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AFA27" w14:textId="64A94B4F" w:rsidR="00F83BA7" w:rsidRDefault="00F83BA7" w:rsidP="00F83B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R2-220215</w:t>
      </w:r>
      <w:r>
        <w:rPr>
          <w:b/>
          <w:noProof/>
          <w:sz w:val="24"/>
          <w:szCs w:val="24"/>
        </w:rPr>
        <w:t>2</w:t>
      </w:r>
    </w:p>
    <w:p w14:paraId="44FB6FED" w14:textId="77777777" w:rsidR="00F83BA7" w:rsidRDefault="00F83BA7" w:rsidP="00F83B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D01B50E" w14:textId="77777777" w:rsidR="00F83BA7" w:rsidRDefault="00F83BA7" w:rsidP="00F83BA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58BD1BF" w14:textId="77777777" w:rsidR="00F83BA7" w:rsidRDefault="00F83BA7" w:rsidP="00F83BA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6DDC3F1" w14:textId="7B3D1A5A" w:rsidR="00B97703" w:rsidRDefault="004E3939" w:rsidP="002B415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="00B40A6F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40A6F">
        <w:rPr>
          <w:rFonts w:cs="Arial"/>
          <w:bCs/>
          <w:sz w:val="22"/>
          <w:szCs w:val="22"/>
        </w:rPr>
        <w:t>4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B40A6F">
        <w:rPr>
          <w:rFonts w:cs="Arial"/>
          <w:bCs/>
          <w:sz w:val="22"/>
          <w:szCs w:val="22"/>
        </w:rPr>
        <w:t># 101-Bis-e</w:t>
      </w:r>
      <w:r w:rsidRPr="00DA53A0">
        <w:rPr>
          <w:rFonts w:cs="Arial"/>
          <w:bCs/>
          <w:sz w:val="22"/>
          <w:szCs w:val="22"/>
        </w:rPr>
        <w:tab/>
      </w:r>
      <w:r w:rsidR="00B40A6F">
        <w:rPr>
          <w:rFonts w:cs="Arial"/>
          <w:noProof w:val="0"/>
          <w:sz w:val="22"/>
          <w:szCs w:val="22"/>
        </w:rPr>
        <w:t>R4-22</w:t>
      </w:r>
      <w:r w:rsidR="002D04C0">
        <w:rPr>
          <w:rFonts w:cs="Arial"/>
          <w:noProof w:val="0"/>
          <w:sz w:val="22"/>
          <w:szCs w:val="22"/>
        </w:rPr>
        <w:t>0</w:t>
      </w:r>
      <w:r w:rsidR="00903546">
        <w:rPr>
          <w:rFonts w:cs="Arial"/>
          <w:noProof w:val="0"/>
          <w:sz w:val="22"/>
          <w:szCs w:val="22"/>
        </w:rPr>
        <w:t>2286</w:t>
      </w:r>
    </w:p>
    <w:p w14:paraId="24B2AA6D" w14:textId="77777777" w:rsidR="004E3939" w:rsidRPr="00DA53A0" w:rsidRDefault="00B40A6F" w:rsidP="004E3939">
      <w:pPr>
        <w:pStyle w:val="Header"/>
        <w:rPr>
          <w:sz w:val="22"/>
          <w:szCs w:val="22"/>
        </w:rPr>
      </w:pPr>
      <w:r w:rsidRPr="00B40A6F">
        <w:rPr>
          <w:sz w:val="22"/>
          <w:szCs w:val="22"/>
        </w:rPr>
        <w:t>Electronic Meeting</w:t>
      </w:r>
      <w:r w:rsidR="004E3939" w:rsidRPr="00B40A6F">
        <w:rPr>
          <w:sz w:val="22"/>
          <w:szCs w:val="22"/>
        </w:rPr>
        <w:t xml:space="preserve">, </w:t>
      </w:r>
      <w:r w:rsidRPr="00B40A6F">
        <w:rPr>
          <w:sz w:val="22"/>
          <w:szCs w:val="22"/>
        </w:rPr>
        <w:t>17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– 25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January 2022</w:t>
      </w:r>
    </w:p>
    <w:p w14:paraId="7540E213" w14:textId="77777777" w:rsidR="00B97703" w:rsidRDefault="00B97703">
      <w:pPr>
        <w:rPr>
          <w:rFonts w:ascii="Arial" w:hAnsi="Arial" w:cs="Arial"/>
        </w:rPr>
      </w:pPr>
    </w:p>
    <w:p w14:paraId="552DE1DF" w14:textId="2638BF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04C0">
        <w:rPr>
          <w:rFonts w:ascii="Arial" w:hAnsi="Arial" w:cs="Arial"/>
          <w:b/>
          <w:sz w:val="22"/>
          <w:szCs w:val="22"/>
        </w:rPr>
        <w:t>CORESET#0 impact of CBW</w:t>
      </w:r>
      <w:r w:rsidR="00B54636">
        <w:rPr>
          <w:rFonts w:ascii="Arial" w:hAnsi="Arial" w:cs="Arial"/>
          <w:b/>
          <w:sz w:val="22"/>
          <w:szCs w:val="22"/>
        </w:rPr>
        <w:t xml:space="preserve"> narrower than 40MHz of n79</w:t>
      </w:r>
    </w:p>
    <w:p w14:paraId="5C3F024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84819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00F76E63" w14:textId="7808E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82C" w:rsidRPr="00D2382C">
        <w:rPr>
          <w:rFonts w:ascii="Arial" w:hAnsi="Arial" w:cs="Arial"/>
          <w:b/>
          <w:bCs/>
          <w:sz w:val="22"/>
          <w:szCs w:val="22"/>
        </w:rPr>
        <w:t>NR_bands_R17_BWs</w:t>
      </w:r>
    </w:p>
    <w:p w14:paraId="2F5276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8B73C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9194C">
        <w:rPr>
          <w:rFonts w:ascii="Arial" w:hAnsi="Arial" w:cs="Arial"/>
          <w:b/>
          <w:sz w:val="22"/>
          <w:szCs w:val="22"/>
        </w:rPr>
        <w:t>RAN4</w:t>
      </w:r>
    </w:p>
    <w:p w14:paraId="45E4CA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RAN1</w:t>
      </w:r>
    </w:p>
    <w:p w14:paraId="753F63C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1BE4FD6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D92B6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Taekhoon Kim</w:t>
      </w:r>
    </w:p>
    <w:p w14:paraId="3863255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kuhn.kim@samsung.com</w:t>
      </w:r>
    </w:p>
    <w:p w14:paraId="4E9BB43F" w14:textId="243257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4636">
        <w:rPr>
          <w:rFonts w:ascii="Arial" w:hAnsi="Arial" w:cs="Arial"/>
          <w:b/>
          <w:bCs/>
          <w:sz w:val="22"/>
          <w:szCs w:val="22"/>
        </w:rPr>
        <w:t>+82-10</w:t>
      </w:r>
      <w:r w:rsidR="0061287A">
        <w:rPr>
          <w:rFonts w:ascii="Arial" w:hAnsi="Arial" w:cs="Arial"/>
          <w:b/>
          <w:bCs/>
          <w:sz w:val="22"/>
          <w:szCs w:val="22"/>
        </w:rPr>
        <w:t>xxx</w:t>
      </w:r>
      <w:r w:rsidR="00B54636">
        <w:rPr>
          <w:rFonts w:ascii="Arial" w:hAnsi="Arial" w:cs="Arial"/>
          <w:b/>
          <w:bCs/>
          <w:sz w:val="22"/>
          <w:szCs w:val="22"/>
        </w:rPr>
        <w:t>xxxx</w:t>
      </w:r>
      <w:r w:rsidR="0061287A">
        <w:rPr>
          <w:rFonts w:ascii="Arial" w:hAnsi="Arial" w:cs="Arial"/>
          <w:b/>
          <w:bCs/>
          <w:sz w:val="22"/>
          <w:szCs w:val="22"/>
        </w:rPr>
        <w:t>x</w:t>
      </w:r>
    </w:p>
    <w:p w14:paraId="3BE8AA2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7D420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E872D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8B1493" w14:textId="7F6B7E47" w:rsidR="001735FE" w:rsidRDefault="00B40A6F" w:rsidP="00220F45">
      <w:pPr>
        <w:rPr>
          <w:lang w:eastAsia="ko-KR"/>
        </w:rPr>
      </w:pPr>
      <w:r w:rsidRPr="001A2C07">
        <w:rPr>
          <w:color w:val="000000"/>
          <w:lang w:val="sv-SE"/>
        </w:rPr>
        <w:t xml:space="preserve">In RAN#94-e, the updated channel bandwidth </w:t>
      </w:r>
      <w:r w:rsidR="00122D74">
        <w:rPr>
          <w:color w:val="000000"/>
          <w:lang w:val="sv-SE"/>
        </w:rPr>
        <w:t xml:space="preserve">(CBW) </w:t>
      </w:r>
      <w:r w:rsidRPr="001A2C07">
        <w:rPr>
          <w:color w:val="000000"/>
          <w:lang w:val="sv-SE"/>
        </w:rPr>
        <w:t>support to the band n79 was approved for the new scenarios (e.g., RedCap) based on RAN4’s agreements.</w:t>
      </w:r>
      <w:r w:rsidR="00D93788" w:rsidRPr="001A2C07">
        <w:rPr>
          <w:color w:val="000000"/>
          <w:lang w:val="sv-SE"/>
        </w:rPr>
        <w:t xml:space="preserve"> Since the band n79 newly introduces {10, 20, 30, 70, 90} MHz to existing channel bandwidths {40, 50, 60, 80, 100} MHz, the minumum channel bandwidth of n79 has been changed from 40 MHz to 10MHz. </w:t>
      </w:r>
      <w:r w:rsidR="000B6B3D" w:rsidRPr="001A2C07">
        <w:rPr>
          <w:color w:val="000000"/>
          <w:lang w:val="sv-SE"/>
        </w:rPr>
        <w:t xml:space="preserve">As updated in TS 38.101-1 [1], </w:t>
      </w:r>
      <w:r w:rsidR="000B6B3D">
        <w:rPr>
          <w:lang w:eastAsia="ko-KR"/>
        </w:rPr>
        <w:t xml:space="preserve">most of the issues has been resolved for the band n79 by adding a step size </w:t>
      </w:r>
      <w:r w:rsidR="001735FE">
        <w:rPr>
          <w:lang w:eastAsia="ko-KR"/>
        </w:rPr>
        <w:t xml:space="preserve">of the n79 sync raster </w:t>
      </w:r>
      <w:r w:rsidR="000B6B3D">
        <w:rPr>
          <w:lang w:eastAsia="ko-KR"/>
        </w:rPr>
        <w:t>for the narrower channel bandwidths from RAN4’s perspective.</w:t>
      </w:r>
      <w:r w:rsidR="00220F45">
        <w:rPr>
          <w:lang w:eastAsia="ko-KR"/>
        </w:rPr>
        <w:t xml:space="preserve"> </w:t>
      </w:r>
    </w:p>
    <w:p w14:paraId="29A11D27" w14:textId="58A4DA0B" w:rsidR="009652F0" w:rsidRDefault="000B6B3D" w:rsidP="000F6242">
      <w:pPr>
        <w:rPr>
          <w:lang w:eastAsia="ko-KR"/>
        </w:rPr>
      </w:pPr>
      <w:r>
        <w:rPr>
          <w:lang w:eastAsia="ko-KR"/>
        </w:rPr>
        <w:t xml:space="preserve">However, </w:t>
      </w:r>
      <w:r w:rsidRPr="000B6B3D">
        <w:rPr>
          <w:color w:val="000000"/>
          <w:lang w:val="sv-SE"/>
        </w:rPr>
        <w:t>after RAN#94-e</w:t>
      </w:r>
      <w:r>
        <w:rPr>
          <w:color w:val="000000"/>
          <w:lang w:val="sv-SE"/>
        </w:rPr>
        <w:t>,</w:t>
      </w:r>
      <w:r>
        <w:rPr>
          <w:lang w:eastAsia="ko-KR"/>
        </w:rPr>
        <w:t xml:space="preserve"> RAN4 also identified a non-backward compatible issue due to the minimum bandwidth change</w:t>
      </w:r>
      <w:r w:rsidR="009652F0">
        <w:rPr>
          <w:lang w:eastAsia="ko-KR"/>
        </w:rPr>
        <w:t xml:space="preserve"> of n79. </w:t>
      </w:r>
      <w:r w:rsidR="00287D8A">
        <w:rPr>
          <w:lang w:eastAsia="ko-KR"/>
        </w:rPr>
        <w:t>A</w:t>
      </w:r>
      <w:r w:rsidR="001B2C8E">
        <w:rPr>
          <w:lang w:eastAsia="ko-KR"/>
        </w:rPr>
        <w:t>l</w:t>
      </w:r>
      <w:r w:rsidR="00287D8A">
        <w:rPr>
          <w:lang w:eastAsia="ko-KR"/>
        </w:rPr>
        <w:t xml:space="preserve">so, this issue shall be fixed in Rel-17. </w:t>
      </w:r>
      <w:r w:rsidR="001A45F7">
        <w:rPr>
          <w:lang w:eastAsia="ko-KR"/>
        </w:rPr>
        <w:t xml:space="preserve">In TS 38.213, </w:t>
      </w:r>
      <w:r w:rsidR="009652F0" w:rsidRPr="009652F0">
        <w:rPr>
          <w:lang w:eastAsia="ko-KR"/>
        </w:rPr>
        <w:t xml:space="preserve">upon detection of SS/PBCH block, UE determines CORESET#0 from MIB by looking up the table for </w:t>
      </w:r>
      <w:r w:rsidR="009652F0" w:rsidRPr="009652F0">
        <w:rPr>
          <w:i/>
          <w:lang w:eastAsia="ko-KR"/>
        </w:rPr>
        <w:t>controlResourceSetZero</w:t>
      </w:r>
      <w:r w:rsidR="009652F0" w:rsidRPr="009652F0">
        <w:rPr>
          <w:lang w:eastAsia="ko-KR"/>
        </w:rPr>
        <w:t>. The table is determined according to subcarrier spacing of SSB</w:t>
      </w:r>
      <w:r w:rsidR="009652F0" w:rsidRPr="009652F0">
        <w:rPr>
          <w:rFonts w:hint="eastAsia"/>
          <w:lang w:eastAsia="ko-KR"/>
        </w:rPr>
        <w:t>,</w:t>
      </w:r>
      <w:r w:rsidR="009652F0" w:rsidRPr="009652F0">
        <w:rPr>
          <w:lang w:eastAsia="ko-KR"/>
        </w:rPr>
        <w:t xml:space="preserve"> subcarrier spacing of PDCCH, and minimum channel bandwidth of the frequency band where UE located.</w:t>
      </w:r>
      <w:r w:rsidR="009652F0" w:rsidRPr="009652F0">
        <w:rPr>
          <w:rFonts w:hint="eastAsia"/>
          <w:lang w:eastAsia="ko-KR"/>
        </w:rPr>
        <w:t xml:space="preserve"> </w:t>
      </w:r>
      <w:r w:rsidR="00D548D8">
        <w:rPr>
          <w:lang w:eastAsia="ko-KR"/>
        </w:rPr>
        <w:t xml:space="preserve">For example, </w:t>
      </w:r>
      <w:r w:rsidR="00B54636">
        <w:rPr>
          <w:lang w:eastAsia="ko-KR"/>
        </w:rPr>
        <w:t>a</w:t>
      </w:r>
      <w:r w:rsidR="00D548D8">
        <w:rPr>
          <w:lang w:eastAsia="ko-KR"/>
        </w:rPr>
        <w:t xml:space="preserve"> new UE supporting </w:t>
      </w:r>
      <w:r w:rsidR="009652F0" w:rsidRPr="009652F0">
        <w:rPr>
          <w:lang w:eastAsia="ko-KR"/>
        </w:rPr>
        <w:t xml:space="preserve">10 MHz the minimum channel bandwidth for n79 </w:t>
      </w:r>
      <w:r w:rsidR="00D548D8">
        <w:rPr>
          <w:lang w:eastAsia="ko-KR"/>
        </w:rPr>
        <w:t xml:space="preserve">will have a different table </w:t>
      </w:r>
      <w:r w:rsidR="001F2F0F">
        <w:rPr>
          <w:lang w:eastAsia="ko-KR"/>
        </w:rPr>
        <w:t xml:space="preserve">(table 13.4 in TS 38.213) </w:t>
      </w:r>
      <w:r w:rsidR="00D548D8">
        <w:rPr>
          <w:lang w:eastAsia="ko-KR"/>
        </w:rPr>
        <w:t xml:space="preserve">for </w:t>
      </w:r>
      <w:r w:rsidR="00B54636">
        <w:rPr>
          <w:lang w:eastAsia="ko-KR"/>
        </w:rPr>
        <w:t>CORESET#0 configuration with a</w:t>
      </w:r>
      <w:r w:rsidR="00D548D8">
        <w:rPr>
          <w:lang w:eastAsia="ko-KR"/>
        </w:rPr>
        <w:t xml:space="preserve"> legacy UE still supporting 40 </w:t>
      </w:r>
      <w:r w:rsidR="002D04C0">
        <w:rPr>
          <w:lang w:eastAsia="ko-KR"/>
        </w:rPr>
        <w:t>MHz</w:t>
      </w:r>
      <w:r w:rsidR="001F2F0F">
        <w:rPr>
          <w:lang w:eastAsia="ko-KR"/>
        </w:rPr>
        <w:t xml:space="preserve"> (table 13.6 in TS 38.213)</w:t>
      </w:r>
      <w:r w:rsidR="002D04C0">
        <w:rPr>
          <w:lang w:eastAsia="ko-KR"/>
        </w:rPr>
        <w:t>.</w:t>
      </w:r>
      <w:r w:rsidR="009652F0" w:rsidRPr="009652F0">
        <w:rPr>
          <w:lang w:eastAsia="ko-KR"/>
        </w:rPr>
        <w:t xml:space="preserve"> Then, how to determine </w:t>
      </w:r>
      <w:r w:rsidR="00D548D8">
        <w:rPr>
          <w:lang w:eastAsia="ko-KR"/>
        </w:rPr>
        <w:t xml:space="preserve">the </w:t>
      </w:r>
      <w:r w:rsidR="009652F0" w:rsidRPr="009652F0">
        <w:rPr>
          <w:lang w:eastAsia="ko-KR"/>
        </w:rPr>
        <w:t xml:space="preserve">table in this scenario can be an issue that needs further </w:t>
      </w:r>
      <w:r w:rsidR="00D548D8">
        <w:rPr>
          <w:lang w:eastAsia="ko-KR"/>
        </w:rPr>
        <w:t>clarification</w:t>
      </w:r>
      <w:r w:rsidR="009652F0" w:rsidRPr="009652F0">
        <w:rPr>
          <w:lang w:eastAsia="ko-KR"/>
        </w:rPr>
        <w:t>s.</w:t>
      </w:r>
      <w:r w:rsidR="009652F0">
        <w:rPr>
          <w:lang w:eastAsia="ko-KR"/>
        </w:rPr>
        <w:t xml:space="preserve"> RAN4 has come up with </w:t>
      </w:r>
      <w:r w:rsidR="00D26130">
        <w:rPr>
          <w:lang w:eastAsia="ko-KR"/>
        </w:rPr>
        <w:t xml:space="preserve">four </w:t>
      </w:r>
      <w:r w:rsidR="009652F0">
        <w:rPr>
          <w:lang w:eastAsia="ko-KR"/>
        </w:rPr>
        <w:t>potential solutions as follows:</w:t>
      </w:r>
    </w:p>
    <w:p w14:paraId="24E81B2A" w14:textId="77777777" w:rsidR="009652F0" w:rsidRPr="001A2C07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>Alt-1: Add narrower channel bandwidth to n79, and indicate different table to legacy UE and new UE for CORESET#0 configuration.</w:t>
      </w:r>
    </w:p>
    <w:p w14:paraId="7766E45C" w14:textId="6C9ABADD" w:rsidR="009652F0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 xml:space="preserve">Alt-1a: Add narrower channel bandwidth to n79, and indicate the same table </w:t>
      </w:r>
      <w:r w:rsidR="002D3A49">
        <w:rPr>
          <w:iCs/>
          <w:color w:val="000000"/>
        </w:rPr>
        <w:t xml:space="preserve">13.6 </w:t>
      </w:r>
      <w:r w:rsidRPr="001A2C07">
        <w:rPr>
          <w:iCs/>
          <w:color w:val="000000"/>
        </w:rPr>
        <w:t>to legacy UE and new UE for CORESET#0 configuration.</w:t>
      </w:r>
    </w:p>
    <w:p w14:paraId="06FF9FEF" w14:textId="55B46CBF" w:rsidR="002D3A49" w:rsidRDefault="002D3A49" w:rsidP="00BA5B0C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Legacy UE not supporting channel </w:t>
      </w:r>
      <w:r w:rsidR="0018281F">
        <w:rPr>
          <w:iCs/>
          <w:color w:val="000000"/>
        </w:rPr>
        <w:t>bandwidth</w:t>
      </w:r>
      <w:r>
        <w:rPr>
          <w:iCs/>
          <w:color w:val="000000"/>
        </w:rPr>
        <w:t xml:space="preserve"> lower than 40MHz will always look at table 13.6, this table shall then be the common one.</w:t>
      </w:r>
    </w:p>
    <w:p w14:paraId="4E6EAB90" w14:textId="77777777" w:rsidR="00D26130" w:rsidRDefault="00D2613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>
        <w:rPr>
          <w:iCs/>
          <w:color w:val="000000"/>
        </w:rPr>
        <w:t xml:space="preserve">Alt-1b: </w:t>
      </w:r>
      <w:r w:rsidRPr="001A2C07">
        <w:rPr>
          <w:iCs/>
          <w:color w:val="000000"/>
        </w:rPr>
        <w:t>Add narrower channel bandwidth to n79,</w:t>
      </w:r>
      <w:r>
        <w:rPr>
          <w:iCs/>
          <w:color w:val="000000"/>
        </w:rPr>
        <w:t xml:space="preserve"> and indicate: </w:t>
      </w:r>
    </w:p>
    <w:p w14:paraId="5FA069AA" w14:textId="65169FD4" w:rsidR="00D26130" w:rsidRDefault="00D26130" w:rsidP="00D26130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A UE synchronizing on a GSCN with step 4 shall look at the table </w:t>
      </w:r>
      <w:r w:rsidR="00EE7047">
        <w:rPr>
          <w:iCs/>
          <w:color w:val="000000"/>
        </w:rPr>
        <w:t>1</w:t>
      </w:r>
      <w:r w:rsidR="004F08D9">
        <w:rPr>
          <w:iCs/>
          <w:color w:val="000000"/>
        </w:rPr>
        <w:t xml:space="preserve">3.6. </w:t>
      </w:r>
    </w:p>
    <w:p w14:paraId="438EFC2B" w14:textId="4AC6F3FE" w:rsidR="004F08D9" w:rsidRDefault="002D3A49" w:rsidP="00BA5B0C">
      <w:pPr>
        <w:numPr>
          <w:ilvl w:val="2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</w:t>
      </w:r>
      <w:r w:rsidR="004F08D9">
        <w:rPr>
          <w:iCs/>
          <w:color w:val="000000"/>
        </w:rPr>
        <w:t>This enables new and legacy to connect in band n79 using the same CORESET#0 configuration.</w:t>
      </w:r>
    </w:p>
    <w:p w14:paraId="594DABB6" w14:textId="40645B7D" w:rsidR="004F08D9" w:rsidRDefault="004F08D9" w:rsidP="00D26130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A UE synchronizing on a GSCN with step 1 but not step 4 shall look at the table </w:t>
      </w:r>
      <w:r w:rsidR="00EE7047">
        <w:rPr>
          <w:iCs/>
          <w:color w:val="000000"/>
        </w:rPr>
        <w:t>1</w:t>
      </w:r>
      <w:r>
        <w:rPr>
          <w:iCs/>
          <w:color w:val="000000"/>
        </w:rPr>
        <w:t xml:space="preserve">3.4. </w:t>
      </w:r>
    </w:p>
    <w:p w14:paraId="17A697F3" w14:textId="4D8B2ECA" w:rsidR="004F08D9" w:rsidRPr="001A2C07" w:rsidRDefault="002D3A49" w:rsidP="00BA5B0C">
      <w:pPr>
        <w:numPr>
          <w:ilvl w:val="2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</w:t>
      </w:r>
      <w:r w:rsidR="004F08D9">
        <w:rPr>
          <w:iCs/>
          <w:color w:val="000000"/>
        </w:rPr>
        <w:t>Table 3.4 offers more flexibility on CORESET#0 configuration</w:t>
      </w:r>
    </w:p>
    <w:p w14:paraId="41538FEA" w14:textId="10ED182E" w:rsidR="009652F0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lastRenderedPageBreak/>
        <w:t xml:space="preserve">Alt-2: Add narrower channel bandwidth to new band nX instead of n79. </w:t>
      </w:r>
    </w:p>
    <w:p w14:paraId="72C553C8" w14:textId="77777777" w:rsidR="00637E8F" w:rsidRPr="001A2C07" w:rsidRDefault="00637E8F" w:rsidP="00637E8F">
      <w:pPr>
        <w:rPr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2739"/>
        <w:gridCol w:w="2739"/>
        <w:gridCol w:w="2740"/>
      </w:tblGrid>
      <w:tr w:rsidR="007200FD" w:rsidRPr="007D7987" w14:paraId="412C8E40" w14:textId="77777777" w:rsidTr="007200FD">
        <w:tc>
          <w:tcPr>
            <w:tcW w:w="1413" w:type="dxa"/>
            <w:shd w:val="clear" w:color="auto" w:fill="auto"/>
          </w:tcPr>
          <w:p w14:paraId="3DC4CC77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41E4BD82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Pros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7F46FA9E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Cons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10969CB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Specification impact</w:t>
            </w:r>
          </w:p>
        </w:tc>
      </w:tr>
      <w:tr w:rsidR="00177FC4" w:rsidRPr="007D7987" w14:paraId="77D93156" w14:textId="77777777" w:rsidTr="007200FD">
        <w:tc>
          <w:tcPr>
            <w:tcW w:w="1413" w:type="dxa"/>
            <w:shd w:val="clear" w:color="auto" w:fill="auto"/>
            <w:vAlign w:val="center"/>
          </w:tcPr>
          <w:p w14:paraId="655A109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</w:t>
            </w:r>
          </w:p>
        </w:tc>
        <w:tc>
          <w:tcPr>
            <w:tcW w:w="2739" w:type="dxa"/>
            <w:shd w:val="clear" w:color="auto" w:fill="auto"/>
          </w:tcPr>
          <w:p w14:paraId="4B3BDE9A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 effort (Rel-17)</w:t>
            </w:r>
          </w:p>
        </w:tc>
        <w:tc>
          <w:tcPr>
            <w:tcW w:w="2739" w:type="dxa"/>
            <w:shd w:val="clear" w:color="auto" w:fill="auto"/>
          </w:tcPr>
          <w:p w14:paraId="52D7A10C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Only one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CORESET#0 configuration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 can be used for n79</w:t>
            </w:r>
          </w:p>
        </w:tc>
        <w:tc>
          <w:tcPr>
            <w:tcW w:w="2740" w:type="dxa"/>
            <w:shd w:val="clear" w:color="auto" w:fill="auto"/>
          </w:tcPr>
          <w:p w14:paraId="354A20CD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restriction of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CORESET#0 configuration in RAN1</w:t>
            </w:r>
          </w:p>
        </w:tc>
      </w:tr>
      <w:tr w:rsidR="00177FC4" w:rsidRPr="007D7987" w14:paraId="030D076C" w14:textId="77777777" w:rsidTr="007200FD">
        <w:tc>
          <w:tcPr>
            <w:tcW w:w="1413" w:type="dxa"/>
            <w:shd w:val="clear" w:color="auto" w:fill="auto"/>
            <w:vAlign w:val="center"/>
          </w:tcPr>
          <w:p w14:paraId="62469A6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1a</w:t>
            </w:r>
          </w:p>
        </w:tc>
        <w:tc>
          <w:tcPr>
            <w:tcW w:w="2739" w:type="dxa"/>
            <w:shd w:val="clear" w:color="auto" w:fill="auto"/>
          </w:tcPr>
          <w:p w14:paraId="499EBD2F" w14:textId="77777777" w:rsidR="00177FC4" w:rsidRPr="00D548D8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 (Rel-17) </w:t>
            </w:r>
          </w:p>
          <w:p w14:paraId="69CC8465" w14:textId="6E616F0C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More configuration flexibility comparing </w:t>
            </w:r>
            <w:r w:rsidR="00D26130">
              <w:rPr>
                <w:rFonts w:ascii="Arial" w:eastAsia="Malgun Gothic" w:hAnsi="Arial" w:cs="Arial"/>
                <w:sz w:val="18"/>
                <w:lang w:eastAsia="zh-CN"/>
              </w:rPr>
              <w:t xml:space="preserve">to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Alt.1</w:t>
            </w:r>
          </w:p>
        </w:tc>
        <w:tc>
          <w:tcPr>
            <w:tcW w:w="2739" w:type="dxa"/>
            <w:shd w:val="clear" w:color="auto" w:fill="auto"/>
          </w:tcPr>
          <w:p w14:paraId="66000C1A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Lose some configuration flexibility compared with 10MHz table. </w:t>
            </w:r>
          </w:p>
        </w:tc>
        <w:tc>
          <w:tcPr>
            <w:tcW w:w="2740" w:type="dxa"/>
            <w:shd w:val="clear" w:color="auto" w:fill="auto"/>
          </w:tcPr>
          <w:p w14:paraId="2ADD337D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table determination in RAN1</w:t>
            </w:r>
          </w:p>
        </w:tc>
      </w:tr>
      <w:tr w:rsidR="00D26130" w:rsidRPr="007D7987" w14:paraId="0668B96B" w14:textId="77777777" w:rsidTr="007200FD">
        <w:tc>
          <w:tcPr>
            <w:tcW w:w="1413" w:type="dxa"/>
            <w:shd w:val="clear" w:color="auto" w:fill="auto"/>
            <w:vAlign w:val="center"/>
          </w:tcPr>
          <w:p w14:paraId="3E0F6D4F" w14:textId="72526BF0" w:rsidR="00D26130" w:rsidRPr="007200FD" w:rsidRDefault="00D26130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Alternative 1b</w:t>
            </w:r>
          </w:p>
        </w:tc>
        <w:tc>
          <w:tcPr>
            <w:tcW w:w="2739" w:type="dxa"/>
            <w:shd w:val="clear" w:color="auto" w:fill="auto"/>
          </w:tcPr>
          <w:p w14:paraId="6FA7143A" w14:textId="77777777" w:rsidR="00D26130" w:rsidRPr="00D548D8" w:rsidRDefault="00D26130" w:rsidP="00D26130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 (Rel-17) </w:t>
            </w:r>
          </w:p>
          <w:p w14:paraId="70E148F0" w14:textId="791C5C4D" w:rsidR="00D26130" w:rsidRDefault="00D26130" w:rsidP="00D26130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More configuration flexibility comparing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to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Alt.1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>a for the new Rel-17 UEs</w:t>
            </w:r>
          </w:p>
        </w:tc>
        <w:tc>
          <w:tcPr>
            <w:tcW w:w="2739" w:type="dxa"/>
            <w:shd w:val="clear" w:color="auto" w:fill="auto"/>
          </w:tcPr>
          <w:p w14:paraId="0DB805D8" w14:textId="3060FBA5" w:rsidR="00D26130" w:rsidRDefault="00D26130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UE should check on which GSCN it has synchronized</w:t>
            </w:r>
          </w:p>
        </w:tc>
        <w:tc>
          <w:tcPr>
            <w:tcW w:w="2740" w:type="dxa"/>
            <w:shd w:val="clear" w:color="auto" w:fill="auto"/>
          </w:tcPr>
          <w:p w14:paraId="67C4DD3F" w14:textId="1F4627FB" w:rsidR="00D26130" w:rsidRPr="00D548D8" w:rsidRDefault="00D26130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table determination in RAN1</w:t>
            </w:r>
          </w:p>
        </w:tc>
      </w:tr>
      <w:tr w:rsidR="00177FC4" w:rsidRPr="007D7987" w14:paraId="78E40C84" w14:textId="77777777" w:rsidTr="007200FD">
        <w:tc>
          <w:tcPr>
            <w:tcW w:w="1413" w:type="dxa"/>
            <w:shd w:val="clear" w:color="auto" w:fill="auto"/>
            <w:vAlign w:val="center"/>
          </w:tcPr>
          <w:p w14:paraId="25E278E0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2</w:t>
            </w:r>
          </w:p>
        </w:tc>
        <w:tc>
          <w:tcPr>
            <w:tcW w:w="2739" w:type="dxa"/>
            <w:shd w:val="clear" w:color="auto" w:fill="auto"/>
          </w:tcPr>
          <w:p w14:paraId="7C43FD85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No impact on RAN1</w:t>
            </w:r>
          </w:p>
        </w:tc>
        <w:tc>
          <w:tcPr>
            <w:tcW w:w="2739" w:type="dxa"/>
            <w:shd w:val="clear" w:color="auto" w:fill="auto"/>
          </w:tcPr>
          <w:p w14:paraId="5761C77C" w14:textId="77777777" w:rsidR="00177FC4" w:rsidRPr="00D548D8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 xml:space="preserve">New band 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shall be introduced (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Rel-18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)</w:t>
            </w:r>
          </w:p>
          <w:p w14:paraId="5D2EB6BD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Potential increase in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UE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complexity to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support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both n79 and nX</w:t>
            </w:r>
          </w:p>
        </w:tc>
        <w:tc>
          <w:tcPr>
            <w:tcW w:w="2740" w:type="dxa"/>
            <w:shd w:val="clear" w:color="auto" w:fill="auto"/>
          </w:tcPr>
          <w:p w14:paraId="64255091" w14:textId="77777777" w:rsidR="00177FC4" w:rsidRPr="00D548D8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Previous RAN4 agreements on n79 is reverted</w:t>
            </w:r>
          </w:p>
          <w:p w14:paraId="0690B7B3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Add new band in RAN4</w:t>
            </w:r>
          </w:p>
        </w:tc>
      </w:tr>
    </w:tbl>
    <w:p w14:paraId="64CF9312" w14:textId="77777777" w:rsidR="00D26130" w:rsidRDefault="00D26130" w:rsidP="000F6242">
      <w:pPr>
        <w:rPr>
          <w:lang w:eastAsia="ko-KR"/>
        </w:rPr>
      </w:pPr>
    </w:p>
    <w:p w14:paraId="7C304207" w14:textId="225D3BC7" w:rsidR="00861F65" w:rsidRPr="0018281F" w:rsidRDefault="00C376E3" w:rsidP="000F6242">
      <w:pPr>
        <w:rPr>
          <w:strike/>
          <w:color w:val="000000" w:themeColor="text1"/>
          <w:lang w:val="en-US"/>
        </w:rPr>
      </w:pPr>
      <w:r w:rsidRPr="00F0462A">
        <w:rPr>
          <w:lang w:eastAsia="ko-KR"/>
        </w:rPr>
        <w:t xml:space="preserve">After </w:t>
      </w:r>
      <w:r>
        <w:rPr>
          <w:lang w:eastAsia="ko-KR"/>
        </w:rPr>
        <w:t xml:space="preserve">the </w:t>
      </w:r>
      <w:r w:rsidRPr="00F0462A">
        <w:rPr>
          <w:lang w:eastAsia="ko-KR"/>
        </w:rPr>
        <w:t xml:space="preserve">discussion </w:t>
      </w:r>
      <w:r>
        <w:rPr>
          <w:lang w:eastAsia="ko-KR"/>
        </w:rPr>
        <w:t xml:space="preserve">with options </w:t>
      </w:r>
      <w:r w:rsidRPr="0018281F">
        <w:rPr>
          <w:color w:val="000000" w:themeColor="text1"/>
          <w:lang w:eastAsia="ko-KR"/>
        </w:rPr>
        <w:t xml:space="preserve">above, </w:t>
      </w:r>
      <w:r w:rsidR="00861F65" w:rsidRPr="0018281F">
        <w:rPr>
          <w:color w:val="000000" w:themeColor="text1"/>
          <w:lang w:val="en-US"/>
        </w:rPr>
        <w:t xml:space="preserve">some RAN4 companies have preference for Alternative 1a/1b </w:t>
      </w:r>
      <w:r w:rsidR="00C92E50" w:rsidRPr="0018281F">
        <w:rPr>
          <w:color w:val="000000" w:themeColor="text1"/>
          <w:lang w:val="en-US"/>
        </w:rPr>
        <w:t xml:space="preserve">based on the table above, </w:t>
      </w:r>
      <w:r w:rsidR="00861F65" w:rsidRPr="0018281F">
        <w:rPr>
          <w:color w:val="000000" w:themeColor="text1"/>
          <w:lang w:val="en-US"/>
        </w:rPr>
        <w:t>and would kindly ask RAN1 to consider this input to solve this n79 non-backward compatibility issue for Rel-17</w:t>
      </w:r>
      <w:r w:rsidR="00861F65" w:rsidRPr="0018281F">
        <w:rPr>
          <w:strike/>
          <w:color w:val="000000" w:themeColor="text1"/>
          <w:lang w:val="en-US"/>
        </w:rPr>
        <w:t>.</w:t>
      </w:r>
    </w:p>
    <w:p w14:paraId="0CA3C62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F5F8C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2893">
        <w:rPr>
          <w:rFonts w:ascii="Arial" w:hAnsi="Arial" w:cs="Arial"/>
          <w:b/>
        </w:rPr>
        <w:t>RAN1</w:t>
      </w:r>
    </w:p>
    <w:p w14:paraId="54568525" w14:textId="54AF7C3A" w:rsidR="00B97703" w:rsidRPr="001A2C07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 w:rsidRPr="001A2C07">
        <w:rPr>
          <w:rFonts w:ascii="Arial" w:hAnsi="Arial" w:cs="Arial"/>
          <w:b/>
          <w:color w:val="000000"/>
        </w:rPr>
        <w:t xml:space="preserve">ACTION: </w:t>
      </w:r>
      <w:r w:rsidRPr="001A2C07">
        <w:rPr>
          <w:rFonts w:ascii="Arial" w:hAnsi="Arial" w:cs="Arial"/>
          <w:b/>
          <w:color w:val="000000"/>
        </w:rPr>
        <w:tab/>
      </w:r>
      <w:r w:rsidR="001735FE" w:rsidRPr="00BA11FF">
        <w:rPr>
          <w:color w:val="000000"/>
        </w:rPr>
        <w:t>RAN4 respectively asks RAN1 t</w:t>
      </w:r>
      <w:r w:rsidR="001735FE" w:rsidRPr="0018281F">
        <w:rPr>
          <w:color w:val="000000"/>
        </w:rPr>
        <w:t xml:space="preserve">o </w:t>
      </w:r>
      <w:r w:rsidR="00861F65" w:rsidRPr="0018281F">
        <w:rPr>
          <w:color w:val="000000"/>
        </w:rPr>
        <w:t xml:space="preserve">consider the above </w:t>
      </w:r>
      <w:r w:rsidR="00C92E50" w:rsidRPr="0018281F">
        <w:rPr>
          <w:color w:val="000000"/>
        </w:rPr>
        <w:t xml:space="preserve">discussion status and </w:t>
      </w:r>
      <w:r w:rsidR="00861F65" w:rsidRPr="0018281F">
        <w:rPr>
          <w:color w:val="000000"/>
        </w:rPr>
        <w:t>input to solve th</w:t>
      </w:r>
      <w:r w:rsidR="008D4BEC" w:rsidRPr="0018281F">
        <w:rPr>
          <w:color w:val="000000"/>
        </w:rPr>
        <w:t>e</w:t>
      </w:r>
      <w:r w:rsidR="00861F65" w:rsidRPr="0018281F">
        <w:rPr>
          <w:color w:val="000000"/>
        </w:rPr>
        <w:t xml:space="preserve"> non-backward compatibility issue for n79 in Rel-17.</w:t>
      </w:r>
      <w:r w:rsidR="00861F65">
        <w:rPr>
          <w:color w:val="000000"/>
        </w:rPr>
        <w:t xml:space="preserve"> </w:t>
      </w:r>
      <w:r w:rsidR="00BF2F81" w:rsidRPr="00BF2F81">
        <w:rPr>
          <w:color w:val="000000"/>
        </w:rPr>
        <w:t xml:space="preserve">Given the potential impact on </w:t>
      </w:r>
      <w:r w:rsidR="00933D23">
        <w:rPr>
          <w:color w:val="000000"/>
        </w:rPr>
        <w:t xml:space="preserve">the </w:t>
      </w:r>
      <w:r w:rsidR="00BF2F81" w:rsidRPr="00BF2F81">
        <w:rPr>
          <w:color w:val="000000"/>
        </w:rPr>
        <w:t>RAN1/4</w:t>
      </w:r>
      <w:r w:rsidR="00903546">
        <w:rPr>
          <w:color w:val="000000"/>
        </w:rPr>
        <w:t xml:space="preserve"> Rel-17 </w:t>
      </w:r>
      <w:r w:rsidR="00903546">
        <w:rPr>
          <w:rFonts w:hint="eastAsia"/>
          <w:color w:val="000000"/>
          <w:lang w:eastAsia="ko-KR"/>
        </w:rPr>
        <w:t>s</w:t>
      </w:r>
      <w:r w:rsidR="00903546">
        <w:rPr>
          <w:color w:val="000000"/>
          <w:lang w:eastAsia="ko-KR"/>
        </w:rPr>
        <w:t>pecification</w:t>
      </w:r>
      <w:r w:rsidR="002329B2">
        <w:rPr>
          <w:color w:val="000000"/>
        </w:rPr>
        <w:t xml:space="preserve">, </w:t>
      </w:r>
      <w:r w:rsidR="00BF2F81" w:rsidRPr="00BF2F81">
        <w:rPr>
          <w:color w:val="000000"/>
        </w:rPr>
        <w:t xml:space="preserve">the </w:t>
      </w:r>
      <w:r w:rsidR="00C376E3" w:rsidRPr="00BF2F81">
        <w:rPr>
          <w:color w:val="000000"/>
        </w:rPr>
        <w:t xml:space="preserve">decision shall be </w:t>
      </w:r>
      <w:r w:rsidR="00BF2F81">
        <w:rPr>
          <w:color w:val="000000"/>
        </w:rPr>
        <w:t xml:space="preserve">informed </w:t>
      </w:r>
      <w:r w:rsidR="004E6401" w:rsidRPr="00BF2F81">
        <w:rPr>
          <w:color w:val="000000"/>
        </w:rPr>
        <w:t>by RAN4</w:t>
      </w:r>
      <w:r w:rsidR="0044519B" w:rsidRPr="00BF2F81">
        <w:rPr>
          <w:color w:val="000000"/>
        </w:rPr>
        <w:t>#102-e</w:t>
      </w:r>
      <w:r w:rsidR="00BF2F81" w:rsidRPr="00BF2F81">
        <w:rPr>
          <w:color w:val="000000"/>
        </w:rPr>
        <w:t>.</w:t>
      </w:r>
    </w:p>
    <w:p w14:paraId="163ED0E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E042E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735F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1735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7422E3" w14:textId="77777777" w:rsidR="002F1940" w:rsidRDefault="00AD1154" w:rsidP="002F1940">
      <w:bookmarkStart w:id="13" w:name="OLE_LINK55"/>
      <w:bookmarkStart w:id="14" w:name="OLE_LINK56"/>
      <w:bookmarkStart w:id="15" w:name="OLE_LINK53"/>
      <w:bookmarkStart w:id="16" w:name="OLE_LINK54"/>
      <w:r>
        <w:t>3GPP RAN4#102-e</w:t>
      </w:r>
      <w:r w:rsidR="002F1940">
        <w:tab/>
      </w:r>
      <w:r w:rsidR="00945700">
        <w:t>21</w:t>
      </w:r>
      <w:r w:rsidR="00945700" w:rsidRPr="00945700">
        <w:rPr>
          <w:vertAlign w:val="superscript"/>
        </w:rPr>
        <w:t>st</w:t>
      </w:r>
      <w:r w:rsidR="00945700">
        <w:t xml:space="preserve"> February –</w:t>
      </w:r>
      <w:r w:rsidR="002F1940">
        <w:t xml:space="preserve"> </w:t>
      </w:r>
      <w:r w:rsidR="00945700">
        <w:t>3</w:t>
      </w:r>
      <w:r w:rsidR="00945700" w:rsidRPr="00945700">
        <w:rPr>
          <w:vertAlign w:val="superscript"/>
        </w:rPr>
        <w:t>rd</w:t>
      </w:r>
      <w:r w:rsidR="00945700">
        <w:t xml:space="preserve"> Mar</w:t>
      </w:r>
      <w:bookmarkEnd w:id="13"/>
      <w:bookmarkEnd w:id="14"/>
      <w:r w:rsidR="00945700">
        <w:t>ch 2022</w:t>
      </w:r>
    </w:p>
    <w:bookmarkEnd w:id="15"/>
    <w:bookmarkEnd w:id="16"/>
    <w:p w14:paraId="576D04C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C700B" w14:textId="77777777" w:rsidR="00D54AFC" w:rsidRDefault="00D54AFC">
      <w:pPr>
        <w:spacing w:after="0"/>
      </w:pPr>
      <w:r>
        <w:separator/>
      </w:r>
    </w:p>
  </w:endnote>
  <w:endnote w:type="continuationSeparator" w:id="0">
    <w:p w14:paraId="4C2B08FB" w14:textId="77777777" w:rsidR="00D54AFC" w:rsidRDefault="00D54A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AE42C" w14:textId="77777777" w:rsidR="00D54AFC" w:rsidRDefault="00D54AFC">
      <w:pPr>
        <w:spacing w:after="0"/>
      </w:pPr>
      <w:r>
        <w:separator/>
      </w:r>
    </w:p>
  </w:footnote>
  <w:footnote w:type="continuationSeparator" w:id="0">
    <w:p w14:paraId="163D9A54" w14:textId="77777777" w:rsidR="00D54AFC" w:rsidRDefault="00D54A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730F4"/>
    <w:multiLevelType w:val="hybridMultilevel"/>
    <w:tmpl w:val="65223C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B11E73"/>
    <w:multiLevelType w:val="hybridMultilevel"/>
    <w:tmpl w:val="B388E9B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D6284B"/>
    <w:multiLevelType w:val="hybridMultilevel"/>
    <w:tmpl w:val="DBFA80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B4187F"/>
    <w:multiLevelType w:val="hybridMultilevel"/>
    <w:tmpl w:val="115A023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B93F33"/>
    <w:multiLevelType w:val="hybridMultilevel"/>
    <w:tmpl w:val="B6E876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D08"/>
    <w:rsid w:val="000B1BAD"/>
    <w:rsid w:val="000B6B3D"/>
    <w:rsid w:val="000F6242"/>
    <w:rsid w:val="00122D74"/>
    <w:rsid w:val="00133831"/>
    <w:rsid w:val="001423CD"/>
    <w:rsid w:val="001735FE"/>
    <w:rsid w:val="00177FC4"/>
    <w:rsid w:val="0018281F"/>
    <w:rsid w:val="001A2C07"/>
    <w:rsid w:val="001A45F7"/>
    <w:rsid w:val="001B2C8E"/>
    <w:rsid w:val="001F2F0F"/>
    <w:rsid w:val="00220F45"/>
    <w:rsid w:val="002329B2"/>
    <w:rsid w:val="00287D8A"/>
    <w:rsid w:val="002B415E"/>
    <w:rsid w:val="002C3E0E"/>
    <w:rsid w:val="002D04C0"/>
    <w:rsid w:val="002D3A49"/>
    <w:rsid w:val="002F1940"/>
    <w:rsid w:val="00307A8C"/>
    <w:rsid w:val="00381AD5"/>
    <w:rsid w:val="00383545"/>
    <w:rsid w:val="003E21C7"/>
    <w:rsid w:val="00433500"/>
    <w:rsid w:val="00433F71"/>
    <w:rsid w:val="00440D43"/>
    <w:rsid w:val="0044519B"/>
    <w:rsid w:val="004A16FC"/>
    <w:rsid w:val="004E3939"/>
    <w:rsid w:val="004E6401"/>
    <w:rsid w:val="004E7EA1"/>
    <w:rsid w:val="004F08D9"/>
    <w:rsid w:val="004F3ED9"/>
    <w:rsid w:val="005A69C9"/>
    <w:rsid w:val="005B798E"/>
    <w:rsid w:val="0061287A"/>
    <w:rsid w:val="00626EE5"/>
    <w:rsid w:val="00637E8F"/>
    <w:rsid w:val="00647C16"/>
    <w:rsid w:val="006E66AE"/>
    <w:rsid w:val="00715A96"/>
    <w:rsid w:val="007200FD"/>
    <w:rsid w:val="007F4F92"/>
    <w:rsid w:val="00861F65"/>
    <w:rsid w:val="00892893"/>
    <w:rsid w:val="008A249B"/>
    <w:rsid w:val="008D4BEC"/>
    <w:rsid w:val="008D772F"/>
    <w:rsid w:val="00903546"/>
    <w:rsid w:val="00933D23"/>
    <w:rsid w:val="00945700"/>
    <w:rsid w:val="009572D2"/>
    <w:rsid w:val="009652F0"/>
    <w:rsid w:val="0099764C"/>
    <w:rsid w:val="009B034E"/>
    <w:rsid w:val="00A06C2F"/>
    <w:rsid w:val="00AD1154"/>
    <w:rsid w:val="00AD193F"/>
    <w:rsid w:val="00B3394E"/>
    <w:rsid w:val="00B40A6F"/>
    <w:rsid w:val="00B54636"/>
    <w:rsid w:val="00B960A1"/>
    <w:rsid w:val="00B97703"/>
    <w:rsid w:val="00BA11FF"/>
    <w:rsid w:val="00BA5B0C"/>
    <w:rsid w:val="00BA6AC7"/>
    <w:rsid w:val="00BF2F81"/>
    <w:rsid w:val="00C376E3"/>
    <w:rsid w:val="00C92E50"/>
    <w:rsid w:val="00CF6087"/>
    <w:rsid w:val="00D2382C"/>
    <w:rsid w:val="00D26130"/>
    <w:rsid w:val="00D548D8"/>
    <w:rsid w:val="00D54AFC"/>
    <w:rsid w:val="00D775C9"/>
    <w:rsid w:val="00D93788"/>
    <w:rsid w:val="00DF67F3"/>
    <w:rsid w:val="00E131FE"/>
    <w:rsid w:val="00E20CA3"/>
    <w:rsid w:val="00E243E6"/>
    <w:rsid w:val="00E9194C"/>
    <w:rsid w:val="00EE7047"/>
    <w:rsid w:val="00F0462A"/>
    <w:rsid w:val="00F24F4C"/>
    <w:rsid w:val="00F74089"/>
    <w:rsid w:val="00F83BA7"/>
    <w:rsid w:val="00F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16E7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B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83B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83B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3B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3B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3B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3BA7"/>
    <w:pPr>
      <w:outlineLvl w:val="5"/>
    </w:pPr>
  </w:style>
  <w:style w:type="paragraph" w:styleId="Heading7">
    <w:name w:val="heading 7"/>
    <w:basedOn w:val="H6"/>
    <w:next w:val="Normal"/>
    <w:qFormat/>
    <w:rsid w:val="00F83BA7"/>
    <w:pPr>
      <w:outlineLvl w:val="6"/>
    </w:pPr>
  </w:style>
  <w:style w:type="paragraph" w:styleId="Heading8">
    <w:name w:val="heading 8"/>
    <w:basedOn w:val="Heading1"/>
    <w:next w:val="Normal"/>
    <w:qFormat/>
    <w:rsid w:val="00F83B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3BA7"/>
    <w:pPr>
      <w:outlineLvl w:val="8"/>
    </w:pPr>
  </w:style>
  <w:style w:type="character" w:default="1" w:styleId="DefaultParagraphFont">
    <w:name w:val="Default Paragraph Font"/>
    <w:semiHidden/>
    <w:rsid w:val="00F83B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3BA7"/>
  </w:style>
  <w:style w:type="paragraph" w:styleId="Header">
    <w:name w:val="header"/>
    <w:link w:val="HeaderChar"/>
    <w:rsid w:val="00F83B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83BA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3B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83BA7"/>
    <w:pPr>
      <w:spacing w:before="180"/>
      <w:ind w:left="2693" w:hanging="2693"/>
    </w:pPr>
    <w:rPr>
      <w:b/>
    </w:rPr>
  </w:style>
  <w:style w:type="paragraph" w:styleId="TOC1">
    <w:name w:val="toc 1"/>
    <w:semiHidden/>
    <w:rsid w:val="00F83B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83B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83BA7"/>
    <w:pPr>
      <w:ind w:left="1701" w:hanging="1701"/>
    </w:pPr>
  </w:style>
  <w:style w:type="paragraph" w:styleId="TOC4">
    <w:name w:val="toc 4"/>
    <w:basedOn w:val="TOC3"/>
    <w:semiHidden/>
    <w:rsid w:val="00F83BA7"/>
    <w:pPr>
      <w:ind w:left="1418" w:hanging="1418"/>
    </w:pPr>
  </w:style>
  <w:style w:type="paragraph" w:styleId="TOC3">
    <w:name w:val="toc 3"/>
    <w:basedOn w:val="TOC2"/>
    <w:semiHidden/>
    <w:rsid w:val="00F83BA7"/>
    <w:pPr>
      <w:ind w:left="1134" w:hanging="1134"/>
    </w:pPr>
  </w:style>
  <w:style w:type="paragraph" w:styleId="TOC2">
    <w:name w:val="toc 2"/>
    <w:basedOn w:val="TOC1"/>
    <w:semiHidden/>
    <w:rsid w:val="00F83B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3BA7"/>
    <w:pPr>
      <w:ind w:left="284"/>
    </w:pPr>
  </w:style>
  <w:style w:type="paragraph" w:styleId="Index1">
    <w:name w:val="index 1"/>
    <w:basedOn w:val="Normal"/>
    <w:semiHidden/>
    <w:rsid w:val="00F83BA7"/>
    <w:pPr>
      <w:keepLines/>
      <w:spacing w:after="0"/>
    </w:pPr>
  </w:style>
  <w:style w:type="paragraph" w:customStyle="1" w:styleId="ZH">
    <w:name w:val="ZH"/>
    <w:rsid w:val="00F83B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83BA7"/>
    <w:pPr>
      <w:outlineLvl w:val="9"/>
    </w:pPr>
  </w:style>
  <w:style w:type="paragraph" w:styleId="ListNumber2">
    <w:name w:val="List Number 2"/>
    <w:basedOn w:val="ListNumber"/>
    <w:semiHidden/>
    <w:rsid w:val="00F83BA7"/>
    <w:pPr>
      <w:ind w:left="851"/>
    </w:pPr>
  </w:style>
  <w:style w:type="character" w:styleId="FootnoteReference">
    <w:name w:val="footnote reference"/>
    <w:basedOn w:val="DefaultParagraphFont"/>
    <w:semiHidden/>
    <w:rsid w:val="00F83B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3B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83BA7"/>
    <w:rPr>
      <w:b/>
    </w:rPr>
  </w:style>
  <w:style w:type="paragraph" w:customStyle="1" w:styleId="TAC">
    <w:name w:val="TAC"/>
    <w:basedOn w:val="TAL"/>
    <w:rsid w:val="00F83BA7"/>
    <w:pPr>
      <w:jc w:val="center"/>
    </w:pPr>
  </w:style>
  <w:style w:type="paragraph" w:customStyle="1" w:styleId="TF">
    <w:name w:val="TF"/>
    <w:basedOn w:val="TH"/>
    <w:rsid w:val="00F83BA7"/>
    <w:pPr>
      <w:keepNext w:val="0"/>
      <w:spacing w:before="0" w:after="240"/>
    </w:pPr>
  </w:style>
  <w:style w:type="paragraph" w:customStyle="1" w:styleId="NO">
    <w:name w:val="NO"/>
    <w:basedOn w:val="Normal"/>
    <w:rsid w:val="00F83BA7"/>
    <w:pPr>
      <w:keepLines/>
      <w:ind w:left="1135" w:hanging="851"/>
    </w:pPr>
  </w:style>
  <w:style w:type="paragraph" w:styleId="TOC9">
    <w:name w:val="toc 9"/>
    <w:basedOn w:val="TOC8"/>
    <w:semiHidden/>
    <w:rsid w:val="00F83BA7"/>
    <w:pPr>
      <w:ind w:left="1418" w:hanging="1418"/>
    </w:pPr>
  </w:style>
  <w:style w:type="paragraph" w:customStyle="1" w:styleId="EX">
    <w:name w:val="EX"/>
    <w:basedOn w:val="Normal"/>
    <w:rsid w:val="00F83BA7"/>
    <w:pPr>
      <w:keepLines/>
      <w:ind w:left="1702" w:hanging="1418"/>
    </w:pPr>
  </w:style>
  <w:style w:type="paragraph" w:customStyle="1" w:styleId="FP">
    <w:name w:val="FP"/>
    <w:basedOn w:val="Normal"/>
    <w:rsid w:val="00F83BA7"/>
    <w:pPr>
      <w:spacing w:after="0"/>
    </w:pPr>
  </w:style>
  <w:style w:type="paragraph" w:customStyle="1" w:styleId="LD">
    <w:name w:val="LD"/>
    <w:rsid w:val="00F83B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83BA7"/>
    <w:pPr>
      <w:spacing w:after="0"/>
    </w:pPr>
  </w:style>
  <w:style w:type="paragraph" w:customStyle="1" w:styleId="EW">
    <w:name w:val="EW"/>
    <w:basedOn w:val="EX"/>
    <w:rsid w:val="00F83BA7"/>
    <w:pPr>
      <w:spacing w:after="0"/>
    </w:pPr>
  </w:style>
  <w:style w:type="paragraph" w:styleId="TOC6">
    <w:name w:val="toc 6"/>
    <w:basedOn w:val="TOC5"/>
    <w:next w:val="Normal"/>
    <w:semiHidden/>
    <w:rsid w:val="00F83BA7"/>
    <w:pPr>
      <w:ind w:left="1985" w:hanging="1985"/>
    </w:pPr>
  </w:style>
  <w:style w:type="paragraph" w:styleId="TOC7">
    <w:name w:val="toc 7"/>
    <w:basedOn w:val="TOC6"/>
    <w:next w:val="Normal"/>
    <w:semiHidden/>
    <w:rsid w:val="00F83BA7"/>
    <w:pPr>
      <w:ind w:left="2268" w:hanging="2268"/>
    </w:pPr>
  </w:style>
  <w:style w:type="paragraph" w:styleId="ListBullet2">
    <w:name w:val="List Bullet 2"/>
    <w:basedOn w:val="ListBullet"/>
    <w:semiHidden/>
    <w:rsid w:val="00F83BA7"/>
    <w:pPr>
      <w:ind w:left="851"/>
    </w:pPr>
  </w:style>
  <w:style w:type="paragraph" w:styleId="ListBullet3">
    <w:name w:val="List Bullet 3"/>
    <w:basedOn w:val="ListBullet2"/>
    <w:semiHidden/>
    <w:rsid w:val="00F83BA7"/>
    <w:pPr>
      <w:ind w:left="1135"/>
    </w:pPr>
  </w:style>
  <w:style w:type="paragraph" w:styleId="ListNumber">
    <w:name w:val="List Number"/>
    <w:basedOn w:val="List"/>
    <w:semiHidden/>
    <w:rsid w:val="00F83BA7"/>
  </w:style>
  <w:style w:type="paragraph" w:customStyle="1" w:styleId="EQ">
    <w:name w:val="EQ"/>
    <w:basedOn w:val="Normal"/>
    <w:next w:val="Normal"/>
    <w:rsid w:val="00F83B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3B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3B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3B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83BA7"/>
    <w:pPr>
      <w:jc w:val="right"/>
    </w:pPr>
  </w:style>
  <w:style w:type="paragraph" w:customStyle="1" w:styleId="H6">
    <w:name w:val="H6"/>
    <w:basedOn w:val="Heading5"/>
    <w:next w:val="Normal"/>
    <w:rsid w:val="00F83B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3BA7"/>
    <w:pPr>
      <w:ind w:left="851" w:hanging="851"/>
    </w:pPr>
  </w:style>
  <w:style w:type="paragraph" w:customStyle="1" w:styleId="TAL">
    <w:name w:val="TAL"/>
    <w:basedOn w:val="Normal"/>
    <w:rsid w:val="00F83B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3B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83B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83B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83B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83BA7"/>
    <w:pPr>
      <w:framePr w:wrap="notBeside" w:y="16161"/>
    </w:pPr>
  </w:style>
  <w:style w:type="character" w:customStyle="1" w:styleId="ZGSM">
    <w:name w:val="ZGSM"/>
    <w:rsid w:val="00F83BA7"/>
  </w:style>
  <w:style w:type="paragraph" w:styleId="List2">
    <w:name w:val="List 2"/>
    <w:basedOn w:val="List"/>
    <w:semiHidden/>
    <w:rsid w:val="00F83BA7"/>
    <w:pPr>
      <w:ind w:left="851"/>
    </w:pPr>
  </w:style>
  <w:style w:type="paragraph" w:customStyle="1" w:styleId="ZG">
    <w:name w:val="ZG"/>
    <w:rsid w:val="00F83B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83BA7"/>
    <w:pPr>
      <w:ind w:left="1135"/>
    </w:pPr>
  </w:style>
  <w:style w:type="paragraph" w:styleId="List4">
    <w:name w:val="List 4"/>
    <w:basedOn w:val="List3"/>
    <w:semiHidden/>
    <w:rsid w:val="00F83BA7"/>
    <w:pPr>
      <w:ind w:left="1418"/>
    </w:pPr>
  </w:style>
  <w:style w:type="paragraph" w:styleId="List5">
    <w:name w:val="List 5"/>
    <w:basedOn w:val="List4"/>
    <w:semiHidden/>
    <w:rsid w:val="00F83BA7"/>
    <w:pPr>
      <w:ind w:left="1702"/>
    </w:pPr>
  </w:style>
  <w:style w:type="paragraph" w:customStyle="1" w:styleId="EditorsNote">
    <w:name w:val="Editor's Note"/>
    <w:basedOn w:val="NO"/>
    <w:rsid w:val="00F83BA7"/>
    <w:rPr>
      <w:color w:val="FF0000"/>
    </w:rPr>
  </w:style>
  <w:style w:type="paragraph" w:styleId="List">
    <w:name w:val="List"/>
    <w:basedOn w:val="Normal"/>
    <w:semiHidden/>
    <w:rsid w:val="00F83BA7"/>
    <w:pPr>
      <w:ind w:left="568" w:hanging="284"/>
    </w:pPr>
  </w:style>
  <w:style w:type="paragraph" w:styleId="ListBullet">
    <w:name w:val="List Bullet"/>
    <w:basedOn w:val="List"/>
    <w:semiHidden/>
    <w:rsid w:val="00F83BA7"/>
  </w:style>
  <w:style w:type="paragraph" w:styleId="ListBullet4">
    <w:name w:val="List Bullet 4"/>
    <w:basedOn w:val="ListBullet3"/>
    <w:semiHidden/>
    <w:rsid w:val="00F83BA7"/>
    <w:pPr>
      <w:ind w:left="1418"/>
    </w:pPr>
  </w:style>
  <w:style w:type="paragraph" w:styleId="ListBullet5">
    <w:name w:val="List Bullet 5"/>
    <w:basedOn w:val="ListBullet4"/>
    <w:semiHidden/>
    <w:rsid w:val="00F83BA7"/>
    <w:pPr>
      <w:ind w:left="1702"/>
    </w:pPr>
  </w:style>
  <w:style w:type="paragraph" w:customStyle="1" w:styleId="B2">
    <w:name w:val="B2"/>
    <w:basedOn w:val="List2"/>
    <w:rsid w:val="00F83BA7"/>
  </w:style>
  <w:style w:type="paragraph" w:customStyle="1" w:styleId="B3">
    <w:name w:val="B3"/>
    <w:basedOn w:val="List3"/>
    <w:rsid w:val="00F83BA7"/>
  </w:style>
  <w:style w:type="paragraph" w:customStyle="1" w:styleId="B4">
    <w:name w:val="B4"/>
    <w:basedOn w:val="List4"/>
    <w:rsid w:val="00F83BA7"/>
  </w:style>
  <w:style w:type="paragraph" w:customStyle="1" w:styleId="B5">
    <w:name w:val="B5"/>
    <w:basedOn w:val="List5"/>
    <w:rsid w:val="00F83BA7"/>
  </w:style>
  <w:style w:type="paragraph" w:customStyle="1" w:styleId="ZTD">
    <w:name w:val="ZTD"/>
    <w:basedOn w:val="ZB"/>
    <w:rsid w:val="00F83B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D548D8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548D8"/>
    <w:pPr>
      <w:spacing w:line="259" w:lineRule="auto"/>
      <w:ind w:firstLineChars="200" w:firstLine="420"/>
      <w:jc w:val="both"/>
    </w:pPr>
    <w:rPr>
      <w:rFonts w:eastAsia="MS Mincho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548D8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F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2F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F0F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5B798E"/>
    <w:rPr>
      <w:lang w:val="en-GB" w:eastAsia="en-GB"/>
    </w:rPr>
  </w:style>
  <w:style w:type="paragraph" w:customStyle="1" w:styleId="CRCoverPage">
    <w:name w:val="CR Cover Page"/>
    <w:link w:val="CRCoverPageChar"/>
    <w:qFormat/>
    <w:rsid w:val="00F83BA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F83BA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D. Everaere</dc:creator>
  <cp:keywords/>
  <dc:description/>
  <cp:lastModifiedBy>MCC</cp:lastModifiedBy>
  <cp:revision>3</cp:revision>
  <cp:lastPrinted>2002-04-23T07:10:00Z</cp:lastPrinted>
  <dcterms:created xsi:type="dcterms:W3CDTF">2022-02-05T22:29:00Z</dcterms:created>
  <dcterms:modified xsi:type="dcterms:W3CDTF">2022-02-05T22:31:00Z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C:\Users\TAEKHOON\Documents\김택훈\Z_Regulation\9_표준단체\3GPP\RAN4\MEETINGS\202201-#101Bis\기고작성\R4-22xxxxx_n79 LS_v2.docx</vt:lpwstr>
  </property>
</Properties>
</file>