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39DC" w14:textId="1E3E7D0C" w:rsidR="00CD488D" w:rsidRDefault="00CD488D" w:rsidP="00D47FB8">
      <w:pPr>
        <w:pStyle w:val="TdocHeader1"/>
        <w:tabs>
          <w:tab w:val="clear" w:pos="10206"/>
          <w:tab w:val="right" w:pos="9781"/>
        </w:tabs>
      </w:pPr>
      <w:r>
        <w:rPr>
          <w:rFonts w:cs="Arial"/>
          <w:color w:val="000000"/>
          <w:sz w:val="22"/>
        </w:rPr>
        <w:t>3GPP TSG-RAN</w:t>
      </w:r>
      <w:r w:rsidR="0061608A">
        <w:rPr>
          <w:rFonts w:cs="Arial"/>
          <w:color w:val="000000"/>
          <w:sz w:val="22"/>
        </w:rPr>
        <w:t xml:space="preserve"> WG2</w:t>
      </w:r>
      <w:r>
        <w:rPr>
          <w:rFonts w:cs="Arial"/>
          <w:color w:val="000000"/>
          <w:sz w:val="22"/>
        </w:rPr>
        <w:t xml:space="preserve"> Meeting #1</w:t>
      </w:r>
      <w:r w:rsidR="00787C41">
        <w:rPr>
          <w:rFonts w:cs="Arial"/>
          <w:color w:val="000000"/>
          <w:sz w:val="22"/>
        </w:rPr>
        <w:t>1</w:t>
      </w:r>
      <w:r w:rsidR="00D36169">
        <w:rPr>
          <w:rFonts w:cs="Arial"/>
          <w:color w:val="000000"/>
          <w:sz w:val="22"/>
        </w:rPr>
        <w:t>7</w:t>
      </w:r>
      <w:r w:rsidR="006451E4">
        <w:rPr>
          <w:rFonts w:cs="Arial"/>
          <w:color w:val="000000"/>
          <w:sz w:val="22"/>
        </w:rPr>
        <w:t>-e</w:t>
      </w:r>
      <w:r>
        <w:rPr>
          <w:i/>
        </w:rPr>
        <w:tab/>
      </w:r>
      <w:r w:rsidR="00BC5EBC" w:rsidRPr="00BC5EBC">
        <w:rPr>
          <w:rFonts w:cs="Arial"/>
          <w:bCs/>
          <w:sz w:val="22"/>
          <w:szCs w:val="22"/>
        </w:rPr>
        <w:t>R2-</w:t>
      </w:r>
      <w:del w:id="0" w:author="Sven Fischer" w:date="2022-02-23T05:32:00Z">
        <w:r w:rsidR="00BC5EBC" w:rsidRPr="00BC5EBC" w:rsidDel="00D47FB8">
          <w:rPr>
            <w:rFonts w:cs="Arial"/>
            <w:bCs/>
            <w:sz w:val="22"/>
            <w:szCs w:val="22"/>
          </w:rPr>
          <w:delText>2203444</w:delText>
        </w:r>
      </w:del>
      <w:ins w:id="1" w:author="Sven Fischer" w:date="2022-02-23T05:32:00Z">
        <w:r w:rsidR="00D47FB8" w:rsidRPr="00BC5EBC">
          <w:rPr>
            <w:rFonts w:cs="Arial"/>
            <w:bCs/>
            <w:sz w:val="22"/>
            <w:szCs w:val="22"/>
          </w:rPr>
          <w:t>22</w:t>
        </w:r>
        <w:r w:rsidR="00D47FB8">
          <w:rPr>
            <w:rFonts w:cs="Arial"/>
            <w:bCs/>
            <w:sz w:val="22"/>
            <w:szCs w:val="22"/>
          </w:rPr>
          <w:t>xxxx</w:t>
        </w:r>
      </w:ins>
    </w:p>
    <w:p w14:paraId="172618D9" w14:textId="463BF408" w:rsidR="00217326" w:rsidRDefault="006451E4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 w:rsidRPr="006451E4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Electronic, February 21 – March 3, 2022</w:t>
      </w:r>
    </w:p>
    <w:p w14:paraId="05B192EC" w14:textId="77777777" w:rsidR="00DD1A18" w:rsidRDefault="00DD1A18">
      <w:pPr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5067DCB8" w14:textId="77777777" w:rsidR="002A3261" w:rsidRPr="00B2078B" w:rsidRDefault="002A3261">
      <w:pPr>
        <w:rPr>
          <w:rFonts w:ascii="Arial" w:hAnsi="Arial" w:cs="Arial"/>
          <w:lang w:val="en-US"/>
        </w:rPr>
      </w:pPr>
    </w:p>
    <w:p w14:paraId="2B93EA51" w14:textId="49F045F6" w:rsidR="00217326" w:rsidRDefault="00217326">
      <w:pPr>
        <w:spacing w:after="60"/>
        <w:ind w:left="1985" w:hanging="1985"/>
        <w:rPr>
          <w:rFonts w:ascii="Arial" w:hAnsi="Arial" w:cs="Arial"/>
          <w:b/>
          <w:bCs/>
        </w:rPr>
      </w:pPr>
      <w:r w:rsidRPr="00B2078B">
        <w:rPr>
          <w:rFonts w:ascii="Arial" w:hAnsi="Arial" w:cs="Arial"/>
          <w:b/>
        </w:rPr>
        <w:t>Title:</w:t>
      </w:r>
      <w:r w:rsidRPr="00B2078B">
        <w:rPr>
          <w:rFonts w:ascii="Arial" w:hAnsi="Arial" w:cs="Arial"/>
          <w:b/>
        </w:rPr>
        <w:tab/>
      </w:r>
      <w:r w:rsidR="0061608A">
        <w:rPr>
          <w:rFonts w:ascii="Arial" w:hAnsi="Arial" w:cs="Arial"/>
          <w:b/>
        </w:rPr>
        <w:t>[</w:t>
      </w:r>
      <w:r w:rsidR="00C861C7" w:rsidRPr="00ED4DDA">
        <w:rPr>
          <w:rFonts w:ascii="Arial" w:hAnsi="Arial" w:cs="Arial"/>
          <w:b/>
        </w:rPr>
        <w:t>draft</w:t>
      </w:r>
      <w:r w:rsidR="0061608A">
        <w:rPr>
          <w:rFonts w:ascii="Arial" w:hAnsi="Arial" w:cs="Arial"/>
          <w:b/>
        </w:rPr>
        <w:t>]</w:t>
      </w:r>
      <w:r w:rsidR="00C861C7" w:rsidRPr="00ED4DDA">
        <w:rPr>
          <w:rFonts w:ascii="Arial" w:hAnsi="Arial" w:cs="Arial"/>
          <w:b/>
        </w:rPr>
        <w:t xml:space="preserve"> </w:t>
      </w:r>
      <w:r w:rsidRPr="00ED4DDA">
        <w:rPr>
          <w:rFonts w:ascii="Arial" w:hAnsi="Arial" w:cs="Arial"/>
          <w:b/>
          <w:bCs/>
        </w:rPr>
        <w:t>LS</w:t>
      </w:r>
      <w:r w:rsidR="008F3B04" w:rsidRPr="008F3B04">
        <w:rPr>
          <w:rFonts w:ascii="Arial" w:hAnsi="Arial" w:cs="Arial"/>
          <w:b/>
          <w:bCs/>
        </w:rPr>
        <w:t xml:space="preserve"> on </w:t>
      </w:r>
      <w:r w:rsidR="00AE1D2F" w:rsidRPr="00AE1D2F">
        <w:rPr>
          <w:rFonts w:ascii="Arial" w:hAnsi="Arial" w:cs="Arial"/>
          <w:b/>
          <w:bCs/>
        </w:rPr>
        <w:t xml:space="preserve">Positioning </w:t>
      </w:r>
      <w:r w:rsidR="0048730C">
        <w:rPr>
          <w:rFonts w:ascii="Arial" w:hAnsi="Arial" w:cs="Arial"/>
          <w:b/>
          <w:bCs/>
        </w:rPr>
        <w:t>in RRC_INACTIVE State</w:t>
      </w:r>
    </w:p>
    <w:p w14:paraId="6490E2B7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Release:</w:t>
      </w:r>
      <w:r w:rsidRPr="00B2078B">
        <w:rPr>
          <w:rFonts w:ascii="Arial" w:hAnsi="Arial" w:cs="Arial"/>
          <w:bCs/>
        </w:rPr>
        <w:tab/>
      </w:r>
      <w:r w:rsidR="00414928" w:rsidRPr="00B2078B">
        <w:rPr>
          <w:rFonts w:ascii="Arial" w:hAnsi="Arial" w:cs="Arial"/>
          <w:bCs/>
        </w:rPr>
        <w:t>Rel-1</w:t>
      </w:r>
      <w:r w:rsidR="00787C41">
        <w:rPr>
          <w:rFonts w:ascii="Arial" w:hAnsi="Arial" w:cs="Arial"/>
          <w:bCs/>
        </w:rPr>
        <w:t>7</w:t>
      </w:r>
    </w:p>
    <w:p w14:paraId="255676A6" w14:textId="59A86F37" w:rsidR="00217326" w:rsidRPr="00B2078B" w:rsidRDefault="00FE3B2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</w:t>
      </w:r>
      <w:r w:rsidR="00217326" w:rsidRPr="00B2078B">
        <w:rPr>
          <w:rFonts w:ascii="Arial" w:hAnsi="Arial" w:cs="Arial"/>
          <w:b/>
        </w:rPr>
        <w:t xml:space="preserve"> Item:</w:t>
      </w:r>
      <w:r w:rsidR="00217326" w:rsidRPr="00B2078B">
        <w:rPr>
          <w:rFonts w:ascii="Arial" w:hAnsi="Arial" w:cs="Arial"/>
          <w:bCs/>
        </w:rPr>
        <w:tab/>
      </w:r>
      <w:r w:rsidR="00E26C9E" w:rsidRPr="00E26C9E">
        <w:rPr>
          <w:rFonts w:ascii="Arial" w:hAnsi="Arial" w:cs="Arial"/>
        </w:rPr>
        <w:t>NR_pos_enh</w:t>
      </w:r>
    </w:p>
    <w:p w14:paraId="011294ED" w14:textId="77777777" w:rsidR="00217326" w:rsidRPr="00B2078B" w:rsidRDefault="00217326">
      <w:pPr>
        <w:spacing w:after="60"/>
        <w:ind w:left="1985" w:hanging="1985"/>
        <w:rPr>
          <w:rFonts w:ascii="Arial" w:hAnsi="Arial" w:cs="Arial"/>
          <w:b/>
        </w:rPr>
      </w:pPr>
    </w:p>
    <w:p w14:paraId="40E7FAAD" w14:textId="6812F908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B2078B">
        <w:rPr>
          <w:rFonts w:ascii="Arial" w:hAnsi="Arial" w:cs="Arial"/>
          <w:b/>
        </w:rPr>
        <w:t>Source:</w:t>
      </w:r>
      <w:r w:rsidRPr="00B2078B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Qualcomm Incorporated</w:t>
      </w:r>
      <w:r w:rsidR="00695A66">
        <w:rPr>
          <w:rFonts w:ascii="Arial" w:hAnsi="Arial" w:cs="Arial"/>
          <w:bCs/>
        </w:rPr>
        <w:t xml:space="preserve"> </w:t>
      </w:r>
      <w:r w:rsidR="0080402D" w:rsidRPr="00B2078B">
        <w:rPr>
          <w:rFonts w:ascii="Arial" w:hAnsi="Arial" w:cs="Arial"/>
          <w:bCs/>
        </w:rPr>
        <w:t xml:space="preserve">(to be </w:t>
      </w:r>
      <w:r w:rsidR="00414928" w:rsidRPr="00B2078B">
        <w:rPr>
          <w:rFonts w:ascii="Arial" w:hAnsi="Arial" w:cs="Arial"/>
          <w:bCs/>
        </w:rPr>
        <w:t>RAN2</w:t>
      </w:r>
      <w:r w:rsidR="0080402D" w:rsidRPr="00B2078B">
        <w:rPr>
          <w:rFonts w:ascii="Arial" w:hAnsi="Arial" w:cs="Arial"/>
          <w:bCs/>
        </w:rPr>
        <w:t>)</w:t>
      </w:r>
    </w:p>
    <w:p w14:paraId="1E8889A1" w14:textId="4BE2D5AD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To: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SA2</w:t>
      </w:r>
    </w:p>
    <w:p w14:paraId="7714AF11" w14:textId="50BF9D30" w:rsidR="00217326" w:rsidRPr="008E177F" w:rsidRDefault="00217326">
      <w:pPr>
        <w:spacing w:after="60"/>
        <w:ind w:left="1985" w:hanging="1985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>Cc:</w:t>
      </w:r>
      <w:r w:rsidRPr="008E177F">
        <w:rPr>
          <w:rFonts w:ascii="Arial" w:hAnsi="Arial" w:cs="Arial"/>
          <w:bCs/>
        </w:rPr>
        <w:tab/>
      </w:r>
      <w:r w:rsidR="00BC4074">
        <w:rPr>
          <w:rFonts w:ascii="Arial" w:hAnsi="Arial" w:cs="Arial"/>
          <w:bCs/>
        </w:rPr>
        <w:t>RAN3</w:t>
      </w:r>
    </w:p>
    <w:p w14:paraId="6F8D0740" w14:textId="4DFAC1C4" w:rsidR="00217326" w:rsidRDefault="00217326">
      <w:pPr>
        <w:spacing w:after="60"/>
        <w:ind w:left="1985" w:hanging="1985"/>
        <w:rPr>
          <w:rFonts w:ascii="Arial" w:hAnsi="Arial" w:cs="Arial"/>
          <w:bCs/>
        </w:rPr>
      </w:pPr>
    </w:p>
    <w:p w14:paraId="105C07A2" w14:textId="77777777" w:rsidR="006E527F" w:rsidRDefault="006E527F" w:rsidP="006E52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          </w:t>
      </w:r>
    </w:p>
    <w:p w14:paraId="359D7C30" w14:textId="3E684912" w:rsidR="006E527F" w:rsidRDefault="006E527F" w:rsidP="006E527F">
      <w:pPr>
        <w:pStyle w:val="Heading4"/>
        <w:ind w:left="567"/>
        <w:rPr>
          <w:rFonts w:cs="Arial"/>
        </w:rPr>
      </w:pPr>
      <w:r w:rsidRPr="006E527F">
        <w:t>Name:</w:t>
      </w:r>
      <w:r>
        <w:t xml:space="preserve">                   </w:t>
      </w:r>
      <w:r w:rsidR="00BC4074">
        <w:rPr>
          <w:b w:val="0"/>
          <w:bCs/>
        </w:rPr>
        <w:t>Sven Fischer</w:t>
      </w:r>
    </w:p>
    <w:p w14:paraId="75B208F6" w14:textId="3DF85E89" w:rsidR="0095166D" w:rsidRDefault="006E527F" w:rsidP="006E527F">
      <w:pPr>
        <w:pStyle w:val="Heading7"/>
        <w:ind w:left="567"/>
        <w:rPr>
          <w:b w:val="0"/>
          <w:bCs/>
          <w:color w:val="auto"/>
        </w:rPr>
      </w:pPr>
      <w:r>
        <w:rPr>
          <w:color w:val="auto"/>
        </w:rPr>
        <w:t>E-mail Address:</w:t>
      </w:r>
      <w:r>
        <w:rPr>
          <w:b w:val="0"/>
          <w:bCs/>
          <w:color w:val="auto"/>
        </w:rPr>
        <w:t>  </w:t>
      </w:r>
      <w:r w:rsidR="0095166D">
        <w:rPr>
          <w:b w:val="0"/>
          <w:bCs/>
          <w:color w:val="auto"/>
        </w:rPr>
        <w:t xml:space="preserve"> </w:t>
      </w:r>
      <w:hyperlink r:id="rId13" w:history="1">
        <w:r w:rsidR="00B42AF1" w:rsidRPr="00150434">
          <w:rPr>
            <w:rStyle w:val="Hyperlink"/>
          </w:rPr>
          <w:t>sfischer@qti.qualcomm.com</w:t>
        </w:r>
      </w:hyperlink>
    </w:p>
    <w:p w14:paraId="4A0EC92A" w14:textId="77777777" w:rsidR="006E527F" w:rsidRPr="008E177F" w:rsidRDefault="006E527F">
      <w:pPr>
        <w:spacing w:after="60"/>
        <w:ind w:left="1985" w:hanging="1985"/>
        <w:rPr>
          <w:rFonts w:ascii="Arial" w:hAnsi="Arial" w:cs="Arial"/>
          <w:bCs/>
        </w:rPr>
      </w:pPr>
    </w:p>
    <w:p w14:paraId="34483D94" w14:textId="77777777" w:rsidR="00217326" w:rsidRPr="008E177F" w:rsidRDefault="00217326">
      <w:pPr>
        <w:pBdr>
          <w:bottom w:val="single" w:sz="4" w:space="1" w:color="auto"/>
        </w:pBdr>
        <w:rPr>
          <w:rFonts w:ascii="Arial" w:hAnsi="Arial" w:cs="Arial"/>
        </w:rPr>
      </w:pPr>
    </w:p>
    <w:p w14:paraId="526F3121" w14:textId="77777777" w:rsidR="00217326" w:rsidRPr="008E177F" w:rsidRDefault="00217326">
      <w:pPr>
        <w:rPr>
          <w:rFonts w:ascii="Arial" w:hAnsi="Arial" w:cs="Arial"/>
        </w:rPr>
      </w:pPr>
    </w:p>
    <w:p w14:paraId="0EBC9B14" w14:textId="77777777" w:rsidR="00217326" w:rsidRPr="008E177F" w:rsidRDefault="00217326" w:rsidP="00DA3B58">
      <w:pPr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1. Overall Description:</w:t>
      </w:r>
    </w:p>
    <w:p w14:paraId="74960ACE" w14:textId="77777777" w:rsidR="00695A66" w:rsidRDefault="00695A66" w:rsidP="000642C5">
      <w:pPr>
        <w:pStyle w:val="Header"/>
        <w:tabs>
          <w:tab w:val="clear" w:pos="4153"/>
          <w:tab w:val="clear" w:pos="8306"/>
        </w:tabs>
        <w:jc w:val="both"/>
        <w:rPr>
          <w:rFonts w:ascii="Arial" w:eastAsia="Calibri" w:hAnsi="Arial" w:cs="Arial"/>
        </w:rPr>
      </w:pPr>
    </w:p>
    <w:p w14:paraId="1F4230C0" w14:textId="1155797E" w:rsidR="005C7BD3" w:rsidRDefault="005C7BD3" w:rsidP="005C7BD3">
      <w:pPr>
        <w:pStyle w:val="Header"/>
        <w:rPr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has technically endorsed the attached "Low Power Periodic and Triggered 5GC-MT-LR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with SDT"</w:t>
      </w:r>
      <w:r w:rsidR="0075624E">
        <w:rPr>
          <w:rFonts w:ascii="Arial" w:eastAsia="Calibri" w:hAnsi="Arial" w:cs="Arial"/>
        </w:rPr>
        <w:t xml:space="preserve"> for </w:t>
      </w:r>
      <w:r w:rsidR="0075624E" w:rsidRPr="005C7BD3">
        <w:rPr>
          <w:rFonts w:ascii="Arial" w:eastAsia="Calibri" w:hAnsi="Arial" w:cs="Arial"/>
        </w:rPr>
        <w:t>DL-only and RAT-Independent positioning</w:t>
      </w:r>
      <w:r w:rsidR="0075624E">
        <w:rPr>
          <w:rFonts w:ascii="Arial" w:eastAsia="Calibri" w:hAnsi="Arial" w:cs="Arial"/>
        </w:rPr>
        <w:t>, for UL-only positioning, and for UL+DL positioning</w:t>
      </w:r>
      <w:r w:rsidRPr="005C7BD3">
        <w:rPr>
          <w:rFonts w:ascii="Arial" w:eastAsia="Calibri" w:hAnsi="Arial" w:cs="Arial"/>
        </w:rPr>
        <w:t>.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</w:t>
      </w:r>
      <w:r w:rsidR="0075624E">
        <w:rPr>
          <w:rFonts w:ascii="Arial" w:eastAsia="Calibri" w:hAnsi="Arial" w:cs="Arial"/>
        </w:rPr>
        <w:t>are</w:t>
      </w:r>
      <w:r w:rsidRPr="005C7BD3">
        <w:rPr>
          <w:rFonts w:ascii="Arial" w:eastAsia="Calibri" w:hAnsi="Arial" w:cs="Arial"/>
        </w:rPr>
        <w:t xml:space="preserve"> analogous to the "Low Power Periodic and Triggered 5GC-MT-LR Procedures" specified in clause 6.7 of TS 23.273 but making use of the NR Small Data Transmission (SDT) feature in RRC_INACTIVE state instead of the LTE EDT feature in RRC_IDLE state currently used in clause 6.7 of TS 23.273.</w:t>
      </w:r>
    </w:p>
    <w:p w14:paraId="2AC51BE7" w14:textId="77777777" w:rsidR="003B0A28" w:rsidRPr="005C7BD3" w:rsidRDefault="003B0A28" w:rsidP="005C7BD3">
      <w:pPr>
        <w:pStyle w:val="Header"/>
        <w:rPr>
          <w:rFonts w:ascii="Arial" w:eastAsia="Calibri" w:hAnsi="Arial" w:cs="Arial"/>
        </w:rPr>
      </w:pPr>
    </w:p>
    <w:p w14:paraId="4A8C6A98" w14:textId="547D6B37" w:rsidR="003A6521" w:rsidRDefault="005C7BD3" w:rsidP="005C7BD3">
      <w:pPr>
        <w:pStyle w:val="Header"/>
        <w:tabs>
          <w:tab w:val="clear" w:pos="4153"/>
          <w:tab w:val="clear" w:pos="8306"/>
        </w:tabs>
        <w:rPr>
          <w:ins w:id="2" w:author="Sven Fischer" w:date="2022-02-23T05:34:00Z"/>
          <w:rFonts w:ascii="Arial" w:eastAsia="Calibri" w:hAnsi="Arial" w:cs="Arial"/>
        </w:rPr>
      </w:pPr>
      <w:r w:rsidRPr="005C7BD3">
        <w:rPr>
          <w:rFonts w:ascii="Arial" w:eastAsia="Calibri" w:hAnsi="Arial" w:cs="Arial"/>
        </w:rPr>
        <w:t>RAN2 believes that th</w:t>
      </w:r>
      <w:r w:rsidR="0075624E">
        <w:rPr>
          <w:rFonts w:ascii="Arial" w:eastAsia="Calibri" w:hAnsi="Arial" w:cs="Arial"/>
        </w:rPr>
        <w:t>ese</w:t>
      </w:r>
      <w:r w:rsidRPr="005C7BD3">
        <w:rPr>
          <w:rFonts w:ascii="Arial" w:eastAsia="Calibri" w:hAnsi="Arial" w:cs="Arial"/>
        </w:rPr>
        <w:t xml:space="preserve">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may be best captured in TS 23.273 as an alternative to Figure 6.7.1-1 when the Event Reports can be sent using NR SDT. Accordingly, RAN2 would like to ask SA2 whether support can be provided for the attached procedure</w:t>
      </w:r>
      <w:r w:rsidR="0075624E">
        <w:rPr>
          <w:rFonts w:ascii="Arial" w:eastAsia="Calibri" w:hAnsi="Arial" w:cs="Arial"/>
        </w:rPr>
        <w:t>s</w:t>
      </w:r>
      <w:r w:rsidRPr="005C7BD3">
        <w:rPr>
          <w:rFonts w:ascii="Arial" w:eastAsia="Calibri" w:hAnsi="Arial" w:cs="Arial"/>
        </w:rPr>
        <w:t xml:space="preserve"> in TS 23.273</w:t>
      </w:r>
      <w:r w:rsidR="00123251">
        <w:rPr>
          <w:rFonts w:ascii="Arial" w:eastAsia="Calibri" w:hAnsi="Arial" w:cs="Arial"/>
        </w:rPr>
        <w:t xml:space="preserve"> and, if so, to add support to TS 23.273 as part of Release 17</w:t>
      </w:r>
      <w:r w:rsidRPr="005C7BD3">
        <w:rPr>
          <w:rFonts w:ascii="Arial" w:eastAsia="Calibri" w:hAnsi="Arial" w:cs="Arial"/>
        </w:rPr>
        <w:t>.</w:t>
      </w:r>
    </w:p>
    <w:p w14:paraId="6A871217" w14:textId="5026FAFA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3" w:author="Sven Fischer" w:date="2022-02-23T05:34:00Z"/>
          <w:rFonts w:ascii="Arial" w:eastAsia="Calibri" w:hAnsi="Arial" w:cs="Arial"/>
        </w:rPr>
      </w:pPr>
    </w:p>
    <w:p w14:paraId="458ABC3C" w14:textId="52136212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4" w:author="Sven Fischer" w:date="2022-02-23T05:34:00Z"/>
          <w:rFonts w:ascii="Arial" w:eastAsia="Calibri" w:hAnsi="Arial" w:cs="Arial"/>
        </w:rPr>
      </w:pPr>
      <w:ins w:id="5" w:author="Sven Fischer" w:date="2022-02-23T05:34:00Z">
        <w:r>
          <w:rPr>
            <w:rFonts w:ascii="Arial" w:eastAsia="Calibri" w:hAnsi="Arial" w:cs="Arial"/>
          </w:rPr>
          <w:t>RAN2 would also like to inform SA2 about the following agreements made:</w:t>
        </w:r>
      </w:ins>
    </w:p>
    <w:p w14:paraId="3B72E8BB" w14:textId="77777777" w:rsidR="00D47FB8" w:rsidRDefault="00D47FB8" w:rsidP="005C7BD3">
      <w:pPr>
        <w:pStyle w:val="Header"/>
        <w:tabs>
          <w:tab w:val="clear" w:pos="4153"/>
          <w:tab w:val="clear" w:pos="8306"/>
        </w:tabs>
        <w:rPr>
          <w:ins w:id="6" w:author="Sven Fischer" w:date="2022-02-23T05:34:00Z"/>
          <w:rFonts w:ascii="Arial" w:eastAsia="Calibri" w:hAnsi="Arial" w:cs="Arial"/>
        </w:rPr>
      </w:pPr>
    </w:p>
    <w:p w14:paraId="45EC01DC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7" w:author="Sven Fischer" w:date="2022-02-23T05:35:00Z"/>
        </w:rPr>
      </w:pPr>
      <w:ins w:id="8" w:author="Sven Fischer" w:date="2022-02-23T05:34:00Z">
        <w:r>
          <w:rPr>
            <w:rFonts w:eastAsia="Calibri" w:cs="Arial"/>
          </w:rPr>
          <w:t xml:space="preserve"> </w:t>
        </w:r>
      </w:ins>
      <w:ins w:id="9" w:author="Sven Fischer" w:date="2022-02-23T05:35:00Z">
        <w:r>
          <w:t>Agreements:</w:t>
        </w:r>
      </w:ins>
    </w:p>
    <w:p w14:paraId="0A1041A5" w14:textId="77777777" w:rsidR="00D47FB8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  <w:tab w:val="left" w:pos="1276"/>
        </w:tabs>
        <w:ind w:left="1276" w:hanging="17"/>
        <w:rPr>
          <w:ins w:id="10" w:author="Sven Fischer" w:date="2022-02-23T05:35:00Z"/>
        </w:rPr>
      </w:pPr>
      <w:ins w:id="11" w:author="Sven Fischer" w:date="2022-02-23T05:35:00Z">
        <w:r>
          <w:t>Exposure of the RRC state of the UE to the LPP layer of the UE for RRC_INACTIVE UL and DL positioning will not be specified.  This does not exclude cross-layer behaviour in implementations.</w:t>
        </w:r>
      </w:ins>
    </w:p>
    <w:p w14:paraId="2CB31FEC" w14:textId="77777777" w:rsidR="00D47FB8" w:rsidRPr="006B5876" w:rsidRDefault="00D47FB8" w:rsidP="00D47FB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2" w:author="Sven Fischer" w:date="2022-02-23T05:35:00Z"/>
        </w:rPr>
      </w:pPr>
      <w:ins w:id="13" w:author="Sven Fischer" w:date="2022-02-23T05:35:00Z">
        <w:r>
          <w:t>The RRC state of the UE is not exposed to the LMF for INACTIVE UL and DL positioning.</w:t>
        </w:r>
      </w:ins>
    </w:p>
    <w:p w14:paraId="02771AA5" w14:textId="6EDC776D" w:rsidR="00D47FB8" w:rsidRDefault="00D47FB8" w:rsidP="005C7BD3">
      <w:pPr>
        <w:pStyle w:val="Header"/>
        <w:tabs>
          <w:tab w:val="clear" w:pos="4153"/>
          <w:tab w:val="clear" w:pos="8306"/>
        </w:tabs>
        <w:rPr>
          <w:rFonts w:ascii="Arial" w:eastAsia="Calibri" w:hAnsi="Arial" w:cs="Arial"/>
        </w:rPr>
      </w:pPr>
    </w:p>
    <w:p w14:paraId="2075379A" w14:textId="77777777" w:rsidR="005C7BD3" w:rsidRDefault="005C7BD3" w:rsidP="005C7BD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D0273C" w14:textId="77777777" w:rsidR="00217326" w:rsidRDefault="0021732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2. Actions:</w:t>
      </w:r>
    </w:p>
    <w:p w14:paraId="147E29D4" w14:textId="68BB0AAB" w:rsidR="006D436C" w:rsidRPr="008E177F" w:rsidRDefault="00D64BC8" w:rsidP="002F205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7D61F2">
        <w:rPr>
          <w:rFonts w:ascii="Arial" w:hAnsi="Arial" w:cs="Arial"/>
          <w:b/>
        </w:rPr>
        <w:t>SA2</w:t>
      </w:r>
      <w:r w:rsidR="006D436C">
        <w:rPr>
          <w:rFonts w:ascii="Arial" w:hAnsi="Arial" w:cs="Arial"/>
          <w:b/>
        </w:rPr>
        <w:t xml:space="preserve"> group.</w:t>
      </w:r>
    </w:p>
    <w:p w14:paraId="47175540" w14:textId="7F67F8CF" w:rsidR="00217326" w:rsidRPr="007571BA" w:rsidRDefault="00217326" w:rsidP="002F2059">
      <w:pPr>
        <w:spacing w:after="120"/>
        <w:ind w:left="993" w:hanging="993"/>
        <w:rPr>
          <w:rFonts w:ascii="Arial" w:hAnsi="Arial" w:cs="Arial"/>
          <w:bCs/>
        </w:rPr>
      </w:pPr>
      <w:r w:rsidRPr="008E177F">
        <w:rPr>
          <w:rFonts w:ascii="Arial" w:hAnsi="Arial" w:cs="Arial"/>
          <w:b/>
        </w:rPr>
        <w:t xml:space="preserve">ACTION: </w:t>
      </w:r>
      <w:r w:rsidRPr="008E177F">
        <w:rPr>
          <w:rFonts w:ascii="Arial" w:hAnsi="Arial" w:cs="Arial"/>
          <w:b/>
        </w:rPr>
        <w:tab/>
      </w:r>
      <w:r w:rsidR="007571BA" w:rsidRPr="007571BA">
        <w:rPr>
          <w:rFonts w:ascii="Arial" w:hAnsi="Arial" w:cs="Arial"/>
          <w:bCs/>
        </w:rPr>
        <w:t>RAN2 kindly asks SA2 to review the attached "Low Power Periodic and Triggered 5GC-MT-LR Procedure</w:t>
      </w:r>
      <w:r w:rsidR="0075624E">
        <w:rPr>
          <w:rFonts w:ascii="Arial" w:hAnsi="Arial" w:cs="Arial"/>
          <w:bCs/>
        </w:rPr>
        <w:t>s</w:t>
      </w:r>
      <w:r w:rsidR="007571BA" w:rsidRPr="007571BA">
        <w:rPr>
          <w:rFonts w:ascii="Arial" w:hAnsi="Arial" w:cs="Arial"/>
          <w:bCs/>
        </w:rPr>
        <w:t xml:space="preserve"> with SDT"</w:t>
      </w:r>
      <w:r w:rsidR="00123251">
        <w:rPr>
          <w:rFonts w:ascii="Arial" w:hAnsi="Arial" w:cs="Arial"/>
          <w:bCs/>
        </w:rPr>
        <w:t>,</w:t>
      </w:r>
      <w:r w:rsidR="007571BA" w:rsidRPr="007571BA">
        <w:rPr>
          <w:rFonts w:ascii="Arial" w:hAnsi="Arial" w:cs="Arial"/>
          <w:bCs/>
        </w:rPr>
        <w:t xml:space="preserve"> determine whether support can be provided for the attached procedure in TS 23.273</w:t>
      </w:r>
      <w:r w:rsidR="00123251">
        <w:rPr>
          <w:rFonts w:ascii="Arial" w:hAnsi="Arial" w:cs="Arial"/>
          <w:bCs/>
        </w:rPr>
        <w:t xml:space="preserve"> and, if so, to add support to TS 23.273 as part of Release 17</w:t>
      </w:r>
      <w:r w:rsidR="007571BA" w:rsidRPr="007571BA">
        <w:rPr>
          <w:rFonts w:ascii="Arial" w:hAnsi="Arial" w:cs="Arial"/>
          <w:bCs/>
        </w:rPr>
        <w:t>.</w:t>
      </w:r>
    </w:p>
    <w:p w14:paraId="3BF37AD5" w14:textId="77777777" w:rsidR="00455842" w:rsidRPr="008E177F" w:rsidRDefault="00455842" w:rsidP="006D436C">
      <w:pPr>
        <w:spacing w:after="120"/>
        <w:rPr>
          <w:rFonts w:ascii="Arial" w:hAnsi="Arial" w:cs="Arial"/>
        </w:rPr>
      </w:pPr>
    </w:p>
    <w:p w14:paraId="06BC08C3" w14:textId="77777777" w:rsidR="006D436C" w:rsidRPr="00695A66" w:rsidRDefault="00217326" w:rsidP="00695A66">
      <w:pPr>
        <w:spacing w:after="120"/>
        <w:rPr>
          <w:rFonts w:ascii="Arial" w:hAnsi="Arial" w:cs="Arial"/>
          <w:b/>
        </w:rPr>
      </w:pPr>
      <w:r w:rsidRPr="008E177F">
        <w:rPr>
          <w:rFonts w:ascii="Arial" w:hAnsi="Arial" w:cs="Arial"/>
          <w:b/>
        </w:rPr>
        <w:t>3. Date of Next TSG-</w:t>
      </w:r>
      <w:r w:rsidR="006D436C">
        <w:rPr>
          <w:rFonts w:ascii="Arial" w:hAnsi="Arial" w:cs="Arial"/>
          <w:b/>
        </w:rPr>
        <w:t>RAN2</w:t>
      </w:r>
      <w:r w:rsidRPr="008E177F">
        <w:rPr>
          <w:rFonts w:ascii="Arial" w:hAnsi="Arial" w:cs="Arial"/>
          <w:b/>
        </w:rPr>
        <w:t xml:space="preserve"> Meetings:</w:t>
      </w:r>
    </w:p>
    <w:p w14:paraId="387F43DC" w14:textId="29B0C381" w:rsidR="00281338" w:rsidRDefault="00281338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#118-e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FC73A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-2</w:t>
      </w:r>
      <w:r w:rsidR="0095613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="00956136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719B4808" w14:textId="50BFA61D" w:rsidR="006451E4" w:rsidRDefault="006451E4" w:rsidP="006451E4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#11</w:t>
      </w:r>
      <w:r w:rsidR="002567AA">
        <w:rPr>
          <w:rFonts w:ascii="Arial" w:hAnsi="Arial" w:cs="Arial"/>
          <w:bCs/>
        </w:rPr>
        <w:t>9</w:t>
      </w:r>
      <w:r w:rsidR="000104F0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67AA">
        <w:rPr>
          <w:rFonts w:ascii="Arial" w:hAnsi="Arial" w:cs="Arial"/>
          <w:bCs/>
        </w:rPr>
        <w:t>22-2</w:t>
      </w:r>
      <w:r w:rsidR="000104F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0104F0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4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7D48EC39" w14:textId="77777777" w:rsidR="006451E4" w:rsidRDefault="006451E4" w:rsidP="00281338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3BD01340" w14:textId="505984AC" w:rsidR="00281338" w:rsidRDefault="00281338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154395FA" w14:textId="2142F2A9" w:rsidR="008A271A" w:rsidRPr="008E177F" w:rsidRDefault="008A271A" w:rsidP="00E510FD">
      <w:pPr>
        <w:tabs>
          <w:tab w:val="left" w:pos="3119"/>
        </w:tabs>
        <w:spacing w:after="120"/>
        <w:rPr>
          <w:rFonts w:ascii="Arial" w:hAnsi="Arial" w:cs="Arial"/>
          <w:bCs/>
        </w:rPr>
      </w:pPr>
      <w:r w:rsidRPr="008A271A">
        <w:rPr>
          <w:rFonts w:ascii="Arial" w:hAnsi="Arial" w:cs="Arial"/>
          <w:bCs/>
          <w:highlight w:val="yellow"/>
        </w:rPr>
        <w:t>Editor's Note: The procedures in Annex A, B,C of the discussion template will be attached.</w:t>
      </w:r>
    </w:p>
    <w:p w14:paraId="68F008BA" w14:textId="77777777" w:rsidR="00E510FD" w:rsidRPr="008E177F" w:rsidRDefault="00E510FD" w:rsidP="008D17A2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p w14:paraId="6FB6FED7" w14:textId="77777777" w:rsidR="00F12893" w:rsidRDefault="00F12893" w:rsidP="0016706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F12893" w:rsidSect="00AC73A2">
      <w:pgSz w:w="11907" w:h="16840" w:code="9"/>
      <w:pgMar w:top="709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47D7" w14:textId="77777777" w:rsidR="000C6050" w:rsidRDefault="000C6050">
      <w:r>
        <w:separator/>
      </w:r>
    </w:p>
  </w:endnote>
  <w:endnote w:type="continuationSeparator" w:id="0">
    <w:p w14:paraId="1F8CCCC4" w14:textId="77777777" w:rsidR="000C6050" w:rsidRDefault="000C6050">
      <w:r>
        <w:continuationSeparator/>
      </w:r>
    </w:p>
  </w:endnote>
  <w:endnote w:type="continuationNotice" w:id="1">
    <w:p w14:paraId="28400CF9" w14:textId="77777777" w:rsidR="000C6050" w:rsidRDefault="000C6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9D16" w14:textId="77777777" w:rsidR="000C6050" w:rsidRDefault="000C6050">
      <w:r>
        <w:separator/>
      </w:r>
    </w:p>
  </w:footnote>
  <w:footnote w:type="continuationSeparator" w:id="0">
    <w:p w14:paraId="72536FE3" w14:textId="77777777" w:rsidR="000C6050" w:rsidRDefault="000C6050">
      <w:r>
        <w:continuationSeparator/>
      </w:r>
    </w:p>
  </w:footnote>
  <w:footnote w:type="continuationNotice" w:id="1">
    <w:p w14:paraId="22F4B0B2" w14:textId="77777777" w:rsidR="000C6050" w:rsidRDefault="000C6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41234F"/>
    <w:multiLevelType w:val="multilevel"/>
    <w:tmpl w:val="A6F8039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BE61341"/>
    <w:multiLevelType w:val="hybridMultilevel"/>
    <w:tmpl w:val="76586D84"/>
    <w:lvl w:ilvl="0" w:tplc="4B381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08A"/>
    <w:multiLevelType w:val="hybridMultilevel"/>
    <w:tmpl w:val="0B4A5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86"/>
    <w:rsid w:val="00004454"/>
    <w:rsid w:val="00006A2C"/>
    <w:rsid w:val="000104F0"/>
    <w:rsid w:val="00016019"/>
    <w:rsid w:val="00024AB7"/>
    <w:rsid w:val="0003719F"/>
    <w:rsid w:val="00046D5C"/>
    <w:rsid w:val="000531BF"/>
    <w:rsid w:val="000564A7"/>
    <w:rsid w:val="00057CC2"/>
    <w:rsid w:val="00062E3A"/>
    <w:rsid w:val="0006303E"/>
    <w:rsid w:val="000642C5"/>
    <w:rsid w:val="00075A2B"/>
    <w:rsid w:val="00082ADE"/>
    <w:rsid w:val="000A5089"/>
    <w:rsid w:val="000B0F4C"/>
    <w:rsid w:val="000B452E"/>
    <w:rsid w:val="000B5B48"/>
    <w:rsid w:val="000C3CE6"/>
    <w:rsid w:val="000C6050"/>
    <w:rsid w:val="000D0986"/>
    <w:rsid w:val="000F7E60"/>
    <w:rsid w:val="0010142A"/>
    <w:rsid w:val="0011466F"/>
    <w:rsid w:val="001168DF"/>
    <w:rsid w:val="00120BE7"/>
    <w:rsid w:val="00121572"/>
    <w:rsid w:val="00123251"/>
    <w:rsid w:val="00123EEC"/>
    <w:rsid w:val="0015203C"/>
    <w:rsid w:val="00152E8A"/>
    <w:rsid w:val="0015718B"/>
    <w:rsid w:val="00166F03"/>
    <w:rsid w:val="00167061"/>
    <w:rsid w:val="00167D3D"/>
    <w:rsid w:val="00182980"/>
    <w:rsid w:val="001879FC"/>
    <w:rsid w:val="0019002A"/>
    <w:rsid w:val="00195BD9"/>
    <w:rsid w:val="00196F82"/>
    <w:rsid w:val="001A01B3"/>
    <w:rsid w:val="001A7DDC"/>
    <w:rsid w:val="001B4226"/>
    <w:rsid w:val="001B51CC"/>
    <w:rsid w:val="001C2907"/>
    <w:rsid w:val="001D34D1"/>
    <w:rsid w:val="001D6B49"/>
    <w:rsid w:val="001F16D7"/>
    <w:rsid w:val="001F211D"/>
    <w:rsid w:val="002019A5"/>
    <w:rsid w:val="00201FA2"/>
    <w:rsid w:val="00210AE8"/>
    <w:rsid w:val="00210E1B"/>
    <w:rsid w:val="00217326"/>
    <w:rsid w:val="0022081E"/>
    <w:rsid w:val="002214C2"/>
    <w:rsid w:val="0022481A"/>
    <w:rsid w:val="00233DB5"/>
    <w:rsid w:val="0024400C"/>
    <w:rsid w:val="00250A91"/>
    <w:rsid w:val="00254144"/>
    <w:rsid w:val="002567AA"/>
    <w:rsid w:val="0026215F"/>
    <w:rsid w:val="0026785C"/>
    <w:rsid w:val="00281338"/>
    <w:rsid w:val="002A3261"/>
    <w:rsid w:val="002C2D26"/>
    <w:rsid w:val="002D5C3F"/>
    <w:rsid w:val="002D6B9E"/>
    <w:rsid w:val="002E6769"/>
    <w:rsid w:val="002F2059"/>
    <w:rsid w:val="002F4F86"/>
    <w:rsid w:val="00303080"/>
    <w:rsid w:val="003078A1"/>
    <w:rsid w:val="003109F5"/>
    <w:rsid w:val="00325388"/>
    <w:rsid w:val="00325408"/>
    <w:rsid w:val="0032780C"/>
    <w:rsid w:val="00360E27"/>
    <w:rsid w:val="00370FCA"/>
    <w:rsid w:val="00395F62"/>
    <w:rsid w:val="003A6521"/>
    <w:rsid w:val="003B0A28"/>
    <w:rsid w:val="003C493B"/>
    <w:rsid w:val="003C74EE"/>
    <w:rsid w:val="003D25C9"/>
    <w:rsid w:val="003D534C"/>
    <w:rsid w:val="003E2748"/>
    <w:rsid w:val="003F0D12"/>
    <w:rsid w:val="003F3D72"/>
    <w:rsid w:val="00410968"/>
    <w:rsid w:val="00414928"/>
    <w:rsid w:val="0041768F"/>
    <w:rsid w:val="00425270"/>
    <w:rsid w:val="00432CCB"/>
    <w:rsid w:val="0043408F"/>
    <w:rsid w:val="00435B9F"/>
    <w:rsid w:val="004524A0"/>
    <w:rsid w:val="00454B7A"/>
    <w:rsid w:val="00455842"/>
    <w:rsid w:val="0048106A"/>
    <w:rsid w:val="00484F8B"/>
    <w:rsid w:val="0048730C"/>
    <w:rsid w:val="0049461F"/>
    <w:rsid w:val="004A4CA8"/>
    <w:rsid w:val="004B3415"/>
    <w:rsid w:val="004B62A6"/>
    <w:rsid w:val="004C45A7"/>
    <w:rsid w:val="004D2A42"/>
    <w:rsid w:val="004D6F76"/>
    <w:rsid w:val="004E3740"/>
    <w:rsid w:val="004F0EB2"/>
    <w:rsid w:val="00517FA8"/>
    <w:rsid w:val="0052300C"/>
    <w:rsid w:val="0052558F"/>
    <w:rsid w:val="00525E3E"/>
    <w:rsid w:val="00550284"/>
    <w:rsid w:val="00552E7B"/>
    <w:rsid w:val="0055513A"/>
    <w:rsid w:val="005658C3"/>
    <w:rsid w:val="005732F4"/>
    <w:rsid w:val="00583F79"/>
    <w:rsid w:val="005A1AC3"/>
    <w:rsid w:val="005B3E5C"/>
    <w:rsid w:val="005C7BD3"/>
    <w:rsid w:val="005D65FA"/>
    <w:rsid w:val="005D79B2"/>
    <w:rsid w:val="005E7BFE"/>
    <w:rsid w:val="005F679C"/>
    <w:rsid w:val="00611598"/>
    <w:rsid w:val="0061608A"/>
    <w:rsid w:val="00617B6D"/>
    <w:rsid w:val="006223A4"/>
    <w:rsid w:val="00624E4B"/>
    <w:rsid w:val="00630DC0"/>
    <w:rsid w:val="006313F6"/>
    <w:rsid w:val="00642F04"/>
    <w:rsid w:val="006451E4"/>
    <w:rsid w:val="00651BA9"/>
    <w:rsid w:val="00652ECA"/>
    <w:rsid w:val="006760C7"/>
    <w:rsid w:val="00677B99"/>
    <w:rsid w:val="00682D99"/>
    <w:rsid w:val="006855D7"/>
    <w:rsid w:val="006908A9"/>
    <w:rsid w:val="00695A66"/>
    <w:rsid w:val="006A4D8E"/>
    <w:rsid w:val="006A5008"/>
    <w:rsid w:val="006D2B46"/>
    <w:rsid w:val="006D436C"/>
    <w:rsid w:val="006D57A9"/>
    <w:rsid w:val="006D5BAD"/>
    <w:rsid w:val="006D749B"/>
    <w:rsid w:val="006E527F"/>
    <w:rsid w:val="007073BB"/>
    <w:rsid w:val="007137ED"/>
    <w:rsid w:val="00751A98"/>
    <w:rsid w:val="0075624E"/>
    <w:rsid w:val="007571BA"/>
    <w:rsid w:val="00775087"/>
    <w:rsid w:val="00776403"/>
    <w:rsid w:val="007800DB"/>
    <w:rsid w:val="00784BB8"/>
    <w:rsid w:val="00787C41"/>
    <w:rsid w:val="007A0CE9"/>
    <w:rsid w:val="007B1A99"/>
    <w:rsid w:val="007B294C"/>
    <w:rsid w:val="007B2D9E"/>
    <w:rsid w:val="007C4F53"/>
    <w:rsid w:val="007C6A48"/>
    <w:rsid w:val="007D2B59"/>
    <w:rsid w:val="007D61F2"/>
    <w:rsid w:val="007D78F6"/>
    <w:rsid w:val="007E38B0"/>
    <w:rsid w:val="007E6479"/>
    <w:rsid w:val="008022BD"/>
    <w:rsid w:val="0080402D"/>
    <w:rsid w:val="00805E40"/>
    <w:rsid w:val="0080620E"/>
    <w:rsid w:val="00822E72"/>
    <w:rsid w:val="0082454C"/>
    <w:rsid w:val="00826314"/>
    <w:rsid w:val="0083118C"/>
    <w:rsid w:val="00834067"/>
    <w:rsid w:val="00875125"/>
    <w:rsid w:val="00893DD2"/>
    <w:rsid w:val="008A029C"/>
    <w:rsid w:val="008A271A"/>
    <w:rsid w:val="008A7F95"/>
    <w:rsid w:val="008B3FFC"/>
    <w:rsid w:val="008C2B5E"/>
    <w:rsid w:val="008C7C22"/>
    <w:rsid w:val="008D17A2"/>
    <w:rsid w:val="008D3E35"/>
    <w:rsid w:val="008E177F"/>
    <w:rsid w:val="008E6517"/>
    <w:rsid w:val="008F2438"/>
    <w:rsid w:val="008F3B04"/>
    <w:rsid w:val="00904DAC"/>
    <w:rsid w:val="00922D24"/>
    <w:rsid w:val="00922F23"/>
    <w:rsid w:val="0093087A"/>
    <w:rsid w:val="00937ABA"/>
    <w:rsid w:val="0095166D"/>
    <w:rsid w:val="00956136"/>
    <w:rsid w:val="009573A5"/>
    <w:rsid w:val="00962B87"/>
    <w:rsid w:val="009A1985"/>
    <w:rsid w:val="009A4929"/>
    <w:rsid w:val="009A51AC"/>
    <w:rsid w:val="009B01BE"/>
    <w:rsid w:val="009B6EEA"/>
    <w:rsid w:val="009C2A3E"/>
    <w:rsid w:val="009C3190"/>
    <w:rsid w:val="009C4FBC"/>
    <w:rsid w:val="009C7DEE"/>
    <w:rsid w:val="009D3285"/>
    <w:rsid w:val="009D469F"/>
    <w:rsid w:val="009E1D1C"/>
    <w:rsid w:val="009F1A28"/>
    <w:rsid w:val="009F7D3E"/>
    <w:rsid w:val="00A008D8"/>
    <w:rsid w:val="00A04ABE"/>
    <w:rsid w:val="00A12CBA"/>
    <w:rsid w:val="00A13146"/>
    <w:rsid w:val="00A20519"/>
    <w:rsid w:val="00A21776"/>
    <w:rsid w:val="00A278C6"/>
    <w:rsid w:val="00A467DB"/>
    <w:rsid w:val="00A47496"/>
    <w:rsid w:val="00A56A52"/>
    <w:rsid w:val="00A62F68"/>
    <w:rsid w:val="00A66A0E"/>
    <w:rsid w:val="00A71BA7"/>
    <w:rsid w:val="00A7282C"/>
    <w:rsid w:val="00A7721F"/>
    <w:rsid w:val="00A92589"/>
    <w:rsid w:val="00A950B0"/>
    <w:rsid w:val="00A96A6A"/>
    <w:rsid w:val="00AA6E23"/>
    <w:rsid w:val="00AA78AE"/>
    <w:rsid w:val="00AB0C29"/>
    <w:rsid w:val="00AB77C4"/>
    <w:rsid w:val="00AC73A2"/>
    <w:rsid w:val="00AD3149"/>
    <w:rsid w:val="00AE1D2F"/>
    <w:rsid w:val="00AF2936"/>
    <w:rsid w:val="00B2078B"/>
    <w:rsid w:val="00B226D1"/>
    <w:rsid w:val="00B42AF1"/>
    <w:rsid w:val="00B5468A"/>
    <w:rsid w:val="00B606D7"/>
    <w:rsid w:val="00B7596C"/>
    <w:rsid w:val="00B930C5"/>
    <w:rsid w:val="00B94EC6"/>
    <w:rsid w:val="00BB5C5B"/>
    <w:rsid w:val="00BC3591"/>
    <w:rsid w:val="00BC3BFA"/>
    <w:rsid w:val="00BC4074"/>
    <w:rsid w:val="00BC52E4"/>
    <w:rsid w:val="00BC5EBC"/>
    <w:rsid w:val="00BD5FD2"/>
    <w:rsid w:val="00BF61B5"/>
    <w:rsid w:val="00BF78FA"/>
    <w:rsid w:val="00BF79DF"/>
    <w:rsid w:val="00C05749"/>
    <w:rsid w:val="00C261E7"/>
    <w:rsid w:val="00C31708"/>
    <w:rsid w:val="00C43088"/>
    <w:rsid w:val="00C50154"/>
    <w:rsid w:val="00C511B3"/>
    <w:rsid w:val="00C52F6E"/>
    <w:rsid w:val="00C611C0"/>
    <w:rsid w:val="00C629AA"/>
    <w:rsid w:val="00C67BAB"/>
    <w:rsid w:val="00C76E69"/>
    <w:rsid w:val="00C82E1D"/>
    <w:rsid w:val="00C861C7"/>
    <w:rsid w:val="00C94E90"/>
    <w:rsid w:val="00C95586"/>
    <w:rsid w:val="00CA3046"/>
    <w:rsid w:val="00CB59CE"/>
    <w:rsid w:val="00CC3579"/>
    <w:rsid w:val="00CC3888"/>
    <w:rsid w:val="00CD01D3"/>
    <w:rsid w:val="00CD0591"/>
    <w:rsid w:val="00CD488D"/>
    <w:rsid w:val="00CE4D8C"/>
    <w:rsid w:val="00CE5A4F"/>
    <w:rsid w:val="00D00EBD"/>
    <w:rsid w:val="00D15A34"/>
    <w:rsid w:val="00D1656A"/>
    <w:rsid w:val="00D2028D"/>
    <w:rsid w:val="00D215B2"/>
    <w:rsid w:val="00D32DCF"/>
    <w:rsid w:val="00D36169"/>
    <w:rsid w:val="00D36E1B"/>
    <w:rsid w:val="00D47FB8"/>
    <w:rsid w:val="00D64BC8"/>
    <w:rsid w:val="00D67F9F"/>
    <w:rsid w:val="00D73B14"/>
    <w:rsid w:val="00D8336C"/>
    <w:rsid w:val="00D83C50"/>
    <w:rsid w:val="00DA15FC"/>
    <w:rsid w:val="00DA3B58"/>
    <w:rsid w:val="00DA7A52"/>
    <w:rsid w:val="00DB13C5"/>
    <w:rsid w:val="00DB141C"/>
    <w:rsid w:val="00DD1A18"/>
    <w:rsid w:val="00DD21ED"/>
    <w:rsid w:val="00DD3998"/>
    <w:rsid w:val="00DE6ADA"/>
    <w:rsid w:val="00DE7D9E"/>
    <w:rsid w:val="00DF30BF"/>
    <w:rsid w:val="00E234B0"/>
    <w:rsid w:val="00E26C9E"/>
    <w:rsid w:val="00E343EC"/>
    <w:rsid w:val="00E35069"/>
    <w:rsid w:val="00E42CD2"/>
    <w:rsid w:val="00E510FD"/>
    <w:rsid w:val="00E554E6"/>
    <w:rsid w:val="00E62EA6"/>
    <w:rsid w:val="00E645D4"/>
    <w:rsid w:val="00E90DE0"/>
    <w:rsid w:val="00E958F1"/>
    <w:rsid w:val="00EA26F7"/>
    <w:rsid w:val="00EB62D5"/>
    <w:rsid w:val="00ED4DDA"/>
    <w:rsid w:val="00EE0509"/>
    <w:rsid w:val="00EE6D8D"/>
    <w:rsid w:val="00EF5460"/>
    <w:rsid w:val="00F12893"/>
    <w:rsid w:val="00F15788"/>
    <w:rsid w:val="00F2294E"/>
    <w:rsid w:val="00F2361A"/>
    <w:rsid w:val="00F25FD1"/>
    <w:rsid w:val="00F27B65"/>
    <w:rsid w:val="00F35884"/>
    <w:rsid w:val="00F51292"/>
    <w:rsid w:val="00F6019A"/>
    <w:rsid w:val="00F62BBD"/>
    <w:rsid w:val="00F7580D"/>
    <w:rsid w:val="00F85F77"/>
    <w:rsid w:val="00F87481"/>
    <w:rsid w:val="00FA3FC0"/>
    <w:rsid w:val="00FA4981"/>
    <w:rsid w:val="00FA50D1"/>
    <w:rsid w:val="00FA7822"/>
    <w:rsid w:val="00FB1403"/>
    <w:rsid w:val="00FB64FB"/>
    <w:rsid w:val="00FC0BDB"/>
    <w:rsid w:val="00FC73A2"/>
    <w:rsid w:val="00FD7BE4"/>
    <w:rsid w:val="00FE189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DE96"/>
  <w15:chartTrackingRefBased/>
  <w15:docId w15:val="{96A1027A-A701-45C3-A055-6DF3AD9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9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0D0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69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F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BC3BFA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3BFA"/>
    <w:rPr>
      <w:rFonts w:ascii="Arial" w:hAnsi="Arial"/>
      <w:b/>
      <w:bCs/>
      <w:lang w:val="en-GB" w:eastAsia="en-US"/>
    </w:rPr>
  </w:style>
  <w:style w:type="paragraph" w:customStyle="1" w:styleId="CSN1">
    <w:name w:val="CSN1"/>
    <w:basedOn w:val="Normal"/>
    <w:rsid w:val="00F12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/>
      <w:textAlignment w:val="baseline"/>
    </w:pPr>
    <w:rPr>
      <w:color w:val="000000"/>
      <w:lang w:eastAsia="ja-JP"/>
    </w:rPr>
  </w:style>
  <w:style w:type="paragraph" w:customStyle="1" w:styleId="TdocHeader1">
    <w:name w:val="Tdoc_Header_1"/>
    <w:basedOn w:val="Header"/>
    <w:qFormat/>
    <w:rsid w:val="00CD488D"/>
    <w:pPr>
      <w:widowControl w:val="0"/>
      <w:tabs>
        <w:tab w:val="clear" w:pos="4153"/>
        <w:tab w:val="clear" w:pos="8306"/>
        <w:tab w:val="right" w:pos="9072"/>
        <w:tab w:val="right" w:pos="10206"/>
      </w:tabs>
    </w:pPr>
    <w:rPr>
      <w:rFonts w:ascii="Arial" w:hAnsi="Arial"/>
      <w:b/>
      <w:sz w:val="24"/>
      <w:lang w:eastAsia="de-DE"/>
    </w:rPr>
  </w:style>
  <w:style w:type="paragraph" w:customStyle="1" w:styleId="TdocHeader2">
    <w:name w:val="Tdoc_Header_2"/>
    <w:basedOn w:val="TdocHeader1"/>
    <w:qFormat/>
    <w:rsid w:val="00CD488D"/>
    <w:pPr>
      <w:tabs>
        <w:tab w:val="left" w:pos="1701"/>
      </w:tabs>
    </w:pPr>
    <w:rPr>
      <w:sz w:val="18"/>
    </w:rPr>
  </w:style>
  <w:style w:type="character" w:styleId="UnresolvedMention">
    <w:name w:val="Unresolved Mention"/>
    <w:uiPriority w:val="99"/>
    <w:semiHidden/>
    <w:unhideWhenUsed/>
    <w:rsid w:val="00F87481"/>
    <w:rPr>
      <w:color w:val="808080"/>
      <w:shd w:val="clear" w:color="auto" w:fill="E6E6E6"/>
    </w:rPr>
  </w:style>
  <w:style w:type="paragraph" w:customStyle="1" w:styleId="TH">
    <w:name w:val="TH"/>
    <w:basedOn w:val="Normal"/>
    <w:rsid w:val="009C2A3E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hAnsi="Arial"/>
      <w:b/>
      <w:color w:val="000000"/>
      <w:lang w:eastAsia="ja-JP"/>
    </w:rPr>
  </w:style>
  <w:style w:type="paragraph" w:customStyle="1" w:styleId="TF">
    <w:name w:val="TF"/>
    <w:basedOn w:val="TH"/>
    <w:rsid w:val="009C2A3E"/>
    <w:pPr>
      <w:keepNext w:val="0"/>
      <w:spacing w:before="0" w:after="240"/>
    </w:pPr>
  </w:style>
  <w:style w:type="character" w:styleId="FollowedHyperlink">
    <w:name w:val="FollowedHyperlink"/>
    <w:uiPriority w:val="99"/>
    <w:semiHidden/>
    <w:unhideWhenUsed/>
    <w:rsid w:val="00BC4074"/>
    <w:rPr>
      <w:color w:val="954F72"/>
      <w:u w:val="single"/>
    </w:rPr>
  </w:style>
  <w:style w:type="paragraph" w:styleId="Revision">
    <w:name w:val="Revision"/>
    <w:hidden/>
    <w:uiPriority w:val="99"/>
    <w:semiHidden/>
    <w:rsid w:val="00D47FB8"/>
    <w:rPr>
      <w:lang w:eastAsia="en-US"/>
    </w:rPr>
  </w:style>
  <w:style w:type="paragraph" w:customStyle="1" w:styleId="Doc-text2">
    <w:name w:val="Doc-text2"/>
    <w:basedOn w:val="Normal"/>
    <w:link w:val="Doc-text2Char"/>
    <w:qFormat/>
    <w:rsid w:val="00D47FB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47FB8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fischer@qti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5" ma:contentTypeDescription="Create a new document." ma:contentTypeScope="" ma:versionID="5e76f76bdd6b9ce5bdfe66c9e45bc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fdfeac1d0797885c49e6ad79f9238e1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 xsi:nil="true"/>
    <_dlc_DocIdPersistId xmlns="6644bbd9-135b-4773-ad84-bc84a2f6263e">false</_dlc_DocIdPersistId>
    <IconOverlay xmlns="http://schemas.microsoft.com/sharepoint/v4" xsi:nil="true"/>
    <TaxCatchAllLabel xmlns="6644bbd9-135b-4773-ad84-bc84a2f6263e" xsi:nil="true"/>
    <_dlc_DocId xmlns="6644bbd9-135b-4773-ad84-bc84a2f6263e">E6JD2UEEJPRS-1285206665-4370</_dlc_DocId>
    <_dlc_DocIdUrl xmlns="6644bbd9-135b-4773-ad84-bc84a2f6263e">
      <Url>https://qualcomm.sharepoint.com/teams/LocationTechnology/ExternalFocus/_layouts/15/DocIdRedir.aspx?ID=E6JD2UEEJPRS-1285206665-4370</Url>
      <Description>E6JD2UEEJPRS-1285206665-4370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1C8F-B712-4FB0-827E-75EDBAC62D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8CDF79-BF56-4E78-9DB2-D0C9CEAFF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7B3E90-D99D-4BA5-90A3-3F221F42C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DF256-2121-4D5C-8441-B52ABD78C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031F0D-7157-458D-BD80-7EC7BA915973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04F52738-8E9B-4F43-8294-67C625FE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2182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mailto:ritesh.shreevastav@ericsson.com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Sven Fischer</cp:lastModifiedBy>
  <cp:revision>142</cp:revision>
  <cp:lastPrinted>2002-04-23T07:10:00Z</cp:lastPrinted>
  <dcterms:created xsi:type="dcterms:W3CDTF">2021-01-14T20:48:00Z</dcterms:created>
  <dcterms:modified xsi:type="dcterms:W3CDTF">2022-02-23T13:49:00Z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>4;#Research|7f1f7aab-c784-40ec-8666-825d2ac7abef</vt:lpwstr>
  </property>
  <property fmtid="{D5CDD505-2E9C-101B-9397-08002B2CF9AE}" pid="3" name="EriCOLLOrganizationUnit">
    <vt:lpwstr>5;#GFTE ER Radio Access Technologies|692a7af5-c1f7-4d68-b1ab-a7920dfecb78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TaxCatchAll">
    <vt:lpwstr>5;#GFTE ER Radio Access Technologies|692a7af5-c1f7-4d68-b1ab-a7920dfecb78;#4;#Research|7f1f7aab-c784-40ec-8666-825d2ac7abef</vt:lpwstr>
  </property>
  <property fmtid="{D5CDD505-2E9C-101B-9397-08002B2CF9AE}" pid="7" name="EriCOLLCountryTaxHTField0">
    <vt:lpwstr/>
  </property>
  <property fmtid="{D5CDD505-2E9C-101B-9397-08002B2CF9AE}" pid="8" name="EriCOLLProjectsTaxHTField0">
    <vt:lpwstr/>
  </property>
  <property fmtid="{D5CDD505-2E9C-101B-9397-08002B2CF9AE}" pid="9" name="IconOverlay">
    <vt:lpwstr/>
  </property>
  <property fmtid="{D5CDD505-2E9C-101B-9397-08002B2CF9AE}" pid="10" name="EriCOLLDate.">
    <vt:lpwstr/>
  </property>
  <property fmtid="{D5CDD505-2E9C-101B-9397-08002B2CF9AE}" pid="11" name="EriCOLLProcessTaxHTField0">
    <vt:lpwstr/>
  </property>
  <property fmtid="{D5CDD505-2E9C-101B-9397-08002B2CF9AE}" pid="12" name="EriCOLLOrganizationUnitTaxHTField0">
    <vt:lpwstr>GFTE ER Radio Access Technologies|692a7af5-c1f7-4d68-b1ab-a7920dfecb78</vt:lpwstr>
  </property>
  <property fmtid="{D5CDD505-2E9C-101B-9397-08002B2CF9AE}" pid="13" name="EriCOLLCategoryTaxHTField0">
    <vt:lpwstr>Research|7f1f7aab-c784-40ec-8666-825d2ac7abef</vt:lpwstr>
  </property>
  <property fmtid="{D5CDD505-2E9C-101B-9397-08002B2CF9AE}" pid="14" name="EriCOLLProductsTaxHTField0">
    <vt:lpwstr/>
  </property>
  <property fmtid="{D5CDD505-2E9C-101B-9397-08002B2CF9AE}" pid="15" name="EriCOLLCompetenceTaxHTField0">
    <vt:lpwstr/>
  </property>
  <property fmtid="{D5CDD505-2E9C-101B-9397-08002B2CF9AE}" pid="16" name="AbstractOrSummary.">
    <vt:lpwstr/>
  </property>
  <property fmtid="{D5CDD505-2E9C-101B-9397-08002B2CF9AE}" pid="17" name="Prepared.">
    <vt:lpwstr/>
  </property>
  <property fmtid="{D5CDD505-2E9C-101B-9397-08002B2CF9AE}" pid="18" name="EriCOLLCustomerTaxHTField0">
    <vt:lpwstr/>
  </property>
  <property fmtid="{D5CDD505-2E9C-101B-9397-08002B2CF9AE}" pid="19" name="EriCOLLProjects">
    <vt:lpwstr/>
  </property>
  <property fmtid="{D5CDD505-2E9C-101B-9397-08002B2CF9AE}" pid="20" name="EriCOLLCompetence">
    <vt:lpwstr/>
  </property>
  <property fmtid="{D5CDD505-2E9C-101B-9397-08002B2CF9AE}" pid="21" name="EriCOLLProcess">
    <vt:lpwstr/>
  </property>
  <property fmtid="{D5CDD505-2E9C-101B-9397-08002B2CF9AE}" pid="22" name="EriCOLLProducts">
    <vt:lpwstr/>
  </property>
  <property fmtid="{D5CDD505-2E9C-101B-9397-08002B2CF9AE}" pid="23" name="EriCOLLCustomer">
    <vt:lpwstr/>
  </property>
  <property fmtid="{D5CDD505-2E9C-101B-9397-08002B2CF9AE}" pid="24" name="EriCOLLCountry">
    <vt:lpwstr/>
  </property>
  <property fmtid="{D5CDD505-2E9C-101B-9397-08002B2CF9AE}" pid="25" name="_dlc_DocId">
    <vt:lpwstr>5NUHHDQN7SK2-1476151046-27104</vt:lpwstr>
  </property>
  <property fmtid="{D5CDD505-2E9C-101B-9397-08002B2CF9AE}" pid="26" name="_dlc_DocIdItemGuid">
    <vt:lpwstr>9f9c765f-af74-47c3-b283-ff82e3e22cfd</vt:lpwstr>
  </property>
  <property fmtid="{D5CDD505-2E9C-101B-9397-08002B2CF9AE}" pid="27" name="_dlc_DocIdUrl">
    <vt:lpwstr>https://ericsson.sharepoint.com/sites/star/_layouts/15/DocIdRedir.aspx?ID=5NUHHDQN7SK2-1476151046-27104, 5NUHHDQN7SK2-1476151046-27104</vt:lpwstr>
  </property>
  <property fmtid="{D5CDD505-2E9C-101B-9397-08002B2CF9AE}" pid="28" name="display_urn:schemas-microsoft-com:office:office#Editor">
    <vt:lpwstr>Ritesh Shreevastav</vt:lpwstr>
  </property>
  <property fmtid="{D5CDD505-2E9C-101B-9397-08002B2CF9AE}" pid="29" name="display_urn:schemas-microsoft-com:office:office#Author">
    <vt:lpwstr>Sara Modarres Razavi</vt:lpwstr>
  </property>
  <property fmtid="{D5CDD505-2E9C-101B-9397-08002B2CF9AE}" pid="30" name="URL">
    <vt:lpwstr/>
  </property>
  <property fmtid="{D5CDD505-2E9C-101B-9397-08002B2CF9AE}" pid="31" name="Comments">
    <vt:lpwstr/>
  </property>
  <property fmtid="{D5CDD505-2E9C-101B-9397-08002B2CF9AE}" pid="32" name="_dlc_DocIdPersistId">
    <vt:lpwstr/>
  </property>
  <property fmtid="{D5CDD505-2E9C-101B-9397-08002B2CF9AE}" pid="33" name="TaxCatchAllLabel">
    <vt:lpwstr/>
  </property>
  <property fmtid="{D5CDD505-2E9C-101B-9397-08002B2CF9AE}" pid="34" name="Issue in OI list (Y/N)">
    <vt:lpwstr/>
  </property>
  <property fmtid="{D5CDD505-2E9C-101B-9397-08002B2CF9AE}" pid="35" name="$Resources:core,Signoff_Status;">
    <vt:lpwstr/>
  </property>
  <property fmtid="{D5CDD505-2E9C-101B-9397-08002B2CF9AE}" pid="36" name="ContentTypeId">
    <vt:lpwstr>0x0101001607C58FD835CD4DBB2D243FBBB21DB7</vt:lpwstr>
  </property>
  <property fmtid="{D5CDD505-2E9C-101B-9397-08002B2CF9AE}" pid="37" name="Tags">
    <vt:lpwstr/>
  </property>
</Properties>
</file>