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657292"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657292"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657292" w:rsidP="00C81166">
            <w:pPr>
              <w:pStyle w:val="TAC"/>
              <w:spacing w:before="20" w:after="20"/>
              <w:ind w:left="57" w:right="57"/>
              <w:jc w:val="left"/>
              <w:rPr>
                <w:rFonts w:eastAsia="PMingLiU"/>
                <w:lang w:eastAsia="zh-TW"/>
              </w:rPr>
            </w:pPr>
            <w:hyperlink r:id="rId14" w:history="1">
              <w:r w:rsidR="005518CE" w:rsidRPr="00A61F6F">
                <w:rPr>
                  <w:rStyle w:val="Hyperlink"/>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r w:rsidR="003F3D63" w14:paraId="36B35435"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B1464" w14:textId="3BBBAE46" w:rsidR="003F3D63" w:rsidRPr="003F3D63" w:rsidRDefault="003F3D63" w:rsidP="003F3D6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6A07F6" w14:textId="2A197A77" w:rsidR="003F3D63" w:rsidRDefault="003F3D63" w:rsidP="003F3D63">
            <w:pPr>
              <w:pStyle w:val="TAC"/>
              <w:spacing w:before="20" w:after="20"/>
              <w:ind w:left="57" w:right="57"/>
              <w:jc w:val="left"/>
              <w:rPr>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26C034B9" w14:textId="2E7BE233" w:rsidR="003F3D63" w:rsidRDefault="003F3D63" w:rsidP="003F3D63">
            <w:pPr>
              <w:pStyle w:val="TAC"/>
              <w:spacing w:before="20" w:after="20"/>
              <w:ind w:left="57" w:right="57"/>
              <w:jc w:val="left"/>
              <w:rPr>
                <w:lang w:eastAsia="zh-CN"/>
              </w:rPr>
            </w:pPr>
            <w:r>
              <w:rPr>
                <w:rFonts w:eastAsia="SimSun" w:hint="eastAsia"/>
                <w:lang w:eastAsia="zh-CN"/>
              </w:rPr>
              <w:t>f</w:t>
            </w:r>
            <w:r>
              <w:rPr>
                <w:rFonts w:eastAsia="SimSun"/>
                <w:lang w:eastAsia="zh-CN"/>
              </w:rPr>
              <w:t>uzhe@OPPO.com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lastRenderedPageBreak/>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R2-2202709 (Huawei, HiSilicon)</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ere will be no enhancement for I</w:t>
            </w:r>
            <w:r w:rsidR="004B00F7">
              <w:rPr>
                <w:rFonts w:eastAsia="SimSun"/>
                <w:lang w:eastAsia="zh-CN"/>
              </w:rPr>
              <w:t>i</w:t>
            </w:r>
            <w:r>
              <w:rPr>
                <w:rFonts w:eastAsia="SimSun"/>
                <w:lang w:eastAsia="zh-CN"/>
              </w:rPr>
              <w:t>oT</w:t>
            </w:r>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For the survival time to become a useful feature RAN2 should widen the scope by considering proper support for not just a few but a range of IIoT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r>
              <w:rPr>
                <w:lang w:eastAsia="zh-CN"/>
              </w:rPr>
              <w:t xml:space="preserve">IIoT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SimSun"/>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SimSun"/>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SimSun"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r w:rsidR="0074162B" w:rsidRPr="00356101" w14:paraId="1560EDB2"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72FAF" w14:textId="77777777" w:rsidR="0074162B" w:rsidRPr="0074162B" w:rsidRDefault="0074162B" w:rsidP="003C4D50">
            <w:pPr>
              <w:pStyle w:val="TAC"/>
              <w:spacing w:before="20" w:after="20"/>
              <w:ind w:left="57" w:right="57"/>
              <w:jc w:val="left"/>
              <w:rPr>
                <w:lang w:eastAsia="zh-CN"/>
              </w:rPr>
            </w:pPr>
            <w:r w:rsidRPr="0074162B">
              <w:rPr>
                <w:rFonts w:hint="eastAsia"/>
                <w:lang w:eastAsia="zh-CN"/>
              </w:rPr>
              <w:t>O</w:t>
            </w:r>
            <w:r w:rsidRPr="0074162B">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297B" w14:textId="77777777" w:rsidR="0074162B" w:rsidRPr="0074162B" w:rsidRDefault="0074162B" w:rsidP="003C4D50">
            <w:pPr>
              <w:pStyle w:val="TAC"/>
              <w:spacing w:before="20" w:after="20"/>
              <w:ind w:left="57" w:right="57"/>
              <w:jc w:val="left"/>
              <w:rPr>
                <w:lang w:eastAsia="zh-CN"/>
              </w:rPr>
            </w:pPr>
            <w:r w:rsidRPr="0074162B">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57D5CE0" w14:textId="77777777" w:rsidR="0074162B" w:rsidRPr="0074162B" w:rsidRDefault="0074162B" w:rsidP="003C4D50">
            <w:pPr>
              <w:pStyle w:val="TAC"/>
              <w:spacing w:before="20" w:after="20"/>
              <w:ind w:left="57" w:right="57"/>
              <w:jc w:val="left"/>
              <w:rPr>
                <w:lang w:eastAsia="zh-CN"/>
              </w:rPr>
            </w:pPr>
            <w:r w:rsidRPr="0074162B">
              <w:rPr>
                <w:lang w:eastAsia="zh-CN"/>
              </w:rPr>
              <w:t>Although we mentioned in our paper that the case of N &gt;1 can be deprioritized in Rel-17, we also understand there is some benefit to support it, considering there is no Rel-18 TU for this topic and if we can conclude to a simple/workable solution. With this in mind, we can say Yes if a simple/workable solution can be concluded.</w:t>
            </w:r>
          </w:p>
        </w:tc>
      </w:tr>
      <w:tr w:rsidR="00657292" w:rsidRPr="00356101" w14:paraId="0D61EE7A"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71115" w14:textId="380933A5" w:rsidR="00657292" w:rsidRPr="0074162B" w:rsidRDefault="00657292" w:rsidP="00657292">
            <w:pPr>
              <w:pStyle w:val="TAC"/>
              <w:spacing w:before="20" w:after="20"/>
              <w:ind w:left="57" w:right="57"/>
              <w:jc w:val="left"/>
              <w:rPr>
                <w:rFonts w:hint="eastAsia"/>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737DC" w14:textId="540F2079" w:rsidR="00657292" w:rsidRPr="0074162B" w:rsidRDefault="00657292"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5DB27F" w14:textId="0972C520" w:rsidR="00657292" w:rsidRDefault="00657292" w:rsidP="00657292">
            <w:pPr>
              <w:pStyle w:val="TAC"/>
              <w:spacing w:before="20" w:after="20"/>
              <w:ind w:left="57" w:right="57"/>
              <w:jc w:val="left"/>
              <w:rPr>
                <w:lang w:eastAsia="zh-CN"/>
              </w:rPr>
            </w:pPr>
            <w:r>
              <w:rPr>
                <w:lang w:eastAsia="zh-CN"/>
              </w:rPr>
              <w:t xml:space="preserve">If “early entry” </w:t>
            </w:r>
            <w:r>
              <w:rPr>
                <w:lang w:eastAsia="zh-CN"/>
              </w:rPr>
              <w:t xml:space="preserve">of survival time state </w:t>
            </w:r>
            <w:r>
              <w:rPr>
                <w:lang w:eastAsia="zh-CN"/>
              </w:rPr>
              <w:t xml:space="preserve">is really an issue in certain use cases, </w:t>
            </w:r>
            <w:r>
              <w:rPr>
                <w:lang w:eastAsia="zh-CN"/>
              </w:rPr>
              <w:t xml:space="preserve">then </w:t>
            </w:r>
            <w:r>
              <w:rPr>
                <w:lang w:eastAsia="zh-CN"/>
              </w:rPr>
              <w:t xml:space="preserve">the gNB may choose not to rely on survival time feature defined in Rel-17, but simply send a dynamic grant with higher reliability target for subsequent packets on appropriate resources to override the configured grant in time, thus ensuring the next packet after N consecutive errors is transmitted with higher reliability on this DG. Note that dynamic grant is also provided by DCI, which is as fast as HARQ NACK. </w:t>
            </w:r>
          </w:p>
          <w:p w14:paraId="1C95AB99" w14:textId="77777777" w:rsidR="00657292" w:rsidRDefault="00657292" w:rsidP="00657292">
            <w:pPr>
              <w:pStyle w:val="TAC"/>
              <w:spacing w:before="20" w:after="20"/>
              <w:ind w:left="57" w:right="57"/>
              <w:jc w:val="left"/>
              <w:rPr>
                <w:lang w:eastAsia="zh-CN"/>
              </w:rPr>
            </w:pPr>
            <w:r>
              <w:rPr>
                <w:lang w:eastAsia="zh-CN"/>
              </w:rPr>
              <w:t>Therefore we do not see a need to further examine this case, especially in the late stage of this WI. Nothing is broken with the already defined feature even if only N=1 is supported.</w:t>
            </w:r>
          </w:p>
          <w:p w14:paraId="45B6B59C" w14:textId="77777777" w:rsidR="00657292" w:rsidRPr="0074162B" w:rsidRDefault="00657292" w:rsidP="00657292">
            <w:pPr>
              <w:pStyle w:val="TAC"/>
              <w:spacing w:before="20" w:after="20"/>
              <w:ind w:left="57" w:right="57"/>
              <w:jc w:val="left"/>
              <w:rPr>
                <w:lang w:eastAsia="zh-CN"/>
              </w:rPr>
            </w:pPr>
          </w:p>
        </w:tc>
      </w:tr>
    </w:tbl>
    <w:p w14:paraId="19A865C9" w14:textId="2C28E5B3" w:rsidR="00FB264B" w:rsidRDefault="004B00F7" w:rsidP="007A2E55">
      <w:r>
        <w:lastRenderedPageBreak/>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r w:rsidR="001B6433" w:rsidRPr="00C357B3" w14:paraId="761E2169" w14:textId="77777777" w:rsidTr="001B643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1F9B"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6537D3"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0D1B948A" w14:textId="77777777" w:rsidR="001B6433" w:rsidRPr="001B6433" w:rsidRDefault="001B6433" w:rsidP="003C4D50">
            <w:pPr>
              <w:pStyle w:val="TAC"/>
              <w:spacing w:before="20" w:after="20"/>
              <w:ind w:right="57"/>
              <w:jc w:val="left"/>
              <w:rPr>
                <w:lang w:eastAsia="zh-CN"/>
              </w:rPr>
            </w:pPr>
            <w:r w:rsidRPr="001B6433">
              <w:rPr>
                <w:rFonts w:hint="eastAsia"/>
                <w:lang w:eastAsia="zh-CN"/>
              </w:rPr>
              <w:t xml:space="preserve"> </w:t>
            </w:r>
            <w:r w:rsidRPr="001B6433">
              <w:rPr>
                <w:lang w:eastAsia="zh-CN"/>
              </w:rPr>
              <w:t>If N &gt;1 is agreed.</w:t>
            </w: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2F7FD4AB" w14:textId="77777777" w:rsidR="0017701C" w:rsidRPr="005E46AA" w:rsidRDefault="0017701C" w:rsidP="0017701C">
            <w:pPr>
              <w:pStyle w:val="TAC"/>
              <w:spacing w:before="20" w:after="20"/>
              <w:ind w:left="57" w:right="57"/>
              <w:jc w:val="left"/>
              <w:rPr>
                <w:rFonts w:eastAsia="SimSun"/>
                <w:color w:val="70AD47" w:themeColor="accent6"/>
                <w:lang w:eastAsia="zh-CN"/>
              </w:rPr>
            </w:pPr>
            <w:r w:rsidRPr="005E46AA">
              <w:rPr>
                <w:rFonts w:eastAsia="SimSun" w:hint="eastAsia"/>
                <w:color w:val="70AD47" w:themeColor="accent6"/>
                <w:lang w:eastAsia="zh-CN"/>
              </w:rPr>
              <w:t>[</w:t>
            </w:r>
            <w:r>
              <w:rPr>
                <w:rFonts w:eastAsia="SimSun"/>
                <w:color w:val="70AD47" w:themeColor="accent6"/>
                <w:lang w:eastAsia="zh-CN"/>
              </w:rPr>
              <w:t>OPPO</w:t>
            </w:r>
            <w:r w:rsidRPr="005E46AA">
              <w:rPr>
                <w:rFonts w:eastAsia="SimSun"/>
                <w:color w:val="70AD47" w:themeColor="accent6"/>
                <w:lang w:eastAsia="zh-CN"/>
              </w:rPr>
              <w:t>]</w:t>
            </w:r>
            <w:r>
              <w:rPr>
                <w:rFonts w:eastAsia="SimSun"/>
                <w:color w:val="70AD47" w:themeColor="accent6"/>
                <w:lang w:eastAsia="zh-CN"/>
              </w:rPr>
              <w:t xml:space="preserve"> Thanks to the </w:t>
            </w:r>
            <w:r w:rsidRPr="005E46AA">
              <w:rPr>
                <w:rFonts w:eastAsia="SimSun"/>
                <w:color w:val="70AD47" w:themeColor="accent6"/>
                <w:lang w:eastAsia="zh-CN"/>
              </w:rPr>
              <w:t>Rapporteur</w:t>
            </w:r>
            <w:r>
              <w:rPr>
                <w:rFonts w:eastAsia="SimSun"/>
                <w:color w:val="70AD47" w:themeColor="accent6"/>
                <w:lang w:eastAsia="zh-CN"/>
              </w:rPr>
              <w:t xml:space="preserve"> for helping us to clarify. Yes, we confirm the </w:t>
            </w:r>
            <w:r w:rsidRPr="005E46AA">
              <w:rPr>
                <w:rFonts w:eastAsia="SimSun"/>
                <w:color w:val="70AD47" w:themeColor="accent6"/>
                <w:lang w:eastAsia="zh-CN"/>
              </w:rPr>
              <w:t>Rapporteur</w:t>
            </w:r>
            <w:r>
              <w:rPr>
                <w:rFonts w:eastAsia="SimSun"/>
                <w:color w:val="70AD47" w:themeColor="accent6"/>
                <w:lang w:eastAsia="zh-CN"/>
              </w:rPr>
              <w:t xml:space="preserve">’s understanding. </w:t>
            </w:r>
          </w:p>
          <w:p w14:paraId="0C45E33B" w14:textId="5C0184DA" w:rsidR="00E80145" w:rsidRPr="0017701C"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SimSun"/>
                <w:lang w:eastAsia="zh-CN"/>
              </w:rPr>
            </w:pPr>
            <w:r>
              <w:rPr>
                <w:rFonts w:eastAsia="SimSun" w:hint="eastAsia"/>
                <w:lang w:eastAsia="zh-CN"/>
              </w:rPr>
              <w:t>Yes</w:t>
            </w:r>
            <w:r>
              <w:rPr>
                <w:rFonts w:eastAsia="SimSun"/>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SimSun"/>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SimSun"/>
                <w:lang w:eastAsia="zh-CN"/>
              </w:rPr>
            </w:pPr>
            <w:r>
              <w:rPr>
                <w:rFonts w:eastAsia="SimSun"/>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SimSun"/>
                <w:lang w:eastAsia="zh-CN"/>
              </w:rPr>
              <w:t>Per RAN2 previous agreement, RAN2 focus on the use case that survival timer equals to transfer interval. For these use case, once one PDCP PDU is transmitted unsuccessfully, the corresponding DRB shall enter the ST state.  This means that counter is actually per PDCP PDU or per MAC PDU, which is not needed to be reset.</w:t>
            </w:r>
          </w:p>
        </w:tc>
      </w:tr>
      <w:tr w:rsidR="00F83310" w14:paraId="0C8495C8"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77ED"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478C32"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DA56D7"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If N &gt;1 is agreed.</w:t>
            </w:r>
          </w:p>
          <w:p w14:paraId="0E427FE7" w14:textId="77777777" w:rsidR="00F83310" w:rsidRPr="00F83310" w:rsidRDefault="00F83310" w:rsidP="00F83310">
            <w:pPr>
              <w:pStyle w:val="TAC"/>
              <w:spacing w:before="20" w:after="20"/>
              <w:ind w:left="57" w:right="57"/>
              <w:jc w:val="both"/>
              <w:rPr>
                <w:rFonts w:eastAsia="SimSun"/>
                <w:lang w:eastAsia="zh-CN"/>
              </w:rPr>
            </w:pPr>
          </w:p>
          <w:p w14:paraId="283175E5"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We understand that, without solutions such as the TX-side timer, it may be possible that the several HARQ-NACKs of one HARQ process received at any time are used for the judgement of the survival time entering, even if the specific HARQ-NACKs are received after the PDB or the transmission of another packet.</w:t>
            </w:r>
          </w:p>
        </w:tc>
      </w:tr>
      <w:tr w:rsidR="00657292" w14:paraId="51DF57BF"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84AC3" w14:textId="28448065" w:rsidR="00657292" w:rsidRDefault="00657292" w:rsidP="00657292">
            <w:pPr>
              <w:pStyle w:val="TAC"/>
              <w:spacing w:before="20" w:after="20"/>
              <w:ind w:left="57" w:right="57"/>
              <w:jc w:val="left"/>
              <w:rPr>
                <w:rFonts w:eastAsia="SimSun" w:hint="eastAsia"/>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2904DE" w14:textId="66FE7230" w:rsidR="00657292" w:rsidRDefault="00657292" w:rsidP="00657292">
            <w:pPr>
              <w:pStyle w:val="TAC"/>
              <w:spacing w:before="20" w:after="20"/>
              <w:ind w:left="57" w:right="57"/>
              <w:jc w:val="left"/>
              <w:rPr>
                <w:rFonts w:eastAsia="SimSun" w:hint="eastAsia"/>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AC6D06" w14:textId="4A6F90ED" w:rsidR="00657292" w:rsidRPr="00F83310" w:rsidRDefault="00657292" w:rsidP="00657292">
            <w:pPr>
              <w:pStyle w:val="TAC"/>
              <w:spacing w:before="20" w:after="20"/>
              <w:ind w:left="57" w:right="57"/>
              <w:jc w:val="both"/>
              <w:rPr>
                <w:rFonts w:eastAsia="SimSun"/>
                <w:lang w:eastAsia="zh-CN"/>
              </w:rPr>
            </w:pPr>
            <w:r>
              <w:rPr>
                <w:lang w:eastAsia="zh-CN"/>
              </w:rPr>
              <w:t>Again there is no need to further complicate the adopted feature. A smart UE implementation should be sufficient</w:t>
            </w:r>
          </w:p>
        </w:tc>
      </w:tr>
    </w:tbl>
    <w:p w14:paraId="0124B202" w14:textId="77777777" w:rsidR="00252676" w:rsidRPr="00F83310"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r>
              <w:rPr>
                <w:lang w:eastAsia="zh-CN"/>
              </w:rPr>
              <w:t>Yes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r>
              <w:rPr>
                <w:lang w:eastAsia="zh-CN"/>
              </w:rPr>
              <w:t>Yes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SimSun"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074F718D" w14:textId="1162DC8A" w:rsidR="00C81166" w:rsidRDefault="00C81166" w:rsidP="00C81166">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SimSun"/>
                <w:lang w:eastAsia="zh-CN"/>
              </w:rPr>
            </w:pPr>
            <w:r>
              <w:rPr>
                <w:rFonts w:eastAsia="SimSun"/>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r w:rsidR="00A97386" w:rsidRPr="001634F8" w14:paraId="6DEA47CF"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D105" w14:textId="77777777" w:rsidR="00A97386" w:rsidRPr="007A0BBF" w:rsidRDefault="00A97386"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898336" w14:textId="77777777" w:rsidR="00A97386" w:rsidRPr="007A0BBF" w:rsidRDefault="00A97386" w:rsidP="00A97386">
            <w:pPr>
              <w:pStyle w:val="TAC"/>
              <w:spacing w:before="20" w:after="10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7B72A6" w14:textId="77777777" w:rsidR="00A97386" w:rsidRPr="00A97386" w:rsidRDefault="00A97386" w:rsidP="003C4D50">
            <w:pPr>
              <w:pStyle w:val="TAC"/>
              <w:spacing w:before="20" w:after="20"/>
              <w:ind w:left="57" w:right="57"/>
              <w:jc w:val="left"/>
              <w:rPr>
                <w:lang w:eastAsia="zh-CN"/>
              </w:rPr>
            </w:pPr>
            <w:r w:rsidRPr="00A97386">
              <w:rPr>
                <w:lang w:eastAsia="zh-CN"/>
              </w:rPr>
              <w:t>Several cases exist, e.g. the gNB does not provide any feedback if the packet is transmitted correctly, or, the gNB does not indicate HARQ-NACK to the UE due to no retransmission is expected. It all depends on the gNB implementation.  We understand that the solution on timer-controlled survival time state entry/exit can not suit all cases.</w:t>
            </w:r>
          </w:p>
        </w:tc>
      </w:tr>
      <w:tr w:rsidR="00657292" w:rsidRPr="001634F8" w14:paraId="2D37B0A3"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F61E3" w14:textId="6E84CD74" w:rsidR="00657292" w:rsidRDefault="00657292" w:rsidP="00657292">
            <w:pPr>
              <w:pStyle w:val="TAC"/>
              <w:spacing w:before="20" w:after="20"/>
              <w:ind w:left="57" w:right="57"/>
              <w:jc w:val="left"/>
              <w:rPr>
                <w:rFonts w:eastAsia="SimSun" w:hint="eastAsia"/>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75B1FF4" w14:textId="77CAC756" w:rsidR="00657292" w:rsidRDefault="00657292" w:rsidP="00657292">
            <w:pPr>
              <w:pStyle w:val="TAC"/>
              <w:spacing w:before="20" w:after="100"/>
              <w:ind w:left="57" w:right="57"/>
              <w:jc w:val="left"/>
              <w:rPr>
                <w:rFonts w:eastAsia="SimSun"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4E132C" w14:textId="77777777" w:rsidR="00657292" w:rsidRDefault="00657292" w:rsidP="00657292">
            <w:pPr>
              <w:pStyle w:val="TAC"/>
              <w:spacing w:before="20" w:after="20"/>
              <w:ind w:left="57" w:right="57"/>
              <w:jc w:val="left"/>
              <w:rPr>
                <w:lang w:eastAsia="zh-CN"/>
              </w:rPr>
            </w:pPr>
            <w:r>
              <w:rPr>
                <w:lang w:eastAsia="zh-CN"/>
              </w:rPr>
              <w:t>Our understanding is that, timer-based approach mainly target at the cases where the UE may fail to receive the retransmission grant for survival time state triggering. However, we think PDCCH reception failure is a very rare event, and it is not clear why we should complicate the specification to handle such corner cases ?</w:t>
            </w:r>
          </w:p>
          <w:p w14:paraId="03424C3D" w14:textId="77777777" w:rsidR="00657292" w:rsidRDefault="00657292" w:rsidP="00657292">
            <w:pPr>
              <w:pStyle w:val="TAC"/>
              <w:spacing w:before="20" w:after="20"/>
              <w:ind w:left="57" w:right="57"/>
              <w:jc w:val="left"/>
              <w:rPr>
                <w:lang w:eastAsia="zh-CN"/>
              </w:rPr>
            </w:pPr>
          </w:p>
          <w:p w14:paraId="3DE59FFE" w14:textId="21737E0E" w:rsidR="00657292" w:rsidRPr="00A97386" w:rsidRDefault="00657292" w:rsidP="00657292">
            <w:pPr>
              <w:pStyle w:val="TAC"/>
              <w:spacing w:before="20" w:after="20"/>
              <w:ind w:left="57" w:right="57"/>
              <w:jc w:val="left"/>
              <w:rPr>
                <w:lang w:eastAsia="zh-CN"/>
              </w:rPr>
            </w:pPr>
            <w:r>
              <w:rPr>
                <w:lang w:eastAsia="zh-CN"/>
              </w:rPr>
              <w:t>If the air interface is really that unreliable, then the gNB should simply (by implementation) set a very high reliability target for all packets from this DRB instead of relying on the adopted feature based on NACK. It could be less efficient, but in our view the top priority for the stakeholders of such use cases (i.e. the verticals) is to make sure survival time requirements can be fulfilled, resource efficiency is a secondary issue.</w:t>
            </w:r>
          </w:p>
        </w:tc>
      </w:tr>
    </w:tbl>
    <w:p w14:paraId="2219CCD1" w14:textId="069AD536" w:rsidR="00634584" w:rsidRPr="00A97386"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r w:rsidR="00C31D1C" w14:paraId="16F6E66E"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88E6"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O</w:t>
            </w:r>
            <w:r w:rsidRPr="00C31D1C">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9AC995"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N</w:t>
            </w:r>
            <w:r w:rsidRPr="00C31D1C">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340D80" w14:textId="77777777" w:rsidR="00C31D1C" w:rsidRDefault="00C31D1C" w:rsidP="003C4D50">
            <w:pPr>
              <w:pStyle w:val="TAC"/>
              <w:spacing w:before="20" w:after="20"/>
              <w:ind w:left="57" w:right="57"/>
              <w:jc w:val="left"/>
              <w:rPr>
                <w:lang w:eastAsia="zh-CN"/>
              </w:rPr>
            </w:pPr>
          </w:p>
        </w:tc>
      </w:tr>
      <w:tr w:rsidR="00657292" w14:paraId="3F04EB1D"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CB705" w14:textId="70A95492" w:rsidR="00657292" w:rsidRPr="00C31D1C" w:rsidRDefault="00657292" w:rsidP="003C4D50">
            <w:pPr>
              <w:pStyle w:val="TAC"/>
              <w:spacing w:before="20" w:after="20"/>
              <w:ind w:left="57" w:right="57"/>
              <w:jc w:val="left"/>
              <w:rPr>
                <w:rFonts w:hint="eastAsia"/>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B5FD22" w14:textId="454A6DDC" w:rsidR="00657292" w:rsidRPr="00C31D1C" w:rsidRDefault="00657292" w:rsidP="003C4D50">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BCAB4F" w14:textId="77777777" w:rsidR="00657292" w:rsidRDefault="00657292" w:rsidP="003C4D50">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lastRenderedPageBreak/>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SimSun"/>
                <w:lang w:eastAsia="zh-CN"/>
              </w:rPr>
            </w:pPr>
            <w:r>
              <w:rPr>
                <w:rFonts w:eastAsia="SimSun"/>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r w:rsidR="00A61503" w:rsidRPr="00DC0637" w14:paraId="091674A2"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CE684" w14:textId="77777777" w:rsidR="00A61503" w:rsidRPr="00A61503" w:rsidRDefault="00A61503" w:rsidP="003C4D50">
            <w:pPr>
              <w:pStyle w:val="TAC"/>
              <w:spacing w:before="20" w:after="20"/>
              <w:ind w:left="57" w:right="57"/>
              <w:jc w:val="left"/>
              <w:rPr>
                <w:lang w:eastAsia="zh-CN"/>
              </w:rPr>
            </w:pPr>
            <w:r w:rsidRPr="00A61503">
              <w:rPr>
                <w:rFonts w:hint="eastAsia"/>
                <w:lang w:eastAsia="zh-CN"/>
              </w:rPr>
              <w:lastRenderedPageBreak/>
              <w:t>O</w:t>
            </w:r>
            <w:r w:rsidRPr="00A6150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F42335" w14:textId="77777777" w:rsidR="00A61503" w:rsidRPr="000A2E3F" w:rsidRDefault="00A61503" w:rsidP="00A61503">
            <w:pPr>
              <w:pStyle w:val="TAC"/>
              <w:spacing w:before="20" w:after="20"/>
              <w:ind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F76626" w14:textId="77777777" w:rsidR="00A61503" w:rsidRPr="00A61503" w:rsidRDefault="00A61503" w:rsidP="003C4D50">
            <w:pPr>
              <w:pStyle w:val="TAC"/>
              <w:spacing w:before="20" w:after="20"/>
              <w:ind w:left="57" w:right="57"/>
              <w:jc w:val="left"/>
              <w:rPr>
                <w:lang w:eastAsia="zh-CN"/>
              </w:rPr>
            </w:pPr>
            <w:r w:rsidRPr="00A61503">
              <w:rPr>
                <w:lang w:eastAsia="zh-CN"/>
              </w:rPr>
              <w:t>If DG is supported for ST, we should further discuss how to know the mapping between LCH with ST and DG. For the sake of progress, we suggest not to consider this case.</w:t>
            </w:r>
          </w:p>
        </w:tc>
      </w:tr>
      <w:tr w:rsidR="00657292" w:rsidRPr="00DC0637" w14:paraId="5F8BE2BB"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37764" w14:textId="649D7831" w:rsidR="00657292" w:rsidRPr="00A61503" w:rsidRDefault="00657292" w:rsidP="00657292">
            <w:pPr>
              <w:pStyle w:val="TAC"/>
              <w:spacing w:before="20" w:after="20"/>
              <w:ind w:left="57" w:right="57"/>
              <w:jc w:val="left"/>
              <w:rPr>
                <w:rFonts w:hint="eastAsia"/>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97DD04" w14:textId="0818E91D" w:rsidR="00657292" w:rsidRDefault="00657292" w:rsidP="00657292">
            <w:pPr>
              <w:pStyle w:val="TAC"/>
              <w:spacing w:before="20" w:after="20"/>
              <w:ind w:right="57"/>
              <w:jc w:val="left"/>
              <w:rPr>
                <w:rFonts w:eastAsia="SimSun" w:hint="eastAsia"/>
                <w:lang w:eastAsia="zh-CN"/>
              </w:rPr>
            </w:pPr>
            <w:r>
              <w:rPr>
                <w:rFonts w:eastAsia="SimSun"/>
                <w:lang w:eastAsia="zh-CN"/>
              </w:rPr>
              <w:t>Yes, but we can follow majority</w:t>
            </w:r>
          </w:p>
        </w:tc>
        <w:tc>
          <w:tcPr>
            <w:tcW w:w="6942" w:type="dxa"/>
            <w:tcBorders>
              <w:top w:val="single" w:sz="4" w:space="0" w:color="auto"/>
              <w:left w:val="single" w:sz="4" w:space="0" w:color="auto"/>
              <w:bottom w:val="single" w:sz="4" w:space="0" w:color="auto"/>
              <w:right w:val="single" w:sz="4" w:space="0" w:color="auto"/>
            </w:tcBorders>
          </w:tcPr>
          <w:p w14:paraId="3EB3B3EF" w14:textId="77777777" w:rsidR="00657292" w:rsidRDefault="00657292" w:rsidP="00657292">
            <w:pPr>
              <w:pStyle w:val="TAC"/>
              <w:spacing w:before="20" w:after="20"/>
              <w:ind w:left="57" w:right="57"/>
              <w:jc w:val="left"/>
              <w:rPr>
                <w:lang w:eastAsia="zh-CN"/>
              </w:rPr>
            </w:pPr>
            <w:r w:rsidRPr="6FBD1F0F">
              <w:rPr>
                <w:lang w:eastAsia="zh-CN"/>
              </w:rPr>
              <w:t xml:space="preserve">We agree that configured grant will be the main type of resources for this feature, but </w:t>
            </w:r>
            <w:r>
              <w:rPr>
                <w:lang w:eastAsia="zh-CN"/>
              </w:rPr>
              <w:t xml:space="preserve">at the same time </w:t>
            </w:r>
            <w:r w:rsidRPr="6FBD1F0F">
              <w:rPr>
                <w:lang w:eastAsia="zh-CN"/>
              </w:rPr>
              <w:t>we do not see the need to restrict the gNB/UE from using dynamic grants. Allowing the possibility of using dynamic grant would provide better flexibility for the gNB in terms of resource allocation strategies.</w:t>
            </w:r>
          </w:p>
          <w:p w14:paraId="0F0AACB9" w14:textId="77777777" w:rsidR="00657292" w:rsidRDefault="00657292" w:rsidP="00657292">
            <w:pPr>
              <w:pStyle w:val="TAC"/>
              <w:spacing w:before="20" w:after="20"/>
              <w:ind w:left="57" w:right="57"/>
              <w:jc w:val="left"/>
              <w:rPr>
                <w:lang w:eastAsia="zh-CN"/>
              </w:rPr>
            </w:pPr>
          </w:p>
          <w:p w14:paraId="4006CA4E" w14:textId="2790E0F8" w:rsidR="00657292" w:rsidRPr="00A61503" w:rsidRDefault="00657292" w:rsidP="00657292">
            <w:pPr>
              <w:pStyle w:val="TAC"/>
              <w:spacing w:before="20" w:after="20"/>
              <w:ind w:left="57" w:right="57"/>
              <w:jc w:val="left"/>
              <w:rPr>
                <w:lang w:eastAsia="zh-CN"/>
              </w:rPr>
            </w:pPr>
            <w:r>
              <w:rPr>
                <w:lang w:eastAsia="zh-CN"/>
              </w:rPr>
              <w:t>Having said that, we are okay to follow the majority view.</w:t>
            </w:r>
          </w:p>
        </w:tc>
      </w:tr>
    </w:tbl>
    <w:p w14:paraId="725502F1" w14:textId="782551BF" w:rsidR="00C95C1F" w:rsidRPr="00A61503"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lastRenderedPageBreak/>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r>
              <w:rPr>
                <w:lang w:eastAsia="zh-CN"/>
              </w:rPr>
              <w:t>InterDigital</w:t>
            </w:r>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r>
              <w:rPr>
                <w:lang w:eastAsia="zh-CN"/>
              </w:rPr>
              <w:t>Futurewei</w:t>
            </w:r>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lang w:eastAsia="zh-TW"/>
              </w:rPr>
            </w:pPr>
            <w:r>
              <w:rPr>
                <w:rFonts w:eastAsia="SimSun"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SimSun"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SimSun"/>
                <w:lang w:eastAsia="zh-CN"/>
              </w:rPr>
            </w:pPr>
            <w:r>
              <w:rPr>
                <w:rFonts w:eastAsia="SimSun"/>
                <w:lang w:eastAsia="zh-CN"/>
              </w:rPr>
              <w:t>Issue 6:</w:t>
            </w:r>
          </w:p>
          <w:p w14:paraId="763D3D55" w14:textId="77777777" w:rsidR="0063216E" w:rsidRDefault="0063216E" w:rsidP="0063216E">
            <w:pPr>
              <w:pStyle w:val="TAC"/>
              <w:spacing w:before="20" w:after="20"/>
              <w:ind w:left="57" w:right="57"/>
              <w:jc w:val="both"/>
              <w:rPr>
                <w:rFonts w:eastAsia="SimSun"/>
                <w:lang w:eastAsia="zh-CN"/>
              </w:rPr>
            </w:pPr>
            <w:r>
              <w:rPr>
                <w:rFonts w:eastAsia="SimSun"/>
                <w:lang w:eastAsia="zh-CN"/>
              </w:rPr>
              <w:t>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advance, and are always reserved for this UE. Considering that the entry of ST state is a rare case, those solutions will result in larger resource waste.</w:t>
            </w:r>
            <w:r>
              <w:rPr>
                <w:rFonts w:eastAsia="SimSun" w:hint="eastAsia"/>
                <w:lang w:eastAsia="zh-CN"/>
              </w:rPr>
              <w:t xml:space="preserve"> </w:t>
            </w:r>
            <w:r>
              <w:rPr>
                <w:rFonts w:eastAsia="SimSun"/>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SimSun"/>
                <w:lang w:eastAsia="zh-CN"/>
              </w:rPr>
            </w:pPr>
          </w:p>
          <w:p w14:paraId="55225EF6" w14:textId="77777777" w:rsidR="0063216E" w:rsidRDefault="0063216E" w:rsidP="0063216E">
            <w:pPr>
              <w:pStyle w:val="TAC"/>
              <w:spacing w:before="20" w:after="20"/>
              <w:ind w:left="57" w:right="57"/>
              <w:jc w:val="both"/>
            </w:pPr>
            <w:r>
              <w:rPr>
                <w:rFonts w:eastAsia="SimSun"/>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SimSun"/>
                <w:lang w:eastAsia="zh-CN"/>
              </w:rPr>
            </w:pPr>
          </w:p>
          <w:p w14:paraId="3ADA7BF2" w14:textId="77777777" w:rsidR="0063216E" w:rsidRDefault="0063216E" w:rsidP="0063216E">
            <w:pPr>
              <w:pStyle w:val="TAC"/>
              <w:spacing w:before="20" w:after="20"/>
              <w:ind w:right="57"/>
              <w:jc w:val="both"/>
              <w:rPr>
                <w:rFonts w:eastAsia="SimSun"/>
                <w:lang w:eastAsia="zh-CN"/>
              </w:rPr>
            </w:pPr>
            <w:r>
              <w:rPr>
                <w:rFonts w:eastAsia="SimSun"/>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SimSun"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SimSun"/>
                <w:lang w:eastAsia="zh-CN"/>
              </w:rPr>
            </w:pPr>
            <w:r>
              <w:rPr>
                <w:rFonts w:eastAsia="SimSun"/>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SimSun"/>
                <w:lang w:eastAsia="zh-CN"/>
              </w:rPr>
            </w:pPr>
            <w:r>
              <w:rPr>
                <w:rFonts w:eastAsia="SimSun"/>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SimSun"/>
                <w:lang w:eastAsia="zh-CN"/>
              </w:rPr>
            </w:pPr>
            <w:r>
              <w:rPr>
                <w:rFonts w:eastAsia="SimSun"/>
                <w:lang w:eastAsia="zh-CN"/>
              </w:rPr>
              <w:t>Even though we are proponent of 5. We are fine to not further pursue this given the late stage of Rel-17. Issue 1 though could be addressed in a simple way.</w:t>
            </w:r>
          </w:p>
        </w:tc>
      </w:tr>
      <w:tr w:rsidR="003815E7" w14:paraId="3A5E933A"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A192" w14:textId="77777777" w:rsidR="003815E7" w:rsidRPr="004B1240" w:rsidRDefault="003815E7" w:rsidP="003C4D50">
            <w:pPr>
              <w:pStyle w:val="TAC"/>
              <w:tabs>
                <w:tab w:val="left" w:pos="1185"/>
              </w:tabs>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844" w:type="dxa"/>
            <w:tcBorders>
              <w:top w:val="single" w:sz="4" w:space="0" w:color="auto"/>
              <w:left w:val="single" w:sz="4" w:space="0" w:color="auto"/>
              <w:bottom w:val="single" w:sz="4" w:space="0" w:color="auto"/>
              <w:right w:val="single" w:sz="4" w:space="0" w:color="auto"/>
            </w:tcBorders>
          </w:tcPr>
          <w:p w14:paraId="0B494C90" w14:textId="77777777" w:rsidR="003815E7" w:rsidRPr="004B1240" w:rsidRDefault="003815E7" w:rsidP="003C4D50">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ssue 4</w:t>
            </w:r>
          </w:p>
        </w:tc>
        <w:tc>
          <w:tcPr>
            <w:tcW w:w="6092" w:type="dxa"/>
            <w:tcBorders>
              <w:top w:val="single" w:sz="4" w:space="0" w:color="auto"/>
              <w:left w:val="single" w:sz="4" w:space="0" w:color="auto"/>
              <w:bottom w:val="single" w:sz="4" w:space="0" w:color="auto"/>
              <w:right w:val="single" w:sz="4" w:space="0" w:color="auto"/>
            </w:tcBorders>
          </w:tcPr>
          <w:p w14:paraId="160AE0CB" w14:textId="77777777" w:rsidR="003815E7" w:rsidRPr="003815E7" w:rsidRDefault="003815E7" w:rsidP="003C4D50">
            <w:pPr>
              <w:pStyle w:val="TAC"/>
              <w:spacing w:before="20" w:after="20"/>
              <w:ind w:left="57" w:right="57"/>
              <w:jc w:val="left"/>
              <w:rPr>
                <w:rFonts w:eastAsia="SimSun"/>
                <w:lang w:eastAsia="zh-CN"/>
              </w:rPr>
            </w:pPr>
            <w:r w:rsidRPr="003815E7">
              <w:rPr>
                <w:rFonts w:eastAsia="SimSun" w:hint="eastAsia"/>
                <w:lang w:eastAsia="zh-CN"/>
              </w:rPr>
              <w:t>Agree with</w:t>
            </w:r>
            <w:r w:rsidRPr="003815E7">
              <w:rPr>
                <w:rFonts w:eastAsia="SimSun"/>
                <w:lang w:eastAsia="zh-CN"/>
              </w:rPr>
              <w:t xml:space="preserve"> Qualcomm.</w:t>
            </w:r>
          </w:p>
        </w:tc>
      </w:tr>
      <w:tr w:rsidR="00657292" w14:paraId="65A13433"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FC74D" w14:textId="723B80D4" w:rsidR="00657292" w:rsidRDefault="00657292" w:rsidP="003C4D50">
            <w:pPr>
              <w:pStyle w:val="TAC"/>
              <w:tabs>
                <w:tab w:val="left" w:pos="1185"/>
              </w:tabs>
              <w:spacing w:before="20" w:after="20"/>
              <w:ind w:left="57" w:right="57"/>
              <w:jc w:val="left"/>
              <w:rPr>
                <w:rFonts w:eastAsia="SimSun" w:hint="eastAsia"/>
                <w:lang w:eastAsia="zh-CN"/>
              </w:rPr>
            </w:pPr>
            <w:r>
              <w:rPr>
                <w:rFonts w:eastAsia="SimSun"/>
                <w:lang w:eastAsia="zh-CN"/>
              </w:rPr>
              <w:t>Nokia</w:t>
            </w:r>
          </w:p>
        </w:tc>
        <w:tc>
          <w:tcPr>
            <w:tcW w:w="1844" w:type="dxa"/>
            <w:tcBorders>
              <w:top w:val="single" w:sz="4" w:space="0" w:color="auto"/>
              <w:left w:val="single" w:sz="4" w:space="0" w:color="auto"/>
              <w:bottom w:val="single" w:sz="4" w:space="0" w:color="auto"/>
              <w:right w:val="single" w:sz="4" w:space="0" w:color="auto"/>
            </w:tcBorders>
          </w:tcPr>
          <w:p w14:paraId="3ABDCB96" w14:textId="6A032144" w:rsidR="00657292" w:rsidRDefault="00657292" w:rsidP="003C4D50">
            <w:pPr>
              <w:pStyle w:val="TAC"/>
              <w:spacing w:before="20" w:after="20"/>
              <w:ind w:left="57" w:right="57"/>
              <w:jc w:val="left"/>
              <w:rPr>
                <w:rFonts w:eastAsia="SimSun" w:hint="eastAsia"/>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1E380193" w14:textId="77777777" w:rsidR="00657292" w:rsidRPr="003815E7" w:rsidRDefault="00657292" w:rsidP="003C4D50">
            <w:pPr>
              <w:pStyle w:val="TAC"/>
              <w:spacing w:before="20" w:after="20"/>
              <w:ind w:left="57" w:right="57"/>
              <w:jc w:val="left"/>
              <w:rPr>
                <w:rFonts w:eastAsia="SimSun" w:hint="eastAsia"/>
                <w:lang w:eastAsia="zh-CN"/>
              </w:rPr>
            </w:pP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r>
              <w:rPr>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SimSun"/>
                <w:lang w:eastAsia="zh-CN"/>
              </w:rPr>
            </w:pPr>
            <w:r>
              <w:rPr>
                <w:rFonts w:eastAsia="SimSun"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SimSun"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gNB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SimSun"/>
                <w:lang w:val="en-US" w:eastAsia="zh-CN"/>
              </w:rPr>
            </w:pPr>
            <w:r>
              <w:rPr>
                <w:rFonts w:eastAsia="SimSun"/>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lang w:val="en-US" w:eastAsia="zh-CN"/>
              </w:rPr>
            </w:pPr>
            <w:r>
              <w:rPr>
                <w:lang w:val="en-US" w:eastAsia="zh-CN"/>
              </w:rPr>
              <w:t>Agree with CATT</w:t>
            </w:r>
          </w:p>
        </w:tc>
      </w:tr>
      <w:tr w:rsidR="00983C59" w14:paraId="5849B3C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94BE8" w14:textId="233F41D3" w:rsidR="00983C59" w:rsidRDefault="00983C59" w:rsidP="00983C59">
            <w:pPr>
              <w:pStyle w:val="TAC"/>
              <w:spacing w:before="20" w:after="20"/>
              <w:ind w:left="57" w:right="57"/>
              <w:jc w:val="left"/>
              <w:rPr>
                <w:rFonts w:eastAsia="SimSun"/>
                <w:lang w:val="en-US"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7911BE9F" w14:textId="4CCCF99E" w:rsidR="00983C59" w:rsidRDefault="00983C59" w:rsidP="00983C59">
            <w:pPr>
              <w:pStyle w:val="TAC"/>
              <w:spacing w:before="20" w:after="20"/>
              <w:ind w:left="57" w:right="57"/>
              <w:jc w:val="left"/>
              <w:rPr>
                <w:rFonts w:eastAsia="SimSun"/>
                <w:lang w:val="en-US"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38CAD492" w14:textId="6E91048D" w:rsidR="00983C59" w:rsidRDefault="00983C59" w:rsidP="00983C59">
            <w:pPr>
              <w:pStyle w:val="TAC"/>
              <w:spacing w:before="20" w:after="20"/>
              <w:ind w:right="57"/>
              <w:jc w:val="left"/>
              <w:rPr>
                <w:lang w:val="en-US" w:eastAsia="zh-CN"/>
              </w:rPr>
            </w:pPr>
            <w:r>
              <w:rPr>
                <w:rFonts w:eastAsia="SimSun"/>
                <w:lang w:eastAsia="zh-CN"/>
              </w:rPr>
              <w:t>We can wait for RAN1 progress.</w:t>
            </w:r>
          </w:p>
        </w:tc>
      </w:tr>
      <w:tr w:rsidR="00657292" w14:paraId="6AB0E21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43263" w14:textId="4B34FAA9" w:rsidR="00657292" w:rsidRDefault="00657292" w:rsidP="00657292">
            <w:pPr>
              <w:pStyle w:val="TAC"/>
              <w:spacing w:before="20" w:after="20"/>
              <w:ind w:left="57" w:right="57"/>
              <w:jc w:val="left"/>
              <w:rPr>
                <w:rFonts w:eastAsia="SimSun" w:hint="eastAsia"/>
                <w:lang w:eastAsia="zh-CN"/>
              </w:rPr>
            </w:pPr>
            <w:r>
              <w:rPr>
                <w:rFonts w:eastAsia="SimSun"/>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133DDC34" w14:textId="4A80FC2A" w:rsidR="00657292" w:rsidRDefault="00657292" w:rsidP="00657292">
            <w:pPr>
              <w:pStyle w:val="TAC"/>
              <w:spacing w:before="20" w:after="20"/>
              <w:ind w:left="57" w:right="57"/>
              <w:jc w:val="left"/>
              <w:rPr>
                <w:rFonts w:eastAsia="SimSun" w:hint="eastAsia"/>
                <w:lang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4735815F" w14:textId="5156A33C" w:rsidR="00657292" w:rsidRDefault="00657292" w:rsidP="00657292">
            <w:pPr>
              <w:pStyle w:val="TAC"/>
              <w:spacing w:before="20" w:after="20"/>
              <w:ind w:right="57"/>
              <w:jc w:val="left"/>
              <w:rPr>
                <w:rFonts w:eastAsia="SimSun"/>
                <w:lang w:eastAsia="zh-CN"/>
              </w:rPr>
            </w:pPr>
            <w:r>
              <w:rPr>
                <w:lang w:eastAsia="zh-CN"/>
              </w:rPr>
              <w:t>In principle, a o</w:t>
            </w:r>
            <w:r w:rsidRPr="009D49BD">
              <w:rPr>
                <w:lang w:eastAsia="zh-CN"/>
              </w:rPr>
              <w:t>ne-shot HARQ-ACK retransmission</w:t>
            </w:r>
            <w:r>
              <w:rPr>
                <w:lang w:eastAsia="zh-CN"/>
              </w:rPr>
              <w:t xml:space="preserve"> requested by the gNB will most likely contain at least one HARQ-ACK bit of a HARQ process that has </w:t>
            </w:r>
            <w:r w:rsidRPr="00A7664B">
              <w:rPr>
                <w:u w:val="single"/>
                <w:lang w:eastAsia="zh-CN"/>
              </w:rPr>
              <w:t>not</w:t>
            </w:r>
            <w:r>
              <w:rPr>
                <w:lang w:eastAsia="zh-CN"/>
              </w:rPr>
              <w:t xml:space="preserve"> been replaced with new data (otherwise, there is no point in requesting one-shot HARQ-ACK retransmission since no HARQ retransmissions can be performed anyway). In this regard, whether the timer is started </w:t>
            </w:r>
            <w:r w:rsidRPr="00A7664B">
              <w:rPr>
                <w:lang w:eastAsia="zh-CN"/>
              </w:rPr>
              <w:t>for al</w:t>
            </w:r>
            <w:r>
              <w:rPr>
                <w:lang w:eastAsia="zh-CN"/>
              </w:rPr>
              <w:t xml:space="preserve">l the HARQ processes in the reported codebook or for only a subset of them will not make any significant difference in performance.  </w:t>
            </w:r>
          </w:p>
        </w:tc>
      </w:tr>
    </w:tbl>
    <w:p w14:paraId="589DA794" w14:textId="46C2B9D1" w:rsidR="009C2C0E" w:rsidRPr="00983C59" w:rsidRDefault="00A27337" w:rsidP="00910BA7">
      <w:pPr>
        <w:jc w:val="both"/>
      </w:pPr>
      <w:r>
        <w:rPr>
          <w:lang w:val="en-US"/>
        </w:rPr>
        <w:tab/>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drx-HARQ-RTT-TimerDL is started based on the real transmission of the feedback. </w:t>
            </w:r>
            <w:r>
              <w:rPr>
                <w:lang w:eastAsia="ko-KR"/>
              </w:rPr>
              <w:t>So, if it is dropped, it seems not to start the drx-HARQ-RTT-TimerDL.</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r>
              <w:rPr>
                <w:rFonts w:eastAsia="SimSun"/>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SimSun"/>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SimSun"/>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SimSun"/>
                <w:lang w:eastAsia="zh-CN"/>
              </w:rPr>
            </w:pPr>
            <w:r>
              <w:rPr>
                <w:rFonts w:hint="eastAsia"/>
                <w:lang w:val="en-US" w:eastAsia="zh-CN"/>
              </w:rPr>
              <w:t xml:space="preserve">gNB </w:t>
            </w:r>
            <w:r>
              <w:rPr>
                <w:lang w:eastAsia="zh-CN"/>
              </w:rPr>
              <w:t xml:space="preserve"> could request one-shot feedback</w:t>
            </w:r>
            <w:r>
              <w:rPr>
                <w:rFonts w:hint="eastAsia"/>
                <w:lang w:val="en-US" w:eastAsia="zh-CN"/>
              </w:rPr>
              <w:t xml:space="preserve"> by </w:t>
            </w:r>
            <w:r>
              <w:rPr>
                <w:lang w:eastAsia="zh-CN"/>
              </w:rPr>
              <w:t>implementation</w:t>
            </w:r>
            <w:r>
              <w:rPr>
                <w:rFonts w:hint="eastAsia"/>
                <w:lang w:val="en-US" w:eastAsia="zh-CN"/>
              </w:rPr>
              <w:t xml:space="preserve"> i</w:t>
            </w:r>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lang w:val="en-US" w:eastAsia="zh-CN"/>
              </w:rPr>
            </w:pPr>
          </w:p>
        </w:tc>
      </w:tr>
      <w:tr w:rsidR="000B31D3" w14:paraId="5CDA78C3"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D2B7"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PPO</w:t>
            </w:r>
          </w:p>
        </w:tc>
        <w:tc>
          <w:tcPr>
            <w:tcW w:w="1702" w:type="dxa"/>
            <w:tcBorders>
              <w:top w:val="single" w:sz="4" w:space="0" w:color="auto"/>
              <w:left w:val="single" w:sz="4" w:space="0" w:color="auto"/>
              <w:bottom w:val="single" w:sz="4" w:space="0" w:color="auto"/>
              <w:right w:val="single" w:sz="4" w:space="0" w:color="auto"/>
            </w:tcBorders>
          </w:tcPr>
          <w:p w14:paraId="1C958036"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ption 1</w:t>
            </w:r>
          </w:p>
        </w:tc>
        <w:tc>
          <w:tcPr>
            <w:tcW w:w="6234" w:type="dxa"/>
            <w:tcBorders>
              <w:top w:val="single" w:sz="4" w:space="0" w:color="auto"/>
              <w:left w:val="single" w:sz="4" w:space="0" w:color="auto"/>
              <w:bottom w:val="single" w:sz="4" w:space="0" w:color="auto"/>
              <w:right w:val="single" w:sz="4" w:space="0" w:color="auto"/>
            </w:tcBorders>
          </w:tcPr>
          <w:p w14:paraId="2E646744"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A</w:t>
            </w:r>
            <w:r w:rsidRPr="000B31D3">
              <w:rPr>
                <w:lang w:val="en-US" w:eastAsia="zh-CN"/>
              </w:rPr>
              <w:t>gree with Samsung.</w:t>
            </w:r>
          </w:p>
        </w:tc>
      </w:tr>
      <w:tr w:rsidR="00657292" w14:paraId="470B82A6"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BB34" w14:textId="185DE1B5" w:rsidR="00657292" w:rsidRPr="000B31D3" w:rsidRDefault="00657292" w:rsidP="003C4D50">
            <w:pPr>
              <w:pStyle w:val="TAC"/>
              <w:spacing w:before="20" w:after="20"/>
              <w:ind w:left="57" w:right="57"/>
              <w:jc w:val="left"/>
              <w:rPr>
                <w:rFonts w:hint="eastAsia"/>
                <w:lang w:val="en-US" w:eastAsia="zh-CN"/>
              </w:rPr>
            </w:pPr>
            <w:r>
              <w:rPr>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6DA97D40" w14:textId="460CC9D5" w:rsidR="00657292" w:rsidRPr="000B31D3" w:rsidRDefault="00657292" w:rsidP="003C4D50">
            <w:pPr>
              <w:pStyle w:val="TAC"/>
              <w:spacing w:before="20" w:after="20"/>
              <w:ind w:left="57" w:right="57"/>
              <w:jc w:val="left"/>
              <w:rPr>
                <w:rFonts w:hint="eastAsia"/>
                <w:lang w:val="en-US" w:eastAsia="zh-CN"/>
              </w:rPr>
            </w:pPr>
            <w:r>
              <w:rPr>
                <w:lang w:val="en-US" w:eastAsia="zh-CN"/>
              </w:rPr>
              <w:t>Postpone</w:t>
            </w:r>
          </w:p>
        </w:tc>
        <w:tc>
          <w:tcPr>
            <w:tcW w:w="6234" w:type="dxa"/>
            <w:tcBorders>
              <w:top w:val="single" w:sz="4" w:space="0" w:color="auto"/>
              <w:left w:val="single" w:sz="4" w:space="0" w:color="auto"/>
              <w:bottom w:val="single" w:sz="4" w:space="0" w:color="auto"/>
              <w:right w:val="single" w:sz="4" w:space="0" w:color="auto"/>
            </w:tcBorders>
          </w:tcPr>
          <w:p w14:paraId="1A36E568" w14:textId="5A27D95F" w:rsidR="00657292" w:rsidRPr="000B31D3" w:rsidRDefault="00657292" w:rsidP="003C4D50">
            <w:pPr>
              <w:pStyle w:val="TAC"/>
              <w:spacing w:before="20" w:after="20"/>
              <w:ind w:left="57" w:right="57"/>
              <w:jc w:val="left"/>
              <w:rPr>
                <w:rFonts w:hint="eastAsia"/>
                <w:lang w:val="en-US" w:eastAsia="zh-CN"/>
              </w:rPr>
            </w:pPr>
            <w:r>
              <w:rPr>
                <w:lang w:val="en-US" w:eastAsia="zh-CN"/>
              </w:rPr>
              <w:t xml:space="preserve">We think there could be some problems with Option 1 as </w:t>
            </w:r>
            <w:r>
              <w:rPr>
                <w:i/>
                <w:iCs/>
                <w:lang w:eastAsia="zh-CN"/>
              </w:rPr>
              <w:t>drx-RetransmissionTimerDL</w:t>
            </w:r>
            <w:r>
              <w:rPr>
                <w:lang w:eastAsia="zh-CN"/>
              </w:rPr>
              <w:t xml:space="preserve"> may not start, therefore the UE may miss out the opportunity if the gNB wants to schedule retransmission. On the other hand, starting </w:t>
            </w:r>
            <w:r w:rsidRPr="00026BFC">
              <w:rPr>
                <w:rFonts w:hint="eastAsia"/>
                <w:i/>
                <w:iCs/>
                <w:lang w:eastAsia="ko-KR"/>
              </w:rPr>
              <w:t>drx-HARQ-RTT-TimerDL</w:t>
            </w:r>
            <w:r>
              <w:rPr>
                <w:lang w:eastAsia="ko-KR"/>
              </w:rPr>
              <w:t xml:space="preserve"> unnecessarily in Option 2 does not sound reasonable </w:t>
            </w:r>
            <w:r>
              <w:rPr>
                <w:lang w:eastAsia="ko-KR"/>
              </w:rPr>
              <w:t>either</w:t>
            </w:r>
            <w:r>
              <w:rPr>
                <w:lang w:eastAsia="ko-KR"/>
              </w:rPr>
              <w:t>. Therefore we prefer to postpone this issue to WI maintenance phase</w:t>
            </w:r>
            <w:r>
              <w:rPr>
                <w:lang w:eastAsia="ko-KR"/>
              </w:rPr>
              <w:t xml:space="preserve"> for RAN2 to further study</w:t>
            </w:r>
            <w:r>
              <w:rPr>
                <w:lang w:eastAsia="ko-KR"/>
              </w:rPr>
              <w:t>.</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lastRenderedPageBreak/>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7CF21" w14:textId="77777777" w:rsidR="00962CA2" w:rsidRDefault="00962CA2">
      <w:r>
        <w:separator/>
      </w:r>
    </w:p>
  </w:endnote>
  <w:endnote w:type="continuationSeparator" w:id="0">
    <w:p w14:paraId="21716896" w14:textId="77777777" w:rsidR="00962CA2" w:rsidRDefault="00962CA2">
      <w:r>
        <w:continuationSeparator/>
      </w:r>
    </w:p>
  </w:endnote>
  <w:endnote w:type="continuationNotice" w:id="1">
    <w:p w14:paraId="487C0316" w14:textId="77777777" w:rsidR="00962CA2" w:rsidRDefault="00962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panose1 w:val="020B0304040602060303"/>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5D273" w14:textId="77777777" w:rsidR="00962CA2" w:rsidRDefault="00962CA2">
      <w:r>
        <w:separator/>
      </w:r>
    </w:p>
  </w:footnote>
  <w:footnote w:type="continuationSeparator" w:id="0">
    <w:p w14:paraId="37B77D4D" w14:textId="77777777" w:rsidR="00962CA2" w:rsidRDefault="00962CA2">
      <w:r>
        <w:continuationSeparator/>
      </w:r>
    </w:p>
  </w:footnote>
  <w:footnote w:type="continuationNotice" w:id="1">
    <w:p w14:paraId="0C280CD3" w14:textId="77777777" w:rsidR="00962CA2" w:rsidRDefault="00962C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31D3"/>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5B13"/>
    <w:rsid w:val="0016773B"/>
    <w:rsid w:val="0016778D"/>
    <w:rsid w:val="001707D1"/>
    <w:rsid w:val="001741A0"/>
    <w:rsid w:val="00175FA0"/>
    <w:rsid w:val="0017701C"/>
    <w:rsid w:val="00185C09"/>
    <w:rsid w:val="00187E57"/>
    <w:rsid w:val="00194CD0"/>
    <w:rsid w:val="0019502E"/>
    <w:rsid w:val="00195C59"/>
    <w:rsid w:val="001B34D6"/>
    <w:rsid w:val="001B49C9"/>
    <w:rsid w:val="001B6433"/>
    <w:rsid w:val="001C0EA5"/>
    <w:rsid w:val="001C1997"/>
    <w:rsid w:val="001C23F4"/>
    <w:rsid w:val="001C2457"/>
    <w:rsid w:val="001C4F79"/>
    <w:rsid w:val="001D217D"/>
    <w:rsid w:val="001D7EF0"/>
    <w:rsid w:val="001F168B"/>
    <w:rsid w:val="001F4181"/>
    <w:rsid w:val="001F477F"/>
    <w:rsid w:val="001F7831"/>
    <w:rsid w:val="001F7CA7"/>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15E7"/>
    <w:rsid w:val="00383096"/>
    <w:rsid w:val="0039346C"/>
    <w:rsid w:val="003A41EF"/>
    <w:rsid w:val="003B40AD"/>
    <w:rsid w:val="003B564A"/>
    <w:rsid w:val="003C4E37"/>
    <w:rsid w:val="003D4945"/>
    <w:rsid w:val="003D728F"/>
    <w:rsid w:val="003E16BE"/>
    <w:rsid w:val="003E202F"/>
    <w:rsid w:val="003E2D2E"/>
    <w:rsid w:val="003E3CBB"/>
    <w:rsid w:val="003F1A6A"/>
    <w:rsid w:val="003F3D63"/>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292"/>
    <w:rsid w:val="006574C0"/>
    <w:rsid w:val="0066499A"/>
    <w:rsid w:val="00665EEE"/>
    <w:rsid w:val="006702D2"/>
    <w:rsid w:val="00685613"/>
    <w:rsid w:val="006966F4"/>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162B"/>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2CA2"/>
    <w:rsid w:val="00963F53"/>
    <w:rsid w:val="00970DB3"/>
    <w:rsid w:val="0097190A"/>
    <w:rsid w:val="00974BB0"/>
    <w:rsid w:val="00975BCD"/>
    <w:rsid w:val="00983C59"/>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61503"/>
    <w:rsid w:val="00A71393"/>
    <w:rsid w:val="00A717CA"/>
    <w:rsid w:val="00A76673"/>
    <w:rsid w:val="00A82346"/>
    <w:rsid w:val="00A9671C"/>
    <w:rsid w:val="00A97386"/>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1D1C"/>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60A"/>
    <w:rsid w:val="00F76F8F"/>
    <w:rsid w:val="00F77AEA"/>
    <w:rsid w:val="00F83310"/>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UnresolvedMention">
    <w:name w:val="Unresolved Mention"/>
    <w:basedOn w:val="DefaultParagraphFont"/>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12805</Words>
  <Characters>64216</Characters>
  <Application>Microsoft Office Word</Application>
  <DocSecurity>0</DocSecurity>
  <Lines>535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Wallace</cp:lastModifiedBy>
  <cp:revision>2</cp:revision>
  <dcterms:created xsi:type="dcterms:W3CDTF">2022-02-25T10:04:00Z</dcterms:created>
  <dcterms:modified xsi:type="dcterms:W3CDTF">2022-02-25T10:04:00Z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