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w:t>
      </w:r>
      <w:proofErr w:type="gramStart"/>
      <w:r w:rsidR="00392F82" w:rsidRPr="00392F82">
        <w:rPr>
          <w:b/>
          <w:sz w:val="24"/>
          <w:szCs w:val="24"/>
          <w:lang w:eastAsia="ko-KR"/>
        </w:rPr>
        <w:t>e][</w:t>
      </w:r>
      <w:proofErr w:type="gramEnd"/>
      <w:r w:rsidR="00392F82" w:rsidRPr="00392F82">
        <w:rPr>
          <w:b/>
          <w:sz w:val="24"/>
          <w:szCs w:val="24"/>
          <w:lang w:eastAsia="ko-KR"/>
        </w:rPr>
        <w:t>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tulo1"/>
        <w:numPr>
          <w:ilvl w:val="0"/>
          <w:numId w:val="10"/>
        </w:numPr>
      </w:pPr>
      <w:bookmarkStart w:id="0" w:name="_Ref488331639"/>
      <w:r>
        <w:t>Introduction</w:t>
      </w:r>
      <w:bookmarkEnd w:id="0"/>
    </w:p>
    <w:p w14:paraId="2F1EC86B" w14:textId="4C7FBC94" w:rsidR="00E21D80" w:rsidRDefault="003B50B9">
      <w:pPr>
        <w:pStyle w:val="Textoindependiente"/>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Textoennegrita"/>
          <w:rFonts w:ascii="Wingdings" w:hAnsi="Wingdings"/>
        </w:rPr>
        <w:t></w:t>
      </w:r>
      <w:r>
        <w:rPr>
          <w:rStyle w:val="Textoennegrita"/>
          <w:rFonts w:ascii="Wingdings"/>
        </w:rPr>
        <w:t> </w:t>
      </w:r>
      <w:r>
        <w:rPr>
          <w:rStyle w:val="Textoennegrita"/>
        </w:rPr>
        <w:t>[AT117-</w:t>
      </w:r>
      <w:proofErr w:type="gramStart"/>
      <w:r>
        <w:rPr>
          <w:rStyle w:val="Textoennegrita"/>
        </w:rPr>
        <w:t>e][</w:t>
      </w:r>
      <w:proofErr w:type="gramEnd"/>
      <w:r>
        <w:rPr>
          <w:rStyle w:val="Textoennegrita"/>
        </w:rPr>
        <w:t>115][NTN]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Textoindependiente"/>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Ttulo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Textoindependiente"/>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Prrafodelista"/>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Prrafodelista"/>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Textoindependiente"/>
        <w:rPr>
          <w:rFonts w:eastAsia="DengXian"/>
        </w:rPr>
      </w:pPr>
    </w:p>
    <w:p w14:paraId="43E5D2C0" w14:textId="77777777" w:rsidR="008301C0" w:rsidRDefault="008301C0" w:rsidP="00086012">
      <w:pPr>
        <w:pStyle w:val="Textoindependiente"/>
      </w:pPr>
      <w:r>
        <w:t>Therefore, in [2] the following has been proposed:</w:t>
      </w:r>
    </w:p>
    <w:p w14:paraId="12D22F9C" w14:textId="64FADE11" w:rsidR="008301C0" w:rsidRPr="00112854" w:rsidRDefault="008301C0" w:rsidP="00112854">
      <w:pPr>
        <w:pStyle w:val="Textoindependiente"/>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Textoindependiente"/>
      </w:pPr>
    </w:p>
    <w:p w14:paraId="0F4C873D" w14:textId="09F09B72" w:rsidR="004608D5" w:rsidRDefault="00E30956" w:rsidP="00086012">
      <w:pPr>
        <w:pStyle w:val="Textoindependiente"/>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Textoennegrita"/>
          <w:rFonts w:ascii="Wingdings" w:hAnsi="Wingdings"/>
        </w:rPr>
        <w:t></w:t>
      </w:r>
      <w:r>
        <w:rPr>
          <w:rStyle w:val="Textoennegrita"/>
          <w:sz w:val="14"/>
          <w:szCs w:val="14"/>
        </w:rPr>
        <w:t>  </w:t>
      </w:r>
      <w:r>
        <w:rPr>
          <w:rStyle w:val="Textoennegrita"/>
        </w:rPr>
        <w:t>RAN</w:t>
      </w:r>
      <w:proofErr w:type="gramEnd"/>
      <w:r>
        <w:rPr>
          <w:rStyle w:val="Textoennegrita"/>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Textoennegrita"/>
          <w:rFonts w:ascii="Wingdings" w:hAnsi="Wingdings"/>
        </w:rPr>
        <w:t></w:t>
      </w:r>
      <w:r>
        <w:rPr>
          <w:rStyle w:val="Textoennegrita"/>
          <w:sz w:val="14"/>
          <w:szCs w:val="14"/>
        </w:rPr>
        <w:t>  </w:t>
      </w:r>
      <w:r>
        <w:rPr>
          <w:rStyle w:val="Textoennegrita"/>
        </w:rPr>
        <w:t>Discuss</w:t>
      </w:r>
      <w:proofErr w:type="gramEnd"/>
      <w:r>
        <w:rPr>
          <w:rStyle w:val="Textoennegrita"/>
        </w:rPr>
        <w:t xml:space="preserve"> offline whether coarse UE location info can be sent without User Consent</w:t>
      </w:r>
    </w:p>
    <w:p w14:paraId="6E4EA8A3" w14:textId="3D40901B" w:rsidR="00EB5214" w:rsidRDefault="00EB5214" w:rsidP="00086012">
      <w:pPr>
        <w:pStyle w:val="Textoindependiente"/>
      </w:pPr>
    </w:p>
    <w:p w14:paraId="70E523AA" w14:textId="77777777" w:rsidR="00EB5214" w:rsidRDefault="00EB5214" w:rsidP="00086012">
      <w:pPr>
        <w:pStyle w:val="Textoindependiente"/>
      </w:pPr>
    </w:p>
    <w:p w14:paraId="634E4738" w14:textId="328DCDF2" w:rsidR="00524CDF" w:rsidRDefault="00524CDF" w:rsidP="00086012">
      <w:pPr>
        <w:pStyle w:val="Textoindependiente"/>
      </w:pPr>
    </w:p>
    <w:p w14:paraId="76A68F76" w14:textId="5FD6B857" w:rsidR="005F5C60" w:rsidRDefault="005F5C60" w:rsidP="005F5C60">
      <w:pPr>
        <w:pStyle w:val="Ttulo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Textoindependiente"/>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 xml:space="preserve">Alternatively, the user consent requirement can be met via provisional means, e.g. per </w:t>
            </w:r>
            <w:proofErr w:type="spellStart"/>
            <w:r w:rsidRPr="008A63FB">
              <w:rPr>
                <w:rFonts w:eastAsia="DengXian"/>
              </w:rPr>
              <w:t>gNB</w:t>
            </w:r>
            <w:proofErr w:type="spellEnd"/>
            <w:r w:rsidRPr="008A63FB">
              <w:rPr>
                <w:rFonts w:eastAsia="DengXian"/>
              </w:rPr>
              <w:t>/NTN-GW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 xml:space="preserve">As per SA2 reply, </w:t>
            </w:r>
            <w:proofErr w:type="spellStart"/>
            <w:r w:rsidRPr="008A63FB">
              <w:rPr>
                <w:rFonts w:eastAsia="DengXian"/>
              </w:rPr>
              <w:t>gNB</w:t>
            </w:r>
            <w:proofErr w:type="spellEnd"/>
            <w:r w:rsidRPr="008A63FB">
              <w:rPr>
                <w:rFonts w:eastAsia="DengXian"/>
              </w:rPr>
              <w:t xml:space="preserve">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xml:space="preserve">, we risk </w:t>
            </w:r>
            <w:proofErr w:type="spellStart"/>
            <w:r w:rsidRPr="008A63FB">
              <w:rPr>
                <w:rFonts w:eastAsia="DengXian"/>
              </w:rPr>
              <w:t>gNB</w:t>
            </w:r>
            <w:proofErr w:type="spellEnd"/>
            <w:r w:rsidRPr="008A63FB">
              <w:rPr>
                <w:rFonts w:eastAsia="DengXian"/>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 xml:space="preserve">before </w:t>
            </w:r>
            <w:proofErr w:type="spellStart"/>
            <w:r w:rsidRPr="00AA092C">
              <w:rPr>
                <w:rFonts w:eastAsia="DengXian"/>
              </w:rPr>
              <w:t>gNB</w:t>
            </w:r>
            <w:proofErr w:type="spellEnd"/>
            <w:r w:rsidRPr="00AA092C">
              <w:rPr>
                <w:rFonts w:eastAsia="DengXian"/>
              </w:rPr>
              <w:t xml:space="preserve">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Textoindependiente"/>
        <w:rPr>
          <w:highlight w:val="yellow"/>
        </w:rPr>
      </w:pPr>
    </w:p>
    <w:p w14:paraId="7ECBC3A5" w14:textId="3B15604D" w:rsidR="007D4EFC" w:rsidRPr="005243D9" w:rsidRDefault="007D4EFC" w:rsidP="007D4EFC">
      <w:pPr>
        <w:pStyle w:val="Textoindependiente"/>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Textoindependiente"/>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Textoindependiente"/>
        <w:rPr>
          <w:rFonts w:eastAsia="DengXian"/>
          <w:highlight w:val="yellow"/>
        </w:rPr>
      </w:pPr>
      <w:proofErr w:type="gramStart"/>
      <w:r w:rsidRPr="000402C6">
        <w:rPr>
          <w:rFonts w:eastAsia="DengXian"/>
          <w:highlight w:val="yellow"/>
        </w:rPr>
        <w:t>Therefore</w:t>
      </w:r>
      <w:proofErr w:type="gramEnd"/>
      <w:r w:rsidRPr="000402C6">
        <w:rPr>
          <w:rFonts w:eastAsia="DengXian"/>
          <w:highlight w:val="yellow"/>
        </w:rPr>
        <w:t xml:space="preserve"> the moderator suggests</w:t>
      </w:r>
    </w:p>
    <w:p w14:paraId="0C93EF94" w14:textId="7E94D6B4" w:rsidR="005243D9" w:rsidRPr="000402C6" w:rsidRDefault="005243D9" w:rsidP="005243D9">
      <w:pPr>
        <w:pStyle w:val="Textoindependiente"/>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w:t>
      </w:r>
      <w:proofErr w:type="gramStart"/>
      <w:r w:rsidRPr="000402C6">
        <w:rPr>
          <w:rFonts w:eastAsia="DengXian"/>
          <w:b/>
          <w:highlight w:val="yellow"/>
        </w:rPr>
        <w:t>coarse</w:t>
      </w:r>
      <w:proofErr w:type="gramEnd"/>
      <w:r w:rsidRPr="000402C6">
        <w:rPr>
          <w:rFonts w:eastAsia="DengXian"/>
          <w:b/>
          <w:highlight w:val="yellow"/>
        </w:rPr>
        <w:t xml:space="preserve"> GNSS location available" (which the UE can set if it cannot/does not want to provide its coarse GNSS coordinates)</w:t>
      </w:r>
    </w:p>
    <w:p w14:paraId="3C577D52" w14:textId="7CDDDF37" w:rsidR="0028008B" w:rsidRDefault="0028008B" w:rsidP="007D4EFC">
      <w:pPr>
        <w:pStyle w:val="Textoindependient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proofErr w:type="spellStart"/>
            <w:r>
              <w:rPr>
                <w:rFonts w:eastAsia="DengXian"/>
              </w:rPr>
              <w:t>Omnispace</w:t>
            </w:r>
            <w:proofErr w:type="spellEnd"/>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149CDD4A" w:rsidR="00C73D9C" w:rsidRDefault="00010643" w:rsidP="00844B57">
            <w:pPr>
              <w:rPr>
                <w:rFonts w:eastAsia="DengXian"/>
              </w:rPr>
            </w:pPr>
            <w:r>
              <w:rPr>
                <w:rFonts w:eastAsia="DengXian"/>
              </w:rPr>
              <w:t>Sateliot</w:t>
            </w:r>
          </w:p>
        </w:tc>
        <w:tc>
          <w:tcPr>
            <w:tcW w:w="874" w:type="pct"/>
          </w:tcPr>
          <w:p w14:paraId="50CDAA3B" w14:textId="709425DB" w:rsidR="00C73D9C" w:rsidRDefault="00010643" w:rsidP="00844B57">
            <w:pPr>
              <w:rPr>
                <w:rFonts w:eastAsia="DengXian"/>
              </w:rPr>
            </w:pPr>
            <w:r>
              <w:rPr>
                <w:rFonts w:eastAsia="DengXian"/>
              </w:rPr>
              <w:t>Agree</w:t>
            </w: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77777777" w:rsidR="00C73D9C" w:rsidRDefault="00C73D9C" w:rsidP="00844B57">
            <w:pPr>
              <w:rPr>
                <w:rFonts w:eastAsia="DengXian"/>
              </w:rPr>
            </w:pPr>
          </w:p>
        </w:tc>
        <w:tc>
          <w:tcPr>
            <w:tcW w:w="874" w:type="pct"/>
          </w:tcPr>
          <w:p w14:paraId="02957AC9" w14:textId="77777777" w:rsidR="00C73D9C" w:rsidRDefault="00C73D9C" w:rsidP="00844B57">
            <w:pPr>
              <w:rPr>
                <w:rFonts w:eastAsia="DengXian"/>
              </w:rPr>
            </w:pPr>
          </w:p>
        </w:tc>
        <w:tc>
          <w:tcPr>
            <w:tcW w:w="3540" w:type="pct"/>
            <w:shd w:val="clear" w:color="auto" w:fill="auto"/>
          </w:tcPr>
          <w:p w14:paraId="3B9430EF" w14:textId="77777777" w:rsidR="00C73D9C" w:rsidRDefault="00C73D9C" w:rsidP="00844B57">
            <w:pPr>
              <w:rPr>
                <w:rFonts w:eastAsia="DengXian"/>
              </w:rPr>
            </w:pPr>
          </w:p>
        </w:tc>
      </w:tr>
    </w:tbl>
    <w:p w14:paraId="66C943A7" w14:textId="77777777" w:rsidR="00C73D9C" w:rsidRDefault="00C73D9C" w:rsidP="007D4EFC">
      <w:pPr>
        <w:pStyle w:val="Textoindependiente"/>
      </w:pPr>
    </w:p>
    <w:p w14:paraId="03AEA5A1" w14:textId="0B2652F1" w:rsidR="00086012" w:rsidRDefault="00086012">
      <w:pPr>
        <w:pStyle w:val="Textoindependiente"/>
      </w:pPr>
    </w:p>
    <w:p w14:paraId="175B1E1F" w14:textId="08DABA15" w:rsidR="00637203" w:rsidRDefault="00637203" w:rsidP="00E8220C">
      <w:pPr>
        <w:pStyle w:val="Ttulo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Textoindependiente"/>
      </w:pPr>
    </w:p>
    <w:p w14:paraId="0AEEDEEA" w14:textId="2B5A98BE" w:rsidR="00D422BE" w:rsidRPr="00637203" w:rsidRDefault="00D422BE">
      <w:pPr>
        <w:pStyle w:val="Textoindependiente"/>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Textoindependiente"/>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Textoindependiente"/>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Textoindependiente"/>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lastRenderedPageBreak/>
              <w:t>Same mechanism can be used.</w:t>
            </w:r>
          </w:p>
          <w:p w14:paraId="54892E4F" w14:textId="77777777" w:rsidR="00B04AE5" w:rsidRDefault="00B04AE5" w:rsidP="00B04AE5">
            <w:pPr>
              <w:rPr>
                <w:rFonts w:eastAsia="DengXian"/>
              </w:rPr>
            </w:pPr>
            <w:r>
              <w:rPr>
                <w:rFonts w:eastAsia="DengXian"/>
              </w:rPr>
              <w:t xml:space="preserve">As per SA2 reply, </w:t>
            </w:r>
            <w:proofErr w:type="spellStart"/>
            <w:r>
              <w:rPr>
                <w:rFonts w:eastAsia="DengXian"/>
              </w:rPr>
              <w:t>gNB</w:t>
            </w:r>
            <w:proofErr w:type="spellEnd"/>
            <w:r>
              <w:rPr>
                <w:rFonts w:eastAsia="DengXian"/>
              </w:rPr>
              <w:t xml:space="preserve"> would not be able to obtain UE location using existing LCS protocol. </w:t>
            </w:r>
            <w:proofErr w:type="gramStart"/>
            <w:r>
              <w:rPr>
                <w:rFonts w:eastAsia="DengXian"/>
              </w:rPr>
              <w:t>So</w:t>
            </w:r>
            <w:proofErr w:type="gramEnd"/>
            <w:r>
              <w:rPr>
                <w:rFonts w:eastAsia="DengXian"/>
              </w:rPr>
              <w:t xml:space="preserve">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Textoindependiente"/>
        <w:rPr>
          <w:highlight w:val="yellow"/>
        </w:rPr>
      </w:pPr>
    </w:p>
    <w:p w14:paraId="6E41D214" w14:textId="6111248A" w:rsidR="007D4EFC" w:rsidRPr="007D4EFC" w:rsidRDefault="007D4EFC">
      <w:pPr>
        <w:pStyle w:val="Textoindependiente"/>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Textoindependiente"/>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Textoindependiente"/>
      </w:pPr>
    </w:p>
    <w:p w14:paraId="0F136CD5" w14:textId="7FC50C45" w:rsidR="00D422BE" w:rsidRDefault="00D422BE">
      <w:pPr>
        <w:pStyle w:val="Textoindependiente"/>
      </w:pPr>
    </w:p>
    <w:p w14:paraId="518BDEA8" w14:textId="145A28F7" w:rsidR="00637203" w:rsidRDefault="00637203" w:rsidP="00637203">
      <w:pPr>
        <w:pStyle w:val="Ttulo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Textoindependiente"/>
      </w:pPr>
    </w:p>
    <w:p w14:paraId="0733D471" w14:textId="77777777" w:rsidR="00D422BE" w:rsidRDefault="00D422BE" w:rsidP="00D422BE">
      <w:pPr>
        <w:pStyle w:val="Textoindependiente"/>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lastRenderedPageBreak/>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Textoindependiente"/>
        <w:rPr>
          <w:highlight w:val="yellow"/>
        </w:rPr>
      </w:pPr>
    </w:p>
    <w:p w14:paraId="7D6CD1F1" w14:textId="051FFFDC" w:rsidR="00143C93" w:rsidRPr="00143C93" w:rsidRDefault="00B35235" w:rsidP="007D4EFC">
      <w:pPr>
        <w:pStyle w:val="Textoindependiente"/>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Textoindependiente"/>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Textoindependiente"/>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Textoindependiente"/>
      </w:pPr>
    </w:p>
    <w:p w14:paraId="576656CF" w14:textId="21FC3F21" w:rsidR="005D2147" w:rsidRDefault="005D2147">
      <w:pPr>
        <w:pStyle w:val="Textoindependiente"/>
      </w:pPr>
    </w:p>
    <w:p w14:paraId="25C74729" w14:textId="77777777" w:rsidR="00414397" w:rsidRDefault="00414397" w:rsidP="00414397">
      <w:pPr>
        <w:pStyle w:val="Ttulo1"/>
      </w:pPr>
      <w:r>
        <w:t>3. Summary and Proposals</w:t>
      </w:r>
    </w:p>
    <w:p w14:paraId="650EA755" w14:textId="0D83866F" w:rsidR="001C22B1" w:rsidRDefault="001C22B1">
      <w:pPr>
        <w:pStyle w:val="Textoindependiente"/>
      </w:pPr>
    </w:p>
    <w:p w14:paraId="42064F79" w14:textId="77777777" w:rsidR="00E21D80" w:rsidRDefault="00E21D80">
      <w:pPr>
        <w:pStyle w:val="Textoindependiente"/>
      </w:pPr>
    </w:p>
    <w:p w14:paraId="0723AAC1" w14:textId="3ADF1BFF" w:rsidR="00E21D80" w:rsidRDefault="00086012">
      <w:pPr>
        <w:pStyle w:val="Ttulo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Thales, Leonardo, Avanti, ESA, Sateliot</w:t>
      </w:r>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tulo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r w:rsidR="00DA694D" w:rsidRPr="00F60A9A" w14:paraId="74575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86466" w14:textId="5DF48DDC" w:rsidR="00DA694D" w:rsidRDefault="00DA694D">
            <w:pPr>
              <w:spacing w:after="0"/>
              <w:jc w:val="center"/>
              <w:rPr>
                <w:rFonts w:eastAsia="DengXian"/>
              </w:rPr>
            </w:pPr>
            <w:r>
              <w:rPr>
                <w:rFonts w:eastAsia="DengXian"/>
              </w:rPr>
              <w:t>Sateliot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8B93" w14:textId="26129064" w:rsidR="00DA694D" w:rsidRDefault="00DA694D">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w:t>
            </w:r>
            <w:bookmarkStart w:id="6" w:name="_GoBack"/>
            <w:bookmarkEnd w:id="6"/>
            <w:r>
              <w:rPr>
                <w:rFonts w:ascii="Calibri" w:eastAsiaTheme="minorEastAsia" w:hAnsi="Calibri" w:cs="Calibri"/>
                <w:sz w:val="22"/>
                <w:szCs w:val="22"/>
                <w:lang w:val="nl-NL"/>
              </w:rPr>
              <w:t>amon.ferrus@sateliot.space</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E8A7" w14:textId="77777777" w:rsidR="005A383B" w:rsidRDefault="005A383B">
      <w:pPr>
        <w:spacing w:after="0" w:line="240" w:lineRule="auto"/>
      </w:pPr>
      <w:r>
        <w:separator/>
      </w:r>
    </w:p>
  </w:endnote>
  <w:endnote w:type="continuationSeparator" w:id="0">
    <w:p w14:paraId="0C10F313" w14:textId="77777777" w:rsidR="005A383B" w:rsidRDefault="005A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242" w14:textId="65BB95E6" w:rsidR="00B97BA5" w:rsidRDefault="00B97BA5">
    <w:pPr>
      <w:pStyle w:val="Piedepgina"/>
      <w:tabs>
        <w:tab w:val="center" w:pos="4820"/>
        <w:tab w:val="right" w:pos="9639"/>
      </w:tabs>
      <w:jc w:val="left"/>
    </w:pPr>
    <w:r>
      <w:tab/>
    </w:r>
    <w:r>
      <w:rPr>
        <w:rStyle w:val="Nmerodepgina"/>
      </w:rPr>
      <w:fldChar w:fldCharType="begin"/>
    </w:r>
    <w:r>
      <w:rPr>
        <w:rStyle w:val="Nmerodepgina"/>
      </w:rPr>
      <w:instrText xml:space="preserve"> PAGE </w:instrText>
    </w:r>
    <w:r>
      <w:rPr>
        <w:rStyle w:val="Nmerodepgina"/>
      </w:rPr>
      <w:fldChar w:fldCharType="separate"/>
    </w:r>
    <w:r w:rsidR="00A76122">
      <w:rPr>
        <w:rStyle w:val="Nmerodepgina"/>
        <w:noProof/>
      </w:rPr>
      <w:t>6</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A76122">
      <w:rPr>
        <w:rStyle w:val="Nmerodepgina"/>
        <w:noProof/>
      </w:rPr>
      <w:t>6</w:t>
    </w:r>
    <w:r>
      <w:rPr>
        <w:rStyle w:val="Nmerodepgina"/>
      </w:rPr>
      <w:fldChar w:fldCharType="end"/>
    </w:r>
    <w:r>
      <w:rPr>
        <w:rStyle w:val="Nmerodepgi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2AC1" w14:textId="77777777" w:rsidR="005A383B" w:rsidRDefault="005A383B">
      <w:pPr>
        <w:spacing w:after="0" w:line="240" w:lineRule="auto"/>
      </w:pPr>
      <w:r>
        <w:separator/>
      </w:r>
    </w:p>
  </w:footnote>
  <w:footnote w:type="continuationSeparator" w:id="0">
    <w:p w14:paraId="67E8BFBB" w14:textId="77777777" w:rsidR="005A383B" w:rsidRDefault="005A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aconvieta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aconvieta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aconvieta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aconvieta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643"/>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83B"/>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94D"/>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tulo1">
    <w:name w:val="heading 1"/>
    <w:next w:val="Normal"/>
    <w:link w:val="Ttulo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tulo2">
    <w:name w:val="heading 2"/>
    <w:basedOn w:val="Ttulo1"/>
    <w:next w:val="Normal"/>
    <w:qFormat/>
    <w:pPr>
      <w:pBdr>
        <w:top w:val="none" w:sz="0" w:space="0" w:color="auto"/>
      </w:pBdr>
      <w:spacing w:before="180"/>
      <w:outlineLvl w:val="1"/>
    </w:pPr>
    <w:rPr>
      <w:sz w:val="32"/>
      <w:szCs w:val="32"/>
    </w:rPr>
  </w:style>
  <w:style w:type="paragraph" w:styleId="Ttulo3">
    <w:name w:val="heading 3"/>
    <w:basedOn w:val="Ttulo2"/>
    <w:next w:val="Normal"/>
    <w:qFormat/>
    <w:pPr>
      <w:spacing w:before="120"/>
      <w:outlineLvl w:val="2"/>
    </w:pPr>
    <w:rPr>
      <w:sz w:val="28"/>
      <w:szCs w:val="28"/>
    </w:rPr>
  </w:style>
  <w:style w:type="paragraph" w:styleId="Ttulo4">
    <w:name w:val="heading 4"/>
    <w:basedOn w:val="Ttulo3"/>
    <w:next w:val="Normal"/>
    <w:qFormat/>
    <w:pPr>
      <w:outlineLvl w:val="3"/>
    </w:pPr>
    <w:rPr>
      <w:sz w:val="24"/>
      <w:szCs w:val="24"/>
    </w:rPr>
  </w:style>
  <w:style w:type="paragraph" w:styleId="Ttulo5">
    <w:name w:val="heading 5"/>
    <w:basedOn w:val="Ttulo4"/>
    <w:next w:val="Normal"/>
    <w:qFormat/>
    <w:pPr>
      <w:outlineLvl w:val="4"/>
    </w:pPr>
    <w:rPr>
      <w:sz w:val="22"/>
      <w:szCs w:val="22"/>
    </w:rPr>
  </w:style>
  <w:style w:type="paragraph" w:styleId="Ttulo6">
    <w:name w:val="heading 6"/>
    <w:basedOn w:val="Normal"/>
    <w:next w:val="Normal"/>
    <w:qFormat/>
    <w:pPr>
      <w:keepNext/>
      <w:keepLines/>
      <w:spacing w:before="120"/>
      <w:outlineLvl w:val="5"/>
    </w:pPr>
    <w:rPr>
      <w:rFonts w:cs="Arial"/>
    </w:rPr>
  </w:style>
  <w:style w:type="paragraph" w:styleId="Ttulo7">
    <w:name w:val="heading 7"/>
    <w:basedOn w:val="Normal"/>
    <w:next w:val="Normal"/>
    <w:qFormat/>
    <w:pPr>
      <w:keepNext/>
      <w:keepLines/>
      <w:spacing w:before="120"/>
      <w:outlineLvl w:val="6"/>
    </w:pPr>
    <w:rPr>
      <w:rFonts w:cs="Arial"/>
    </w:rPr>
  </w:style>
  <w:style w:type="paragraph" w:styleId="Ttulo8">
    <w:name w:val="heading 8"/>
    <w:basedOn w:val="Ttulo7"/>
    <w:next w:val="Normal"/>
    <w:qFormat/>
    <w:pPr>
      <w:outlineLvl w:val="7"/>
    </w:pPr>
  </w:style>
  <w:style w:type="paragraph" w:styleId="Ttulo9">
    <w:name w:val="heading 9"/>
    <w:basedOn w:val="Ttulo8"/>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3">
    <w:name w:val="List 3"/>
    <w:basedOn w:val="Lista2"/>
    <w:qFormat/>
    <w:pPr>
      <w:ind w:left="1135"/>
    </w:pPr>
  </w:style>
  <w:style w:type="paragraph" w:styleId="Lista2">
    <w:name w:val="List 2"/>
    <w:basedOn w:val="Lista"/>
    <w:qFormat/>
    <w:pPr>
      <w:ind w:left="851"/>
    </w:pPr>
  </w:style>
  <w:style w:type="paragraph" w:styleId="Lista">
    <w:name w:val="List"/>
    <w:basedOn w:val="Normal"/>
    <w:qFormat/>
    <w:pPr>
      <w:ind w:left="568" w:hanging="284"/>
    </w:pPr>
  </w:style>
  <w:style w:type="paragraph" w:styleId="TDC7">
    <w:name w:val="toc 7"/>
    <w:basedOn w:val="TDC6"/>
    <w:next w:val="Normal"/>
    <w:semiHidden/>
    <w:pPr>
      <w:ind w:left="2268" w:hanging="2268"/>
    </w:pPr>
  </w:style>
  <w:style w:type="paragraph" w:styleId="TDC6">
    <w:name w:val="toc 6"/>
    <w:basedOn w:val="TDC5"/>
    <w:next w:val="Normal"/>
    <w:semiHidden/>
    <w:qFormat/>
    <w:pPr>
      <w:ind w:left="1985" w:hanging="1985"/>
    </w:pPr>
  </w:style>
  <w:style w:type="paragraph" w:styleId="TDC5">
    <w:name w:val="toc 5"/>
    <w:basedOn w:val="TDC4"/>
    <w:next w:val="Normal"/>
    <w:semiHidden/>
    <w:qFormat/>
    <w:pPr>
      <w:tabs>
        <w:tab w:val="right" w:pos="1701"/>
      </w:tabs>
      <w:ind w:left="1701" w:hanging="1701"/>
    </w:pPr>
  </w:style>
  <w:style w:type="paragraph" w:styleId="TDC4">
    <w:name w:val="toc 4"/>
    <w:basedOn w:val="TDC3"/>
    <w:next w:val="Normal"/>
    <w:semiHidden/>
    <w:qFormat/>
    <w:pPr>
      <w:ind w:left="1418" w:hanging="1418"/>
    </w:pPr>
  </w:style>
  <w:style w:type="paragraph" w:styleId="TDC3">
    <w:name w:val="toc 3"/>
    <w:basedOn w:val="TDC2"/>
    <w:next w:val="Normal"/>
    <w:semiHidden/>
    <w:pPr>
      <w:ind w:left="1134" w:hanging="1134"/>
    </w:pPr>
  </w:style>
  <w:style w:type="paragraph" w:styleId="TDC2">
    <w:name w:val="toc 2"/>
    <w:basedOn w:val="TDC1"/>
    <w:next w:val="Normal"/>
    <w:semiHidden/>
    <w:qFormat/>
    <w:pPr>
      <w:keepNext w:val="0"/>
      <w:spacing w:before="0"/>
      <w:ind w:left="851" w:hanging="851"/>
    </w:pPr>
    <w:rPr>
      <w:szCs w:val="20"/>
    </w:rPr>
  </w:style>
  <w:style w:type="paragraph" w:styleId="TD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aconnmeros2">
    <w:name w:val="List Number 2"/>
    <w:basedOn w:val="Listaconnmeros"/>
    <w:qFormat/>
    <w:pPr>
      <w:ind w:left="851"/>
    </w:pPr>
  </w:style>
  <w:style w:type="paragraph" w:styleId="Listaconnmeros">
    <w:name w:val="List Number"/>
    <w:basedOn w:val="Lista"/>
    <w:qFormat/>
  </w:style>
  <w:style w:type="paragraph" w:styleId="Listaconvietas4">
    <w:name w:val="List Bullet 4"/>
    <w:basedOn w:val="Listaconvietas3"/>
    <w:qFormat/>
    <w:pPr>
      <w:numPr>
        <w:numId w:val="1"/>
      </w:numPr>
    </w:pPr>
  </w:style>
  <w:style w:type="paragraph" w:styleId="Listaconvietas3">
    <w:name w:val="List Bullet 3"/>
    <w:basedOn w:val="Listaconvietas2"/>
    <w:qFormat/>
    <w:pPr>
      <w:numPr>
        <w:numId w:val="2"/>
      </w:numPr>
    </w:pPr>
  </w:style>
  <w:style w:type="paragraph" w:styleId="Listaconvietas2">
    <w:name w:val="List Bullet 2"/>
    <w:basedOn w:val="Listaconvietas"/>
    <w:qFormat/>
    <w:pPr>
      <w:tabs>
        <w:tab w:val="left" w:pos="794"/>
      </w:tabs>
      <w:ind w:left="794"/>
    </w:pPr>
  </w:style>
  <w:style w:type="paragraph" w:styleId="Listaconvietas">
    <w:name w:val="List Bullet"/>
    <w:basedOn w:val="Textoindependiente"/>
    <w:qFormat/>
    <w:pPr>
      <w:numPr>
        <w:numId w:val="3"/>
      </w:numPr>
    </w:pPr>
  </w:style>
  <w:style w:type="paragraph" w:styleId="Textoindependiente">
    <w:name w:val="Body Text"/>
    <w:basedOn w:val="Normal"/>
    <w:link w:val="TextoindependienteCar"/>
    <w:qFormat/>
  </w:style>
  <w:style w:type="paragraph" w:styleId="Descripcin">
    <w:name w:val="caption"/>
    <w:basedOn w:val="Normal"/>
    <w:next w:val="Normal"/>
    <w:uiPriority w:val="35"/>
    <w:qFormat/>
    <w:pPr>
      <w:spacing w:after="240"/>
      <w:jc w:val="center"/>
    </w:pPr>
    <w:rPr>
      <w:b/>
      <w:bCs/>
    </w:rPr>
  </w:style>
  <w:style w:type="paragraph" w:styleId="Mapadeldocumento">
    <w:name w:val="Document Map"/>
    <w:basedOn w:val="Normal"/>
    <w:semiHidden/>
    <w:qFormat/>
    <w:pPr>
      <w:shd w:val="clear" w:color="auto" w:fill="000080"/>
    </w:pPr>
    <w:rPr>
      <w:rFonts w:ascii="Tahoma" w:hAnsi="Tahoma" w:cs="Tahoma"/>
    </w:rPr>
  </w:style>
  <w:style w:type="paragraph" w:styleId="Textocomentario">
    <w:name w:val="annotation text"/>
    <w:basedOn w:val="Normal"/>
    <w:link w:val="TextocomentarioCar"/>
    <w:semiHidden/>
    <w:qFormat/>
  </w:style>
  <w:style w:type="paragraph" w:styleId="Listaconvietas5">
    <w:name w:val="List Bullet 5"/>
    <w:basedOn w:val="Listaconvietas4"/>
    <w:qFormat/>
    <w:pPr>
      <w:numPr>
        <w:numId w:val="4"/>
      </w:numPr>
    </w:pPr>
  </w:style>
  <w:style w:type="paragraph" w:styleId="TDC8">
    <w:name w:val="toc 8"/>
    <w:basedOn w:val="TDC1"/>
    <w:next w:val="Normal"/>
    <w:semiHidden/>
    <w:qFormat/>
    <w:pPr>
      <w:spacing w:before="180"/>
      <w:ind w:left="2693" w:hanging="2693"/>
    </w:pPr>
    <w:rPr>
      <w:b w:val="0"/>
      <w:bCs/>
    </w:rPr>
  </w:style>
  <w:style w:type="paragraph" w:styleId="Textodeglobo">
    <w:name w:val="Balloon Text"/>
    <w:basedOn w:val="Normal"/>
    <w:semiHidden/>
    <w:qFormat/>
    <w:rPr>
      <w:rFonts w:ascii="Tahoma" w:hAnsi="Tahoma" w:cs="Tahoma"/>
      <w:sz w:val="16"/>
      <w:szCs w:val="16"/>
    </w:rPr>
  </w:style>
  <w:style w:type="paragraph" w:styleId="Piedepgina">
    <w:name w:val="footer"/>
    <w:basedOn w:val="Encabezado"/>
    <w:link w:val="PiedepginaCar"/>
    <w:uiPriority w:val="99"/>
    <w:qFormat/>
    <w:pPr>
      <w:jc w:val="center"/>
    </w:pPr>
    <w:rPr>
      <w:i/>
      <w:iCs/>
    </w:rPr>
  </w:style>
  <w:style w:type="paragraph" w:styleId="Encabezado">
    <w:name w:val="header"/>
    <w:link w:val="Encabezado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Textonotapie">
    <w:name w:val="footnote text"/>
    <w:basedOn w:val="Normal"/>
    <w:semiHidden/>
    <w:qFormat/>
    <w:pPr>
      <w:keepLines/>
      <w:spacing w:after="0"/>
      <w:ind w:left="454" w:hanging="454"/>
    </w:pPr>
    <w:rPr>
      <w:sz w:val="16"/>
      <w:szCs w:val="16"/>
    </w:rPr>
  </w:style>
  <w:style w:type="paragraph" w:styleId="Lista5">
    <w:name w:val="List 5"/>
    <w:basedOn w:val="Lista4"/>
    <w:qFormat/>
    <w:pPr>
      <w:ind w:left="1702"/>
    </w:pPr>
  </w:style>
  <w:style w:type="paragraph" w:styleId="Lista4">
    <w:name w:val="List 4"/>
    <w:basedOn w:val="Lista3"/>
    <w:qFormat/>
    <w:pPr>
      <w:ind w:left="1418"/>
    </w:pPr>
  </w:style>
  <w:style w:type="paragraph" w:styleId="Tabladeilustraciones">
    <w:name w:val="table of figures"/>
    <w:basedOn w:val="Normal"/>
    <w:next w:val="Normal"/>
    <w:uiPriority w:val="99"/>
    <w:qFormat/>
    <w:pPr>
      <w:ind w:left="1418" w:hanging="1418"/>
      <w:jc w:val="left"/>
    </w:pPr>
    <w:rPr>
      <w:b/>
    </w:rPr>
  </w:style>
  <w:style w:type="paragraph" w:styleId="TDC9">
    <w:name w:val="toc 9"/>
    <w:basedOn w:val="TD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ndice1">
    <w:name w:val="index 1"/>
    <w:basedOn w:val="Normal"/>
    <w:next w:val="Normal"/>
    <w:semiHidden/>
    <w:qFormat/>
    <w:pPr>
      <w:keepLines/>
      <w:spacing w:after="0"/>
    </w:pPr>
  </w:style>
  <w:style w:type="paragraph" w:styleId="ndice2">
    <w:name w:val="index 2"/>
    <w:basedOn w:val="ndice1"/>
    <w:next w:val="Normal"/>
    <w:semiHidden/>
    <w:qFormat/>
    <w:pPr>
      <w:ind w:left="284"/>
    </w:pPr>
  </w:style>
  <w:style w:type="paragraph" w:styleId="Asuntodelcomentario">
    <w:name w:val="annotation subject"/>
    <w:basedOn w:val="Textocomentario"/>
    <w:next w:val="Textocomentario"/>
    <w:semiHidden/>
    <w:qFormat/>
    <w:rPr>
      <w:b/>
      <w:bCs/>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qFormat/>
  </w:style>
  <w:style w:type="character" w:styleId="Hipervnculovisitado">
    <w:name w:val="FollowedHyperlink"/>
    <w:semiHidden/>
    <w:qFormat/>
    <w:rPr>
      <w:color w:val="FF0000"/>
      <w:u w:val="single"/>
    </w:rPr>
  </w:style>
  <w:style w:type="character" w:styleId="Hipervnculo">
    <w:name w:val="Hyperlink"/>
    <w:uiPriority w:val="99"/>
    <w:qFormat/>
    <w:rPr>
      <w:color w:val="0000FF"/>
      <w:u w:val="single"/>
      <w:lang w:val="en-GB"/>
    </w:rPr>
  </w:style>
  <w:style w:type="character" w:styleId="Refdecomentario">
    <w:name w:val="annotation reference"/>
    <w:semiHidden/>
    <w:qFormat/>
    <w:rPr>
      <w:sz w:val="16"/>
      <w:szCs w:val="16"/>
    </w:rPr>
  </w:style>
  <w:style w:type="character" w:styleId="Refdenotaalpie">
    <w:name w:val="footnote reference"/>
    <w:semiHidden/>
    <w:qFormat/>
    <w:rPr>
      <w:b/>
      <w:bCs/>
      <w:position w:val="6"/>
      <w:sz w:val="16"/>
      <w:szCs w:val="16"/>
    </w:rPr>
  </w:style>
  <w:style w:type="paragraph" w:customStyle="1" w:styleId="Figure">
    <w:name w:val="Figure"/>
    <w:basedOn w:val="Normal"/>
    <w:next w:val="Descripci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tulo1Car">
    <w:name w:val="Título 1 Car"/>
    <w:link w:val="Ttulo1"/>
    <w:qFormat/>
    <w:rPr>
      <w:rFonts w:ascii="Arial" w:hAnsi="Arial" w:cs="Arial"/>
      <w:sz w:val="36"/>
      <w:szCs w:val="36"/>
      <w:lang w:val="en-GB"/>
    </w:rPr>
  </w:style>
  <w:style w:type="paragraph" w:customStyle="1" w:styleId="B1">
    <w:name w:val="B1"/>
    <w:basedOn w:val="Lista"/>
    <w:link w:val="B1Char"/>
    <w:qFormat/>
    <w:pPr>
      <w:spacing w:after="180"/>
      <w:jc w:val="left"/>
    </w:pPr>
    <w:rPr>
      <w:lang w:eastAsia="en-US"/>
    </w:rPr>
  </w:style>
  <w:style w:type="paragraph" w:customStyle="1" w:styleId="B2">
    <w:name w:val="B2"/>
    <w:basedOn w:val="Lista2"/>
    <w:link w:val="B2Char"/>
    <w:qFormat/>
    <w:pPr>
      <w:spacing w:after="180"/>
      <w:jc w:val="left"/>
    </w:pPr>
    <w:rPr>
      <w:lang w:eastAsia="en-US"/>
    </w:rPr>
  </w:style>
  <w:style w:type="paragraph" w:customStyle="1" w:styleId="B3">
    <w:name w:val="B3"/>
    <w:basedOn w:val="Lista3"/>
    <w:link w:val="B3Char"/>
    <w:qFormat/>
    <w:pPr>
      <w:spacing w:after="180"/>
      <w:jc w:val="left"/>
    </w:pPr>
    <w:rPr>
      <w:lang w:eastAsia="en-US"/>
    </w:rPr>
  </w:style>
  <w:style w:type="paragraph" w:customStyle="1" w:styleId="B4">
    <w:name w:val="B4"/>
    <w:basedOn w:val="Lista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TextoindependienteCar">
    <w:name w:val="Texto independiente Car"/>
    <w:link w:val="Textoindependiente"/>
    <w:qFormat/>
    <w:rPr>
      <w:rFonts w:ascii="Arial" w:hAnsi="Arial"/>
      <w:lang w:val="en-GB"/>
    </w:rPr>
  </w:style>
  <w:style w:type="paragraph" w:customStyle="1" w:styleId="B5">
    <w:name w:val="B5"/>
    <w:basedOn w:val="Lista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tulo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rrafodelista">
    <w:name w:val="List Paragraph"/>
    <w:basedOn w:val="Normal"/>
    <w:link w:val="Prrafodelista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cabezadoCar">
    <w:name w:val="Encabezado Car"/>
    <w:link w:val="Encabezado"/>
    <w:uiPriority w:val="99"/>
    <w:qFormat/>
    <w:locked/>
    <w:rPr>
      <w:rFonts w:ascii="Arial" w:hAnsi="Arial" w:cs="Arial"/>
      <w:b/>
      <w:bCs/>
      <w:sz w:val="18"/>
      <w:szCs w:val="18"/>
    </w:rPr>
  </w:style>
  <w:style w:type="character" w:customStyle="1" w:styleId="PiedepginaCar">
    <w:name w:val="Pie de página Car"/>
    <w:link w:val="Piedepgina"/>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tulo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rrafodelistaCar">
    <w:name w:val="Párrafo de lista Car"/>
    <w:link w:val="Prrafodelista"/>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TextocomentarioCar">
    <w:name w:val="Texto comentario Car"/>
    <w:link w:val="Textocomentario"/>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n">
    <w:name w:val="Revision"/>
    <w:hidden/>
    <w:uiPriority w:val="99"/>
    <w:semiHidden/>
    <w:rsid w:val="005F49A8"/>
    <w:pPr>
      <w:spacing w:after="0" w:line="240" w:lineRule="auto"/>
    </w:pPr>
    <w:rPr>
      <w:rFonts w:ascii="Arial" w:hAnsi="Arial"/>
      <w:lang w:val="en-GB" w:eastAsia="zh-CN"/>
    </w:rPr>
  </w:style>
  <w:style w:type="character" w:styleId="Textoennegrita">
    <w:name w:val="Strong"/>
    <w:basedOn w:val="Fuentedeprrafopredeter"/>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D6646-56C0-41A6-80D5-DBCD5C17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6</Pages>
  <Words>1820</Words>
  <Characters>10011</Characters>
  <Application>Microsoft Office Word</Application>
  <DocSecurity>0</DocSecurity>
  <Lines>83</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Ramon Ferrús</cp:lastModifiedBy>
  <cp:revision>5</cp:revision>
  <cp:lastPrinted>2008-01-31T00:09:00Z</cp:lastPrinted>
  <dcterms:created xsi:type="dcterms:W3CDTF">2022-03-02T17:12:00Z</dcterms:created>
  <dcterms:modified xsi:type="dcterms:W3CDTF">2022-03-02T19:01:00Z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