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F7A61" w14:textId="77777777" w:rsidR="002233A2" w:rsidRPr="002233A2" w:rsidRDefault="002233A2" w:rsidP="002233A2">
      <w:pPr>
        <w:tabs>
          <w:tab w:val="left" w:pos="1985"/>
          <w:tab w:val="right" w:pos="9639"/>
        </w:tabs>
        <w:spacing w:after="100" w:afterAutospacing="1"/>
        <w:jc w:val="both"/>
        <w:rPr>
          <w:rFonts w:eastAsia="SimSun"/>
          <w:b/>
          <w:sz w:val="22"/>
          <w:szCs w:val="22"/>
          <w:lang w:val="en-US" w:eastAsia="zh-CN"/>
        </w:rPr>
      </w:pPr>
      <w:bookmarkStart w:id="0" w:name="_Ref399006623"/>
      <w:bookmarkStart w:id="1" w:name="_Toc92513360"/>
      <w:r w:rsidRPr="002233A2">
        <w:rPr>
          <w:rFonts w:eastAsia="SimSun"/>
          <w:b/>
          <w:sz w:val="22"/>
          <w:szCs w:val="22"/>
          <w:lang w:val="en-US" w:eastAsia="zh-CN"/>
        </w:rPr>
        <w:t>3GPP TSG-RAN WG2 #116-e</w:t>
      </w:r>
      <w:r w:rsidRPr="002233A2">
        <w:rPr>
          <w:rFonts w:eastAsia="SimSun"/>
          <w:b/>
          <w:sz w:val="22"/>
          <w:szCs w:val="22"/>
          <w:lang w:val="en-US" w:eastAsia="zh-CN"/>
        </w:rPr>
        <w:tab/>
        <w:t>R2-21</w:t>
      </w:r>
      <w:r w:rsidR="001D45AB">
        <w:rPr>
          <w:rFonts w:eastAsia="SimSun"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SimSun"/>
          <w:b/>
          <w:sz w:val="22"/>
          <w:szCs w:val="22"/>
          <w:lang w:val="en-US" w:eastAsia="zh-CN"/>
        </w:rPr>
      </w:pPr>
      <w:r w:rsidRPr="002233A2">
        <w:rPr>
          <w:rFonts w:eastAsia="SimSun"/>
          <w:b/>
          <w:sz w:val="22"/>
          <w:szCs w:val="22"/>
          <w:lang w:val="en-US" w:eastAsia="zh-CN"/>
        </w:rPr>
        <w:t>Electronic meeting, 1</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- 12</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November, 2021</w:t>
      </w:r>
      <w:r w:rsidRPr="002233A2">
        <w:rPr>
          <w:rFonts w:eastAsia="SimSun" w:hint="eastAsia"/>
          <w:b/>
          <w:sz w:val="22"/>
          <w:szCs w:val="22"/>
          <w:lang w:val="en-US" w:eastAsia="zh-CN"/>
        </w:rPr>
        <w:t xml:space="preserve">   </w:t>
      </w:r>
      <w:r w:rsidR="00B65235" w:rsidRPr="00BA0146">
        <w:rPr>
          <w:rFonts w:eastAsia="SimSun"/>
          <w:b/>
          <w:sz w:val="22"/>
          <w:szCs w:val="22"/>
          <w:lang w:val="en-US" w:eastAsia="zh-CN"/>
        </w:rPr>
        <w:t xml:space="preserve">                                                   </w:t>
      </w:r>
    </w:p>
    <w:p w14:paraId="50000A3C" w14:textId="77777777" w:rsidR="00400D58" w:rsidRPr="00CF32AE" w:rsidRDefault="00400D58" w:rsidP="00400D58">
      <w:pPr>
        <w:tabs>
          <w:tab w:val="left" w:pos="1985"/>
        </w:tabs>
        <w:jc w:val="both"/>
        <w:rPr>
          <w:rFonts w:eastAsia="SimSun"/>
          <w:b/>
          <w:sz w:val="22"/>
          <w:lang w:eastAsia="zh-CN"/>
        </w:rPr>
      </w:pPr>
      <w:r w:rsidRPr="00BA0146">
        <w:rPr>
          <w:b/>
          <w:sz w:val="22"/>
        </w:rPr>
        <w:t>Agen</w:t>
      </w:r>
      <w:r w:rsidRPr="00BA0146">
        <w:rPr>
          <w:rFonts w:eastAsia="SimSun"/>
          <w:b/>
          <w:sz w:val="22"/>
          <w:lang w:eastAsia="zh-CN"/>
        </w:rPr>
        <w:t>d</w:t>
      </w:r>
      <w:r w:rsidRPr="00BA0146">
        <w:rPr>
          <w:b/>
          <w:sz w:val="22"/>
        </w:rPr>
        <w:t>a Item:</w:t>
      </w:r>
      <w:r w:rsidRPr="00BA0146">
        <w:rPr>
          <w:sz w:val="22"/>
        </w:rPr>
        <w:tab/>
      </w:r>
      <w:r w:rsidRPr="00CF32AE">
        <w:rPr>
          <w:rFonts w:eastAsia="SimSun"/>
          <w:b/>
          <w:sz w:val="22"/>
          <w:lang w:eastAsia="zh-CN"/>
        </w:rPr>
        <w:t>8.</w:t>
      </w:r>
      <w:r w:rsidR="002233A2" w:rsidRPr="00CF32AE">
        <w:rPr>
          <w:rFonts w:eastAsia="SimSun" w:hint="eastAsia"/>
          <w:b/>
          <w:sz w:val="22"/>
          <w:lang w:eastAsia="zh-CN"/>
        </w:rPr>
        <w:t>5.2</w:t>
      </w:r>
    </w:p>
    <w:p w14:paraId="2C957A03" w14:textId="77777777" w:rsidR="00B65235" w:rsidRPr="00CF32AE" w:rsidRDefault="00B65235" w:rsidP="00B65235">
      <w:pPr>
        <w:tabs>
          <w:tab w:val="left" w:pos="1985"/>
        </w:tabs>
        <w:jc w:val="both"/>
        <w:rPr>
          <w:rFonts w:eastAsia="SimSun"/>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SimSun"/>
          <w:sz w:val="22"/>
          <w:lang w:eastAsia="zh-CN"/>
        </w:rPr>
      </w:pPr>
      <w:r w:rsidRPr="00BA0146">
        <w:rPr>
          <w:b/>
          <w:sz w:val="22"/>
        </w:rPr>
        <w:t>Document for:</w:t>
      </w:r>
      <w:r w:rsidRPr="00BA0146">
        <w:rPr>
          <w:sz w:val="22"/>
        </w:rPr>
        <w:tab/>
      </w:r>
      <w:bookmarkEnd w:id="0"/>
      <w:bookmarkEnd w:id="1"/>
      <w:r w:rsidRPr="00CF32AE">
        <w:rPr>
          <w:rFonts w:eastAsia="SimSun"/>
          <w:b/>
          <w:sz w:val="22"/>
          <w:lang w:eastAsia="zh-CN"/>
        </w:rPr>
        <w:t>Discussion and decision</w:t>
      </w:r>
    </w:p>
    <w:p w14:paraId="71F684F2" w14:textId="77777777" w:rsidR="00B65235" w:rsidRPr="00BA0146" w:rsidRDefault="00B65235" w:rsidP="00B65235">
      <w:pPr>
        <w:pStyle w:val="1"/>
        <w:rPr>
          <w:rFonts w:ascii="Times New Roman" w:eastAsia="SimSun"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52152486" w14:textId="77777777" w:rsidR="00774B80" w:rsidRPr="0035380A" w:rsidRDefault="00774B80" w:rsidP="00774B80">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14:paraId="53859FE0" w14:textId="77777777" w:rsidR="00B65235" w:rsidRDefault="00B65235" w:rsidP="00B65235">
      <w:pPr>
        <w:pStyle w:val="1"/>
        <w:rPr>
          <w:rFonts w:ascii="Times New Roman" w:eastAsia="SimSun" w:hAnsi="Times New Roman"/>
          <w:lang w:eastAsia="zh-CN"/>
        </w:rPr>
      </w:pPr>
      <w:r w:rsidRPr="00BA0146">
        <w:rPr>
          <w:rFonts w:ascii="Times New Roman" w:eastAsia="SimSun" w:hAnsi="Times New Roman"/>
          <w:lang w:eastAsia="zh-CN"/>
        </w:rPr>
        <w:t>Discussion</w:t>
      </w:r>
    </w:p>
    <w:p w14:paraId="485335DB" w14:textId="77777777" w:rsidR="00E828F9" w:rsidRPr="00BA0146" w:rsidRDefault="00797901" w:rsidP="00236828">
      <w:pPr>
        <w:pStyle w:val="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gNB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The gNB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gNB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 Assistance information from the UE which could for example be used by gNB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3"/>
        <w:ind w:left="200" w:right="200"/>
        <w:rPr>
          <w:rStyle w:val="ad"/>
        </w:rPr>
      </w:pPr>
      <w:r>
        <w:rPr>
          <w:rStyle w:val="ad"/>
          <w:rFonts w:hint="eastAsia"/>
        </w:rPr>
        <w:t xml:space="preserve">2.1.1 </w:t>
      </w:r>
      <w:r w:rsidR="00473EB9" w:rsidRPr="000A10E6">
        <w:rPr>
          <w:rStyle w:val="ad"/>
          <w:rFonts w:hint="eastAsia"/>
        </w:rPr>
        <w:t>T</w:t>
      </w:r>
      <w:r w:rsidR="00473EB9" w:rsidRPr="000A10E6">
        <w:rPr>
          <w:rStyle w:val="ad"/>
        </w:rPr>
        <w:t xml:space="preserve">he </w:t>
      </w:r>
      <w:r w:rsidR="00473EB9" w:rsidRPr="000A10E6">
        <w:rPr>
          <w:rStyle w:val="ad"/>
          <w:rFonts w:hint="eastAsia"/>
        </w:rPr>
        <w:t xml:space="preserve">specification scope </w:t>
      </w:r>
      <w:r w:rsidR="00473EB9" w:rsidRPr="000A10E6">
        <w:rPr>
          <w:rStyle w:val="ad"/>
        </w:rPr>
        <w:t xml:space="preserve">of </w:t>
      </w:r>
      <w:r w:rsidR="00473EB9" w:rsidRPr="000A10E6">
        <w:rPr>
          <w:rStyle w:val="ad"/>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r w:rsidR="002636D3" w:rsidRPr="00473EB9">
        <w:rPr>
          <w:rFonts w:eastAsiaTheme="minorEastAsia"/>
          <w:b/>
          <w:lang w:eastAsia="zh-CN"/>
        </w:rPr>
        <w:t>One</w:t>
      </w:r>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r w:rsidR="00395FDC" w:rsidRPr="00BA0146">
        <w:rPr>
          <w:rFonts w:eastAsiaTheme="minorEastAsia"/>
          <w:szCs w:val="22"/>
          <w:lang w:val="en-US"/>
        </w:rPr>
        <w:t>s the gNB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RAN2 confirms that gNB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r w:rsidR="00A5760E" w:rsidRPr="00BA0146">
        <w:rPr>
          <w:i/>
          <w:iCs/>
        </w:rPr>
        <w:t>referenceTimeInfo</w:t>
      </w:r>
      <w:r w:rsidR="00A5760E" w:rsidRPr="00BA0146">
        <w:t xml:space="preserve">. </w:t>
      </w:r>
      <w:r w:rsidR="00A5760E" w:rsidRPr="00BA0146">
        <w:rPr>
          <w:rFonts w:eastAsiaTheme="minorEastAsia"/>
          <w:lang w:eastAsia="zh-CN"/>
        </w:rPr>
        <w:t>Hence, t</w:t>
      </w:r>
      <w:r w:rsidR="00A5760E" w:rsidRPr="00BA0146">
        <w:t>he take-away is that RAN2 should not further consider specification impact from gNB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a6"/>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49911143" w14:textId="77777777" w:rsidR="008F3206" w:rsidRPr="002F6E19" w:rsidRDefault="002F6E19" w:rsidP="008F3206">
            <w:pPr>
              <w:rPr>
                <w:rFonts w:ascii="Arial" w:eastAsia="맑은 고딕" w:hAnsi="Arial" w:cs="Arial"/>
                <w:lang w:val="en-US" w:eastAsia="ko-KR"/>
              </w:rPr>
            </w:pPr>
            <w:r>
              <w:rPr>
                <w:rFonts w:ascii="Arial" w:eastAsia="맑은 고딕" w:hAnsi="Arial" w:cs="Arial" w:hint="eastAsia"/>
                <w:lang w:val="en-US" w:eastAsia="ko-KR"/>
              </w:rPr>
              <w:t>No</w:t>
            </w:r>
          </w:p>
        </w:tc>
        <w:tc>
          <w:tcPr>
            <w:tcW w:w="5950" w:type="dxa"/>
          </w:tcPr>
          <w:p w14:paraId="5D500890" w14:textId="77777777" w:rsidR="008F3206" w:rsidRPr="002F6E19" w:rsidRDefault="002F6E19" w:rsidP="008F3206">
            <w:pPr>
              <w:rPr>
                <w:rFonts w:ascii="Arial" w:eastAsia="맑은 고딕" w:hAnsi="Arial" w:cs="Arial"/>
                <w:lang w:val="en-US" w:eastAsia="ko-KR"/>
              </w:rPr>
            </w:pPr>
            <w:r>
              <w:rPr>
                <w:rFonts w:ascii="Arial" w:eastAsia="맑은 고딕" w:hAnsi="Arial" w:cs="Arial" w:hint="eastAsia"/>
                <w:lang w:val="en-US" w:eastAsia="ko-KR"/>
              </w:rPr>
              <w:t xml:space="preserve">RAN1 did not yet concluded which mechanism is used. </w:t>
            </w:r>
            <w:r>
              <w:rPr>
                <w:rFonts w:ascii="Arial" w:eastAsia="맑은 고딕" w:hAnsi="Arial" w:cs="Arial"/>
                <w:lang w:val="en-US" w:eastAsia="ko-KR"/>
              </w:rPr>
              <w:t xml:space="preserve">If RAN2 develops further detail but RAN1 agree not to support, the RAN2 discussion will be useless. </w:t>
            </w:r>
            <w:r w:rsidR="00575C5E">
              <w:rPr>
                <w:rFonts w:ascii="Arial" w:eastAsia="맑은 고딕" w:hAnsi="Arial" w:cs="Arial"/>
                <w:lang w:val="en-US" w:eastAsia="ko-KR"/>
              </w:rPr>
              <w:t xml:space="preserve">Also, even for each mechanism, its detail is not clear at all, e.g. which RS is used. </w:t>
            </w:r>
            <w:r>
              <w:rPr>
                <w:rFonts w:ascii="Arial" w:eastAsia="맑은 고딕"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5736C3E" w:rsidR="008F3206" w:rsidRPr="0015785C" w:rsidRDefault="00D07220" w:rsidP="00D07220">
            <w:pPr>
              <w:jc w:val="center"/>
              <w:rPr>
                <w:rFonts w:ascii="Arial" w:eastAsia="Helvetica" w:hAnsi="Arial" w:cs="Arial"/>
                <w:lang w:val="en-US"/>
              </w:rPr>
            </w:pPr>
            <w:r>
              <w:rPr>
                <w:rFonts w:ascii="Arial" w:eastAsia="Helvetica" w:hAnsi="Arial" w:cs="Arial"/>
                <w:lang w:val="en-US"/>
              </w:rPr>
              <w:t>Huawei, HiSilicon</w:t>
            </w:r>
          </w:p>
        </w:tc>
        <w:tc>
          <w:tcPr>
            <w:tcW w:w="2126" w:type="dxa"/>
          </w:tcPr>
          <w:p w14:paraId="73C41A05" w14:textId="6438E90A"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14:paraId="4527279B" w14:textId="46289AD2"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61758B" w14:paraId="23133D8A" w14:textId="77777777" w:rsidTr="00242C3A">
        <w:tc>
          <w:tcPr>
            <w:tcW w:w="1555" w:type="dxa"/>
          </w:tcPr>
          <w:p w14:paraId="5626DB97" w14:textId="77777777" w:rsidR="0061758B" w:rsidRPr="007A7867" w:rsidRDefault="0061758B" w:rsidP="00242C3A">
            <w:pPr>
              <w:jc w:val="center"/>
              <w:rPr>
                <w:rFonts w:ascii="Arial" w:eastAsia="Helvetica" w:hAnsi="Arial" w:cs="Arial"/>
                <w:lang w:val="en-US"/>
              </w:rPr>
            </w:pPr>
            <w:r w:rsidRPr="007A7867">
              <w:rPr>
                <w:rFonts w:ascii="Arial" w:eastAsia="Helvetica" w:hAnsi="Arial" w:cs="Arial" w:hint="eastAsia"/>
                <w:lang w:val="en-US"/>
              </w:rPr>
              <w:t>L</w:t>
            </w:r>
            <w:r w:rsidRPr="007A7867">
              <w:rPr>
                <w:rFonts w:ascii="Arial" w:eastAsia="Helvetica" w:hAnsi="Arial" w:cs="Arial"/>
                <w:lang w:val="en-US"/>
              </w:rPr>
              <w:t>enovo</w:t>
            </w:r>
          </w:p>
        </w:tc>
        <w:tc>
          <w:tcPr>
            <w:tcW w:w="2126" w:type="dxa"/>
          </w:tcPr>
          <w:p w14:paraId="2BC305A6" w14:textId="77777777" w:rsidR="0061758B" w:rsidRPr="007A7867" w:rsidRDefault="0061758B" w:rsidP="00242C3A">
            <w:pPr>
              <w:rPr>
                <w:rFonts w:ascii="Arial" w:eastAsia="Helvetica" w:hAnsi="Arial" w:cs="Arial"/>
                <w:lang w:val="en-US"/>
              </w:rPr>
            </w:pPr>
            <w:r w:rsidRPr="007A7867">
              <w:rPr>
                <w:rFonts w:ascii="Arial" w:eastAsia="Helvetica" w:hAnsi="Arial" w:cs="Arial" w:hint="eastAsia"/>
                <w:lang w:val="en-US"/>
              </w:rPr>
              <w:t>Y</w:t>
            </w:r>
            <w:r w:rsidRPr="007A7867">
              <w:rPr>
                <w:rFonts w:ascii="Arial" w:eastAsia="Helvetica" w:hAnsi="Arial" w:cs="Arial"/>
                <w:lang w:val="en-US"/>
              </w:rPr>
              <w:t>es</w:t>
            </w:r>
          </w:p>
        </w:tc>
        <w:tc>
          <w:tcPr>
            <w:tcW w:w="5950" w:type="dxa"/>
          </w:tcPr>
          <w:p w14:paraId="73BC8A51" w14:textId="7C955975" w:rsidR="0061758B" w:rsidRPr="007A7867" w:rsidRDefault="0061758B" w:rsidP="00242C3A">
            <w:pPr>
              <w:rPr>
                <w:rFonts w:ascii="Arial" w:eastAsia="Helvetica" w:hAnsi="Arial" w:cs="Arial"/>
                <w:lang w:val="en-US"/>
              </w:rPr>
            </w:pPr>
            <w:r w:rsidRPr="007A7867">
              <w:rPr>
                <w:rFonts w:ascii="Arial" w:eastAsia="Helvetica" w:hAnsi="Arial" w:cs="Arial"/>
                <w:lang w:val="en-US"/>
              </w:rPr>
              <w:t xml:space="preserve">We understand whether NW or UE side PDC is used depending on RAN2 decision. And we prefer </w:t>
            </w:r>
            <w:r>
              <w:rPr>
                <w:rFonts w:ascii="Arial" w:eastAsia="Helvetica" w:hAnsi="Arial" w:cs="Arial"/>
                <w:lang w:val="en-US"/>
              </w:rPr>
              <w:t xml:space="preserve">UE side PDC no matter TA </w:t>
            </w:r>
            <w:r>
              <w:rPr>
                <w:rFonts w:ascii="Arial" w:eastAsia="Helvetica" w:hAnsi="Arial" w:cs="Arial"/>
                <w:lang w:val="en-US"/>
              </w:rPr>
              <w:lastRenderedPageBreak/>
              <w:t xml:space="preserve">based or RTT based solution is finally decided by RAN1, as we discussed in </w:t>
            </w:r>
            <w:r w:rsidRPr="00665086">
              <w:rPr>
                <w:rFonts w:ascii="Arial" w:eastAsia="Helvetica" w:hAnsi="Arial" w:cs="Arial"/>
                <w:lang w:val="en-US"/>
              </w:rPr>
              <w:t>R2-2110318</w:t>
            </w:r>
          </w:p>
        </w:tc>
      </w:tr>
      <w:tr w:rsidR="0004441B" w14:paraId="09E0033E" w14:textId="77777777" w:rsidTr="008F3206">
        <w:tc>
          <w:tcPr>
            <w:tcW w:w="1555" w:type="dxa"/>
          </w:tcPr>
          <w:p w14:paraId="699FA556" w14:textId="79733814" w:rsidR="0004441B" w:rsidRPr="0061758B" w:rsidRDefault="0004441B" w:rsidP="0004441B">
            <w:pPr>
              <w:rPr>
                <w:rFonts w:ascii="Arial" w:eastAsiaTheme="minorEastAsia" w:hAnsi="Arial" w:cs="Arial"/>
                <w:lang w:eastAsia="zh-CN"/>
              </w:rPr>
            </w:pPr>
            <w:r>
              <w:rPr>
                <w:rFonts w:ascii="Arial" w:eastAsia="맑은 고딕" w:hAnsi="Arial" w:cs="Arial" w:hint="eastAsia"/>
                <w:lang w:val="en-US" w:eastAsia="ko-KR"/>
              </w:rPr>
              <w:lastRenderedPageBreak/>
              <w:t>LG</w:t>
            </w:r>
          </w:p>
        </w:tc>
        <w:tc>
          <w:tcPr>
            <w:tcW w:w="2126" w:type="dxa"/>
          </w:tcPr>
          <w:p w14:paraId="2C96CE60" w14:textId="543B4290"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Yes</w:t>
            </w:r>
            <w:r>
              <w:rPr>
                <w:rFonts w:ascii="Arial" w:eastAsia="맑은 고딕" w:hAnsi="Arial" w:cs="Arial"/>
                <w:lang w:val="en-US" w:eastAsia="ko-KR"/>
              </w:rPr>
              <w:t xml:space="preserve"> but</w:t>
            </w:r>
          </w:p>
        </w:tc>
        <w:tc>
          <w:tcPr>
            <w:tcW w:w="5950" w:type="dxa"/>
          </w:tcPr>
          <w:p w14:paraId="30781590" w14:textId="00756C5A" w:rsidR="0004441B" w:rsidRPr="0004441B" w:rsidRDefault="0004441B" w:rsidP="0004441B">
            <w:pPr>
              <w:rPr>
                <w:rFonts w:ascii="Arial" w:eastAsia="Helvetica" w:hAnsi="Arial" w:cs="Arial"/>
                <w:lang w:val="en-US"/>
              </w:rPr>
            </w:pPr>
            <w:r w:rsidRPr="0004441B">
              <w:rPr>
                <w:rFonts w:ascii="Arial" w:eastAsia="Helvetica" w:hAnsi="Arial" w:cs="Arial"/>
                <w:lang w:val="en-US"/>
              </w:rPr>
              <w:t>We generally agree that RAN2 should focus only on UE-side PDCP and not the NW side PDC. However, the details of specification impact can only be discussed after final decision is made in RAN1.</w:t>
            </w:r>
          </w:p>
        </w:tc>
      </w:tr>
      <w:tr w:rsidR="008F3206" w14:paraId="58D95A9C" w14:textId="77777777" w:rsidTr="008F3206">
        <w:tc>
          <w:tcPr>
            <w:tcW w:w="1555" w:type="dxa"/>
          </w:tcPr>
          <w:p w14:paraId="71E91166" w14:textId="77777777" w:rsidR="008F3206" w:rsidRPr="003836FD" w:rsidRDefault="008F3206" w:rsidP="008F3206">
            <w:pPr>
              <w:rPr>
                <w:rFonts w:ascii="BT Font Light" w:eastAsia="맑은 고딕" w:hAnsi="BT Font Light" w:cs="Arial"/>
                <w:lang w:val="en-US" w:eastAsia="ko-KR"/>
              </w:rPr>
            </w:pPr>
          </w:p>
        </w:tc>
        <w:tc>
          <w:tcPr>
            <w:tcW w:w="2126" w:type="dxa"/>
          </w:tcPr>
          <w:p w14:paraId="154D78E2" w14:textId="77777777" w:rsidR="008F3206" w:rsidRPr="003836FD" w:rsidRDefault="008F3206" w:rsidP="008F3206">
            <w:pPr>
              <w:rPr>
                <w:rFonts w:ascii="BT Font Light" w:eastAsia="맑은 고딕" w:hAnsi="BT Font Light" w:cs="Arial"/>
                <w:lang w:val="en-US" w:eastAsia="ko-KR"/>
              </w:rPr>
            </w:pPr>
          </w:p>
        </w:tc>
        <w:tc>
          <w:tcPr>
            <w:tcW w:w="5950" w:type="dxa"/>
          </w:tcPr>
          <w:p w14:paraId="58232F45" w14:textId="77777777" w:rsidR="008F3206" w:rsidRPr="00EF7C3C" w:rsidRDefault="008F3206" w:rsidP="008F3206">
            <w:pPr>
              <w:rPr>
                <w:rFonts w:ascii="Arial" w:eastAsia="Helvetica" w:hAnsi="Arial" w:cs="Arial"/>
                <w:lang w:val="en-US"/>
              </w:rPr>
            </w:pPr>
          </w:p>
        </w:tc>
      </w:tr>
    </w:tbl>
    <w:p w14:paraId="2575E5C5" w14:textId="77777777" w:rsidR="008F3206"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for the use cases such as smart grid and control-to-control with a single Uu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4A7C8BBC" w14:textId="77777777" w:rsidR="00967BB0" w:rsidRPr="00575C5E" w:rsidRDefault="00575C5E" w:rsidP="00575C5E">
            <w:pPr>
              <w:rPr>
                <w:rFonts w:ascii="Arial" w:eastAsia="맑은 고딕" w:hAnsi="Arial" w:cs="Arial"/>
                <w:lang w:val="en-US" w:eastAsia="ko-KR"/>
              </w:rPr>
            </w:pPr>
            <w:r>
              <w:rPr>
                <w:rFonts w:ascii="Arial" w:eastAsia="맑은 고딕" w:hAnsi="Arial" w:cs="Arial" w:hint="eastAsia"/>
                <w:lang w:val="en-US" w:eastAsia="ko-KR"/>
              </w:rPr>
              <w:t xml:space="preserve">No </w:t>
            </w:r>
            <w:r>
              <w:rPr>
                <w:rFonts w:ascii="Arial" w:eastAsia="맑은 고딕" w:hAnsi="Arial" w:cs="Arial"/>
                <w:lang w:val="en-US" w:eastAsia="ko-KR"/>
              </w:rPr>
              <w:t>(clarification)</w:t>
            </w:r>
          </w:p>
        </w:tc>
        <w:tc>
          <w:tcPr>
            <w:tcW w:w="5950" w:type="dxa"/>
          </w:tcPr>
          <w:p w14:paraId="270978B3" w14:textId="77777777" w:rsidR="00575C5E" w:rsidRDefault="00575C5E" w:rsidP="00575C5E">
            <w:pPr>
              <w:rPr>
                <w:rFonts w:ascii="Arial" w:eastAsia="맑은 고딕" w:hAnsi="Arial" w:cs="Arial"/>
                <w:lang w:val="en-US" w:eastAsia="ko-KR"/>
              </w:rPr>
            </w:pPr>
            <w:r>
              <w:rPr>
                <w:rFonts w:ascii="Arial" w:eastAsia="맑은 고딕"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맑은 고딕" w:hAnsi="Arial" w:cs="Arial"/>
                <w:lang w:val="en-US" w:eastAsia="ko-KR"/>
              </w:rPr>
            </w:pPr>
            <w:r>
              <w:rPr>
                <w:rFonts w:ascii="Arial" w:eastAsia="맑은 고딕" w:hAnsi="Arial" w:cs="Arial"/>
                <w:lang w:val="en-US" w:eastAsia="ko-KR"/>
              </w:rPr>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맑은 고딕" w:hAnsi="Arial" w:cs="Arial"/>
                <w:lang w:val="en-US" w:eastAsia="ko-KR"/>
              </w:rPr>
            </w:pPr>
            <w:r>
              <w:rPr>
                <w:rFonts w:ascii="Arial" w:eastAsia="맑은 고딕" w:hAnsi="Arial" w:cs="Arial"/>
                <w:lang w:val="en-US" w:eastAsia="ko-KR"/>
              </w:rPr>
              <w:t>Anyway, we agree that NW can enable/disable UE-side PDC to avoid the duplication at both UE and gNB.</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r>
              <w:rPr>
                <w:rFonts w:ascii="Arial" w:eastAsia="Helvetica" w:hAnsi="Arial" w:cs="Arial"/>
                <w:lang w:val="en-US"/>
              </w:rPr>
              <w:t>It is clear that legacy TA is sufficiently accurate for the smart grid scenario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t xml:space="preserve">The activation/deactivation of PDC should be independent on both how referenceTimeInfo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5CEA1A14" w:rsidR="00967BB0"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7054D1AE" w14:textId="1EC852F7"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14:paraId="00FD0224" w14:textId="309324EF"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behaviour for lesser challenging scenario of smart grid. </w:t>
            </w:r>
          </w:p>
        </w:tc>
      </w:tr>
      <w:tr w:rsidR="00967BB0" w14:paraId="6CB46E62" w14:textId="77777777" w:rsidTr="00575C5E">
        <w:tc>
          <w:tcPr>
            <w:tcW w:w="1555" w:type="dxa"/>
          </w:tcPr>
          <w:p w14:paraId="2F376554" w14:textId="703F6E28" w:rsidR="00967BB0" w:rsidRPr="00BA6C2C" w:rsidRDefault="00BA6C2C"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B37219C" w14:textId="5D1AFC51" w:rsidR="00967BB0" w:rsidRPr="00FA135C" w:rsidRDefault="00BA6C2C" w:rsidP="00575C5E">
            <w:pPr>
              <w:rPr>
                <w:rFonts w:ascii="Arial" w:eastAsia="Helvetica" w:hAnsi="Arial" w:cs="Arial"/>
                <w:lang w:val="en-US"/>
              </w:rPr>
            </w:pPr>
            <w:r w:rsidRPr="00FA135C">
              <w:rPr>
                <w:rFonts w:ascii="Arial" w:eastAsia="Helvetica" w:hAnsi="Arial" w:cs="Arial" w:hint="eastAsia"/>
                <w:lang w:val="en-US"/>
              </w:rPr>
              <w:t>Y</w:t>
            </w:r>
            <w:r w:rsidRPr="00FA135C">
              <w:rPr>
                <w:rFonts w:ascii="Arial" w:eastAsia="Helvetica" w:hAnsi="Arial" w:cs="Arial"/>
                <w:lang w:val="en-US"/>
              </w:rPr>
              <w:t>es</w:t>
            </w:r>
          </w:p>
        </w:tc>
        <w:tc>
          <w:tcPr>
            <w:tcW w:w="5950" w:type="dxa"/>
          </w:tcPr>
          <w:p w14:paraId="0D115346" w14:textId="3A649256" w:rsidR="00967BB0" w:rsidRPr="00FA135C" w:rsidRDefault="00DC4F9F" w:rsidP="00575C5E">
            <w:pPr>
              <w:rPr>
                <w:rFonts w:ascii="Arial" w:eastAsia="Helvetica" w:hAnsi="Arial" w:cs="Arial"/>
                <w:lang w:val="en-US"/>
              </w:rPr>
            </w:pPr>
            <w:r>
              <w:rPr>
                <w:rFonts w:ascii="Arial" w:eastAsia="Helvetica" w:hAnsi="Arial" w:cs="Arial"/>
                <w:lang w:val="en-US"/>
              </w:rPr>
              <w:t>We think legacy TA based PDC</w:t>
            </w:r>
            <w:r w:rsidR="00F83407">
              <w:rPr>
                <w:rFonts w:ascii="Arial" w:eastAsia="Helvetica" w:hAnsi="Arial" w:cs="Arial"/>
                <w:lang w:val="en-US"/>
              </w:rPr>
              <w:t xml:space="preserve"> is accurate enough for smart grid scenario and shall be supported.</w:t>
            </w:r>
          </w:p>
        </w:tc>
      </w:tr>
      <w:tr w:rsidR="0004441B" w14:paraId="40F7A196" w14:textId="77777777" w:rsidTr="00575C5E">
        <w:tc>
          <w:tcPr>
            <w:tcW w:w="1555" w:type="dxa"/>
          </w:tcPr>
          <w:p w14:paraId="60FB8A27" w14:textId="320818FF"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LG</w:t>
            </w:r>
          </w:p>
        </w:tc>
        <w:tc>
          <w:tcPr>
            <w:tcW w:w="2126" w:type="dxa"/>
          </w:tcPr>
          <w:p w14:paraId="2CEFF161" w14:textId="7BB3B9DD"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 xml:space="preserve">No </w:t>
            </w:r>
            <w:r>
              <w:rPr>
                <w:rFonts w:ascii="Arial" w:eastAsia="맑은 고딕" w:hAnsi="Arial" w:cs="Arial"/>
                <w:lang w:val="en-US" w:eastAsia="ko-KR"/>
              </w:rPr>
              <w:t>(See comment)</w:t>
            </w:r>
          </w:p>
        </w:tc>
        <w:tc>
          <w:tcPr>
            <w:tcW w:w="5950" w:type="dxa"/>
          </w:tcPr>
          <w:p w14:paraId="38EE3B36" w14:textId="77777777" w:rsidR="0004441B" w:rsidRDefault="0004441B" w:rsidP="0004441B">
            <w:pPr>
              <w:rPr>
                <w:rFonts w:ascii="Arial" w:eastAsia="Helvetica" w:hAnsi="Arial" w:cs="Arial"/>
                <w:lang w:val="en-US"/>
              </w:rPr>
            </w:pPr>
            <w:r w:rsidRPr="009241AC">
              <w:rPr>
                <w:rFonts w:ascii="Arial" w:eastAsia="Helvetica" w:hAnsi="Arial" w:cs="Arial"/>
                <w:lang w:val="en-US"/>
              </w:rPr>
              <w:t>If TA-based PDC</w:t>
            </w:r>
            <w:r>
              <w:rPr>
                <w:rFonts w:ascii="Arial" w:eastAsia="Helvetica" w:hAnsi="Arial" w:cs="Arial"/>
                <w:lang w:val="en-US"/>
              </w:rPr>
              <w:t xml:space="preserve"> is supported, the legacy TA-based PDC should be the way to go. However, it is not yet decided whether either/both/none of TA-based or RTT-based PDC is supported. If RTT-based PDC is sufficient, TA-based PDC may not be needed at all regardless of whether it is based on the legacy TA mechanism or not. </w:t>
            </w:r>
          </w:p>
          <w:p w14:paraId="0C0BEFB5" w14:textId="26625E0F" w:rsidR="0004441B" w:rsidRDefault="0004441B" w:rsidP="0004441B">
            <w:pPr>
              <w:rPr>
                <w:rFonts w:eastAsia="Helvetica"/>
                <w:lang w:val="en-US"/>
              </w:rPr>
            </w:pPr>
            <w:r>
              <w:rPr>
                <w:rFonts w:ascii="Arial" w:eastAsia="Helvetica" w:hAnsi="Arial" w:cs="Arial"/>
                <w:lang w:val="en-US"/>
              </w:rPr>
              <w:t>So, it is early that traditional TA-based PDC SHALL be supported.</w:t>
            </w:r>
          </w:p>
        </w:tc>
      </w:tr>
      <w:tr w:rsidR="00967BB0" w14:paraId="205378DC" w14:textId="77777777" w:rsidTr="00575C5E">
        <w:tc>
          <w:tcPr>
            <w:tcW w:w="1555" w:type="dxa"/>
          </w:tcPr>
          <w:p w14:paraId="76FEBF1F" w14:textId="77777777" w:rsidR="00967BB0" w:rsidRPr="003836FD" w:rsidRDefault="00967BB0" w:rsidP="00575C5E">
            <w:pPr>
              <w:rPr>
                <w:rFonts w:ascii="BT Font Light" w:eastAsia="맑은 고딕" w:hAnsi="BT Font Light" w:cs="Arial"/>
                <w:lang w:val="en-US" w:eastAsia="ko-KR"/>
              </w:rPr>
            </w:pPr>
          </w:p>
        </w:tc>
        <w:tc>
          <w:tcPr>
            <w:tcW w:w="2126" w:type="dxa"/>
          </w:tcPr>
          <w:p w14:paraId="25F6FAFB" w14:textId="77777777" w:rsidR="00967BB0" w:rsidRPr="003836FD" w:rsidRDefault="00967BB0" w:rsidP="00575C5E">
            <w:pPr>
              <w:rPr>
                <w:rFonts w:ascii="BT Font Light" w:eastAsia="맑은 고딕" w:hAnsi="BT Font Light" w:cs="Arial"/>
                <w:lang w:val="en-US" w:eastAsia="ko-KR"/>
              </w:rPr>
            </w:pPr>
          </w:p>
        </w:tc>
        <w:tc>
          <w:tcPr>
            <w:tcW w:w="5950" w:type="dxa"/>
          </w:tcPr>
          <w:p w14:paraId="0F072642" w14:textId="77777777" w:rsidR="00967BB0" w:rsidRPr="00EF7C3C" w:rsidRDefault="00967BB0" w:rsidP="00575C5E">
            <w:pPr>
              <w:rPr>
                <w:rFonts w:ascii="Arial" w:eastAsia="Helvetica" w:hAnsi="Arial" w:cs="Arial"/>
                <w:lang w:val="en-US"/>
              </w:rPr>
            </w:pPr>
          </w:p>
        </w:tc>
      </w:tr>
    </w:tbl>
    <w:p w14:paraId="3D506351" w14:textId="77777777" w:rsidR="00967BB0" w:rsidRPr="0027532A" w:rsidRDefault="00967BB0" w:rsidP="00967BB0"/>
    <w:p w14:paraId="4FFEFAA2" w14:textId="77777777" w:rsidR="00AF454B" w:rsidRPr="00A147FD" w:rsidRDefault="009F5266" w:rsidP="002B2673">
      <w:pPr>
        <w:pStyle w:val="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r w:rsidRPr="00001EF8">
        <w:rPr>
          <w:rFonts w:eastAsiaTheme="minorEastAsia"/>
          <w:i/>
          <w:lang w:eastAsia="zh-CN"/>
        </w:rPr>
        <w:t>ReferenceTimeInfo</w:t>
      </w:r>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the view that as the propagation delay highly depends on the distance between gNB and UE, it is true that different UEs have different value of the propagation delay. It means that the pre-compensation is not feasible for broadcast delivery method of </w:t>
      </w:r>
      <w:r w:rsidR="00404031" w:rsidRPr="00001EF8">
        <w:rPr>
          <w:rFonts w:eastAsiaTheme="minorEastAsia"/>
          <w:i/>
          <w:lang w:val="en-US" w:eastAsia="zh-CN"/>
        </w:rPr>
        <w:t>ReferenceTimeInfo</w:t>
      </w:r>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Enabling/disabling UE-side PDC is supported only for ReferenceTimeInfo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3917B212" w14:textId="77777777" w:rsidR="00C80976" w:rsidRPr="003A2600" w:rsidRDefault="003A2600" w:rsidP="00575C5E">
            <w:pPr>
              <w:rPr>
                <w:rFonts w:ascii="Arial" w:eastAsia="맑은 고딕" w:hAnsi="Arial" w:cs="Arial"/>
                <w:lang w:val="en-US" w:eastAsia="ko-KR"/>
              </w:rPr>
            </w:pPr>
            <w:r>
              <w:rPr>
                <w:rFonts w:ascii="Arial" w:eastAsia="맑은 고딕" w:hAnsi="Arial" w:cs="Arial" w:hint="eastAsia"/>
                <w:lang w:val="en-US" w:eastAsia="ko-KR"/>
              </w:rPr>
              <w:t>Yes</w:t>
            </w:r>
          </w:p>
        </w:tc>
        <w:tc>
          <w:tcPr>
            <w:tcW w:w="5950" w:type="dxa"/>
          </w:tcPr>
          <w:p w14:paraId="5D1734A7" w14:textId="77777777" w:rsidR="00C80976" w:rsidRDefault="003A2600" w:rsidP="003A2600">
            <w:pPr>
              <w:rPr>
                <w:rFonts w:ascii="Arial" w:eastAsia="맑은 고딕" w:hAnsi="Arial" w:cs="Arial"/>
                <w:lang w:val="en-US" w:eastAsia="ko-KR"/>
              </w:rPr>
            </w:pPr>
            <w:r>
              <w:rPr>
                <w:rFonts w:ascii="Arial" w:eastAsia="맑은 고딕" w:hAnsi="Arial" w:cs="Arial"/>
                <w:lang w:val="en-US" w:eastAsia="ko-KR"/>
              </w:rPr>
              <w:t xml:space="preserve">PDC should be performed with the received reference time by </w:t>
            </w:r>
            <w:r>
              <w:rPr>
                <w:rFonts w:ascii="Arial" w:eastAsia="맑은 고딕" w:hAnsi="Arial" w:cs="Arial" w:hint="eastAsia"/>
                <w:lang w:val="en-US" w:eastAsia="ko-KR"/>
              </w:rPr>
              <w:t>ReferenceTimeInfo</w:t>
            </w:r>
            <w:r>
              <w:rPr>
                <w:rFonts w:ascii="Arial" w:eastAsia="맑은 고딕"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맑은 고딕" w:hAnsi="Arial" w:cs="Arial"/>
                <w:lang w:val="en-US" w:eastAsia="ko-KR"/>
              </w:rPr>
            </w:pPr>
            <w:r>
              <w:rPr>
                <w:rFonts w:ascii="Arial" w:eastAsia="맑은 고딕" w:hAnsi="Arial" w:cs="Arial" w:hint="eastAsia"/>
                <w:lang w:val="en-US" w:eastAsia="ko-KR"/>
              </w:rPr>
              <w:t>For broadcast signaling, gNB should configure</w:t>
            </w:r>
            <w:r>
              <w:rPr>
                <w:rFonts w:ascii="Arial" w:eastAsia="맑은 고딕"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activcation/deactivation signalling to a ReferenceTimeInfo, and DLInformationTransfer and SIB9 for that matter. There is no need to enable a “dynamic” activation/deactivation mechanism for PDC as the need for activation /disabling is expected to be a slow process and most </w:t>
            </w:r>
            <w:r>
              <w:rPr>
                <w:rFonts w:ascii="Arial" w:eastAsia="Helvetica" w:hAnsi="Arial" w:cs="Arial"/>
                <w:lang w:val="en-US"/>
              </w:rPr>
              <w:lastRenderedPageBreak/>
              <w:t xml:space="preserve">likely not even toggled more than once when the UE establishes an RRC connection. </w:t>
            </w:r>
          </w:p>
        </w:tc>
      </w:tr>
      <w:tr w:rsidR="00C80976" w14:paraId="356283DA" w14:textId="77777777" w:rsidTr="00575C5E">
        <w:tc>
          <w:tcPr>
            <w:tcW w:w="1555" w:type="dxa"/>
          </w:tcPr>
          <w:p w14:paraId="21B9E901" w14:textId="24C29DE8" w:rsidR="00C80976"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742C93F7" w14:textId="6777E6C7"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14:paraId="6D356B4E" w14:textId="69BEAC8E"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gNB sends time information with both broadcast and unicast?</w:t>
            </w:r>
          </w:p>
        </w:tc>
      </w:tr>
      <w:tr w:rsidR="00C80976" w14:paraId="7D1516FF" w14:textId="77777777" w:rsidTr="00575C5E">
        <w:tc>
          <w:tcPr>
            <w:tcW w:w="1555" w:type="dxa"/>
          </w:tcPr>
          <w:p w14:paraId="1F69070F" w14:textId="3B9D5A6E" w:rsidR="00C80976" w:rsidRPr="009F3F1D" w:rsidRDefault="009F3F1D"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B407B28" w14:textId="0D59E537" w:rsidR="00C80976" w:rsidRPr="00E954A0" w:rsidRDefault="009F3F1D" w:rsidP="00575C5E">
            <w:pPr>
              <w:rPr>
                <w:rFonts w:ascii="Arial" w:eastAsia="Helvetica" w:hAnsi="Arial" w:cs="Arial"/>
                <w:lang w:val="en-US"/>
              </w:rPr>
            </w:pPr>
            <w:r w:rsidRPr="00E954A0">
              <w:rPr>
                <w:rFonts w:ascii="Arial" w:eastAsia="Helvetica" w:hAnsi="Arial" w:cs="Arial" w:hint="eastAsia"/>
                <w:lang w:val="en-US"/>
              </w:rPr>
              <w:t>Y</w:t>
            </w:r>
            <w:r w:rsidRPr="00E954A0">
              <w:rPr>
                <w:rFonts w:ascii="Arial" w:eastAsia="Helvetica" w:hAnsi="Arial" w:cs="Arial"/>
                <w:lang w:val="en-US"/>
              </w:rPr>
              <w:t>es</w:t>
            </w:r>
          </w:p>
        </w:tc>
        <w:tc>
          <w:tcPr>
            <w:tcW w:w="5950" w:type="dxa"/>
          </w:tcPr>
          <w:p w14:paraId="13C1638F" w14:textId="4A9FB9E5" w:rsidR="00C80976" w:rsidRPr="00E954A0" w:rsidRDefault="00DE63EF" w:rsidP="00575C5E">
            <w:pPr>
              <w:rPr>
                <w:rFonts w:ascii="Arial" w:eastAsia="Helvetica" w:hAnsi="Arial" w:cs="Arial"/>
                <w:lang w:val="en-US"/>
              </w:rPr>
            </w:pPr>
            <w:r w:rsidRPr="00E954A0">
              <w:rPr>
                <w:rFonts w:ascii="Arial" w:eastAsia="Helvetica" w:hAnsi="Arial" w:cs="Arial"/>
                <w:lang w:val="en-US"/>
              </w:rPr>
              <w:t xml:space="preserve">We think it is reasonable </w:t>
            </w:r>
            <w:r w:rsidR="00E954A0" w:rsidRPr="00E954A0">
              <w:rPr>
                <w:rFonts w:ascii="Arial" w:eastAsia="Helvetica" w:hAnsi="Arial" w:cs="Arial"/>
                <w:lang w:val="en-US"/>
              </w:rPr>
              <w:t>to enable/disable PDC by UE specific signaling, consider gNB pre-compensation is UE specific</w:t>
            </w:r>
          </w:p>
        </w:tc>
      </w:tr>
      <w:tr w:rsidR="0004441B" w14:paraId="27D78891" w14:textId="77777777" w:rsidTr="00575C5E">
        <w:tc>
          <w:tcPr>
            <w:tcW w:w="1555" w:type="dxa"/>
          </w:tcPr>
          <w:p w14:paraId="2D2041BA" w14:textId="458EE8D0"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LG</w:t>
            </w:r>
          </w:p>
        </w:tc>
        <w:tc>
          <w:tcPr>
            <w:tcW w:w="2126" w:type="dxa"/>
          </w:tcPr>
          <w:p w14:paraId="4986579C" w14:textId="16864670"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No</w:t>
            </w:r>
          </w:p>
        </w:tc>
        <w:tc>
          <w:tcPr>
            <w:tcW w:w="5950" w:type="dxa"/>
          </w:tcPr>
          <w:p w14:paraId="3848E61E" w14:textId="77777777" w:rsidR="0004441B" w:rsidRDefault="0004441B" w:rsidP="0004441B">
            <w:pPr>
              <w:rPr>
                <w:rFonts w:ascii="Arial" w:eastAsia="맑은 고딕" w:hAnsi="Arial" w:cs="Arial"/>
                <w:lang w:val="en-US" w:eastAsia="ko-KR"/>
              </w:rPr>
            </w:pPr>
            <w:r>
              <w:rPr>
                <w:rFonts w:ascii="Arial" w:eastAsia="맑은 고딕" w:hAnsi="Arial" w:cs="Arial"/>
                <w:lang w:val="en-US" w:eastAsia="ko-KR"/>
              </w:rPr>
              <w:t xml:space="preserve">The question seems to already assume UE-side PDC is enabled/disabled based on </w:t>
            </w:r>
            <w:r>
              <w:rPr>
                <w:rFonts w:ascii="Arial" w:eastAsia="맑은 고딕" w:hAnsi="Arial" w:cs="Arial"/>
                <w:i/>
                <w:lang w:val="en-US" w:eastAsia="ko-KR"/>
              </w:rPr>
              <w:t>ReferenceTimeInfo</w:t>
            </w:r>
            <w:r>
              <w:rPr>
                <w:rFonts w:ascii="Arial" w:eastAsia="맑은 고딕" w:hAnsi="Arial" w:cs="Arial"/>
                <w:lang w:val="en-US" w:eastAsia="ko-KR"/>
              </w:rPr>
              <w:t xml:space="preserve">, which we don’t prefer. </w:t>
            </w:r>
          </w:p>
          <w:p w14:paraId="41DBC9BF" w14:textId="5FB0E5E9" w:rsidR="0004441B" w:rsidRDefault="0004441B" w:rsidP="0004441B">
            <w:pPr>
              <w:rPr>
                <w:rFonts w:eastAsia="Helvetica"/>
                <w:lang w:val="en-US"/>
              </w:rPr>
            </w:pPr>
            <w:r>
              <w:rPr>
                <w:rFonts w:ascii="Arial" w:eastAsia="맑은 고딕" w:hAnsi="Arial" w:cs="Arial"/>
                <w:lang w:val="en-US" w:eastAsia="ko-KR"/>
              </w:rPr>
              <w:t xml:space="preserve">We tend to agree with Nokia that dynamicity is not needed to act/deact UE-based PDCP, hence no reason to couple with </w:t>
            </w:r>
            <w:r w:rsidRPr="00856C91">
              <w:rPr>
                <w:rFonts w:ascii="Arial" w:eastAsia="맑은 고딕" w:hAnsi="Arial" w:cs="Arial"/>
                <w:i/>
                <w:lang w:val="en-US" w:eastAsia="ko-KR"/>
              </w:rPr>
              <w:t>ReferenceTimeInfo</w:t>
            </w:r>
            <w:r>
              <w:rPr>
                <w:rFonts w:ascii="Arial" w:eastAsia="맑은 고딕" w:hAnsi="Arial" w:cs="Arial"/>
                <w:lang w:val="en-US" w:eastAsia="ko-KR"/>
              </w:rPr>
              <w:t>.</w:t>
            </w:r>
          </w:p>
        </w:tc>
      </w:tr>
      <w:tr w:rsidR="00C80976" w14:paraId="41FFCB1F" w14:textId="77777777" w:rsidTr="00575C5E">
        <w:tc>
          <w:tcPr>
            <w:tcW w:w="1555" w:type="dxa"/>
          </w:tcPr>
          <w:p w14:paraId="129EF6E6" w14:textId="77777777" w:rsidR="00C80976" w:rsidRPr="003836FD" w:rsidRDefault="00C80976" w:rsidP="00575C5E">
            <w:pPr>
              <w:rPr>
                <w:rFonts w:ascii="BT Font Light" w:eastAsia="맑은 고딕" w:hAnsi="BT Font Light" w:cs="Arial"/>
                <w:lang w:val="en-US" w:eastAsia="ko-KR"/>
              </w:rPr>
            </w:pPr>
          </w:p>
        </w:tc>
        <w:tc>
          <w:tcPr>
            <w:tcW w:w="2126" w:type="dxa"/>
          </w:tcPr>
          <w:p w14:paraId="77728F52" w14:textId="77777777" w:rsidR="00C80976" w:rsidRPr="003836FD" w:rsidRDefault="00C80976" w:rsidP="00575C5E">
            <w:pPr>
              <w:rPr>
                <w:rFonts w:ascii="BT Font Light" w:eastAsia="맑은 고딕" w:hAnsi="BT Font Light" w:cs="Arial"/>
                <w:lang w:val="en-US" w:eastAsia="ko-KR"/>
              </w:rPr>
            </w:pPr>
          </w:p>
        </w:tc>
        <w:tc>
          <w:tcPr>
            <w:tcW w:w="5950" w:type="dxa"/>
          </w:tcPr>
          <w:p w14:paraId="00F13EB8" w14:textId="77777777" w:rsidR="00C80976" w:rsidRPr="00EF7C3C" w:rsidRDefault="00C80976" w:rsidP="00575C5E">
            <w:pPr>
              <w:rPr>
                <w:rFonts w:ascii="Arial" w:eastAsia="Helvetica" w:hAnsi="Arial" w:cs="Arial"/>
                <w:lang w:val="en-US"/>
              </w:rPr>
            </w:pP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3"/>
        <w:ind w:left="200" w:right="200"/>
      </w:pPr>
      <w:r>
        <w:rPr>
          <w:rFonts w:hint="eastAsia"/>
        </w:rPr>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r w:rsidR="00AE60FE" w:rsidRPr="0007315D">
        <w:rPr>
          <w:i/>
          <w:lang w:eastAsia="ko-KR"/>
        </w:rPr>
        <w:t>ReferenceTimeInfo</w:t>
      </w:r>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gNB provides PD value for UE-side compensation, i.e. (1) PDC based on gNB’s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gNB provides PD value for UE-side compensation </w:t>
      </w:r>
      <w:r w:rsidR="009258C1" w:rsidRPr="00251058">
        <w:rPr>
          <w:rFonts w:eastAsiaTheme="minorEastAsia"/>
          <w:b/>
          <w:lang w:eastAsia="zh-CN"/>
        </w:rPr>
        <w:t xml:space="preserve">can be included in </w:t>
      </w:r>
      <w:r w:rsidR="009258C1" w:rsidRPr="00251058">
        <w:rPr>
          <w:rFonts w:eastAsiaTheme="minorEastAsia"/>
          <w:b/>
          <w:i/>
          <w:lang w:eastAsia="zh-CN"/>
        </w:rPr>
        <w:t>ReferenceTimeInfo</w:t>
      </w:r>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68D57DDD" w14:textId="77777777" w:rsidR="00251058" w:rsidRPr="003A2600" w:rsidRDefault="003A2600" w:rsidP="00575C5E">
            <w:pPr>
              <w:rPr>
                <w:rFonts w:ascii="Arial" w:eastAsia="맑은 고딕" w:hAnsi="Arial" w:cs="Arial"/>
                <w:lang w:val="en-US" w:eastAsia="ko-KR"/>
              </w:rPr>
            </w:pPr>
            <w:r>
              <w:rPr>
                <w:rFonts w:ascii="Arial" w:eastAsia="맑은 고딕" w:hAnsi="Arial" w:cs="Arial" w:hint="eastAsia"/>
                <w:lang w:val="en-US" w:eastAsia="ko-KR"/>
              </w:rPr>
              <w:t>Yes</w:t>
            </w:r>
          </w:p>
        </w:tc>
        <w:tc>
          <w:tcPr>
            <w:tcW w:w="5950" w:type="dxa"/>
          </w:tcPr>
          <w:p w14:paraId="614A82EA" w14:textId="77777777" w:rsidR="00251058" w:rsidRDefault="003A2600" w:rsidP="00575C5E">
            <w:pPr>
              <w:rPr>
                <w:rFonts w:ascii="Arial" w:eastAsia="맑은 고딕" w:hAnsi="Arial" w:cs="Arial"/>
                <w:lang w:val="en-US" w:eastAsia="ko-KR"/>
              </w:rPr>
            </w:pPr>
            <w:r>
              <w:rPr>
                <w:rFonts w:ascii="Arial" w:eastAsia="맑은 고딕" w:hAnsi="Arial" w:cs="Arial"/>
                <w:lang w:val="en-US" w:eastAsia="ko-KR"/>
              </w:rPr>
              <w:t>P</w:t>
            </w:r>
            <w:r>
              <w:rPr>
                <w:rFonts w:ascii="Arial" w:eastAsia="맑은 고딕" w:hAnsi="Arial" w:cs="Arial" w:hint="eastAsia"/>
                <w:lang w:val="en-US" w:eastAsia="ko-KR"/>
              </w:rPr>
              <w:t>roponent.</w:t>
            </w:r>
          </w:p>
          <w:p w14:paraId="028D3FFA" w14:textId="77777777" w:rsidR="003A2600" w:rsidRDefault="003A2600" w:rsidP="00575C5E">
            <w:pPr>
              <w:rPr>
                <w:rFonts w:ascii="Arial" w:eastAsia="맑은 고딕" w:hAnsi="Arial" w:cs="Arial"/>
                <w:lang w:val="en-US" w:eastAsia="ko-KR"/>
              </w:rPr>
            </w:pPr>
            <w:r>
              <w:rPr>
                <w:rFonts w:ascii="Arial" w:eastAsia="맑은 고딕"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맑은 고딕" w:hAnsi="Arial" w:cs="Arial"/>
                <w:lang w:val="en-US" w:eastAsia="ko-KR"/>
              </w:rPr>
            </w:pPr>
            <w:r>
              <w:rPr>
                <w:rFonts w:ascii="Arial" w:eastAsia="맑은 고딕"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We do see a need for the network to be able to indicate;</w:t>
            </w:r>
          </w:p>
          <w:p w14:paraId="69F3CA48" w14:textId="77777777" w:rsidR="009A3898" w:rsidRPr="0021788D" w:rsidRDefault="009A3898" w:rsidP="009A3898">
            <w:pPr>
              <w:pStyle w:val="a5"/>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a5"/>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NOT do PDC</w:t>
            </w:r>
          </w:p>
          <w:p w14:paraId="58756E93" w14:textId="77777777" w:rsidR="009A3898" w:rsidRDefault="009A3898" w:rsidP="009A3898">
            <w:pPr>
              <w:pStyle w:val="a5"/>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t>Strongly against indicating these stages in ReferenceTimeInfo, DLInformationTransfer or in SIB9 for that matter. This indication should be a part of an RRC PDC IE.</w:t>
            </w:r>
          </w:p>
        </w:tc>
      </w:tr>
      <w:tr w:rsidR="00251058" w14:paraId="54C19E88" w14:textId="77777777" w:rsidTr="00575C5E">
        <w:tc>
          <w:tcPr>
            <w:tcW w:w="1555" w:type="dxa"/>
          </w:tcPr>
          <w:p w14:paraId="626FF6A6" w14:textId="38F8D821" w:rsidR="00251058"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C5637FC" w14:textId="4CB1D91B"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14:paraId="12AEBE27" w14:textId="61F824F2"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14:paraId="27264CE0" w14:textId="77777777" w:rsidTr="00575C5E">
        <w:tc>
          <w:tcPr>
            <w:tcW w:w="1555" w:type="dxa"/>
          </w:tcPr>
          <w:p w14:paraId="22EBA25F" w14:textId="6405F3D4" w:rsidR="00251058" w:rsidRPr="0029597A" w:rsidRDefault="0029597A"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C0DD9E" w14:textId="7CFCE571" w:rsidR="00251058" w:rsidRPr="00BC1734" w:rsidRDefault="0029597A" w:rsidP="00575C5E">
            <w:pPr>
              <w:rPr>
                <w:rFonts w:ascii="Arial" w:eastAsia="Helvetica" w:hAnsi="Arial" w:cs="Arial"/>
                <w:lang w:val="en-US"/>
              </w:rPr>
            </w:pPr>
            <w:r w:rsidRPr="00BC1734">
              <w:rPr>
                <w:rFonts w:ascii="Arial" w:eastAsia="Helvetica" w:hAnsi="Arial" w:cs="Arial"/>
                <w:lang w:val="en-US"/>
              </w:rPr>
              <w:t>Too early to discuss</w:t>
            </w:r>
          </w:p>
        </w:tc>
        <w:tc>
          <w:tcPr>
            <w:tcW w:w="5950" w:type="dxa"/>
          </w:tcPr>
          <w:p w14:paraId="3602DEB3" w14:textId="66087341" w:rsidR="00251058" w:rsidRPr="00BC1734" w:rsidRDefault="0029597A" w:rsidP="00575C5E">
            <w:pPr>
              <w:rPr>
                <w:rFonts w:ascii="Arial" w:eastAsia="Helvetica" w:hAnsi="Arial" w:cs="Arial"/>
                <w:lang w:val="en-US"/>
              </w:rPr>
            </w:pPr>
            <w:r w:rsidRPr="00BC1734">
              <w:rPr>
                <w:rFonts w:ascii="Arial" w:eastAsia="Helvetica" w:hAnsi="Arial" w:cs="Arial" w:hint="eastAsia"/>
                <w:lang w:val="en-US"/>
              </w:rPr>
              <w:t>I</w:t>
            </w:r>
            <w:r w:rsidRPr="00BC1734">
              <w:rPr>
                <w:rFonts w:ascii="Arial" w:eastAsia="Helvetica" w:hAnsi="Arial" w:cs="Arial"/>
                <w:lang w:val="en-US"/>
              </w:rPr>
              <w:t xml:space="preserve">n principle we agree that </w:t>
            </w:r>
            <w:r w:rsidR="00366912" w:rsidRPr="00BC1734">
              <w:rPr>
                <w:rFonts w:ascii="Arial" w:eastAsia="Helvetica" w:hAnsi="Arial" w:cs="Arial"/>
                <w:lang w:val="en-US"/>
              </w:rPr>
              <w:t xml:space="preserve">RRC signaling can indicate which PDC approaches will be used by UE after enabling UE side PDC. </w:t>
            </w:r>
            <w:r w:rsidR="00BC1734" w:rsidRPr="00BC1734">
              <w:rPr>
                <w:rFonts w:ascii="Arial" w:eastAsia="Helvetica" w:hAnsi="Arial" w:cs="Arial"/>
                <w:lang w:val="en-US"/>
              </w:rPr>
              <w:t>But we think it is better to discuss this issue after PDC approaches are finally determined.</w:t>
            </w:r>
          </w:p>
        </w:tc>
      </w:tr>
      <w:tr w:rsidR="0004441B" w14:paraId="0A71FA6D" w14:textId="77777777" w:rsidTr="00575C5E">
        <w:tc>
          <w:tcPr>
            <w:tcW w:w="1555" w:type="dxa"/>
          </w:tcPr>
          <w:p w14:paraId="035FEAAC" w14:textId="6180EC2D"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LG</w:t>
            </w:r>
          </w:p>
        </w:tc>
        <w:tc>
          <w:tcPr>
            <w:tcW w:w="2126" w:type="dxa"/>
          </w:tcPr>
          <w:p w14:paraId="11BA6BEE" w14:textId="29F17575"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No</w:t>
            </w:r>
          </w:p>
        </w:tc>
        <w:tc>
          <w:tcPr>
            <w:tcW w:w="5950" w:type="dxa"/>
          </w:tcPr>
          <w:p w14:paraId="37CB39B7" w14:textId="2F33CDB1" w:rsidR="0004441B" w:rsidRDefault="0004441B" w:rsidP="0004441B">
            <w:pPr>
              <w:rPr>
                <w:rFonts w:eastAsia="Helvetica"/>
                <w:lang w:val="en-US"/>
              </w:rPr>
            </w:pPr>
            <w:r>
              <w:rPr>
                <w:rFonts w:ascii="Arial" w:eastAsia="Helvetica" w:hAnsi="Arial" w:cs="Arial"/>
                <w:lang w:val="en-US"/>
              </w:rPr>
              <w:t xml:space="preserve">It would be clearer to indicate whether the UE performs PDC or not via a separate RRC parameter </w:t>
            </w:r>
            <w:r w:rsidRPr="00856C91">
              <w:rPr>
                <w:rFonts w:ascii="Arial" w:eastAsia="Helvetica" w:hAnsi="Arial" w:cs="Arial" w:hint="eastAsia"/>
                <w:lang w:val="en-US"/>
              </w:rPr>
              <w:t xml:space="preserve">than coupling it with </w:t>
            </w:r>
            <w:r w:rsidRPr="001E7D0E">
              <w:rPr>
                <w:rFonts w:ascii="Arial" w:eastAsia="Helvetica" w:hAnsi="Arial" w:cs="Arial"/>
                <w:i/>
                <w:lang w:val="en-US"/>
              </w:rPr>
              <w:t>ReferenceTimeInfo</w:t>
            </w:r>
            <w:r>
              <w:rPr>
                <w:rFonts w:ascii="Arial" w:eastAsia="Helvetica" w:hAnsi="Arial" w:cs="Arial"/>
                <w:lang w:val="en-US"/>
              </w:rPr>
              <w:t xml:space="preserve">. </w:t>
            </w:r>
          </w:p>
        </w:tc>
      </w:tr>
      <w:tr w:rsidR="00251058" w14:paraId="77366236" w14:textId="77777777" w:rsidTr="00575C5E">
        <w:tc>
          <w:tcPr>
            <w:tcW w:w="1555" w:type="dxa"/>
          </w:tcPr>
          <w:p w14:paraId="51A0CC03" w14:textId="77777777" w:rsidR="00251058" w:rsidRPr="003836FD" w:rsidRDefault="00251058" w:rsidP="00575C5E">
            <w:pPr>
              <w:rPr>
                <w:rFonts w:ascii="BT Font Light" w:eastAsia="맑은 고딕" w:hAnsi="BT Font Light" w:cs="Arial"/>
                <w:lang w:val="en-US" w:eastAsia="ko-KR"/>
              </w:rPr>
            </w:pPr>
          </w:p>
        </w:tc>
        <w:tc>
          <w:tcPr>
            <w:tcW w:w="2126" w:type="dxa"/>
          </w:tcPr>
          <w:p w14:paraId="20BF7392" w14:textId="77777777" w:rsidR="00251058" w:rsidRPr="003836FD" w:rsidRDefault="00251058" w:rsidP="00575C5E">
            <w:pPr>
              <w:rPr>
                <w:rFonts w:ascii="BT Font Light" w:eastAsia="맑은 고딕" w:hAnsi="BT Font Light" w:cs="Arial"/>
                <w:lang w:val="en-US" w:eastAsia="ko-KR"/>
              </w:rPr>
            </w:pPr>
          </w:p>
        </w:tc>
        <w:tc>
          <w:tcPr>
            <w:tcW w:w="5950" w:type="dxa"/>
          </w:tcPr>
          <w:p w14:paraId="6BC171C4" w14:textId="77777777" w:rsidR="00251058" w:rsidRPr="00EF7C3C" w:rsidRDefault="00251058" w:rsidP="00575C5E">
            <w:pPr>
              <w:rPr>
                <w:rFonts w:ascii="Arial" w:eastAsia="Helvetica" w:hAnsi="Arial" w:cs="Arial"/>
                <w:lang w:val="en-US"/>
              </w:rPr>
            </w:pPr>
          </w:p>
        </w:tc>
      </w:tr>
    </w:tbl>
    <w:p w14:paraId="7C62B51D" w14:textId="77777777" w:rsidR="00251058" w:rsidRPr="00771C09" w:rsidRDefault="00251058" w:rsidP="002D4A2F">
      <w:pPr>
        <w:pStyle w:val="Cat-b-Proposal"/>
        <w:ind w:left="1701"/>
        <w:rPr>
          <w:sz w:val="22"/>
        </w:rPr>
      </w:pPr>
    </w:p>
    <w:p w14:paraId="71CB1158" w14:textId="77777777" w:rsidR="00CE0861" w:rsidRPr="002A3D5C" w:rsidRDefault="002A3D5C" w:rsidP="002A3D5C">
      <w:pPr>
        <w:pStyle w:val="3"/>
        <w:ind w:left="200" w:right="200"/>
      </w:pPr>
      <w:r>
        <w:rPr>
          <w:rFonts w:hint="eastAsia"/>
        </w:rPr>
        <w:t xml:space="preserve">2.1.4 </w:t>
      </w:r>
      <w:r w:rsidR="00CE0861" w:rsidRPr="002A3D5C">
        <w:t>Signalling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a5"/>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a5"/>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r w:rsidRPr="00756EA8">
        <w:rPr>
          <w:b/>
          <w:bCs/>
          <w:i/>
        </w:rPr>
        <w:t>referenceTimeInfo</w:t>
      </w:r>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TA-BasedPDC</w:t>
      </w:r>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rFonts w:hint="eastAsia"/>
        </w:rPr>
        <w:t xml:space="preserve">gNB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r w:rsidR="002D0C7C">
        <w:rPr>
          <w:rFonts w:hint="eastAsia"/>
          <w:i/>
          <w:iCs/>
        </w:rPr>
        <w:t>DLInformationTransfe</w:t>
      </w:r>
      <w:r w:rsidR="002D0C7C" w:rsidRPr="00E943A8">
        <w:rPr>
          <w:rFonts w:hint="eastAsia"/>
          <w:i/>
          <w:iCs/>
        </w:rPr>
        <w:t xml:space="preserve">r </w:t>
      </w:r>
      <w:r w:rsidR="002D0C7C">
        <w:rPr>
          <w:rFonts w:hint="eastAsia"/>
        </w:rPr>
        <w:t>message</w:t>
      </w:r>
      <w:r w:rsidR="002D0C7C">
        <w:t>.</w:t>
      </w:r>
    </w:p>
    <w:p w14:paraId="3EB624AE" w14:textId="77777777" w:rsidR="006B091B" w:rsidRDefault="002D0C7C" w:rsidP="00B51980">
      <w:r>
        <w:rPr>
          <w:rFonts w:eastAsiaTheme="minorEastAsia" w:hint="eastAsia"/>
          <w:lang w:eastAsia="zh-CN"/>
        </w:rPr>
        <w:lastRenderedPageBreak/>
        <w:t>Meanwhile,</w:t>
      </w:r>
      <w:r w:rsidR="00855369" w:rsidRPr="00855369">
        <w:rPr>
          <w:rFonts w:eastAsiaTheme="minorEastAsia" w:hint="eastAsia"/>
          <w:lang w:eastAsia="zh-CN"/>
        </w:rPr>
        <w:t xml:space="preserve">only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UE only needs to perform PDC when the referenceTimeInfo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referenceTimeInfo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7C303511" w14:textId="77777777" w:rsidR="00F25F35" w:rsidRPr="003A2600" w:rsidRDefault="003A2600" w:rsidP="00575C5E">
            <w:pPr>
              <w:rPr>
                <w:rFonts w:ascii="Arial" w:eastAsia="맑은 고딕" w:hAnsi="Arial" w:cs="Arial"/>
                <w:lang w:val="en-US" w:eastAsia="ko-KR"/>
              </w:rPr>
            </w:pPr>
            <w:r>
              <w:rPr>
                <w:rFonts w:ascii="Arial" w:eastAsia="맑은 고딕" w:hAnsi="Arial" w:cs="Arial" w:hint="eastAsia"/>
                <w:lang w:val="en-US" w:eastAsia="ko-KR"/>
              </w:rPr>
              <w:t>Option 1</w:t>
            </w:r>
          </w:p>
        </w:tc>
        <w:tc>
          <w:tcPr>
            <w:tcW w:w="5950" w:type="dxa"/>
          </w:tcPr>
          <w:p w14:paraId="6070B699" w14:textId="77777777" w:rsidR="00F25F35" w:rsidRPr="00BE53A7" w:rsidRDefault="00BE53A7" w:rsidP="00575C5E">
            <w:pPr>
              <w:rPr>
                <w:rFonts w:ascii="Arial" w:eastAsia="맑은 고딕" w:hAnsi="Arial" w:cs="Arial"/>
                <w:lang w:val="en-US" w:eastAsia="ko-KR"/>
              </w:rPr>
            </w:pPr>
            <w:r>
              <w:rPr>
                <w:rFonts w:ascii="Arial" w:eastAsia="맑은 고딕" w:hAnsi="Arial" w:cs="Arial" w:hint="eastAsia"/>
                <w:lang w:val="en-US" w:eastAsia="ko-KR"/>
              </w:rPr>
              <w:t xml:space="preserve">If UE does not receive </w:t>
            </w:r>
            <w:r>
              <w:rPr>
                <w:rFonts w:ascii="Arial" w:eastAsia="맑은 고딕" w:hAnsi="Arial" w:cs="Arial"/>
                <w:lang w:val="en-US" w:eastAsia="ko-KR"/>
              </w:rPr>
              <w:t xml:space="preserve">any </w:t>
            </w:r>
            <w:r>
              <w:rPr>
                <w:rFonts w:ascii="Arial" w:eastAsia="맑은 고딕" w:hAnsi="Arial" w:cs="Arial" w:hint="eastAsia"/>
                <w:lang w:val="en-US" w:eastAsia="ko-KR"/>
              </w:rPr>
              <w:t xml:space="preserve">configuration of </w:t>
            </w:r>
            <w:r>
              <w:rPr>
                <w:rFonts w:ascii="Arial" w:eastAsia="맑은 고딕" w:hAnsi="Arial" w:cs="Arial"/>
                <w:lang w:val="en-US" w:eastAsia="ko-KR"/>
              </w:rPr>
              <w:t xml:space="preserve">PDC, the UE may follow Rel-16 mechanism, i.e.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5F6F5FAF" w:rsidR="00F25F35"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2FA5953" w14:textId="07AE4B62"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40920AAB"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F9BDD59" w14:textId="500B16B9"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166BE03" w:rsidR="00F25F35" w:rsidRPr="0004441B" w:rsidRDefault="0004441B" w:rsidP="00575C5E">
            <w:pPr>
              <w:rPr>
                <w:rFonts w:ascii="Arial" w:eastAsia="맑은 고딕" w:hAnsi="Arial" w:cs="Arial" w:hint="eastAsia"/>
                <w:lang w:val="en-US" w:eastAsia="ko-KR"/>
              </w:rPr>
            </w:pPr>
            <w:r>
              <w:rPr>
                <w:rFonts w:ascii="Arial" w:eastAsia="맑은 고딕" w:hAnsi="Arial" w:cs="Arial" w:hint="eastAsia"/>
                <w:lang w:val="en-US" w:eastAsia="ko-KR"/>
              </w:rPr>
              <w:t>LG</w:t>
            </w:r>
          </w:p>
        </w:tc>
        <w:tc>
          <w:tcPr>
            <w:tcW w:w="2126" w:type="dxa"/>
          </w:tcPr>
          <w:p w14:paraId="7797B554" w14:textId="0D947A92" w:rsidR="00F25F35" w:rsidRPr="0004441B" w:rsidRDefault="0004441B" w:rsidP="00575C5E">
            <w:pPr>
              <w:rPr>
                <w:rFonts w:ascii="Arial" w:eastAsia="맑은 고딕" w:hAnsi="Arial" w:cs="Arial" w:hint="eastAsia"/>
                <w:lang w:val="en-US" w:eastAsia="ko-KR"/>
              </w:rPr>
            </w:pPr>
            <w:r>
              <w:rPr>
                <w:rFonts w:ascii="Arial" w:eastAsia="맑은 고딕" w:hAnsi="Arial" w:cs="Arial" w:hint="eastAsia"/>
                <w:lang w:val="en-US" w:eastAsia="ko-KR"/>
              </w:rPr>
              <w:t>Option 1</w:t>
            </w:r>
          </w:p>
        </w:tc>
        <w:tc>
          <w:tcPr>
            <w:tcW w:w="5950" w:type="dxa"/>
          </w:tcPr>
          <w:p w14:paraId="121443A4" w14:textId="77777777" w:rsidR="00F25F35" w:rsidRDefault="00F25F35" w:rsidP="00575C5E">
            <w:pPr>
              <w:rPr>
                <w:rFonts w:eastAsia="Helvetica"/>
                <w:lang w:val="en-US"/>
              </w:rPr>
            </w:pPr>
          </w:p>
        </w:tc>
      </w:tr>
      <w:tr w:rsidR="00F25F35" w14:paraId="1D3F16CB" w14:textId="77777777" w:rsidTr="00575C5E">
        <w:tc>
          <w:tcPr>
            <w:tcW w:w="1555" w:type="dxa"/>
          </w:tcPr>
          <w:p w14:paraId="25244984" w14:textId="77777777" w:rsidR="00F25F35" w:rsidRPr="003836FD" w:rsidRDefault="00F25F35" w:rsidP="00575C5E">
            <w:pPr>
              <w:rPr>
                <w:rFonts w:ascii="BT Font Light" w:eastAsia="맑은 고딕" w:hAnsi="BT Font Light" w:cs="Arial"/>
                <w:lang w:val="en-US" w:eastAsia="ko-KR"/>
              </w:rPr>
            </w:pPr>
          </w:p>
        </w:tc>
        <w:tc>
          <w:tcPr>
            <w:tcW w:w="2126" w:type="dxa"/>
          </w:tcPr>
          <w:p w14:paraId="7C2525BD" w14:textId="77777777" w:rsidR="00F25F35" w:rsidRPr="003836FD" w:rsidRDefault="00F25F35" w:rsidP="00575C5E">
            <w:pPr>
              <w:rPr>
                <w:rFonts w:ascii="BT Font Light" w:eastAsia="맑은 고딕" w:hAnsi="BT Font Light" w:cs="Arial"/>
                <w:lang w:val="en-US" w:eastAsia="ko-KR"/>
              </w:rPr>
            </w:pPr>
          </w:p>
        </w:tc>
        <w:tc>
          <w:tcPr>
            <w:tcW w:w="5950" w:type="dxa"/>
          </w:tcPr>
          <w:p w14:paraId="3825CD3B" w14:textId="77777777" w:rsidR="00F25F35" w:rsidRPr="00EF7C3C" w:rsidRDefault="00F25F35" w:rsidP="00575C5E">
            <w:pPr>
              <w:rPr>
                <w:rFonts w:ascii="Arial" w:eastAsia="Helvetica" w:hAnsi="Arial" w:cs="Arial"/>
                <w:lang w:val="en-US"/>
              </w:rPr>
            </w:pP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2"/>
        <w:rPr>
          <w:rStyle w:val="ad"/>
          <w:rFonts w:ascii="Times New Roman" w:eastAsiaTheme="minorEastAsia" w:hAnsi="Times New Roman" w:cs="Times New Roman"/>
          <w:sz w:val="24"/>
          <w:szCs w:val="24"/>
          <w:lang w:val="en-US"/>
        </w:rPr>
      </w:pPr>
      <w:r w:rsidRPr="00BA0146">
        <w:rPr>
          <w:rStyle w:val="ad"/>
          <w:rFonts w:ascii="Times New Roman" w:hAnsi="Times New Roman" w:cs="Times New Roman"/>
          <w:sz w:val="24"/>
          <w:szCs w:val="24"/>
          <w:lang w:val="en-US" w:eastAsia="zh-CN"/>
        </w:rPr>
        <w:t>PDC solution</w:t>
      </w:r>
      <w:r w:rsidR="005E0235">
        <w:rPr>
          <w:rStyle w:val="ad"/>
          <w:rFonts w:ascii="Times New Roman" w:hAnsi="Times New Roman" w:cs="Times New Roman" w:hint="eastAsia"/>
          <w:sz w:val="24"/>
          <w:szCs w:val="24"/>
          <w:lang w:val="en-US" w:eastAsia="zh-CN"/>
        </w:rPr>
        <w:t>s</w:t>
      </w:r>
      <w:r w:rsidR="005E0235">
        <w:rPr>
          <w:rStyle w:val="ad"/>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nhancing TA by increasing granularity or reducing Te</w:t>
      </w:r>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a5"/>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a5"/>
        <w:numPr>
          <w:ilvl w:val="0"/>
          <w:numId w:val="25"/>
        </w:numPr>
        <w:ind w:firstLineChars="0"/>
        <w:jc w:val="both"/>
        <w:rPr>
          <w:rFonts w:eastAsiaTheme="minorEastAsia"/>
          <w:b/>
          <w:bCs/>
          <w:lang w:val="en-US" w:eastAsia="zh-CN"/>
        </w:rPr>
      </w:pPr>
      <w:r w:rsidRPr="00924E19">
        <w:rPr>
          <w:rFonts w:eastAsiaTheme="minorEastAsia"/>
          <w:b/>
          <w:bCs/>
          <w:lang w:val="en-US" w:eastAsia="zh-CN"/>
        </w:rPr>
        <w:lastRenderedPageBreak/>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a5"/>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RAN1/RAN4;</w:t>
      </w:r>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small number of participants touched this issue, the rapporteur suggests insist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694D6F9B" w14:textId="77777777" w:rsidR="0057693F" w:rsidRPr="00BE53A7" w:rsidRDefault="00BE53A7" w:rsidP="00575C5E">
            <w:pPr>
              <w:rPr>
                <w:rFonts w:ascii="Arial" w:eastAsia="맑은 고딕" w:hAnsi="Arial" w:cs="Arial"/>
                <w:lang w:val="en-US" w:eastAsia="ko-KR"/>
              </w:rPr>
            </w:pPr>
            <w:r>
              <w:rPr>
                <w:rFonts w:ascii="Arial" w:eastAsia="맑은 고딕" w:hAnsi="Arial" w:cs="Arial" w:hint="eastAsia"/>
                <w:lang w:val="en-US" w:eastAsia="ko-KR"/>
              </w:rPr>
              <w:t>Yes</w:t>
            </w:r>
          </w:p>
        </w:tc>
        <w:tc>
          <w:tcPr>
            <w:tcW w:w="5950" w:type="dxa"/>
          </w:tcPr>
          <w:p w14:paraId="5ABF7C6D" w14:textId="77777777" w:rsidR="0057693F" w:rsidRPr="00BE53A7" w:rsidRDefault="00BE53A7" w:rsidP="00BE53A7">
            <w:pPr>
              <w:rPr>
                <w:rFonts w:ascii="Arial" w:eastAsia="맑은 고딕" w:hAnsi="Arial" w:cs="Arial"/>
                <w:lang w:val="en-US" w:eastAsia="ko-KR"/>
              </w:rPr>
            </w:pPr>
            <w:r>
              <w:rPr>
                <w:rFonts w:ascii="Arial" w:eastAsia="맑은 고딕" w:hAnsi="Arial" w:cs="Arial"/>
                <w:lang w:val="en-US" w:eastAsia="ko-KR"/>
              </w:rPr>
              <w:t>Should wait for o</w:t>
            </w:r>
            <w:r>
              <w:rPr>
                <w:rFonts w:ascii="Arial" w:eastAsia="맑은 고딕"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14:paraId="5D8C8632" w14:textId="77777777" w:rsidTr="00575C5E">
        <w:tc>
          <w:tcPr>
            <w:tcW w:w="1555" w:type="dxa"/>
          </w:tcPr>
          <w:p w14:paraId="67A8E0EA" w14:textId="57E267A4" w:rsidR="0057693F"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4C95B55" w14:textId="29C37993"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14:paraId="4BC19C0D" w14:textId="4B1BD890"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14:paraId="14E0A94B" w14:textId="77777777" w:rsidTr="00575C5E">
        <w:tc>
          <w:tcPr>
            <w:tcW w:w="1555" w:type="dxa"/>
          </w:tcPr>
          <w:p w14:paraId="73052672" w14:textId="7EABDF85"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A0CE0A" w14:textId="274BBCDC"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142EE1B9" w:rsidR="0057693F" w:rsidRPr="0004441B" w:rsidRDefault="0004441B" w:rsidP="00575C5E">
            <w:pPr>
              <w:rPr>
                <w:rFonts w:ascii="Arial" w:eastAsia="맑은 고딕" w:hAnsi="Arial" w:cs="Arial" w:hint="eastAsia"/>
                <w:lang w:val="en-US" w:eastAsia="ko-KR"/>
              </w:rPr>
            </w:pPr>
            <w:r>
              <w:rPr>
                <w:rFonts w:ascii="Arial" w:eastAsia="맑은 고딕" w:hAnsi="Arial" w:cs="Arial" w:hint="eastAsia"/>
                <w:lang w:val="en-US" w:eastAsia="ko-KR"/>
              </w:rPr>
              <w:t>LG</w:t>
            </w:r>
          </w:p>
        </w:tc>
        <w:tc>
          <w:tcPr>
            <w:tcW w:w="2126" w:type="dxa"/>
          </w:tcPr>
          <w:p w14:paraId="575CBA9F" w14:textId="65962FE6" w:rsidR="0057693F" w:rsidRPr="0004441B" w:rsidRDefault="0004441B" w:rsidP="00575C5E">
            <w:pPr>
              <w:rPr>
                <w:rFonts w:ascii="Arial" w:eastAsia="맑은 고딕" w:hAnsi="Arial" w:cs="Arial" w:hint="eastAsia"/>
                <w:lang w:val="en-US" w:eastAsia="ko-KR"/>
              </w:rPr>
            </w:pPr>
            <w:r>
              <w:rPr>
                <w:rFonts w:ascii="Arial" w:eastAsia="맑은 고딕" w:hAnsi="Arial" w:cs="Arial" w:hint="eastAsia"/>
                <w:lang w:val="en-US" w:eastAsia="ko-KR"/>
              </w:rPr>
              <w:t>Yes</w:t>
            </w:r>
          </w:p>
        </w:tc>
        <w:tc>
          <w:tcPr>
            <w:tcW w:w="5950" w:type="dxa"/>
          </w:tcPr>
          <w:p w14:paraId="1B704898" w14:textId="77777777" w:rsidR="0057693F" w:rsidRDefault="0057693F" w:rsidP="00575C5E">
            <w:pPr>
              <w:rPr>
                <w:rFonts w:eastAsia="Helvetica"/>
                <w:lang w:val="en-US"/>
              </w:rPr>
            </w:pPr>
          </w:p>
        </w:tc>
      </w:tr>
      <w:tr w:rsidR="0057693F" w14:paraId="77974B58" w14:textId="77777777" w:rsidTr="00575C5E">
        <w:tc>
          <w:tcPr>
            <w:tcW w:w="1555" w:type="dxa"/>
          </w:tcPr>
          <w:p w14:paraId="66D2D1AA" w14:textId="77777777" w:rsidR="0057693F" w:rsidRPr="003836FD" w:rsidRDefault="0057693F" w:rsidP="00575C5E">
            <w:pPr>
              <w:rPr>
                <w:rFonts w:ascii="BT Font Light" w:eastAsia="맑은 고딕" w:hAnsi="BT Font Light" w:cs="Arial"/>
                <w:lang w:val="en-US" w:eastAsia="ko-KR"/>
              </w:rPr>
            </w:pPr>
          </w:p>
        </w:tc>
        <w:tc>
          <w:tcPr>
            <w:tcW w:w="2126" w:type="dxa"/>
          </w:tcPr>
          <w:p w14:paraId="40C261F1" w14:textId="77777777" w:rsidR="0057693F" w:rsidRPr="003836FD" w:rsidRDefault="0057693F" w:rsidP="00575C5E">
            <w:pPr>
              <w:rPr>
                <w:rFonts w:ascii="BT Font Light" w:eastAsia="맑은 고딕" w:hAnsi="BT Font Light" w:cs="Arial"/>
                <w:lang w:val="en-US" w:eastAsia="ko-KR"/>
              </w:rPr>
            </w:pPr>
          </w:p>
        </w:tc>
        <w:tc>
          <w:tcPr>
            <w:tcW w:w="5950" w:type="dxa"/>
          </w:tcPr>
          <w:p w14:paraId="7C3425B3" w14:textId="77777777" w:rsidR="0057693F" w:rsidRPr="00EF7C3C" w:rsidRDefault="0057693F" w:rsidP="00575C5E">
            <w:pPr>
              <w:rPr>
                <w:rFonts w:ascii="Arial" w:eastAsia="Helvetica" w:hAnsi="Arial" w:cs="Arial"/>
                <w:lang w:val="en-US"/>
              </w:rPr>
            </w:pPr>
          </w:p>
        </w:tc>
      </w:tr>
    </w:tbl>
    <w:p w14:paraId="023270F9" w14:textId="77777777" w:rsidR="0057693F" w:rsidRPr="0057693F" w:rsidRDefault="0057693F" w:rsidP="00E043DB">
      <w:pPr>
        <w:snapToGrid w:val="0"/>
        <w:spacing w:after="0"/>
        <w:rPr>
          <w:rFonts w:eastAsiaTheme="minorEastAsia"/>
          <w:b/>
          <w:lang w:eastAsia="zh-CN"/>
        </w:rPr>
      </w:pPr>
    </w:p>
    <w:p w14:paraId="6424B9A0" w14:textId="77777777" w:rsidR="00F04785" w:rsidRPr="00590FBB" w:rsidRDefault="00590FBB" w:rsidP="00590FBB">
      <w:pPr>
        <w:pStyle w:val="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af"/>
          <w:b/>
          <w:u w:val="single"/>
        </w:rPr>
      </w:pPr>
      <w:r w:rsidRPr="002B2673">
        <w:rPr>
          <w:rStyle w:val="af"/>
          <w:b/>
          <w:u w:val="single"/>
        </w:rPr>
        <w:t xml:space="preserve">UE-side </w:t>
      </w:r>
      <w:r w:rsidR="003D24D4" w:rsidRPr="002B2673">
        <w:rPr>
          <w:rStyle w:val="af"/>
          <w:b/>
          <w:u w:val="single"/>
        </w:rPr>
        <w:t>TA</w:t>
      </w:r>
      <w:r w:rsidRPr="002B2673">
        <w:rPr>
          <w:rStyle w:val="af"/>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a5"/>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a5"/>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n the case that UE-side PDC is applied for the TA-based PDC solution, the gNB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aa"/>
        <w:jc w:val="left"/>
        <w:rPr>
          <w:rFonts w:ascii="Times New Roman" w:hAnsi="Times New Roman" w:cs="Times New Roman"/>
          <w:kern w:val="0"/>
          <w:sz w:val="20"/>
        </w:rPr>
      </w:pPr>
      <w:r w:rsidRPr="002C5FDD">
        <w:rPr>
          <w:rFonts w:ascii="Times New Roman" w:hAnsi="Times New Roman" w:cs="Times New Roman" w:hint="eastAsia"/>
          <w:kern w:val="0"/>
          <w:sz w:val="20"/>
        </w:rPr>
        <w:lastRenderedPageBreak/>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he gNB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additional MAC CEs shall be introduced to indicate PDC values, making the PDC enhancement independent of the legacy TA procedure. Since the gNB needs to consider clock drift, UE’s mobility, and other issues, 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The gNB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67701B7B" w14:textId="77777777" w:rsidR="008A0113" w:rsidRPr="008A0113" w:rsidRDefault="008A0113" w:rsidP="008A0113">
      <w:pPr>
        <w:snapToGrid w:val="0"/>
        <w:spacing w:after="0"/>
        <w:rPr>
          <w:rFonts w:eastAsiaTheme="minorEastAsia"/>
          <w:b/>
          <w:lang w:eastAsia="zh-CN"/>
        </w:rPr>
      </w:pPr>
    </w:p>
    <w:p w14:paraId="52DB2B01" w14:textId="77777777" w:rsidR="008A0113" w:rsidRPr="008A0113" w:rsidRDefault="008A0113" w:rsidP="008A0113">
      <w:pPr>
        <w:pStyle w:val="a5"/>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a5"/>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gNB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a6"/>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0B9D1A24" w14:textId="77777777" w:rsidR="008A0113" w:rsidRPr="00BE53A7" w:rsidRDefault="00BE53A7" w:rsidP="00BE53A7">
            <w:pPr>
              <w:rPr>
                <w:rFonts w:ascii="Arial" w:eastAsia="맑은 고딕" w:hAnsi="Arial" w:cs="Arial"/>
                <w:lang w:val="en-US" w:eastAsia="ko-KR"/>
              </w:rPr>
            </w:pPr>
            <w:r>
              <w:rPr>
                <w:rFonts w:ascii="Arial" w:eastAsia="맑은 고딕" w:hAnsi="Arial" w:cs="Arial" w:hint="eastAsia"/>
                <w:lang w:val="en-US" w:eastAsia="ko-KR"/>
              </w:rPr>
              <w:t>Option 2</w:t>
            </w:r>
            <w:r>
              <w:rPr>
                <w:rFonts w:ascii="Arial" w:eastAsia="맑은 고딕"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맑은 고딕" w:hAnsi="Arial" w:cs="Arial"/>
                <w:lang w:val="en-US" w:eastAsia="ko-KR"/>
              </w:rPr>
            </w:pPr>
            <w:r>
              <w:rPr>
                <w:rFonts w:ascii="Arial" w:eastAsia="맑은 고딕"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t>However, for the enhanced TA procedure to work, an enhanced TA command is needed to be able to signal the enhanced TA value to the UE, that it should use for the purpose of PDC.</w:t>
            </w:r>
          </w:p>
        </w:tc>
      </w:tr>
      <w:tr w:rsidR="008A0113" w14:paraId="30B730D5" w14:textId="77777777" w:rsidTr="00575C5E">
        <w:tc>
          <w:tcPr>
            <w:tcW w:w="1555" w:type="dxa"/>
          </w:tcPr>
          <w:p w14:paraId="493A64AF" w14:textId="75342883" w:rsidR="008A0113"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03560BE" w14:textId="06606F23"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14:paraId="4E66E3A1" w14:textId="1A3070FD"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14:paraId="225D85C7" w14:textId="77777777" w:rsidR="00442B53" w:rsidRPr="00FB3D8E" w:rsidRDefault="00442B53" w:rsidP="00442B53">
            <w:pPr>
              <w:widowControl w:val="0"/>
              <w:snapToGrid w:val="0"/>
              <w:spacing w:afterLines="50" w:after="156" w:line="259" w:lineRule="auto"/>
              <w:rPr>
                <w:rFonts w:eastAsia="바탕"/>
                <w:highlight w:val="green"/>
              </w:rPr>
            </w:pPr>
            <w:r w:rsidRPr="000B1803">
              <w:rPr>
                <w:rFonts w:eastAsia="바탕"/>
                <w:highlight w:val="green"/>
              </w:rPr>
              <w:t>Agreement</w:t>
            </w:r>
          </w:p>
          <w:p w14:paraId="78E1D51E" w14:textId="77777777"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14:paraId="0AB9D816" w14:textId="77777777" w:rsidR="00442B53" w:rsidRPr="00FB3D8E" w:rsidRDefault="00442B53" w:rsidP="00442B53">
            <w:pPr>
              <w:numPr>
                <w:ilvl w:val="0"/>
                <w:numId w:val="42"/>
              </w:numPr>
              <w:tabs>
                <w:tab w:val="num" w:pos="-29"/>
              </w:tabs>
              <w:overflowPunct/>
              <w:autoSpaceDE/>
              <w:autoSpaceDN/>
              <w:adjustRightInd/>
              <w:snapToGrid w:val="0"/>
              <w:spacing w:after="240" w:line="252" w:lineRule="auto"/>
              <w:ind w:left="714" w:hanging="357"/>
              <w:contextualSpacing/>
              <w:textAlignment w:val="auto"/>
              <w:rPr>
                <w:rFonts w:ascii="Calibri" w:hAnsi="Calibri" w:cs="Calibri"/>
                <w:bCs/>
                <w:color w:val="000000"/>
                <w:sz w:val="21"/>
                <w:szCs w:val="21"/>
                <w:lang w:val="en-US"/>
              </w:rPr>
            </w:pPr>
            <w:r w:rsidRPr="00D3399B">
              <w:rPr>
                <w:iCs/>
                <w:color w:val="000000"/>
                <w:lang w:val="en-US"/>
              </w:rPr>
              <w:t>The enhanced TA command indication granularity introduced for enhanced PDC is applied for PDC purpose, which doesn’t have impact on normal TA procedure, i.e. normal TA procedure will still follow the existing TA command indication granularity.</w:t>
            </w:r>
          </w:p>
          <w:p w14:paraId="7ACD4AB0" w14:textId="428DA104"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350AA8BD" w:rsidR="008A0113" w:rsidRPr="000324B7" w:rsidRDefault="000324B7"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CDE8265" w14:textId="1455CC82" w:rsidR="008A0113" w:rsidRPr="00C95A37" w:rsidRDefault="000324B7" w:rsidP="00575C5E">
            <w:pPr>
              <w:rPr>
                <w:rFonts w:ascii="Arial" w:eastAsia="Helvetica" w:hAnsi="Arial" w:cs="Arial"/>
                <w:lang w:val="en-US"/>
              </w:rPr>
            </w:pPr>
            <w:r w:rsidRPr="00C95A37">
              <w:rPr>
                <w:rFonts w:ascii="Arial" w:eastAsia="Helvetica" w:hAnsi="Arial" w:cs="Arial"/>
                <w:lang w:val="en-US"/>
              </w:rPr>
              <w:t>Option 2</w:t>
            </w:r>
          </w:p>
        </w:tc>
        <w:tc>
          <w:tcPr>
            <w:tcW w:w="5950" w:type="dxa"/>
          </w:tcPr>
          <w:p w14:paraId="2F3D479E" w14:textId="3B4AB9BF" w:rsidR="008A0113" w:rsidRPr="00C95A37" w:rsidRDefault="000324B7" w:rsidP="00575C5E">
            <w:pPr>
              <w:rPr>
                <w:rFonts w:ascii="Arial" w:eastAsia="Helvetica" w:hAnsi="Arial" w:cs="Arial"/>
                <w:lang w:val="en-US"/>
              </w:rPr>
            </w:pPr>
            <w:r w:rsidRPr="00C95A37">
              <w:rPr>
                <w:rFonts w:ascii="Arial" w:eastAsia="Helvetica" w:hAnsi="Arial" w:cs="Arial"/>
                <w:lang w:val="en-US"/>
              </w:rPr>
              <w:t xml:space="preserve">But also think this is </w:t>
            </w:r>
            <w:r w:rsidR="00C95A37" w:rsidRPr="00C95A37">
              <w:rPr>
                <w:rFonts w:ascii="Arial" w:eastAsia="Helvetica" w:hAnsi="Arial" w:cs="Arial"/>
                <w:lang w:val="en-US"/>
              </w:rPr>
              <w:t>depending on RAN1 decision</w:t>
            </w:r>
          </w:p>
        </w:tc>
      </w:tr>
      <w:tr w:rsidR="0004441B" w14:paraId="2737BEF3" w14:textId="77777777" w:rsidTr="00575C5E">
        <w:tc>
          <w:tcPr>
            <w:tcW w:w="1555" w:type="dxa"/>
          </w:tcPr>
          <w:p w14:paraId="2C57F499" w14:textId="1F595C20"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lastRenderedPageBreak/>
              <w:t>LG</w:t>
            </w:r>
          </w:p>
        </w:tc>
        <w:tc>
          <w:tcPr>
            <w:tcW w:w="2126" w:type="dxa"/>
          </w:tcPr>
          <w:p w14:paraId="454F6461" w14:textId="77777777" w:rsidR="0004441B" w:rsidRPr="0001385C" w:rsidRDefault="0004441B" w:rsidP="0004441B">
            <w:pPr>
              <w:rPr>
                <w:rFonts w:ascii="Arial" w:eastAsiaTheme="minorEastAsia" w:hAnsi="Arial" w:cs="Arial"/>
                <w:lang w:val="en-US" w:eastAsia="zh-CN"/>
              </w:rPr>
            </w:pPr>
          </w:p>
        </w:tc>
        <w:tc>
          <w:tcPr>
            <w:tcW w:w="5950" w:type="dxa"/>
          </w:tcPr>
          <w:p w14:paraId="11CAAC11" w14:textId="423003FA" w:rsidR="0004441B" w:rsidRDefault="0004441B" w:rsidP="0004441B">
            <w:pPr>
              <w:rPr>
                <w:rFonts w:eastAsia="Helvetica"/>
                <w:lang w:val="en-US"/>
              </w:rPr>
            </w:pPr>
            <w:r>
              <w:rPr>
                <w:rFonts w:ascii="Arial" w:eastAsia="Helvetica" w:hAnsi="Arial" w:cs="Arial"/>
                <w:lang w:val="en-US"/>
              </w:rPr>
              <w:t xml:space="preserve">If RAN1 introduce enhanced TA, 1) that should not impact the legacy TA and 2) RAN2 should comply it. The point of this question is not clear. </w:t>
            </w:r>
            <w:r w:rsidRPr="001E7D0E">
              <w:rPr>
                <w:rFonts w:ascii="Arial" w:eastAsia="Helvetica" w:hAnsi="Arial" w:cs="Arial" w:hint="eastAsia"/>
                <w:lang w:val="en-US"/>
              </w:rPr>
              <w:t xml:space="preserve"> </w:t>
            </w:r>
          </w:p>
        </w:tc>
      </w:tr>
      <w:tr w:rsidR="008A0113" w14:paraId="2559B747" w14:textId="77777777" w:rsidTr="00575C5E">
        <w:tc>
          <w:tcPr>
            <w:tcW w:w="1555" w:type="dxa"/>
          </w:tcPr>
          <w:p w14:paraId="20A541A7" w14:textId="77777777" w:rsidR="008A0113" w:rsidRPr="003836FD" w:rsidRDefault="008A0113" w:rsidP="00575C5E">
            <w:pPr>
              <w:rPr>
                <w:rFonts w:ascii="BT Font Light" w:eastAsia="맑은 고딕" w:hAnsi="BT Font Light" w:cs="Arial"/>
                <w:lang w:val="en-US" w:eastAsia="ko-KR"/>
              </w:rPr>
            </w:pPr>
          </w:p>
        </w:tc>
        <w:tc>
          <w:tcPr>
            <w:tcW w:w="2126" w:type="dxa"/>
          </w:tcPr>
          <w:p w14:paraId="7ED4612E" w14:textId="77777777" w:rsidR="008A0113" w:rsidRPr="003836FD" w:rsidRDefault="008A0113" w:rsidP="00575C5E">
            <w:pPr>
              <w:rPr>
                <w:rFonts w:ascii="BT Font Light" w:eastAsia="맑은 고딕" w:hAnsi="BT Font Light" w:cs="Arial"/>
                <w:lang w:val="en-US" w:eastAsia="ko-KR"/>
              </w:rPr>
            </w:pPr>
          </w:p>
        </w:tc>
        <w:tc>
          <w:tcPr>
            <w:tcW w:w="5950" w:type="dxa"/>
          </w:tcPr>
          <w:p w14:paraId="34A126C9" w14:textId="77777777" w:rsidR="008A0113" w:rsidRPr="00EF7C3C" w:rsidRDefault="008A0113" w:rsidP="00575C5E">
            <w:pPr>
              <w:rPr>
                <w:rFonts w:ascii="Arial" w:eastAsia="Helvetica" w:hAnsi="Arial" w:cs="Arial"/>
                <w:lang w:val="en-US"/>
              </w:rPr>
            </w:pPr>
          </w:p>
        </w:tc>
      </w:tr>
    </w:tbl>
    <w:p w14:paraId="7DD8D27D" w14:textId="77777777" w:rsidR="008C523C" w:rsidRDefault="008C523C" w:rsidP="008A0113">
      <w:pPr>
        <w:rPr>
          <w:rFonts w:eastAsiaTheme="minorEastAsia"/>
          <w:lang w:eastAsia="zh-CN"/>
        </w:rPr>
      </w:pPr>
    </w:p>
    <w:p w14:paraId="0210125B" w14:textId="77777777" w:rsidR="00E71C93" w:rsidRPr="003801A2" w:rsidRDefault="00E71C93" w:rsidP="00E71C93">
      <w:pPr>
        <w:rPr>
          <w:rStyle w:val="af"/>
          <w:u w:val="single"/>
        </w:rPr>
      </w:pPr>
      <w:r w:rsidRPr="003801A2">
        <w:rPr>
          <w:rStyle w:val="af"/>
          <w:rFonts w:hint="eastAsia"/>
          <w:u w:val="single"/>
        </w:rPr>
        <w:t>N</w:t>
      </w:r>
      <w:r w:rsidRPr="003801A2">
        <w:rPr>
          <w:rStyle w:val="af"/>
          <w:u w:val="single"/>
        </w:rPr>
        <w:t>ew trigger for TA updat</w:t>
      </w:r>
      <w:r w:rsidRPr="003801A2">
        <w:rPr>
          <w:rStyle w:val="af"/>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granularity,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Pr="00AA51E7">
        <w:rPr>
          <w:rFonts w:eastAsiaTheme="minorEastAsia"/>
          <w:lang w:eastAsia="zh-CN"/>
        </w:rPr>
        <w:object w:dxaOrig="210" w:dyaOrig="250" w14:anchorId="60800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5pt" o:ole="">
            <v:imagedata r:id="rId8" o:title=""/>
          </v:shape>
          <o:OLEObject Type="Embed" ProgID="Equation.3" ShapeID="_x0000_i1025" DrawAspect="Content" ObjectID="_1697378788"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UE-based trigger for TA update or RACH procedure for PDC are 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af"/>
          <w:bCs/>
          <w:u w:val="single"/>
        </w:rPr>
      </w:pPr>
      <w:r w:rsidRPr="002B2673">
        <w:rPr>
          <w:rStyle w:val="af"/>
          <w:bCs/>
          <w:u w:val="single"/>
        </w:rPr>
        <w:t>NW-</w:t>
      </w:r>
      <w:r w:rsidR="008B563F" w:rsidRPr="002B2673">
        <w:rPr>
          <w:rStyle w:val="af"/>
          <w:bCs/>
          <w:u w:val="single"/>
        </w:rPr>
        <w:t xml:space="preserve">side </w:t>
      </w:r>
      <w:r w:rsidR="003D24D4" w:rsidRPr="002B2673">
        <w:rPr>
          <w:rStyle w:val="af"/>
          <w:bCs/>
          <w:u w:val="single"/>
        </w:rPr>
        <w:t>TA</w:t>
      </w:r>
      <w:r w:rsidR="008B563F" w:rsidRPr="002B2673">
        <w:rPr>
          <w:rStyle w:val="af"/>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gNB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gNB side. Therefore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a6"/>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맑은 고딕" w:hAnsi="Arial" w:cs="Arial"/>
                <w:lang w:val="en-US" w:eastAsia="ko-KR"/>
              </w:rPr>
            </w:pPr>
            <w:r>
              <w:rPr>
                <w:rFonts w:ascii="Arial" w:eastAsia="맑은 고딕" w:hAnsi="Arial" w:cs="Arial"/>
                <w:lang w:val="en-US" w:eastAsia="ko-KR"/>
              </w:rPr>
              <w:t>Samsung</w:t>
            </w:r>
          </w:p>
        </w:tc>
        <w:tc>
          <w:tcPr>
            <w:tcW w:w="2126" w:type="dxa"/>
          </w:tcPr>
          <w:p w14:paraId="180EB5D3" w14:textId="77777777" w:rsidR="008F5571" w:rsidRPr="00BE53A7" w:rsidRDefault="00BE53A7" w:rsidP="00575C5E">
            <w:pPr>
              <w:rPr>
                <w:rFonts w:ascii="Arial" w:eastAsia="맑은 고딕" w:hAnsi="Arial" w:cs="Arial"/>
                <w:lang w:val="en-US" w:eastAsia="ko-KR"/>
              </w:rPr>
            </w:pPr>
            <w:r>
              <w:rPr>
                <w:rFonts w:ascii="Arial" w:eastAsia="맑은 고딕" w:hAnsi="Arial" w:cs="Arial" w:hint="eastAsia"/>
                <w:lang w:val="en-US" w:eastAsia="ko-KR"/>
              </w:rPr>
              <w:t>Yes but</w:t>
            </w:r>
          </w:p>
        </w:tc>
        <w:tc>
          <w:tcPr>
            <w:tcW w:w="5950" w:type="dxa"/>
          </w:tcPr>
          <w:p w14:paraId="076229AF" w14:textId="77777777" w:rsidR="008F5571" w:rsidRPr="00BE53A7" w:rsidRDefault="00BE53A7" w:rsidP="00BE53A7">
            <w:pPr>
              <w:rPr>
                <w:rFonts w:ascii="Arial" w:eastAsia="맑은 고딕" w:hAnsi="Arial" w:cs="Arial"/>
                <w:lang w:val="en-US" w:eastAsia="ko-KR"/>
              </w:rPr>
            </w:pPr>
            <w:r>
              <w:rPr>
                <w:rFonts w:ascii="Arial" w:eastAsia="맑은 고딕" w:hAnsi="Arial" w:cs="Arial"/>
                <w:lang w:val="en-US" w:eastAsia="ko-KR"/>
              </w:rPr>
              <w:t>If NW-side PDC is configured, time-r16 should be UE timing. Relevant description of ReferenceTimeInfo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This is not urgent as we think this can be resolved in Stage-3 correction phase after the WI is completed. For now we should focus on UE-based PDC which has more spec. impacts.</w:t>
            </w:r>
          </w:p>
        </w:tc>
      </w:tr>
      <w:tr w:rsidR="008F5571" w14:paraId="3543FF17" w14:textId="77777777" w:rsidTr="00575C5E">
        <w:tc>
          <w:tcPr>
            <w:tcW w:w="1555" w:type="dxa"/>
          </w:tcPr>
          <w:p w14:paraId="077CA50A" w14:textId="22FA83AF" w:rsidR="008F5571"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3D41FD6" w14:textId="583F9298"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14:paraId="0BD63F38" w14:textId="1F3EF734"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r w:rsidR="00C02F7F" w:rsidRPr="00C02F7F">
              <w:rPr>
                <w:rFonts w:ascii="Arial" w:eastAsia="Helvetica" w:hAnsi="Arial" w:cs="Arial"/>
                <w:lang w:val="en-US"/>
              </w:rPr>
              <w:t>.</w:t>
            </w:r>
          </w:p>
        </w:tc>
      </w:tr>
      <w:tr w:rsidR="008F5571" w:rsidRPr="00241F79" w14:paraId="63CE862D" w14:textId="77777777" w:rsidTr="00575C5E">
        <w:tc>
          <w:tcPr>
            <w:tcW w:w="1555" w:type="dxa"/>
          </w:tcPr>
          <w:p w14:paraId="0C9DF498" w14:textId="338EBEC8" w:rsidR="008F5571" w:rsidRPr="006C1B55" w:rsidRDefault="006C1B55"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2BD1987" w14:textId="0599A4F8" w:rsidR="008F5571" w:rsidRPr="00BB1748" w:rsidRDefault="00BB1748" w:rsidP="00575C5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B890D42" w14:textId="54F2BCE3" w:rsidR="008F5571" w:rsidRPr="00241F79" w:rsidRDefault="00BB1748" w:rsidP="00575C5E">
            <w:pPr>
              <w:rPr>
                <w:rFonts w:ascii="Arial" w:eastAsia="Helvetica" w:hAnsi="Arial" w:cs="Arial"/>
                <w:lang w:val="en-US"/>
              </w:rPr>
            </w:pPr>
            <w:r w:rsidRPr="00241F79">
              <w:rPr>
                <w:rFonts w:ascii="Arial" w:eastAsia="Helvetica" w:hAnsi="Arial" w:cs="Arial"/>
                <w:lang w:val="en-US"/>
              </w:rPr>
              <w:t xml:space="preserve">Agree with Nokia that this is stage 3 issue and could be discussed </w:t>
            </w:r>
            <w:r w:rsidR="00241F79" w:rsidRPr="00241F79">
              <w:rPr>
                <w:rFonts w:ascii="Arial" w:eastAsia="Helvetica" w:hAnsi="Arial" w:cs="Arial"/>
                <w:lang w:val="en-US"/>
              </w:rPr>
              <w:t>later</w:t>
            </w:r>
          </w:p>
        </w:tc>
      </w:tr>
      <w:tr w:rsidR="0004441B" w14:paraId="571DDCF8" w14:textId="77777777" w:rsidTr="00575C5E">
        <w:tc>
          <w:tcPr>
            <w:tcW w:w="1555" w:type="dxa"/>
          </w:tcPr>
          <w:p w14:paraId="04FE4717" w14:textId="027BD4B2"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LG</w:t>
            </w:r>
          </w:p>
        </w:tc>
        <w:tc>
          <w:tcPr>
            <w:tcW w:w="2126" w:type="dxa"/>
          </w:tcPr>
          <w:p w14:paraId="29F9EF8F" w14:textId="639B512E"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Yes</w:t>
            </w:r>
          </w:p>
        </w:tc>
        <w:tc>
          <w:tcPr>
            <w:tcW w:w="5950" w:type="dxa"/>
          </w:tcPr>
          <w:p w14:paraId="74680F3F" w14:textId="58864B78" w:rsidR="0004441B" w:rsidRDefault="0004441B" w:rsidP="0004441B">
            <w:pPr>
              <w:rPr>
                <w:rFonts w:eastAsia="Helvetica"/>
                <w:lang w:val="en-US"/>
              </w:rPr>
            </w:pPr>
            <w:r>
              <w:rPr>
                <w:rFonts w:ascii="Arial" w:eastAsia="Helvetica" w:hAnsi="Arial" w:cs="Arial"/>
                <w:lang w:val="en-US"/>
              </w:rPr>
              <w:t>This is stage-3 details.</w:t>
            </w:r>
            <w:r w:rsidRPr="005853C4">
              <w:rPr>
                <w:rFonts w:ascii="Arial" w:eastAsia="Helvetica" w:hAnsi="Arial" w:cs="Arial"/>
                <w:lang w:val="en-US"/>
              </w:rPr>
              <w:t xml:space="preserve"> </w:t>
            </w:r>
          </w:p>
        </w:tc>
      </w:tr>
      <w:tr w:rsidR="008F5571" w14:paraId="0730DA6D" w14:textId="77777777" w:rsidTr="00575C5E">
        <w:tc>
          <w:tcPr>
            <w:tcW w:w="1555" w:type="dxa"/>
          </w:tcPr>
          <w:p w14:paraId="2FB30451" w14:textId="77777777" w:rsidR="008F5571" w:rsidRPr="003836FD" w:rsidRDefault="008F5571" w:rsidP="00575C5E">
            <w:pPr>
              <w:rPr>
                <w:rFonts w:ascii="BT Font Light" w:eastAsia="맑은 고딕" w:hAnsi="BT Font Light" w:cs="Arial"/>
                <w:lang w:val="en-US" w:eastAsia="ko-KR"/>
              </w:rPr>
            </w:pPr>
          </w:p>
        </w:tc>
        <w:tc>
          <w:tcPr>
            <w:tcW w:w="2126" w:type="dxa"/>
          </w:tcPr>
          <w:p w14:paraId="01B95253" w14:textId="77777777" w:rsidR="008F5571" w:rsidRPr="003836FD" w:rsidRDefault="008F5571" w:rsidP="00575C5E">
            <w:pPr>
              <w:rPr>
                <w:rFonts w:ascii="BT Font Light" w:eastAsia="맑은 고딕" w:hAnsi="BT Font Light" w:cs="Arial"/>
                <w:lang w:val="en-US" w:eastAsia="ko-KR"/>
              </w:rPr>
            </w:pPr>
          </w:p>
        </w:tc>
        <w:tc>
          <w:tcPr>
            <w:tcW w:w="5950" w:type="dxa"/>
          </w:tcPr>
          <w:p w14:paraId="3D97E4C9" w14:textId="77777777" w:rsidR="008F5571" w:rsidRPr="00EF7C3C" w:rsidRDefault="008F5571" w:rsidP="00575C5E">
            <w:pPr>
              <w:rPr>
                <w:rFonts w:ascii="Arial" w:eastAsia="Helvetica" w:hAnsi="Arial" w:cs="Arial"/>
                <w:lang w:val="en-US"/>
              </w:rPr>
            </w:pPr>
          </w:p>
        </w:tc>
      </w:tr>
    </w:tbl>
    <w:p w14:paraId="78384530" w14:textId="77777777" w:rsidR="008F5571" w:rsidRPr="0057693F"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DLInformationTransfer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r w:rsidRPr="005232DC">
        <w:rPr>
          <w:rFonts w:eastAsiaTheme="minorEastAsia"/>
          <w:i/>
          <w:lang w:eastAsia="zh-CN"/>
        </w:rPr>
        <w:t>DLInformationTransfer</w:t>
      </w:r>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a6"/>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40E5A72A" w14:textId="77777777" w:rsidR="005232DC" w:rsidRPr="007A3A93" w:rsidRDefault="007A3A93" w:rsidP="00575C5E">
            <w:pPr>
              <w:rPr>
                <w:rFonts w:ascii="Arial" w:eastAsia="맑은 고딕" w:hAnsi="Arial" w:cs="Arial"/>
                <w:lang w:val="en-US" w:eastAsia="ko-KR"/>
              </w:rPr>
            </w:pPr>
            <w:r>
              <w:rPr>
                <w:rFonts w:ascii="Arial" w:eastAsia="맑은 고딕" w:hAnsi="Arial" w:cs="Arial" w:hint="eastAsia"/>
                <w:lang w:val="en-US" w:eastAsia="ko-KR"/>
              </w:rPr>
              <w:t>No</w:t>
            </w:r>
          </w:p>
        </w:tc>
        <w:tc>
          <w:tcPr>
            <w:tcW w:w="5950" w:type="dxa"/>
          </w:tcPr>
          <w:p w14:paraId="454AC48F" w14:textId="77777777" w:rsidR="005232DC" w:rsidRPr="007A3A93" w:rsidRDefault="007A3A93" w:rsidP="00575C5E">
            <w:pPr>
              <w:rPr>
                <w:rFonts w:ascii="Arial" w:eastAsia="맑은 고딕" w:hAnsi="Arial" w:cs="Arial"/>
                <w:lang w:val="en-US" w:eastAsia="ko-KR"/>
              </w:rPr>
            </w:pPr>
            <w:r>
              <w:rPr>
                <w:rFonts w:ascii="Arial" w:eastAsia="맑은 고딕"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048CDCB2" w:rsidR="005232D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55CF04D" w14:textId="077A8AEB"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14:paraId="597B7F48" w14:textId="66FD60E6"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14:paraId="2D835A18" w14:textId="77777777" w:rsidTr="00575C5E">
        <w:tc>
          <w:tcPr>
            <w:tcW w:w="1555" w:type="dxa"/>
          </w:tcPr>
          <w:p w14:paraId="24CED526" w14:textId="02324F31"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DD3C72E" w14:textId="69015B15"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08D0847" w14:textId="52DCD893" w:rsidR="005232DC" w:rsidRPr="00953910" w:rsidRDefault="00953910" w:rsidP="00575C5E">
            <w:pPr>
              <w:rPr>
                <w:rFonts w:eastAsiaTheme="minorEastAsia"/>
                <w:lang w:val="en-US" w:eastAsia="zh-CN"/>
              </w:rPr>
            </w:pPr>
            <w:r w:rsidRPr="00953910">
              <w:rPr>
                <w:rFonts w:ascii="Arial" w:eastAsia="Helvetica" w:hAnsi="Arial" w:cs="Arial"/>
                <w:lang w:val="en-US"/>
              </w:rPr>
              <w:t>Dedicate signaling always overrides broadcast signaling</w:t>
            </w:r>
          </w:p>
        </w:tc>
      </w:tr>
      <w:tr w:rsidR="0004441B" w14:paraId="5EFCE721" w14:textId="77777777" w:rsidTr="00575C5E">
        <w:tc>
          <w:tcPr>
            <w:tcW w:w="1555" w:type="dxa"/>
          </w:tcPr>
          <w:p w14:paraId="23241D71" w14:textId="5808BB20"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LG</w:t>
            </w:r>
          </w:p>
        </w:tc>
        <w:tc>
          <w:tcPr>
            <w:tcW w:w="2126" w:type="dxa"/>
          </w:tcPr>
          <w:p w14:paraId="3B8A3FE8" w14:textId="61FFA3F9"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Y</w:t>
            </w:r>
            <w:r>
              <w:rPr>
                <w:rFonts w:ascii="Arial" w:eastAsia="맑은 고딕" w:hAnsi="Arial" w:cs="Arial"/>
                <w:lang w:val="en-US" w:eastAsia="ko-KR"/>
              </w:rPr>
              <w:t>es</w:t>
            </w:r>
          </w:p>
        </w:tc>
        <w:tc>
          <w:tcPr>
            <w:tcW w:w="5950" w:type="dxa"/>
          </w:tcPr>
          <w:p w14:paraId="41C2888A" w14:textId="27427022" w:rsidR="0004441B" w:rsidRDefault="0004441B" w:rsidP="0004441B">
            <w:pPr>
              <w:rPr>
                <w:rFonts w:eastAsia="Helvetica"/>
                <w:lang w:val="en-US"/>
              </w:rPr>
            </w:pPr>
            <w:r>
              <w:rPr>
                <w:rFonts w:ascii="Arial" w:eastAsia="Helvetica" w:hAnsi="Arial" w:cs="Arial"/>
                <w:lang w:val="en-US"/>
              </w:rPr>
              <w:t>It seems straightforward that the pre-compensated and broadcasted reference time info should not be used by the UEs performing UE-specific PDC</w:t>
            </w:r>
            <w:r>
              <w:rPr>
                <w:rFonts w:ascii="Arial" w:eastAsia="Helvetica" w:hAnsi="Arial" w:cs="Arial" w:hint="eastAsia"/>
                <w:lang w:val="en-US"/>
              </w:rPr>
              <w:t xml:space="preserve">. </w:t>
            </w:r>
          </w:p>
        </w:tc>
      </w:tr>
      <w:tr w:rsidR="005232DC" w14:paraId="36DE2271" w14:textId="77777777" w:rsidTr="00575C5E">
        <w:tc>
          <w:tcPr>
            <w:tcW w:w="1555" w:type="dxa"/>
          </w:tcPr>
          <w:p w14:paraId="273BC464" w14:textId="77777777" w:rsidR="005232DC" w:rsidRPr="003836FD" w:rsidRDefault="005232DC" w:rsidP="00575C5E">
            <w:pPr>
              <w:rPr>
                <w:rFonts w:ascii="BT Font Light" w:eastAsia="맑은 고딕" w:hAnsi="BT Font Light" w:cs="Arial"/>
                <w:lang w:val="en-US" w:eastAsia="ko-KR"/>
              </w:rPr>
            </w:pPr>
          </w:p>
        </w:tc>
        <w:tc>
          <w:tcPr>
            <w:tcW w:w="2126" w:type="dxa"/>
          </w:tcPr>
          <w:p w14:paraId="3AE9FD48" w14:textId="77777777" w:rsidR="005232DC" w:rsidRPr="003836FD" w:rsidRDefault="005232DC" w:rsidP="00575C5E">
            <w:pPr>
              <w:rPr>
                <w:rFonts w:ascii="BT Font Light" w:eastAsia="맑은 고딕" w:hAnsi="BT Font Light" w:cs="Arial"/>
                <w:lang w:val="en-US" w:eastAsia="ko-KR"/>
              </w:rPr>
            </w:pPr>
          </w:p>
        </w:tc>
        <w:tc>
          <w:tcPr>
            <w:tcW w:w="5950" w:type="dxa"/>
          </w:tcPr>
          <w:p w14:paraId="3DA67B8A" w14:textId="77777777" w:rsidR="005232DC" w:rsidRPr="00EF7C3C" w:rsidRDefault="005232DC" w:rsidP="00575C5E">
            <w:pPr>
              <w:rPr>
                <w:rFonts w:ascii="Arial" w:eastAsia="Helvetica" w:hAnsi="Arial" w:cs="Arial"/>
                <w:lang w:val="en-US"/>
              </w:rPr>
            </w:pP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3"/>
        <w:ind w:left="200" w:right="200"/>
      </w:pPr>
      <w:r>
        <w:rPr>
          <w:rFonts w:hint="eastAsia"/>
        </w:rPr>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RAN1 has not yet agreed on whether to support RTT-based PDC method. To avoid deadlock between RAN1 and RAN2 on the design of RTT based method, we try to analyze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a5"/>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a5"/>
        <w:numPr>
          <w:ilvl w:val="0"/>
          <w:numId w:val="26"/>
        </w:numPr>
        <w:ind w:firstLineChars="0"/>
        <w:rPr>
          <w:rFonts w:eastAsiaTheme="minorEastAsia"/>
          <w:lang w:eastAsia="zh-CN"/>
        </w:rPr>
      </w:pPr>
      <w:r w:rsidRPr="002D258B">
        <w:rPr>
          <w:rFonts w:eastAsiaTheme="minorEastAsia"/>
          <w:b/>
          <w:lang w:eastAsia="zh-CN"/>
        </w:rPr>
        <w:t xml:space="preserve">Optoin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lastRenderedPageBreak/>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a6"/>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31C930DA" w14:textId="77777777" w:rsidR="00F77A44" w:rsidRPr="007A3A93" w:rsidRDefault="007A3A93" w:rsidP="00575C5E">
            <w:pPr>
              <w:rPr>
                <w:rFonts w:ascii="Arial" w:eastAsia="맑은 고딕" w:hAnsi="Arial" w:cs="Arial"/>
                <w:lang w:val="en-US" w:eastAsia="ko-KR"/>
              </w:rPr>
            </w:pPr>
            <w:r>
              <w:rPr>
                <w:rFonts w:ascii="Arial" w:eastAsia="맑은 고딕" w:hAnsi="Arial" w:cs="Arial" w:hint="eastAsia"/>
                <w:lang w:val="en-US" w:eastAsia="ko-KR"/>
              </w:rPr>
              <w:t>No</w:t>
            </w:r>
          </w:p>
        </w:tc>
        <w:tc>
          <w:tcPr>
            <w:tcW w:w="5950" w:type="dxa"/>
          </w:tcPr>
          <w:p w14:paraId="0E63F184" w14:textId="77777777" w:rsidR="00F77A44" w:rsidRPr="007A3A93" w:rsidRDefault="007A3A93" w:rsidP="007A3A93">
            <w:pPr>
              <w:rPr>
                <w:rFonts w:ascii="Arial" w:eastAsia="맑은 고딕" w:hAnsi="Arial" w:cs="Arial"/>
                <w:lang w:val="en-US" w:eastAsia="ko-KR"/>
              </w:rPr>
            </w:pPr>
            <w:r>
              <w:rPr>
                <w:rFonts w:ascii="Arial" w:eastAsia="맑은 고딕" w:hAnsi="Arial" w:cs="Arial" w:hint="eastAsia"/>
                <w:lang w:val="en-US" w:eastAsia="ko-KR"/>
              </w:rPr>
              <w:t xml:space="preserve">Most of features on RTT-based mechanism is what RAN1 should decide. </w:t>
            </w:r>
            <w:r>
              <w:rPr>
                <w:rFonts w:ascii="Arial" w:eastAsia="맑은 고딕"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t xml:space="preserve">From our perspective RAN2 should discuss the signalling framework needed for PDC to support legacy TA and RTT  PDC methods for UE-side PDC only. </w:t>
            </w:r>
          </w:p>
        </w:tc>
      </w:tr>
      <w:tr w:rsidR="009A3898" w14:paraId="4832C7BA" w14:textId="77777777" w:rsidTr="00575C5E">
        <w:tc>
          <w:tcPr>
            <w:tcW w:w="1555" w:type="dxa"/>
          </w:tcPr>
          <w:p w14:paraId="2B8AFEDE" w14:textId="3CAEAD49" w:rsidR="009A3898" w:rsidRPr="0015785C" w:rsidRDefault="00D07220" w:rsidP="009A3898">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E604EC3" w14:textId="5111EF3B"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14:paraId="1FBA4697" w14:textId="476CCB2D"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14:paraId="4851BBA9" w14:textId="77777777" w:rsidTr="00575C5E">
        <w:tc>
          <w:tcPr>
            <w:tcW w:w="1555" w:type="dxa"/>
          </w:tcPr>
          <w:p w14:paraId="5F24FF3D" w14:textId="74241E39"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960AABE" w14:textId="3F07030A"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82FDDB" w14:textId="4845C9F0" w:rsidR="009A3898" w:rsidRPr="00D54790" w:rsidRDefault="009A3898" w:rsidP="009A3898">
            <w:pPr>
              <w:rPr>
                <w:rFonts w:eastAsiaTheme="minorEastAsia"/>
                <w:lang w:val="en-US" w:eastAsia="zh-CN"/>
              </w:rPr>
            </w:pPr>
          </w:p>
        </w:tc>
      </w:tr>
      <w:tr w:rsidR="0004441B" w14:paraId="61E8BC87" w14:textId="77777777" w:rsidTr="00575C5E">
        <w:tc>
          <w:tcPr>
            <w:tcW w:w="1555" w:type="dxa"/>
          </w:tcPr>
          <w:p w14:paraId="02991B0A" w14:textId="64120E18"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LG</w:t>
            </w:r>
          </w:p>
        </w:tc>
        <w:tc>
          <w:tcPr>
            <w:tcW w:w="2126" w:type="dxa"/>
          </w:tcPr>
          <w:p w14:paraId="46AEFD8A" w14:textId="23B3A46A" w:rsidR="0004441B" w:rsidRPr="0001385C" w:rsidRDefault="0004441B" w:rsidP="0004441B">
            <w:pPr>
              <w:rPr>
                <w:rFonts w:ascii="Arial" w:eastAsiaTheme="minorEastAsia" w:hAnsi="Arial" w:cs="Arial"/>
                <w:lang w:val="en-US" w:eastAsia="zh-CN"/>
              </w:rPr>
            </w:pPr>
            <w:r>
              <w:rPr>
                <w:rFonts w:ascii="Arial" w:eastAsia="맑은 고딕" w:hAnsi="Arial" w:cs="Arial"/>
                <w:lang w:val="en-US" w:eastAsia="ko-KR"/>
              </w:rPr>
              <w:t>Option 2, if possible</w:t>
            </w:r>
          </w:p>
        </w:tc>
        <w:tc>
          <w:tcPr>
            <w:tcW w:w="5950" w:type="dxa"/>
          </w:tcPr>
          <w:p w14:paraId="424165BC" w14:textId="3DB73F90" w:rsidR="0004441B" w:rsidRDefault="0004441B" w:rsidP="0004441B">
            <w:pPr>
              <w:rPr>
                <w:rFonts w:eastAsia="Helvetica"/>
                <w:lang w:val="en-US"/>
              </w:rPr>
            </w:pPr>
            <w:r>
              <w:rPr>
                <w:rFonts w:ascii="Arial" w:eastAsia="Helvetica" w:hAnsi="Arial" w:cs="Arial"/>
                <w:lang w:val="en-US"/>
              </w:rPr>
              <w:t>However, i</w:t>
            </w:r>
            <w:r w:rsidRPr="0098210F">
              <w:rPr>
                <w:rFonts w:ascii="Arial" w:eastAsia="Helvetica" w:hAnsi="Arial" w:cs="Arial" w:hint="eastAsia"/>
                <w:lang w:val="en-US"/>
              </w:rPr>
              <w:t>t is n</w:t>
            </w:r>
            <w:r w:rsidRPr="0098210F">
              <w:rPr>
                <w:rFonts w:ascii="Arial" w:eastAsia="Helvetica" w:hAnsi="Arial" w:cs="Arial"/>
                <w:lang w:val="en-US"/>
              </w:rPr>
              <w:t xml:space="preserve">ot clear </w:t>
            </w:r>
            <w:r>
              <w:rPr>
                <w:rFonts w:ascii="Arial" w:eastAsia="Helvetica" w:hAnsi="Arial" w:cs="Arial"/>
                <w:lang w:val="en-US"/>
              </w:rPr>
              <w:t>how RAN2 start discussing the RAN2 impact without the detailed procedure not finalized yet in RAN1.</w:t>
            </w:r>
          </w:p>
        </w:tc>
      </w:tr>
      <w:tr w:rsidR="009A3898" w14:paraId="4C1D79D7" w14:textId="77777777" w:rsidTr="00575C5E">
        <w:tc>
          <w:tcPr>
            <w:tcW w:w="1555" w:type="dxa"/>
          </w:tcPr>
          <w:p w14:paraId="38958213" w14:textId="77777777" w:rsidR="009A3898" w:rsidRPr="003836FD" w:rsidRDefault="009A3898" w:rsidP="009A3898">
            <w:pPr>
              <w:rPr>
                <w:rFonts w:ascii="BT Font Light" w:eastAsia="맑은 고딕" w:hAnsi="BT Font Light" w:cs="Arial"/>
                <w:lang w:val="en-US" w:eastAsia="ko-KR"/>
              </w:rPr>
            </w:pPr>
          </w:p>
        </w:tc>
        <w:tc>
          <w:tcPr>
            <w:tcW w:w="2126" w:type="dxa"/>
          </w:tcPr>
          <w:p w14:paraId="5AABF67B" w14:textId="77777777" w:rsidR="009A3898" w:rsidRPr="003836FD" w:rsidRDefault="009A3898" w:rsidP="009A3898">
            <w:pPr>
              <w:rPr>
                <w:rFonts w:ascii="BT Font Light" w:eastAsia="맑은 고딕" w:hAnsi="BT Font Light" w:cs="Arial"/>
                <w:lang w:val="en-US" w:eastAsia="ko-KR"/>
              </w:rPr>
            </w:pPr>
          </w:p>
        </w:tc>
        <w:tc>
          <w:tcPr>
            <w:tcW w:w="5950" w:type="dxa"/>
          </w:tcPr>
          <w:p w14:paraId="121BB5E3" w14:textId="77777777" w:rsidR="009A3898" w:rsidRPr="00EF7C3C" w:rsidRDefault="009A3898" w:rsidP="009A3898">
            <w:pPr>
              <w:rPr>
                <w:rFonts w:ascii="Arial" w:eastAsia="Helvetica" w:hAnsi="Arial" w:cs="Arial"/>
                <w:lang w:val="en-US"/>
              </w:rPr>
            </w:pPr>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4"/>
        <w:ind w:right="200"/>
        <w:rPr>
          <w:rStyle w:val="ad"/>
          <w:b w:val="0"/>
          <w:bCs w:val="0"/>
          <w:sz w:val="22"/>
        </w:rPr>
      </w:pPr>
      <w:r>
        <w:rPr>
          <w:rStyle w:val="ad"/>
          <w:rFonts w:hint="eastAsia"/>
          <w:b w:val="0"/>
          <w:bCs w:val="0"/>
          <w:sz w:val="22"/>
        </w:rPr>
        <w:t xml:space="preserve">2.2.3.2 </w:t>
      </w:r>
      <w:r w:rsidR="006E79F1" w:rsidRPr="00047FCB">
        <w:rPr>
          <w:rStyle w:val="ad"/>
          <w:b w:val="0"/>
          <w:bCs w:val="0"/>
          <w:sz w:val="22"/>
        </w:rPr>
        <w:t>Signaling</w:t>
      </w:r>
      <w:r w:rsidR="001D293C" w:rsidRPr="00047FCB">
        <w:rPr>
          <w:rStyle w:val="ad"/>
          <w:b w:val="0"/>
          <w:bCs w:val="0"/>
          <w:sz w:val="22"/>
        </w:rPr>
        <w:t xml:space="preserve"> </w:t>
      </w:r>
      <w:r w:rsidRPr="00047FCB">
        <w:rPr>
          <w:rFonts w:hint="eastAsia"/>
          <w:sz w:val="22"/>
        </w:rPr>
        <w:t>Framework</w:t>
      </w:r>
      <w:r w:rsidR="001D293C" w:rsidRPr="00047FCB">
        <w:rPr>
          <w:rStyle w:val="ad"/>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r w:rsidRPr="00BA0146">
        <w:t>gNB Rx-Tx time difference measurements and UL-SRS-RSRP</w:t>
      </w:r>
      <w:r w:rsidRPr="00BA0146">
        <w:rPr>
          <w:rFonts w:eastAsia="MS Mincho"/>
        </w:rPr>
        <w:t xml:space="preserve"> at multiple TRPs of uplink signals transmitted from UE.</w:t>
      </w:r>
      <w:r w:rsidRPr="00BA0146">
        <w:rPr>
          <w:rFonts w:eastAsia="SimSun"/>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r w:rsidRPr="00BA0146">
        <w:t xml:space="preserve">gNB Rx-Tx time difference measurements </w:t>
      </w:r>
      <w:r w:rsidRPr="00BA0146">
        <w:rPr>
          <w:rFonts w:eastAsia="MS Mincho"/>
        </w:rPr>
        <w:t xml:space="preserve">using assistance data received from the positioning server. The measurements are used to determine the RTT at the </w:t>
      </w:r>
      <w:r w:rsidRPr="00BA0146">
        <w:rPr>
          <w:rFonts w:eastAsia="SimSun"/>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w:t>
      </w:r>
      <w:r w:rsidRPr="00BA0146">
        <w:lastRenderedPageBreak/>
        <w:t xml:space="preserve">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A gNB</w:t>
      </w:r>
      <w:r w:rsidRPr="00BA0146">
        <w:t xml:space="preserve"> may control </w:t>
      </w:r>
      <w:r w:rsidRPr="00BA0146">
        <w:rPr>
          <w:lang w:eastAsia="zh-CN"/>
        </w:rPr>
        <w:t>multiple</w:t>
      </w:r>
      <w:r w:rsidRPr="00BA0146">
        <w:t xml:space="preserve"> TRPs/TPs.</w:t>
      </w:r>
    </w:p>
    <w:p w14:paraId="352FFD25" w14:textId="77777777" w:rsidR="000047F3" w:rsidRPr="00BA0146" w:rsidRDefault="000047F3" w:rsidP="000047F3">
      <w:pPr>
        <w:pStyle w:val="TH"/>
        <w:rPr>
          <w:rFonts w:ascii="Times New Roman" w:eastAsia="Yu Mincho" w:hAnsi="Times New Roman"/>
        </w:rPr>
      </w:pPr>
      <w:r w:rsidRPr="00BA0146">
        <w:rPr>
          <w:rFonts w:ascii="Times New Roman" w:hAnsi="Times New Roman"/>
        </w:rPr>
        <w:object w:dxaOrig="10260" w:dyaOrig="2039" w14:anchorId="2AA4A948">
          <v:shape id="_x0000_i1026" type="#_x0000_t75" style="width:384pt;height:75.5pt" o:ole="">
            <v:imagedata r:id="rId10" o:title=""/>
          </v:shape>
          <o:OLEObject Type="Embed" ProgID="Visio.Drawing.11" ShapeID="_x0000_i1026" DrawAspect="Content" ObjectID="_1697378789" r:id="rId11"/>
        </w:object>
      </w:r>
    </w:p>
    <w:p w14:paraId="0D0F41C5" w14:textId="77777777" w:rsidR="000047F3" w:rsidRPr="004E498D" w:rsidRDefault="000047F3" w:rsidP="004E498D">
      <w:pPr>
        <w:jc w:val="center"/>
        <w:rPr>
          <w:rFonts w:eastAsia="SimSun"/>
          <w:b/>
        </w:rPr>
      </w:pPr>
      <w:r w:rsidRPr="004E498D">
        <w:rPr>
          <w:rFonts w:eastAsia="MS Mincho"/>
          <w:b/>
        </w:rPr>
        <w:t>Figure 1: UE Positioning Overall Architecture applicable to NG-RAN</w:t>
      </w:r>
      <w:r w:rsidRPr="004E498D">
        <w:rPr>
          <w:rFonts w:eastAsia="SimSun"/>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r w:rsidR="000047F3" w:rsidRPr="00BA0146">
        <w:rPr>
          <w:highlight w:val="yellow"/>
          <w:lang w:eastAsia="zh-CN"/>
        </w:rPr>
        <w:t>gNB,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0047F3" w:rsidP="000047F3">
      <w:pPr>
        <w:jc w:val="center"/>
        <w:rPr>
          <w:lang w:eastAsia="zh-CN"/>
        </w:rPr>
      </w:pPr>
      <w:r w:rsidRPr="00BA0146">
        <w:object w:dxaOrig="4590" w:dyaOrig="2039" w14:anchorId="09FEEB41">
          <v:shape id="_x0000_i1027" type="#_x0000_t75" style="width:204pt;height:91pt" o:ole="">
            <v:imagedata r:id="rId12" o:title=""/>
          </v:shape>
          <o:OLEObject Type="Embed" ProgID="Visio.Drawing.11" ShapeID="_x0000_i1027" DrawAspect="Content" ObjectID="_1697378790"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support that positioning functions for IIOT PDC are only located in the related UE and gNB,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a6"/>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맑은 고딕" w:hAnsi="Arial" w:cs="Arial"/>
                <w:lang w:val="en-US" w:eastAsia="ko-KR"/>
              </w:rPr>
            </w:pPr>
            <w:r>
              <w:rPr>
                <w:rFonts w:ascii="Arial" w:eastAsia="맑은 고딕" w:hAnsi="Arial" w:cs="Arial" w:hint="eastAsia"/>
                <w:lang w:val="en-US" w:eastAsia="ko-KR"/>
              </w:rPr>
              <w:lastRenderedPageBreak/>
              <w:t>Samsung</w:t>
            </w:r>
          </w:p>
        </w:tc>
        <w:tc>
          <w:tcPr>
            <w:tcW w:w="2126" w:type="dxa"/>
          </w:tcPr>
          <w:p w14:paraId="129C846C" w14:textId="77777777" w:rsidR="00B93A0B" w:rsidRPr="007A3A93" w:rsidRDefault="007A3A93" w:rsidP="007A3A93">
            <w:pPr>
              <w:rPr>
                <w:rFonts w:ascii="Arial" w:eastAsia="맑은 고딕" w:hAnsi="Arial" w:cs="Arial"/>
                <w:lang w:val="en-US" w:eastAsia="ko-KR"/>
              </w:rPr>
            </w:pPr>
            <w:r>
              <w:rPr>
                <w:rFonts w:ascii="Arial" w:eastAsia="맑은 고딕"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맑은 고딕" w:hAnsi="Arial" w:cs="Arial"/>
                <w:lang w:val="en-US" w:eastAsia="ko-KR"/>
              </w:rPr>
            </w:pPr>
            <w:r>
              <w:rPr>
                <w:rFonts w:ascii="Arial" w:eastAsia="맑은 고딕"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t>“PDC method Option 2 (RTT), should focus on the signaling between the UE and gNB.”</w:t>
            </w:r>
          </w:p>
        </w:tc>
      </w:tr>
      <w:tr w:rsidR="00B93A0B" w14:paraId="2420C972" w14:textId="77777777" w:rsidTr="00575C5E">
        <w:tc>
          <w:tcPr>
            <w:tcW w:w="1555" w:type="dxa"/>
          </w:tcPr>
          <w:p w14:paraId="1CBEFBDB" w14:textId="0B86D308"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t>Huawei, HiSilicon</w:t>
            </w:r>
          </w:p>
        </w:tc>
        <w:tc>
          <w:tcPr>
            <w:tcW w:w="2126" w:type="dxa"/>
          </w:tcPr>
          <w:p w14:paraId="65D0B66E" w14:textId="33BB50AB"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2F38ACE" w14:textId="1556A502"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14:paraId="46C0F211" w14:textId="77777777" w:rsidTr="00575C5E">
        <w:tc>
          <w:tcPr>
            <w:tcW w:w="1555" w:type="dxa"/>
          </w:tcPr>
          <w:p w14:paraId="18DCCE44" w14:textId="33F524F9"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9E1D4DA" w14:textId="6BCF7CCD"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3A0E54F9" w:rsidR="00B93A0B" w:rsidRPr="0004441B" w:rsidRDefault="0004441B" w:rsidP="00575C5E">
            <w:pPr>
              <w:rPr>
                <w:rFonts w:ascii="Arial" w:eastAsia="맑은 고딕" w:hAnsi="Arial" w:cs="Arial" w:hint="eastAsia"/>
                <w:lang w:val="en-US" w:eastAsia="ko-KR"/>
              </w:rPr>
            </w:pPr>
            <w:r>
              <w:rPr>
                <w:rFonts w:ascii="Arial" w:eastAsia="맑은 고딕" w:hAnsi="Arial" w:cs="Arial" w:hint="eastAsia"/>
                <w:lang w:val="en-US" w:eastAsia="ko-KR"/>
              </w:rPr>
              <w:t>LG</w:t>
            </w:r>
          </w:p>
        </w:tc>
        <w:tc>
          <w:tcPr>
            <w:tcW w:w="2126" w:type="dxa"/>
          </w:tcPr>
          <w:p w14:paraId="47F14F9D" w14:textId="52DEB03E" w:rsidR="00B93A0B" w:rsidRPr="0004441B" w:rsidRDefault="0004441B" w:rsidP="00575C5E">
            <w:pPr>
              <w:rPr>
                <w:rFonts w:ascii="Arial" w:eastAsia="맑은 고딕" w:hAnsi="Arial" w:cs="Arial" w:hint="eastAsia"/>
                <w:lang w:val="en-US" w:eastAsia="ko-KR"/>
              </w:rPr>
            </w:pPr>
            <w:r>
              <w:rPr>
                <w:rFonts w:ascii="Arial" w:eastAsia="맑은 고딕" w:hAnsi="Arial" w:cs="Arial" w:hint="eastAsia"/>
                <w:lang w:val="en-US" w:eastAsia="ko-KR"/>
              </w:rPr>
              <w:t>Option 2</w:t>
            </w: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4"/>
        <w:ind w:right="200"/>
        <w:rPr>
          <w:rStyle w:val="ad"/>
          <w:b w:val="0"/>
          <w:bCs w:val="0"/>
          <w:sz w:val="22"/>
        </w:rPr>
      </w:pPr>
      <w:r>
        <w:rPr>
          <w:rStyle w:val="ad"/>
          <w:rFonts w:hint="eastAsia"/>
          <w:b w:val="0"/>
          <w:bCs w:val="0"/>
          <w:sz w:val="22"/>
        </w:rPr>
        <w:t xml:space="preserve">2.2.3.3 </w:t>
      </w:r>
      <w:r w:rsidRPr="00047FCB">
        <w:rPr>
          <w:rStyle w:val="ad"/>
          <w:b w:val="0"/>
          <w:bCs w:val="0"/>
          <w:sz w:val="22"/>
        </w:rPr>
        <w:t xml:space="preserve">Signaling </w:t>
      </w:r>
      <w:r w:rsidRPr="00047FCB">
        <w:rPr>
          <w:rFonts w:hint="eastAsia"/>
          <w:sz w:val="22"/>
        </w:rPr>
        <w:t>F</w:t>
      </w:r>
      <w:r>
        <w:rPr>
          <w:rFonts w:hint="eastAsia"/>
          <w:sz w:val="22"/>
        </w:rPr>
        <w:t>low</w:t>
      </w:r>
      <w:r w:rsidRPr="00047FCB">
        <w:rPr>
          <w:rStyle w:val="ad"/>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gNB Rx-Tx time different measurement report in Uu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a5"/>
        <w:numPr>
          <w:ilvl w:val="0"/>
          <w:numId w:val="27"/>
        </w:numPr>
        <w:ind w:firstLineChars="0"/>
        <w:jc w:val="both"/>
        <w:rPr>
          <w:b/>
        </w:rPr>
      </w:pPr>
      <w:r w:rsidRPr="008C0FBF">
        <w:rPr>
          <w:b/>
        </w:rPr>
        <w:t>Option1: L1 signaling</w:t>
      </w:r>
    </w:p>
    <w:p w14:paraId="79A1B16F" w14:textId="77777777" w:rsidR="003C6729" w:rsidRPr="008C0FBF" w:rsidRDefault="003C6729" w:rsidP="00382A37">
      <w:pPr>
        <w:pStyle w:val="a5"/>
        <w:numPr>
          <w:ilvl w:val="0"/>
          <w:numId w:val="27"/>
        </w:numPr>
        <w:ind w:firstLineChars="0"/>
        <w:jc w:val="both"/>
        <w:rPr>
          <w:b/>
        </w:rPr>
      </w:pPr>
      <w:r w:rsidRPr="008C0FBF">
        <w:rPr>
          <w:b/>
        </w:rPr>
        <w:t>Option2: MAC signaling</w:t>
      </w:r>
    </w:p>
    <w:p w14:paraId="4B20DA19" w14:textId="77777777" w:rsidR="003C6729" w:rsidRPr="008C0FBF" w:rsidRDefault="003C6729" w:rsidP="00382A37">
      <w:pPr>
        <w:pStyle w:val="a5"/>
        <w:numPr>
          <w:ilvl w:val="0"/>
          <w:numId w:val="27"/>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f RTT-based PDC is supported, RAN2 to introduce RRC signaling for Rx-Tx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a6"/>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1F3F5F73" w14:textId="77777777" w:rsidR="006962FC" w:rsidRDefault="00752E0E" w:rsidP="00575C5E">
            <w:pPr>
              <w:rPr>
                <w:rFonts w:ascii="Arial" w:eastAsia="맑은 고딕" w:hAnsi="Arial" w:cs="Arial"/>
                <w:lang w:val="en-US" w:eastAsia="ko-KR"/>
              </w:rPr>
            </w:pPr>
            <w:r>
              <w:rPr>
                <w:rFonts w:ascii="Arial" w:eastAsia="맑은 고딕" w:hAnsi="Arial" w:cs="Arial" w:hint="eastAsia"/>
                <w:lang w:val="en-US" w:eastAsia="ko-KR"/>
              </w:rPr>
              <w:t>No</w:t>
            </w:r>
          </w:p>
          <w:p w14:paraId="5D3D7CE4" w14:textId="77777777" w:rsidR="00462CE4" w:rsidRPr="00752E0E" w:rsidRDefault="00462CE4" w:rsidP="00462CE4">
            <w:pPr>
              <w:rPr>
                <w:rFonts w:ascii="Arial" w:eastAsia="맑은 고딕" w:hAnsi="Arial" w:cs="Arial"/>
                <w:lang w:val="en-US" w:eastAsia="ko-KR"/>
              </w:rPr>
            </w:pPr>
            <w:r>
              <w:rPr>
                <w:rFonts w:ascii="Arial" w:eastAsia="맑은 고딕" w:hAnsi="Arial" w:cs="Arial"/>
                <w:lang w:val="en-US" w:eastAsia="ko-KR"/>
              </w:rPr>
              <w:t>(but wait for RAN1)</w:t>
            </w:r>
          </w:p>
        </w:tc>
        <w:tc>
          <w:tcPr>
            <w:tcW w:w="5950" w:type="dxa"/>
          </w:tcPr>
          <w:p w14:paraId="1AED26EC" w14:textId="77777777" w:rsidR="006962FC" w:rsidRDefault="00752E0E" w:rsidP="00752E0E">
            <w:pPr>
              <w:rPr>
                <w:rFonts w:ascii="Arial" w:eastAsia="맑은 고딕" w:hAnsi="Arial" w:cs="Arial"/>
                <w:lang w:val="en-US" w:eastAsia="ko-KR"/>
              </w:rPr>
            </w:pPr>
            <w:r>
              <w:rPr>
                <w:rFonts w:ascii="Arial" w:eastAsia="맑은 고딕" w:hAnsi="Arial" w:cs="Arial" w:hint="eastAsia"/>
                <w:lang w:val="en-US" w:eastAsia="ko-KR"/>
              </w:rPr>
              <w:t>We think the measurement of PD occurs frequently</w:t>
            </w:r>
            <w:r>
              <w:rPr>
                <w:rFonts w:ascii="Arial" w:eastAsia="맑은 고딕" w:hAnsi="Arial" w:cs="Arial"/>
                <w:lang w:val="en-US" w:eastAsia="ko-KR"/>
              </w:rPr>
              <w:t>, considering stringent synchronization requirement</w:t>
            </w:r>
            <w:r>
              <w:rPr>
                <w:rFonts w:ascii="Arial" w:eastAsia="맑은 고딕" w:hAnsi="Arial" w:cs="Arial" w:hint="eastAsia"/>
                <w:lang w:val="en-US" w:eastAsia="ko-KR"/>
              </w:rPr>
              <w:t xml:space="preserve">. We do not </w:t>
            </w:r>
            <w:r>
              <w:rPr>
                <w:rFonts w:ascii="Arial" w:eastAsia="맑은 고딕" w:hAnsi="Arial" w:cs="Arial"/>
                <w:lang w:val="en-US" w:eastAsia="ko-KR"/>
              </w:rPr>
              <w:t>think heavy RRC signaling is useful.</w:t>
            </w:r>
          </w:p>
          <w:p w14:paraId="16FAFB63" w14:textId="77777777" w:rsidR="00462CE4" w:rsidRPr="00752E0E" w:rsidRDefault="00462CE4" w:rsidP="00752E0E">
            <w:pPr>
              <w:rPr>
                <w:rFonts w:ascii="Arial" w:eastAsia="맑은 고딕" w:hAnsi="Arial" w:cs="Arial"/>
                <w:lang w:val="en-US" w:eastAsia="ko-KR"/>
              </w:rPr>
            </w:pPr>
            <w:r>
              <w:rPr>
                <w:rFonts w:ascii="Arial" w:eastAsia="맑은 고딕"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14:paraId="0BCBB4CD" w14:textId="77777777" w:rsidTr="00575C5E">
        <w:tc>
          <w:tcPr>
            <w:tcW w:w="1555" w:type="dxa"/>
          </w:tcPr>
          <w:p w14:paraId="0536EE99" w14:textId="24DC6A54" w:rsidR="006962F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C155C34" w14:textId="77777777" w:rsidR="008D2423" w:rsidRPr="008D2423" w:rsidRDefault="008D2423" w:rsidP="008D2423">
            <w:pPr>
              <w:rPr>
                <w:rFonts w:ascii="Arial" w:eastAsia="Helvetica" w:hAnsi="Arial" w:cs="Arial"/>
                <w:lang w:val="en-US"/>
              </w:rPr>
            </w:pPr>
            <w:r w:rsidRPr="008D2423">
              <w:rPr>
                <w:rFonts w:ascii="Arial" w:eastAsia="Helvetica" w:hAnsi="Arial" w:cs="Arial"/>
                <w:lang w:val="en-US"/>
              </w:rPr>
              <w:t>Yes for measurement report</w:t>
            </w:r>
          </w:p>
          <w:p w14:paraId="276C21ED" w14:textId="5360FCC4"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c>
          <w:tcPr>
            <w:tcW w:w="5950" w:type="dxa"/>
          </w:tcPr>
          <w:p w14:paraId="7A5E395E" w14:textId="60205021" w:rsidR="006962FC" w:rsidRPr="0015785C" w:rsidRDefault="008D2423" w:rsidP="00575C5E">
            <w:pPr>
              <w:rPr>
                <w:rFonts w:ascii="Arial" w:eastAsia="Helvetica" w:hAnsi="Arial" w:cs="Arial"/>
                <w:lang w:val="en-US"/>
              </w:rPr>
            </w:pPr>
            <w:r w:rsidRPr="004334C0">
              <w:rPr>
                <w:rFonts w:ascii="Arial" w:eastAsia="Helvetica" w:hAnsi="Arial" w:cs="Arial"/>
              </w:rPr>
              <w:t xml:space="preserve">For measurement activation/deactivation, L2 signalling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14:paraId="0441EF84" w14:textId="77777777" w:rsidTr="00575C5E">
        <w:tc>
          <w:tcPr>
            <w:tcW w:w="1555" w:type="dxa"/>
          </w:tcPr>
          <w:p w14:paraId="20E3D472" w14:textId="5ABD74EA" w:rsidR="006962FC" w:rsidRPr="00C75222" w:rsidRDefault="00C75222"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F59E730" w14:textId="25236E03" w:rsidR="006962FC" w:rsidRPr="00C51224" w:rsidRDefault="00C51224" w:rsidP="00575C5E">
            <w:pPr>
              <w:rPr>
                <w:rFonts w:ascii="Arial" w:eastAsia="Helvetica" w:hAnsi="Arial" w:cs="Arial"/>
              </w:rPr>
            </w:pPr>
            <w:r w:rsidRPr="00C51224">
              <w:rPr>
                <w:rFonts w:ascii="Arial" w:eastAsia="Helvetica" w:hAnsi="Arial" w:cs="Arial" w:hint="eastAsia"/>
              </w:rPr>
              <w:t>Y</w:t>
            </w:r>
            <w:r w:rsidRPr="00C51224">
              <w:rPr>
                <w:rFonts w:ascii="Arial" w:eastAsia="Helvetica" w:hAnsi="Arial" w:cs="Arial"/>
              </w:rPr>
              <w:t>es</w:t>
            </w:r>
          </w:p>
        </w:tc>
        <w:tc>
          <w:tcPr>
            <w:tcW w:w="5950" w:type="dxa"/>
          </w:tcPr>
          <w:p w14:paraId="17070B1C" w14:textId="3A2F4F41" w:rsidR="006962FC" w:rsidRPr="00C51224" w:rsidRDefault="00C51224" w:rsidP="00575C5E">
            <w:pPr>
              <w:rPr>
                <w:rFonts w:ascii="Arial" w:eastAsia="Helvetica" w:hAnsi="Arial" w:cs="Arial"/>
              </w:rPr>
            </w:pPr>
            <w:r w:rsidRPr="00C51224">
              <w:rPr>
                <w:rFonts w:ascii="Arial" w:eastAsia="Helvetica" w:hAnsi="Arial" w:cs="Arial"/>
              </w:rPr>
              <w:t>Suitable to use RRC signaling for measurement report, but no strong view on activation/deactivation</w:t>
            </w:r>
          </w:p>
        </w:tc>
      </w:tr>
      <w:tr w:rsidR="0004441B" w14:paraId="55FE8077" w14:textId="77777777" w:rsidTr="00575C5E">
        <w:tc>
          <w:tcPr>
            <w:tcW w:w="1555" w:type="dxa"/>
          </w:tcPr>
          <w:p w14:paraId="708E5339" w14:textId="4E283913"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LG</w:t>
            </w:r>
          </w:p>
        </w:tc>
        <w:tc>
          <w:tcPr>
            <w:tcW w:w="2126" w:type="dxa"/>
          </w:tcPr>
          <w:p w14:paraId="1F1B9B5C" w14:textId="78226ABC"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Yes</w:t>
            </w:r>
          </w:p>
        </w:tc>
        <w:tc>
          <w:tcPr>
            <w:tcW w:w="5950" w:type="dxa"/>
          </w:tcPr>
          <w:p w14:paraId="0123D066" w14:textId="5B65B085" w:rsidR="0004441B" w:rsidRDefault="0004441B" w:rsidP="0004441B">
            <w:pPr>
              <w:rPr>
                <w:rFonts w:eastAsia="Helvetica"/>
                <w:lang w:val="en-US"/>
              </w:rPr>
            </w:pPr>
            <w:r>
              <w:rPr>
                <w:rFonts w:ascii="Arial" w:eastAsia="Helvetica" w:hAnsi="Arial" w:cs="Arial"/>
                <w:lang w:val="en-US"/>
              </w:rPr>
              <w:t>It is sufficient to act/deact by RRC and reporting via RRC seems to be more aligned with the existing measurement framework. Note that, if measurement report is to be sent by MAC CE, it is questionable how to get a proper UL grant timely given that the MAC CE does not trigger BSR/SR/RA procedure.</w:t>
            </w:r>
          </w:p>
        </w:tc>
      </w:tr>
      <w:tr w:rsidR="006962FC" w14:paraId="119D9898" w14:textId="77777777" w:rsidTr="00575C5E">
        <w:tc>
          <w:tcPr>
            <w:tcW w:w="1555" w:type="dxa"/>
          </w:tcPr>
          <w:p w14:paraId="1F9343E7" w14:textId="77777777" w:rsidR="006962FC" w:rsidRPr="003836FD" w:rsidRDefault="006962FC" w:rsidP="00575C5E">
            <w:pPr>
              <w:rPr>
                <w:rFonts w:ascii="BT Font Light" w:eastAsia="맑은 고딕" w:hAnsi="BT Font Light" w:cs="Arial"/>
                <w:lang w:val="en-US" w:eastAsia="ko-KR"/>
              </w:rPr>
            </w:pPr>
          </w:p>
        </w:tc>
        <w:tc>
          <w:tcPr>
            <w:tcW w:w="2126" w:type="dxa"/>
          </w:tcPr>
          <w:p w14:paraId="6FA0BEB8" w14:textId="77777777" w:rsidR="006962FC" w:rsidRPr="003836FD" w:rsidRDefault="006962FC" w:rsidP="00575C5E">
            <w:pPr>
              <w:rPr>
                <w:rFonts w:ascii="BT Font Light" w:eastAsia="맑은 고딕" w:hAnsi="BT Font Light" w:cs="Arial"/>
                <w:lang w:val="en-US" w:eastAsia="ko-KR"/>
              </w:rPr>
            </w:pPr>
          </w:p>
        </w:tc>
        <w:tc>
          <w:tcPr>
            <w:tcW w:w="5950" w:type="dxa"/>
          </w:tcPr>
          <w:p w14:paraId="04C195D4" w14:textId="77777777" w:rsidR="006962FC" w:rsidRPr="00EF7C3C" w:rsidRDefault="006962FC" w:rsidP="00575C5E">
            <w:pPr>
              <w:rPr>
                <w:rFonts w:ascii="Arial" w:eastAsia="Helvetica" w:hAnsi="Arial" w:cs="Arial"/>
                <w:lang w:val="en-US"/>
              </w:rPr>
            </w:pP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5"/>
        <w:ind w:right="200"/>
      </w:pPr>
      <w:r w:rsidRPr="0095149C">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Rx-Tx measurement is that it is clear which reference signal is used at the UE and the gNB</w:t>
      </w:r>
      <w:r w:rsidR="003D4509" w:rsidRPr="00BA0146">
        <w:rPr>
          <w:rFonts w:eastAsiaTheme="minorEastAsia"/>
          <w:lang w:eastAsia="zh-CN"/>
        </w:rPr>
        <w:t xml:space="preserve">, then </w:t>
      </w:r>
      <w:r w:rsidR="003D4509" w:rsidRPr="00BA0146">
        <w:t xml:space="preserve">the gNB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a5"/>
        <w:numPr>
          <w:ilvl w:val="0"/>
          <w:numId w:val="36"/>
        </w:numPr>
        <w:ind w:firstLineChars="0"/>
        <w:rPr>
          <w:rFonts w:eastAsiaTheme="minorEastAsia"/>
          <w:lang w:eastAsia="zh-CN"/>
        </w:rPr>
      </w:pPr>
      <w:r w:rsidRPr="0095149C">
        <w:t>If RTT-based PDC is supported,</w:t>
      </w:r>
      <w:r w:rsidRPr="005705E6">
        <w:t xml:space="preserve"> the gNB may configure the CSI-RS/PRS resource ID along with the SRS resource ID that the UE may use for purposes of PDC. </w:t>
      </w:r>
    </w:p>
    <w:p w14:paraId="567F8BAA" w14:textId="77777777" w:rsidR="002E4BBB" w:rsidRPr="002E4BBB" w:rsidRDefault="002E4BBB" w:rsidP="002E4BBB">
      <w:pPr>
        <w:pStyle w:val="a5"/>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a5"/>
        <w:numPr>
          <w:ilvl w:val="0"/>
          <w:numId w:val="36"/>
        </w:numPr>
        <w:ind w:firstLineChars="0"/>
        <w:rPr>
          <w:rFonts w:eastAsiaTheme="minorEastAsia"/>
        </w:rPr>
      </w:pPr>
      <w:r w:rsidRPr="000A355D">
        <w:lastRenderedPageBreak/>
        <w:t xml:space="preserve">If RTT-based PDC is supported and PRS is to be used for UE Rx-Tx time difference measurement, broadcasted PRS configuration (as in posSibType6-1) is used. </w:t>
      </w:r>
    </w:p>
    <w:tbl>
      <w:tblPr>
        <w:tblStyle w:val="a6"/>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2EC6B136" w14:textId="77777777" w:rsidR="002E4BBB" w:rsidRPr="00462CE4" w:rsidRDefault="00462CE4" w:rsidP="00575C5E">
            <w:pPr>
              <w:rPr>
                <w:rFonts w:ascii="Arial" w:eastAsia="맑은 고딕" w:hAnsi="Arial" w:cs="Arial"/>
                <w:lang w:val="en-US" w:eastAsia="ko-KR"/>
              </w:rPr>
            </w:pPr>
            <w:r>
              <w:rPr>
                <w:rFonts w:ascii="Arial" w:eastAsia="맑은 고딕"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맑은 고딕" w:hAnsi="Arial" w:cs="Arial"/>
                <w:lang w:val="en-US" w:eastAsia="ko-KR"/>
              </w:rPr>
            </w:pPr>
            <w:r>
              <w:rPr>
                <w:rFonts w:ascii="Arial" w:eastAsia="맑은 고딕"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r>
              <w:rPr>
                <w:rFonts w:ascii="Arial" w:eastAsia="Helvetica" w:hAnsi="Arial" w:cs="Arial"/>
                <w:lang w:val="en-US"/>
              </w:rPr>
              <w:t>Obviously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Rx-Tx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Regarding c) we se no need to limit the scope of the supported PRS configurations.</w:t>
            </w:r>
          </w:p>
        </w:tc>
      </w:tr>
      <w:tr w:rsidR="002E4BBB" w14:paraId="10187DA1" w14:textId="77777777" w:rsidTr="00575C5E">
        <w:tc>
          <w:tcPr>
            <w:tcW w:w="1555" w:type="dxa"/>
          </w:tcPr>
          <w:p w14:paraId="73DD7B66" w14:textId="5FC739B7" w:rsidR="002E4BBB"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12D3F629" w14:textId="541C4F90"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14:paraId="4780266D" w14:textId="77777777"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14:paraId="68975158" w14:textId="1A4EFCFD"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14:paraId="20A7255A" w14:textId="77777777" w:rsidTr="00575C5E">
        <w:tc>
          <w:tcPr>
            <w:tcW w:w="1555" w:type="dxa"/>
          </w:tcPr>
          <w:p w14:paraId="1698491B" w14:textId="2C19BFB3" w:rsidR="002E4BBB"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B394C73" w14:textId="360AF403" w:rsidR="002E4BBB" w:rsidRPr="001F790B" w:rsidRDefault="001F790B"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036C819" w14:textId="77777777" w:rsidR="002E4BBB" w:rsidRDefault="002E4BBB" w:rsidP="00575C5E">
            <w:pPr>
              <w:rPr>
                <w:rFonts w:eastAsia="Helvetica"/>
                <w:lang w:val="en-US"/>
              </w:rPr>
            </w:pPr>
          </w:p>
        </w:tc>
      </w:tr>
      <w:tr w:rsidR="0004441B" w14:paraId="4049AB94" w14:textId="77777777" w:rsidTr="00575C5E">
        <w:tc>
          <w:tcPr>
            <w:tcW w:w="1555" w:type="dxa"/>
          </w:tcPr>
          <w:p w14:paraId="47509EFF" w14:textId="627E69CF"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LG</w:t>
            </w:r>
          </w:p>
        </w:tc>
        <w:tc>
          <w:tcPr>
            <w:tcW w:w="2126" w:type="dxa"/>
          </w:tcPr>
          <w:p w14:paraId="7AF08A67" w14:textId="26AE15B9"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 xml:space="preserve">Wait </w:t>
            </w:r>
            <w:r>
              <w:rPr>
                <w:rFonts w:ascii="Arial" w:eastAsia="맑은 고딕" w:hAnsi="Arial" w:cs="Arial"/>
                <w:lang w:val="en-US" w:eastAsia="ko-KR"/>
              </w:rPr>
              <w:t>for RAN1</w:t>
            </w:r>
          </w:p>
        </w:tc>
        <w:tc>
          <w:tcPr>
            <w:tcW w:w="5950" w:type="dxa"/>
          </w:tcPr>
          <w:p w14:paraId="78FA9597" w14:textId="0BD0B8ED" w:rsidR="0004441B" w:rsidRDefault="0004441B" w:rsidP="0004441B">
            <w:pPr>
              <w:rPr>
                <w:rFonts w:eastAsia="Helvetica"/>
                <w:lang w:val="en-US"/>
              </w:rPr>
            </w:pPr>
          </w:p>
        </w:tc>
      </w:tr>
      <w:tr w:rsidR="0004441B" w14:paraId="39CFB373" w14:textId="77777777" w:rsidTr="00575C5E">
        <w:tc>
          <w:tcPr>
            <w:tcW w:w="1555" w:type="dxa"/>
          </w:tcPr>
          <w:p w14:paraId="654831FE" w14:textId="77777777" w:rsidR="0004441B" w:rsidRPr="003836FD" w:rsidRDefault="0004441B" w:rsidP="0004441B">
            <w:pPr>
              <w:rPr>
                <w:rFonts w:ascii="BT Font Light" w:eastAsia="맑은 고딕" w:hAnsi="BT Font Light" w:cs="Arial"/>
                <w:lang w:val="en-US" w:eastAsia="ko-KR"/>
              </w:rPr>
            </w:pPr>
          </w:p>
        </w:tc>
        <w:tc>
          <w:tcPr>
            <w:tcW w:w="2126" w:type="dxa"/>
          </w:tcPr>
          <w:p w14:paraId="1DB2C653" w14:textId="77777777" w:rsidR="0004441B" w:rsidRPr="003836FD" w:rsidRDefault="0004441B" w:rsidP="0004441B">
            <w:pPr>
              <w:rPr>
                <w:rFonts w:ascii="BT Font Light" w:eastAsia="맑은 고딕" w:hAnsi="BT Font Light" w:cs="Arial"/>
                <w:lang w:val="en-US" w:eastAsia="ko-KR"/>
              </w:rPr>
            </w:pPr>
          </w:p>
        </w:tc>
        <w:tc>
          <w:tcPr>
            <w:tcW w:w="5950" w:type="dxa"/>
          </w:tcPr>
          <w:p w14:paraId="6E6F2AF4" w14:textId="77777777" w:rsidR="0004441B" w:rsidRPr="00EF7C3C" w:rsidRDefault="0004441B" w:rsidP="0004441B">
            <w:pPr>
              <w:rPr>
                <w:rFonts w:ascii="Arial" w:eastAsia="Helvetica" w:hAnsi="Arial" w:cs="Arial"/>
                <w:lang w:val="en-US"/>
              </w:rPr>
            </w:pP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5"/>
        <w:ind w:right="200"/>
      </w:pPr>
      <w:r w:rsidRPr="00946345">
        <w:t>Measurement report signalling</w:t>
      </w:r>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gNB signals the UE with Rx-Tx measurement report allowing the UE to calculate the RTT and hence DL PD estimation. The RRC framework can be utilized for the gNB to deliver Rx-Tx measurement reports to the UE.</w:t>
      </w:r>
    </w:p>
    <w:p w14:paraId="059618F6"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a5"/>
        <w:numPr>
          <w:ilvl w:val="0"/>
          <w:numId w:val="37"/>
        </w:numPr>
        <w:ind w:firstLineChars="0"/>
        <w:rPr>
          <w:rFonts w:eastAsiaTheme="minorEastAsia"/>
        </w:rPr>
      </w:pPr>
      <w:r w:rsidRPr="0095149C">
        <w:t>If RTT-based PDC is supported,</w:t>
      </w:r>
      <w:r w:rsidRPr="001D76BC">
        <w:t xml:space="preserve"> the gNB delivers Rx-Tx measurement report to the UE via RRC signalling.</w:t>
      </w:r>
    </w:p>
    <w:tbl>
      <w:tblPr>
        <w:tblStyle w:val="a6"/>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4B43F183" w14:textId="77777777" w:rsidR="00462CE4" w:rsidRDefault="00462CE4" w:rsidP="00462CE4">
            <w:pPr>
              <w:rPr>
                <w:rFonts w:ascii="Arial" w:eastAsia="맑은 고딕" w:hAnsi="Arial" w:cs="Arial"/>
                <w:lang w:val="en-US" w:eastAsia="ko-KR"/>
              </w:rPr>
            </w:pPr>
            <w:r>
              <w:rPr>
                <w:rFonts w:ascii="Arial" w:eastAsia="맑은 고딕" w:hAnsi="Arial" w:cs="Arial" w:hint="eastAsia"/>
                <w:lang w:val="en-US" w:eastAsia="ko-KR"/>
              </w:rPr>
              <w:t>No</w:t>
            </w:r>
          </w:p>
          <w:p w14:paraId="089500F1" w14:textId="77777777" w:rsidR="00462CE4" w:rsidRPr="00752E0E" w:rsidRDefault="00462CE4" w:rsidP="00462CE4">
            <w:pPr>
              <w:rPr>
                <w:rFonts w:ascii="Arial" w:eastAsia="맑은 고딕" w:hAnsi="Arial" w:cs="Arial"/>
                <w:lang w:val="en-US" w:eastAsia="ko-KR"/>
              </w:rPr>
            </w:pPr>
            <w:r>
              <w:rPr>
                <w:rFonts w:ascii="Arial" w:eastAsia="맑은 고딕" w:hAnsi="Arial" w:cs="Arial"/>
                <w:lang w:val="en-US" w:eastAsia="ko-KR"/>
              </w:rPr>
              <w:t>(but wait for RAN1)</w:t>
            </w:r>
          </w:p>
        </w:tc>
        <w:tc>
          <w:tcPr>
            <w:tcW w:w="5950" w:type="dxa"/>
          </w:tcPr>
          <w:p w14:paraId="5751D991" w14:textId="77777777" w:rsidR="00462CE4" w:rsidRDefault="00462CE4" w:rsidP="00462CE4">
            <w:pPr>
              <w:rPr>
                <w:rFonts w:ascii="Arial" w:eastAsia="맑은 고딕" w:hAnsi="Arial" w:cs="Arial"/>
                <w:lang w:val="en-US" w:eastAsia="ko-KR"/>
              </w:rPr>
            </w:pPr>
            <w:r>
              <w:rPr>
                <w:rFonts w:ascii="Arial" w:eastAsia="맑은 고딕" w:hAnsi="Arial" w:cs="Arial" w:hint="eastAsia"/>
                <w:lang w:val="en-US" w:eastAsia="ko-KR"/>
              </w:rPr>
              <w:t>We think the measurement of PD occurs frequently</w:t>
            </w:r>
            <w:r>
              <w:rPr>
                <w:rFonts w:ascii="Arial" w:eastAsia="맑은 고딕" w:hAnsi="Arial" w:cs="Arial"/>
                <w:lang w:val="en-US" w:eastAsia="ko-KR"/>
              </w:rPr>
              <w:t>, considering stringent synchronization requirement</w:t>
            </w:r>
            <w:r>
              <w:rPr>
                <w:rFonts w:ascii="Arial" w:eastAsia="맑은 고딕" w:hAnsi="Arial" w:cs="Arial" w:hint="eastAsia"/>
                <w:lang w:val="en-US" w:eastAsia="ko-KR"/>
              </w:rPr>
              <w:t xml:space="preserve">. We do not </w:t>
            </w:r>
            <w:r>
              <w:rPr>
                <w:rFonts w:ascii="Arial" w:eastAsia="맑은 고딕" w:hAnsi="Arial" w:cs="Arial"/>
                <w:lang w:val="en-US" w:eastAsia="ko-KR"/>
              </w:rPr>
              <w:t>think heavy RRC signaling is useful.</w:t>
            </w:r>
          </w:p>
          <w:p w14:paraId="7A147C78" w14:textId="77777777" w:rsidR="00462CE4" w:rsidRPr="00752E0E" w:rsidRDefault="00462CE4" w:rsidP="00462CE4">
            <w:pPr>
              <w:rPr>
                <w:rFonts w:ascii="Arial" w:eastAsia="맑은 고딕" w:hAnsi="Arial" w:cs="Arial"/>
                <w:lang w:val="en-US" w:eastAsia="ko-KR"/>
              </w:rPr>
            </w:pPr>
            <w:r>
              <w:rPr>
                <w:rFonts w:ascii="Arial" w:eastAsia="맑은 고딕"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1F03BDE4" w:rsidR="00462CE4" w:rsidRPr="0015785C" w:rsidRDefault="00D07220" w:rsidP="00462CE4">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0DB1910F" w14:textId="634C4422"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BD1E7BD"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AA6CED7" w14:textId="39A9A84B"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C59F954" w14:textId="77777777" w:rsidR="00462CE4" w:rsidRDefault="00462CE4" w:rsidP="00462CE4">
            <w:pPr>
              <w:rPr>
                <w:rFonts w:eastAsia="Helvetica"/>
                <w:lang w:val="en-US"/>
              </w:rPr>
            </w:pPr>
          </w:p>
        </w:tc>
      </w:tr>
      <w:tr w:rsidR="0004441B" w14:paraId="48160A56" w14:textId="77777777" w:rsidTr="00575C5E">
        <w:tc>
          <w:tcPr>
            <w:tcW w:w="1555" w:type="dxa"/>
          </w:tcPr>
          <w:p w14:paraId="60074A84" w14:textId="2D84F214"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LG</w:t>
            </w:r>
          </w:p>
        </w:tc>
        <w:tc>
          <w:tcPr>
            <w:tcW w:w="2126" w:type="dxa"/>
          </w:tcPr>
          <w:p w14:paraId="12C2825F" w14:textId="6047C01B" w:rsidR="0004441B" w:rsidRPr="0001385C" w:rsidRDefault="0004441B" w:rsidP="0004441B">
            <w:pPr>
              <w:rPr>
                <w:rFonts w:ascii="Arial" w:eastAsiaTheme="minorEastAsia" w:hAnsi="Arial" w:cs="Arial"/>
                <w:lang w:val="en-US" w:eastAsia="zh-CN"/>
              </w:rPr>
            </w:pPr>
            <w:r>
              <w:rPr>
                <w:rFonts w:ascii="Arial" w:eastAsia="맑은 고딕" w:hAnsi="Arial" w:cs="Arial"/>
                <w:lang w:val="en-US" w:eastAsia="ko-KR"/>
              </w:rPr>
              <w:t>No strong view</w:t>
            </w:r>
          </w:p>
        </w:tc>
        <w:tc>
          <w:tcPr>
            <w:tcW w:w="5950" w:type="dxa"/>
          </w:tcPr>
          <w:p w14:paraId="4B1036E0" w14:textId="77777777" w:rsidR="0004441B" w:rsidRDefault="0004441B" w:rsidP="0004441B">
            <w:pPr>
              <w:rPr>
                <w:rFonts w:eastAsia="Helvetica"/>
                <w:lang w:val="en-US"/>
              </w:rPr>
            </w:pPr>
          </w:p>
        </w:tc>
      </w:tr>
      <w:tr w:rsidR="00462CE4" w14:paraId="25D39423" w14:textId="77777777" w:rsidTr="00575C5E">
        <w:tc>
          <w:tcPr>
            <w:tcW w:w="1555" w:type="dxa"/>
          </w:tcPr>
          <w:p w14:paraId="109772B7" w14:textId="77777777" w:rsidR="00462CE4" w:rsidRPr="003836FD" w:rsidRDefault="00462CE4" w:rsidP="00462CE4">
            <w:pPr>
              <w:rPr>
                <w:rFonts w:ascii="BT Font Light" w:eastAsia="맑은 고딕" w:hAnsi="BT Font Light" w:cs="Arial"/>
                <w:lang w:val="en-US" w:eastAsia="ko-KR"/>
              </w:rPr>
            </w:pPr>
          </w:p>
        </w:tc>
        <w:tc>
          <w:tcPr>
            <w:tcW w:w="2126" w:type="dxa"/>
          </w:tcPr>
          <w:p w14:paraId="1D18986B" w14:textId="77777777" w:rsidR="00462CE4" w:rsidRPr="003836FD" w:rsidRDefault="00462CE4" w:rsidP="00462CE4">
            <w:pPr>
              <w:rPr>
                <w:rFonts w:ascii="BT Font Light" w:eastAsia="맑은 고딕" w:hAnsi="BT Font Light" w:cs="Arial"/>
                <w:lang w:val="en-US" w:eastAsia="ko-KR"/>
              </w:rPr>
            </w:pPr>
          </w:p>
        </w:tc>
        <w:tc>
          <w:tcPr>
            <w:tcW w:w="5950" w:type="dxa"/>
          </w:tcPr>
          <w:p w14:paraId="539C14B7" w14:textId="77777777" w:rsidR="00462CE4" w:rsidRPr="00EF7C3C" w:rsidRDefault="00462CE4" w:rsidP="00462CE4">
            <w:pPr>
              <w:rPr>
                <w:rFonts w:ascii="Arial" w:eastAsia="Helvetica" w:hAnsi="Arial" w:cs="Arial"/>
                <w:lang w:val="en-US"/>
              </w:rPr>
            </w:pP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However, it can be left for gNB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a5"/>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a6"/>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45A06034" w14:textId="77777777" w:rsidR="00BB6849" w:rsidRPr="00462CE4" w:rsidRDefault="00462CE4" w:rsidP="00575C5E">
            <w:pPr>
              <w:rPr>
                <w:rFonts w:ascii="Arial" w:eastAsia="맑은 고딕" w:hAnsi="Arial" w:cs="Arial"/>
                <w:lang w:val="en-US" w:eastAsia="ko-KR"/>
              </w:rPr>
            </w:pPr>
            <w:r>
              <w:rPr>
                <w:rFonts w:ascii="Arial" w:eastAsia="맑은 고딕" w:hAnsi="Arial" w:cs="Arial" w:hint="eastAsia"/>
                <w:lang w:val="en-US" w:eastAsia="ko-KR"/>
              </w:rPr>
              <w:t>No</w:t>
            </w:r>
          </w:p>
        </w:tc>
        <w:tc>
          <w:tcPr>
            <w:tcW w:w="5950" w:type="dxa"/>
          </w:tcPr>
          <w:p w14:paraId="349791EB" w14:textId="77777777" w:rsidR="00BB6849" w:rsidRPr="00462CE4" w:rsidRDefault="00462CE4" w:rsidP="00462CE4">
            <w:pPr>
              <w:rPr>
                <w:rFonts w:ascii="Arial" w:eastAsia="맑은 고딕" w:hAnsi="Arial" w:cs="Arial"/>
                <w:lang w:val="en-US" w:eastAsia="ko-KR"/>
              </w:rPr>
            </w:pPr>
            <w:r>
              <w:rPr>
                <w:rFonts w:ascii="Arial" w:eastAsia="맑은 고딕" w:hAnsi="Arial" w:cs="Arial"/>
                <w:lang w:val="en-US" w:eastAsia="ko-KR"/>
              </w:rPr>
              <w:t xml:space="preserve">NW already knows </w:t>
            </w:r>
            <w:r>
              <w:rPr>
                <w:rFonts w:ascii="Arial" w:eastAsia="맑은 고딕" w:hAnsi="Arial" w:cs="Arial" w:hint="eastAsia"/>
                <w:lang w:val="en-US" w:eastAsia="ko-KR"/>
              </w:rPr>
              <w:t xml:space="preserve">the required periodicity. </w:t>
            </w:r>
            <w:r>
              <w:rPr>
                <w:rFonts w:ascii="Arial" w:eastAsia="맑은 고딕"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We do not see any need for us to limit the periodicities of reference signals. Our analysis only targeted to find our if the existing supported periodicities would be useful when configured for the purpose of PDC, and we concluded that they are. Therefore, there is no need to downscope/upscope periodicities. The gNB can be left to handle the suitable options to be configured.</w:t>
            </w:r>
          </w:p>
        </w:tc>
      </w:tr>
      <w:tr w:rsidR="00BB6849" w14:paraId="5D4ED6A8" w14:textId="77777777" w:rsidTr="00575C5E">
        <w:tc>
          <w:tcPr>
            <w:tcW w:w="1555" w:type="dxa"/>
          </w:tcPr>
          <w:p w14:paraId="01E209B2" w14:textId="12452879" w:rsidR="00BB6849"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79AA836" w14:textId="7FDEBE77"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14:paraId="63340273" w14:textId="29DFA2CD"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14:paraId="05037561" w14:textId="77777777" w:rsidTr="00575C5E">
        <w:tc>
          <w:tcPr>
            <w:tcW w:w="1555" w:type="dxa"/>
          </w:tcPr>
          <w:p w14:paraId="348DE5EA" w14:textId="057AE836" w:rsidR="00BB6849"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2BA17A7" w14:textId="44E93380" w:rsidR="00BB6849" w:rsidRPr="00FE5BCF" w:rsidRDefault="00FE5BCF" w:rsidP="00575C5E">
            <w:pPr>
              <w:rPr>
                <w:rFonts w:ascii="Arial" w:eastAsiaTheme="minorEastAsia" w:hAnsi="Arial" w:cs="Arial"/>
                <w:lang w:val="en-US" w:eastAsia="zh-CN"/>
              </w:rPr>
            </w:pPr>
            <w:r>
              <w:rPr>
                <w:rFonts w:ascii="Arial" w:eastAsiaTheme="minorEastAsia" w:hAnsi="Arial" w:cs="Arial"/>
                <w:lang w:val="en-US" w:eastAsia="zh-CN"/>
              </w:rPr>
              <w:t>Need suggest from RAN1</w:t>
            </w:r>
          </w:p>
        </w:tc>
        <w:tc>
          <w:tcPr>
            <w:tcW w:w="5950" w:type="dxa"/>
          </w:tcPr>
          <w:p w14:paraId="782A2CBE" w14:textId="77777777" w:rsidR="00BB6849" w:rsidRPr="0004441B" w:rsidRDefault="00BB6849" w:rsidP="00575C5E">
            <w:pPr>
              <w:rPr>
                <w:rFonts w:ascii="Arial" w:eastAsia="Helvetica" w:hAnsi="Arial" w:cs="Arial"/>
                <w:lang w:val="en-US"/>
              </w:rPr>
            </w:pPr>
          </w:p>
        </w:tc>
      </w:tr>
      <w:tr w:rsidR="00BB6849" w14:paraId="611F57FD" w14:textId="77777777" w:rsidTr="00575C5E">
        <w:tc>
          <w:tcPr>
            <w:tcW w:w="1555" w:type="dxa"/>
          </w:tcPr>
          <w:p w14:paraId="70BAC38E" w14:textId="3BA1B9A7" w:rsidR="00BB6849" w:rsidRPr="0004441B" w:rsidRDefault="0004441B" w:rsidP="00575C5E">
            <w:pPr>
              <w:rPr>
                <w:rFonts w:ascii="Arial" w:eastAsia="맑은 고딕" w:hAnsi="Arial" w:cs="Arial" w:hint="eastAsia"/>
                <w:lang w:val="en-US" w:eastAsia="ko-KR"/>
              </w:rPr>
            </w:pPr>
            <w:r>
              <w:rPr>
                <w:rFonts w:ascii="Arial" w:eastAsia="맑은 고딕" w:hAnsi="Arial" w:cs="Arial" w:hint="eastAsia"/>
                <w:lang w:val="en-US" w:eastAsia="ko-KR"/>
              </w:rPr>
              <w:t>LG</w:t>
            </w: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465C2072" w:rsidR="00BB6849" w:rsidRPr="0004441B" w:rsidRDefault="0004441B" w:rsidP="00575C5E">
            <w:pPr>
              <w:rPr>
                <w:rFonts w:ascii="Arial" w:eastAsia="Helvetica" w:hAnsi="Arial" w:cs="Arial" w:hint="eastAsia"/>
                <w:lang w:val="en-US"/>
              </w:rPr>
            </w:pPr>
            <w:r w:rsidRPr="0004441B">
              <w:rPr>
                <w:rFonts w:ascii="Arial" w:eastAsia="Helvetica" w:hAnsi="Arial" w:cs="Arial" w:hint="eastAsia"/>
                <w:lang w:val="en-US"/>
              </w:rPr>
              <w:t>Maybe we need input from RAN1?</w:t>
            </w:r>
          </w:p>
        </w:tc>
      </w:tr>
      <w:tr w:rsidR="00BB6849" w14:paraId="49AC86D3" w14:textId="77777777" w:rsidTr="00575C5E">
        <w:tc>
          <w:tcPr>
            <w:tcW w:w="1555" w:type="dxa"/>
          </w:tcPr>
          <w:p w14:paraId="0A7F7109" w14:textId="77777777" w:rsidR="00BB6849" w:rsidRPr="003836FD" w:rsidRDefault="00BB6849" w:rsidP="00575C5E">
            <w:pPr>
              <w:rPr>
                <w:rFonts w:ascii="BT Font Light" w:eastAsia="맑은 고딕" w:hAnsi="BT Font Light" w:cs="Arial"/>
                <w:lang w:val="en-US" w:eastAsia="ko-KR"/>
              </w:rPr>
            </w:pPr>
          </w:p>
        </w:tc>
        <w:tc>
          <w:tcPr>
            <w:tcW w:w="2126" w:type="dxa"/>
          </w:tcPr>
          <w:p w14:paraId="56201DDE" w14:textId="77777777" w:rsidR="00BB6849" w:rsidRPr="003836FD" w:rsidRDefault="00BB6849" w:rsidP="00575C5E">
            <w:pPr>
              <w:rPr>
                <w:rFonts w:ascii="BT Font Light" w:eastAsia="맑은 고딕" w:hAnsi="BT Font Light" w:cs="Arial"/>
                <w:lang w:val="en-US" w:eastAsia="ko-KR"/>
              </w:rPr>
            </w:pPr>
          </w:p>
        </w:tc>
        <w:tc>
          <w:tcPr>
            <w:tcW w:w="5950" w:type="dxa"/>
          </w:tcPr>
          <w:p w14:paraId="29269EF3" w14:textId="77777777" w:rsidR="00BB6849" w:rsidRPr="00EF7C3C" w:rsidRDefault="00BB6849" w:rsidP="00575C5E">
            <w:pPr>
              <w:rPr>
                <w:rFonts w:ascii="Arial" w:eastAsia="Helvetica" w:hAnsi="Arial" w:cs="Arial"/>
                <w:lang w:val="en-US"/>
              </w:rPr>
            </w:pPr>
          </w:p>
        </w:tc>
      </w:tr>
    </w:tbl>
    <w:p w14:paraId="7ABD2F7B" w14:textId="77777777" w:rsidR="00BB6849" w:rsidRDefault="00BB6849" w:rsidP="00BB6849">
      <w:pPr>
        <w:rPr>
          <w:rFonts w:eastAsiaTheme="minorEastAsia"/>
          <w:lang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a5"/>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14:paraId="04E91CD6" w14:textId="77777777" w:rsidR="00EE45C5" w:rsidRPr="00BA0146" w:rsidRDefault="00EE45C5" w:rsidP="00382A37">
      <w:pPr>
        <w:pStyle w:val="a5"/>
        <w:numPr>
          <w:ilvl w:val="0"/>
          <w:numId w:val="13"/>
        </w:numPr>
        <w:spacing w:after="0"/>
        <w:ind w:firstLineChars="0"/>
        <w:rPr>
          <w:rFonts w:eastAsia="MS Mincho"/>
          <w:b/>
          <w:lang w:val="en-US" w:eastAsia="ja-JP"/>
        </w:rPr>
      </w:pPr>
      <w:r w:rsidRPr="00BA0146">
        <w:rPr>
          <w:rFonts w:eastAsia="MS Mincho"/>
          <w:b/>
          <w:lang w:val="en-US" w:eastAsia="ja-JP"/>
        </w:rPr>
        <w:t xml:space="preserve">Option2: gNB explicitly indicate UE to conduct RTT measurement/reporting using dedicated signaling. </w:t>
      </w:r>
    </w:p>
    <w:p w14:paraId="7E03EBD2" w14:textId="77777777" w:rsidR="00EE45C5" w:rsidRPr="00BA0146" w:rsidRDefault="00EE45C5" w:rsidP="00382A37">
      <w:pPr>
        <w:pStyle w:val="a5"/>
        <w:numPr>
          <w:ilvl w:val="0"/>
          <w:numId w:val="13"/>
        </w:numPr>
        <w:spacing w:after="0"/>
        <w:ind w:firstLineChars="0"/>
        <w:rPr>
          <w:rFonts w:eastAsia="MS Mincho"/>
          <w:b/>
          <w:lang w:val="en-US" w:eastAsia="ja-JP"/>
        </w:rPr>
      </w:pPr>
      <w:r w:rsidRPr="00BA0146">
        <w:rPr>
          <w:rFonts w:eastAsia="MS Mincho"/>
          <w:b/>
          <w:lang w:val="en-US" w:eastAsia="ja-JP"/>
        </w:rPr>
        <w:t>Option3: event based trigger e.g. UE start RTT measurement/reporting when UE is far away from gNB.</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Considering PDC is only needed when UE is far away from the gNB, periodically UE Rx-Tx time difference measurement reporting is also not efficient from power saving perspective, therefore event type UE Rx-Tx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a5"/>
        <w:numPr>
          <w:ilvl w:val="0"/>
          <w:numId w:val="39"/>
        </w:numPr>
        <w:ind w:firstLineChars="0"/>
      </w:pPr>
      <w:r w:rsidRPr="004D6A88">
        <w:t>RAN2 to discuss the trigger condition for UE to start RX-TX time different measurement and reporting.</w:t>
      </w:r>
    </w:p>
    <w:p w14:paraId="30539EE2" w14:textId="77777777" w:rsidR="00DE5024" w:rsidRPr="00DE5024" w:rsidRDefault="00DE5024" w:rsidP="00DE5024">
      <w:pPr>
        <w:pStyle w:val="a5"/>
        <w:numPr>
          <w:ilvl w:val="0"/>
          <w:numId w:val="39"/>
        </w:numPr>
        <w:ind w:firstLineChars="0"/>
        <w:rPr>
          <w:rFonts w:eastAsiaTheme="minorEastAsia"/>
        </w:rPr>
      </w:pPr>
      <w:r w:rsidRPr="004D6A88">
        <w:t>Introduce event triggered RX-TX time different measurement and reporting.</w:t>
      </w:r>
    </w:p>
    <w:tbl>
      <w:tblPr>
        <w:tblStyle w:val="a6"/>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6920CC21" w14:textId="77777777" w:rsidR="00DE5024" w:rsidRPr="0047458F" w:rsidRDefault="0047458F" w:rsidP="00575C5E">
            <w:pPr>
              <w:rPr>
                <w:rFonts w:ascii="Arial" w:eastAsia="맑은 고딕" w:hAnsi="Arial" w:cs="Arial"/>
                <w:lang w:val="en-US" w:eastAsia="ko-KR"/>
              </w:rPr>
            </w:pPr>
            <w:r>
              <w:rPr>
                <w:rFonts w:ascii="Arial" w:eastAsia="맑은 고딕"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From our perspective the simplest framework is to configure a periodic RTT procedure. This is what is used in positioning, and with a periodic delivery of SIB9 it is only natural to allow the gNB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692EAECA" w:rsidR="00DE5024"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43E6F883" w14:textId="5CE89514"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14:paraId="0ED89E5F" w14:textId="720E19CA"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signaling overhead of RTT-based PDC shall be checked, especially when large bandwidth reference signaling is configured for higher sync accuracy. Besides, at least the UL reference signaling shall be per UE, which would worsen the resource utilization.</w:t>
            </w:r>
            <w:r w:rsidR="00AB7C1F">
              <w:rPr>
                <w:rFonts w:ascii="Arial" w:eastAsiaTheme="minorEastAsia" w:hAnsi="Arial" w:cs="Arial"/>
                <w:lang w:val="en-US" w:eastAsia="zh-CN"/>
              </w:rPr>
              <w:t xml:space="preserve"> </w:t>
            </w:r>
          </w:p>
        </w:tc>
      </w:tr>
      <w:tr w:rsidR="00DE5024" w14:paraId="153D21ED" w14:textId="77777777" w:rsidTr="00575C5E">
        <w:tc>
          <w:tcPr>
            <w:tcW w:w="1555" w:type="dxa"/>
          </w:tcPr>
          <w:p w14:paraId="6BF2E847" w14:textId="497A3068" w:rsidR="00DE5024" w:rsidRPr="00050083" w:rsidRDefault="00050083"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0C5CA5A" w14:textId="74DA6EE2" w:rsidR="00DE5024" w:rsidRPr="00050083" w:rsidRDefault="00050083"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EF0C187" w14:textId="77777777" w:rsidR="00DE5024" w:rsidRDefault="00DE5024" w:rsidP="00575C5E">
            <w:pPr>
              <w:rPr>
                <w:rFonts w:eastAsia="Helvetica"/>
                <w:lang w:val="en-US"/>
              </w:rPr>
            </w:pPr>
          </w:p>
        </w:tc>
      </w:tr>
      <w:tr w:rsidR="0004441B" w14:paraId="6FC8C49B" w14:textId="77777777" w:rsidTr="00575C5E">
        <w:tc>
          <w:tcPr>
            <w:tcW w:w="1555" w:type="dxa"/>
          </w:tcPr>
          <w:p w14:paraId="654B3851" w14:textId="062D23A7"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LG</w:t>
            </w:r>
          </w:p>
        </w:tc>
        <w:tc>
          <w:tcPr>
            <w:tcW w:w="2126" w:type="dxa"/>
          </w:tcPr>
          <w:p w14:paraId="11BC769C" w14:textId="0CBD7E42" w:rsidR="0004441B" w:rsidRPr="0001385C" w:rsidRDefault="0004441B" w:rsidP="0004441B">
            <w:pPr>
              <w:rPr>
                <w:rFonts w:ascii="Arial" w:eastAsiaTheme="minorEastAsia" w:hAnsi="Arial" w:cs="Arial"/>
                <w:lang w:val="en-US" w:eastAsia="zh-CN"/>
              </w:rPr>
            </w:pPr>
            <w:r>
              <w:rPr>
                <w:rFonts w:ascii="Arial" w:eastAsia="맑은 고딕" w:hAnsi="Arial" w:cs="Arial" w:hint="eastAsia"/>
                <w:lang w:val="en-US" w:eastAsia="ko-KR"/>
              </w:rPr>
              <w:t>Wait for RAN1</w:t>
            </w:r>
          </w:p>
        </w:tc>
        <w:tc>
          <w:tcPr>
            <w:tcW w:w="5950" w:type="dxa"/>
          </w:tcPr>
          <w:p w14:paraId="061F09D4" w14:textId="5CA1737B" w:rsidR="0004441B" w:rsidRDefault="0004441B" w:rsidP="0004441B">
            <w:pPr>
              <w:rPr>
                <w:rFonts w:eastAsia="Helvetica"/>
                <w:lang w:val="en-US"/>
              </w:rPr>
            </w:pPr>
            <w:r w:rsidRPr="0018001B">
              <w:rPr>
                <w:rFonts w:ascii="Arial" w:eastAsia="Helvetica" w:hAnsi="Arial" w:cs="Arial" w:hint="eastAsia"/>
                <w:lang w:val="en-US"/>
              </w:rPr>
              <w:t xml:space="preserve">It would be </w:t>
            </w:r>
            <w:r>
              <w:rPr>
                <w:rFonts w:ascii="Arial" w:eastAsia="Helvetica" w:hAnsi="Arial" w:cs="Arial"/>
                <w:lang w:val="en-US"/>
              </w:rPr>
              <w:t>better to avoid duplicate discussion in RAN1 and RAN2.</w:t>
            </w:r>
          </w:p>
        </w:tc>
      </w:tr>
      <w:tr w:rsidR="0004441B" w14:paraId="4A2B0A83" w14:textId="77777777" w:rsidTr="00575C5E">
        <w:tc>
          <w:tcPr>
            <w:tcW w:w="1555" w:type="dxa"/>
          </w:tcPr>
          <w:p w14:paraId="042B702A" w14:textId="77777777" w:rsidR="0004441B" w:rsidRPr="003836FD" w:rsidRDefault="0004441B" w:rsidP="0004441B">
            <w:pPr>
              <w:rPr>
                <w:rFonts w:ascii="BT Font Light" w:eastAsia="맑은 고딕" w:hAnsi="BT Font Light" w:cs="Arial"/>
                <w:lang w:val="en-US" w:eastAsia="ko-KR"/>
              </w:rPr>
            </w:pPr>
          </w:p>
        </w:tc>
        <w:tc>
          <w:tcPr>
            <w:tcW w:w="2126" w:type="dxa"/>
          </w:tcPr>
          <w:p w14:paraId="117AA67F" w14:textId="77777777" w:rsidR="0004441B" w:rsidRPr="003836FD" w:rsidRDefault="0004441B" w:rsidP="0004441B">
            <w:pPr>
              <w:rPr>
                <w:rFonts w:ascii="BT Font Light" w:eastAsia="맑은 고딕" w:hAnsi="BT Font Light" w:cs="Arial"/>
                <w:lang w:val="en-US" w:eastAsia="ko-KR"/>
              </w:rPr>
            </w:pPr>
          </w:p>
        </w:tc>
        <w:tc>
          <w:tcPr>
            <w:tcW w:w="5950" w:type="dxa"/>
          </w:tcPr>
          <w:p w14:paraId="29520232" w14:textId="77777777" w:rsidR="0004441B" w:rsidRPr="00EF7C3C" w:rsidRDefault="0004441B" w:rsidP="0004441B">
            <w:pPr>
              <w:rPr>
                <w:rFonts w:ascii="Arial" w:eastAsia="Helvetica" w:hAnsi="Arial" w:cs="Arial"/>
                <w:lang w:val="en-US"/>
              </w:rPr>
            </w:pP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2"/>
        <w:rPr>
          <w:lang w:eastAsia="zh-CN"/>
        </w:rPr>
      </w:pPr>
      <w:r w:rsidRPr="00771D4A">
        <w:rPr>
          <w:rFonts w:hint="eastAsia"/>
          <w:lang w:eastAsia="zh-CN"/>
        </w:rPr>
        <w:lastRenderedPageBreak/>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gNB needs to send the above indication information </w:t>
      </w:r>
      <w:r w:rsidR="00771D4A">
        <w:t xml:space="preserve">only </w:t>
      </w:r>
      <w:r w:rsidR="00771D4A">
        <w:rPr>
          <w:rFonts w:hint="eastAsia"/>
        </w:rPr>
        <w:t>to the R17</w:t>
      </w:r>
      <w:r w:rsidR="00771D4A">
        <w:rPr>
          <w:rFonts w:eastAsia="SimSun" w:hint="eastAsia"/>
        </w:rPr>
        <w:t xml:space="preserve"> </w:t>
      </w:r>
      <w:r w:rsidR="00771D4A">
        <w:rPr>
          <w:rFonts w:hint="eastAsia"/>
        </w:rPr>
        <w:t xml:space="preserve">UE which has the ability </w:t>
      </w:r>
      <w:r w:rsidR="00771D4A">
        <w:rPr>
          <w:rFonts w:eastAsia="SimSun"/>
        </w:rPr>
        <w:t>to apply</w:t>
      </w:r>
      <w:r w:rsidR="00771D4A">
        <w:rPr>
          <w:rFonts w:hint="eastAsia"/>
        </w:rPr>
        <w:t xml:space="preserve"> </w:t>
      </w:r>
      <w:r w:rsidR="00771D4A">
        <w:rPr>
          <w:rFonts w:eastAsia="SimSun" w:hint="eastAsia"/>
        </w:rPr>
        <w:t>PDC.</w:t>
      </w:r>
      <w:r w:rsidR="00771D4A">
        <w:rPr>
          <w:rFonts w:hint="eastAsia"/>
        </w:rPr>
        <w:t xml:space="preserve"> </w:t>
      </w:r>
      <w:r w:rsidR="00771D4A">
        <w:rPr>
          <w:rFonts w:eastAsia="SimSun" w:hint="eastAsia"/>
        </w:rPr>
        <w:t xml:space="preserve">Therefore, </w:t>
      </w:r>
      <w:r w:rsidR="00771D4A">
        <w:rPr>
          <w:rFonts w:eastAsia="SimSun"/>
        </w:rPr>
        <w:t>UE needs to report its capability to network and then</w:t>
      </w:r>
      <w:r w:rsidR="00771D4A">
        <w:rPr>
          <w:rFonts w:eastAsia="SimSun" w:hint="eastAsia"/>
        </w:rPr>
        <w:t xml:space="preserve"> gNB will use unicast</w:t>
      </w:r>
      <w:r w:rsidR="00771D4A">
        <w:rPr>
          <w:rFonts w:eastAsia="SimSun"/>
        </w:rPr>
        <w:t xml:space="preserve"> </w:t>
      </w:r>
      <w:r w:rsidR="00771D4A">
        <w:rPr>
          <w:rFonts w:eastAsia="SimSun" w:hint="eastAsia"/>
        </w:rPr>
        <w:t xml:space="preserve">RRC </w:t>
      </w:r>
      <w:r w:rsidR="00771D4A">
        <w:rPr>
          <w:rFonts w:eastAsia="SimSun"/>
        </w:rPr>
        <w:t>signaling</w:t>
      </w:r>
      <w:r w:rsidR="00771D4A">
        <w:rPr>
          <w:rFonts w:eastAsia="SimSun" w:hint="eastAsia"/>
        </w:rPr>
        <w:t xml:space="preserve"> to send the above indication only if it knows that UE </w:t>
      </w:r>
      <w:r w:rsidR="00771D4A">
        <w:rPr>
          <w:rFonts w:eastAsia="SimSun"/>
        </w:rPr>
        <w:t>can support</w:t>
      </w:r>
      <w:r w:rsidR="00771D4A">
        <w:rPr>
          <w:rFonts w:eastAsia="SimSun" w:hint="eastAsia"/>
        </w:rPr>
        <w:t xml:space="preserve"> PDC.</w:t>
      </w:r>
      <w:r w:rsidR="00F25F65">
        <w:rPr>
          <w:rFonts w:eastAsia="SimSun"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a6"/>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맑은 고딕" w:hAnsi="Arial" w:cs="Arial"/>
                <w:lang w:val="en-US" w:eastAsia="ko-KR"/>
              </w:rPr>
            </w:pPr>
            <w:r>
              <w:rPr>
                <w:rFonts w:ascii="Arial" w:eastAsia="맑은 고딕" w:hAnsi="Arial" w:cs="Arial" w:hint="eastAsia"/>
                <w:lang w:val="en-US" w:eastAsia="ko-KR"/>
              </w:rPr>
              <w:t>Samsung</w:t>
            </w:r>
          </w:p>
        </w:tc>
        <w:tc>
          <w:tcPr>
            <w:tcW w:w="2126" w:type="dxa"/>
          </w:tcPr>
          <w:p w14:paraId="78B8E2D7" w14:textId="77777777" w:rsidR="00A46A07" w:rsidRPr="0047458F" w:rsidRDefault="0047458F" w:rsidP="0047458F">
            <w:pPr>
              <w:rPr>
                <w:rFonts w:ascii="Arial" w:eastAsia="맑은 고딕" w:hAnsi="Arial" w:cs="Arial"/>
                <w:lang w:val="en-US" w:eastAsia="ko-KR"/>
              </w:rPr>
            </w:pPr>
            <w:r>
              <w:rPr>
                <w:rFonts w:ascii="Arial" w:eastAsia="맑은 고딕" w:hAnsi="Arial" w:cs="Arial" w:hint="eastAsia"/>
                <w:lang w:val="en-US" w:eastAsia="ko-KR"/>
              </w:rPr>
              <w:t>Y</w:t>
            </w:r>
            <w:r>
              <w:rPr>
                <w:rFonts w:ascii="Arial" w:eastAsia="맑은 고딕" w:hAnsi="Arial" w:cs="Arial"/>
                <w:lang w:val="en-US" w:eastAsia="ko-KR"/>
              </w:rPr>
              <w:t>e</w:t>
            </w:r>
            <w:r>
              <w:rPr>
                <w:rFonts w:ascii="Arial" w:eastAsia="맑은 고딕" w:hAnsi="Arial" w:cs="Arial" w:hint="eastAsia"/>
                <w:lang w:val="en-US" w:eastAsia="ko-KR"/>
              </w:rPr>
              <w:t>s</w:t>
            </w:r>
          </w:p>
        </w:tc>
        <w:tc>
          <w:tcPr>
            <w:tcW w:w="5950" w:type="dxa"/>
          </w:tcPr>
          <w:p w14:paraId="67E353CE" w14:textId="77777777" w:rsidR="00A46A07" w:rsidRPr="0047458F" w:rsidRDefault="0047458F" w:rsidP="00575C5E">
            <w:pPr>
              <w:rPr>
                <w:rFonts w:ascii="Arial" w:eastAsia="맑은 고딕" w:hAnsi="Arial" w:cs="Arial"/>
                <w:lang w:val="en-US" w:eastAsia="ko-KR"/>
              </w:rPr>
            </w:pPr>
            <w:r>
              <w:rPr>
                <w:rFonts w:ascii="Arial" w:eastAsia="맑은 고딕"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60F0642E" w:rsidR="00A46A07"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2CCA9181" w14:textId="11C6640B"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14:paraId="723CD0FC" w14:textId="7B4A9292"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 can discuss this in a later stage.</w:t>
            </w:r>
          </w:p>
        </w:tc>
      </w:tr>
      <w:tr w:rsidR="00A46A07" w14:paraId="6B907B3A" w14:textId="77777777" w:rsidTr="00575C5E">
        <w:tc>
          <w:tcPr>
            <w:tcW w:w="1555" w:type="dxa"/>
          </w:tcPr>
          <w:p w14:paraId="4BC7CAE9" w14:textId="72CDBF10"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AC038FE" w14:textId="2DC642D4"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38D816CB" w:rsidR="00A46A07" w:rsidRPr="0004441B" w:rsidRDefault="0004441B" w:rsidP="00575C5E">
            <w:pPr>
              <w:rPr>
                <w:rFonts w:ascii="Arial" w:eastAsia="맑은 고딕" w:hAnsi="Arial" w:cs="Arial" w:hint="eastAsia"/>
                <w:lang w:val="en-US" w:eastAsia="ko-KR"/>
              </w:rPr>
            </w:pPr>
            <w:r>
              <w:rPr>
                <w:rFonts w:ascii="Arial" w:eastAsia="맑은 고딕" w:hAnsi="Arial" w:cs="Arial" w:hint="eastAsia"/>
                <w:lang w:val="en-US" w:eastAsia="ko-KR"/>
              </w:rPr>
              <w:t>LG</w:t>
            </w:r>
          </w:p>
        </w:tc>
        <w:tc>
          <w:tcPr>
            <w:tcW w:w="2126" w:type="dxa"/>
          </w:tcPr>
          <w:p w14:paraId="095F6A27" w14:textId="54EF2CCE" w:rsidR="00A46A07" w:rsidRPr="0004441B" w:rsidRDefault="0004441B" w:rsidP="00575C5E">
            <w:pPr>
              <w:rPr>
                <w:rFonts w:ascii="Arial" w:eastAsia="맑은 고딕" w:hAnsi="Arial" w:cs="Arial" w:hint="eastAsia"/>
                <w:lang w:val="en-US" w:eastAsia="ko-KR"/>
              </w:rPr>
            </w:pPr>
            <w:r>
              <w:rPr>
                <w:rFonts w:ascii="Arial" w:eastAsia="맑은 고딕" w:hAnsi="Arial" w:cs="Arial" w:hint="eastAsia"/>
                <w:lang w:val="en-US" w:eastAsia="ko-KR"/>
              </w:rPr>
              <w:t>Yes</w:t>
            </w:r>
          </w:p>
        </w:tc>
        <w:tc>
          <w:tcPr>
            <w:tcW w:w="5950" w:type="dxa"/>
          </w:tcPr>
          <w:p w14:paraId="2C781391" w14:textId="77777777" w:rsidR="00A46A07" w:rsidRDefault="00A46A07" w:rsidP="00575C5E">
            <w:pPr>
              <w:rPr>
                <w:rFonts w:eastAsia="Helvetica"/>
                <w:lang w:val="en-US"/>
              </w:rPr>
            </w:pPr>
          </w:p>
        </w:tc>
      </w:tr>
      <w:tr w:rsidR="00A46A07" w14:paraId="353A6885" w14:textId="77777777" w:rsidTr="00575C5E">
        <w:tc>
          <w:tcPr>
            <w:tcW w:w="1555" w:type="dxa"/>
          </w:tcPr>
          <w:p w14:paraId="50FFC1C9" w14:textId="77777777" w:rsidR="00A46A07" w:rsidRPr="003836FD" w:rsidRDefault="00A46A07" w:rsidP="00575C5E">
            <w:pPr>
              <w:rPr>
                <w:rFonts w:ascii="BT Font Light" w:eastAsia="맑은 고딕" w:hAnsi="BT Font Light" w:cs="Arial"/>
                <w:lang w:val="en-US" w:eastAsia="ko-KR"/>
              </w:rPr>
            </w:pPr>
          </w:p>
        </w:tc>
        <w:tc>
          <w:tcPr>
            <w:tcW w:w="2126" w:type="dxa"/>
          </w:tcPr>
          <w:p w14:paraId="7EBA27D6" w14:textId="77777777" w:rsidR="00A46A07" w:rsidRPr="003836FD" w:rsidRDefault="00A46A07" w:rsidP="00575C5E">
            <w:pPr>
              <w:rPr>
                <w:rFonts w:ascii="BT Font Light" w:eastAsia="맑은 고딕" w:hAnsi="BT Font Light" w:cs="Arial"/>
                <w:lang w:val="en-US" w:eastAsia="ko-KR"/>
              </w:rPr>
            </w:pPr>
          </w:p>
        </w:tc>
        <w:tc>
          <w:tcPr>
            <w:tcW w:w="5950" w:type="dxa"/>
          </w:tcPr>
          <w:p w14:paraId="46974B8E" w14:textId="77777777" w:rsidR="00A46A07" w:rsidRPr="00EF7C3C" w:rsidRDefault="00A46A07" w:rsidP="00575C5E">
            <w:pPr>
              <w:rPr>
                <w:rFonts w:ascii="Arial" w:eastAsia="Helvetica" w:hAnsi="Arial" w:cs="Arial"/>
                <w:lang w:val="en-US"/>
              </w:rPr>
            </w:pP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1"/>
      </w:pPr>
      <w:r w:rsidRPr="00BA0146">
        <w:rPr>
          <w:rFonts w:ascii="Times New Roman" w:hAnsi="Times New Roman"/>
        </w:rPr>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604646" w14:paraId="2C7FA358" w14:textId="77777777" w:rsidTr="00737037">
        <w:tc>
          <w:tcPr>
            <w:tcW w:w="1980" w:type="dxa"/>
            <w:shd w:val="clear" w:color="auto" w:fill="FFFFFF"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604646" w14:paraId="02641887" w14:textId="77777777" w:rsidTr="00737037">
        <w:tc>
          <w:tcPr>
            <w:tcW w:w="1980" w:type="dxa"/>
            <w:shd w:val="clear" w:color="auto" w:fill="FFFFFF"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맑은 고딕" w:hAnsi="Arial" w:cs="Arial"/>
                <w:lang w:val="de-DE" w:eastAsia="ko-KR"/>
              </w:rPr>
            </w:pPr>
            <w:r>
              <w:rPr>
                <w:rFonts w:ascii="Arial" w:eastAsia="맑은 고딕" w:hAnsi="Arial" w:cs="Arial" w:hint="eastAsia"/>
                <w:lang w:val="de-DE" w:eastAsia="ko-KR"/>
              </w:rPr>
              <w:t>Samsung</w:t>
            </w:r>
          </w:p>
        </w:tc>
        <w:tc>
          <w:tcPr>
            <w:tcW w:w="6373" w:type="dxa"/>
            <w:shd w:val="clear" w:color="auto" w:fill="FFFFFF" w:themeFill="background1"/>
            <w:tcMar>
              <w:top w:w="0" w:type="dxa"/>
              <w:left w:w="108" w:type="dxa"/>
              <w:bottom w:w="0" w:type="dxa"/>
              <w:right w:w="108" w:type="dxa"/>
            </w:tcMar>
          </w:tcPr>
          <w:p w14:paraId="18E41E1E" w14:textId="0809C3C0" w:rsidR="00737037" w:rsidRPr="00575C5E" w:rsidRDefault="004E3327" w:rsidP="00737037">
            <w:pPr>
              <w:spacing w:after="120" w:line="252" w:lineRule="auto"/>
              <w:jc w:val="center"/>
              <w:rPr>
                <w:rFonts w:ascii="Arial" w:eastAsia="맑은 고딕" w:hAnsi="Arial" w:cs="Arial"/>
                <w:color w:val="000000"/>
                <w:sz w:val="22"/>
                <w:szCs w:val="22"/>
                <w:lang w:val="de-DE" w:eastAsia="ko-KR"/>
              </w:rPr>
            </w:pPr>
            <w:hyperlink r:id="rId14" w:history="1">
              <w:r w:rsidR="00253DC8" w:rsidRPr="00F1501A">
                <w:rPr>
                  <w:rStyle w:val="af0"/>
                  <w:rFonts w:ascii="Arial" w:eastAsia="맑은 고딕" w:hAnsi="Arial" w:cs="Arial" w:hint="eastAsia"/>
                  <w:sz w:val="22"/>
                  <w:szCs w:val="22"/>
                  <w:lang w:val="de-DE" w:eastAsia="ko-KR"/>
                </w:rPr>
                <w:t>sangkyu.</w:t>
              </w:r>
              <w:r w:rsidR="00253DC8" w:rsidRPr="00F1501A">
                <w:rPr>
                  <w:rStyle w:val="af0"/>
                  <w:rFonts w:ascii="Arial" w:eastAsia="맑은 고딕" w:hAnsi="Arial" w:cs="Arial"/>
                  <w:sz w:val="22"/>
                  <w:szCs w:val="22"/>
                  <w:lang w:val="de-DE" w:eastAsia="ko-KR"/>
                </w:rPr>
                <w:t>baek@</w:t>
              </w:r>
              <w:r w:rsidR="00253DC8" w:rsidRPr="00F1501A">
                <w:rPr>
                  <w:rStyle w:val="af0"/>
                  <w:rFonts w:ascii="Arial" w:eastAsia="맑은 고딕" w:hAnsi="Arial" w:cs="Arial" w:hint="eastAsia"/>
                  <w:sz w:val="22"/>
                  <w:szCs w:val="22"/>
                  <w:lang w:val="de-DE" w:eastAsia="ko-KR"/>
                </w:rPr>
                <w:t>samsung</w:t>
              </w:r>
            </w:hyperlink>
            <w:r w:rsidR="00575C5E">
              <w:rPr>
                <w:rFonts w:ascii="Arial" w:eastAsia="맑은 고딕" w:hAnsi="Arial" w:cs="Arial" w:hint="eastAsia"/>
                <w:color w:val="000000"/>
                <w:sz w:val="22"/>
                <w:szCs w:val="22"/>
                <w:lang w:val="de-DE" w:eastAsia="ko-KR"/>
              </w:rPr>
              <w:t>.com</w:t>
            </w:r>
          </w:p>
        </w:tc>
      </w:tr>
      <w:tr w:rsidR="00E07973" w:rsidRPr="0004441B" w14:paraId="561E4A69" w14:textId="77777777" w:rsidTr="00737037">
        <w:tc>
          <w:tcPr>
            <w:tcW w:w="1980" w:type="dxa"/>
            <w:shd w:val="clear" w:color="auto" w:fill="FFFFFF"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맑은 고딕" w:hAnsi="Arial" w:cs="Arial"/>
                <w:lang w:val="de-DE" w:eastAsia="ko-KR"/>
              </w:rPr>
            </w:pPr>
            <w:r>
              <w:rPr>
                <w:rFonts w:ascii="Arial" w:eastAsia="맑은 고딕" w:hAnsi="Arial" w:cs="Arial"/>
                <w:lang w:val="de-DE" w:eastAsia="ko-KR"/>
              </w:rPr>
              <w:t>Nokia, NSB</w:t>
            </w:r>
          </w:p>
        </w:tc>
        <w:tc>
          <w:tcPr>
            <w:tcW w:w="6373" w:type="dxa"/>
            <w:shd w:val="clear" w:color="auto" w:fill="FFFFFF" w:themeFill="background1"/>
            <w:tcMar>
              <w:top w:w="0" w:type="dxa"/>
              <w:left w:w="108" w:type="dxa"/>
              <w:bottom w:w="0" w:type="dxa"/>
              <w:right w:w="108" w:type="dxa"/>
            </w:tcMar>
          </w:tcPr>
          <w:p w14:paraId="0E89C384" w14:textId="7A35EEDA" w:rsidR="00E07973" w:rsidRDefault="004E3327" w:rsidP="00737037">
            <w:pPr>
              <w:spacing w:after="120" w:line="252" w:lineRule="auto"/>
              <w:jc w:val="center"/>
              <w:rPr>
                <w:rFonts w:ascii="Arial" w:eastAsia="맑은 고딕" w:hAnsi="Arial" w:cs="Arial"/>
                <w:color w:val="000000"/>
                <w:sz w:val="22"/>
                <w:szCs w:val="22"/>
                <w:lang w:val="de-DE" w:eastAsia="ko-KR"/>
              </w:rPr>
            </w:pPr>
            <w:hyperlink r:id="rId15" w:history="1">
              <w:r w:rsidR="00253DC8" w:rsidRPr="00F1501A">
                <w:rPr>
                  <w:rStyle w:val="af0"/>
                  <w:rFonts w:ascii="Arial" w:eastAsia="맑은 고딕" w:hAnsi="Arial" w:cs="Arial"/>
                  <w:sz w:val="22"/>
                  <w:szCs w:val="22"/>
                  <w:lang w:val="de-DE" w:eastAsia="ko-KR"/>
                </w:rPr>
                <w:t>Ping-Heng.Kuo@nokia</w:t>
              </w:r>
            </w:hyperlink>
            <w:r w:rsidR="00E07973">
              <w:rPr>
                <w:rFonts w:ascii="Arial" w:eastAsia="맑은 고딕" w:hAnsi="Arial" w:cs="Arial"/>
                <w:color w:val="000000"/>
                <w:sz w:val="22"/>
                <w:szCs w:val="22"/>
                <w:lang w:val="de-DE" w:eastAsia="ko-KR"/>
              </w:rPr>
              <w:t>.com</w:t>
            </w:r>
          </w:p>
        </w:tc>
      </w:tr>
      <w:tr w:rsidR="00D07220" w:rsidRPr="00604646" w14:paraId="2739D84E" w14:textId="77777777" w:rsidTr="00737037">
        <w:tc>
          <w:tcPr>
            <w:tcW w:w="1980" w:type="dxa"/>
            <w:shd w:val="clear" w:color="auto" w:fill="FFFFFF" w:themeFill="background1"/>
            <w:tcMar>
              <w:top w:w="0" w:type="dxa"/>
              <w:left w:w="108" w:type="dxa"/>
              <w:bottom w:w="0" w:type="dxa"/>
              <w:right w:w="108" w:type="dxa"/>
            </w:tcMar>
            <w:vAlign w:val="center"/>
          </w:tcPr>
          <w:p w14:paraId="47B2DA7E" w14:textId="5E3FBBC8" w:rsidR="00D07220" w:rsidRDefault="002B3D4B" w:rsidP="00737037">
            <w:pPr>
              <w:spacing w:after="120" w:line="252" w:lineRule="auto"/>
              <w:jc w:val="center"/>
              <w:rPr>
                <w:rFonts w:ascii="Arial" w:eastAsia="맑은 고딕" w:hAnsi="Arial" w:cs="Arial"/>
                <w:lang w:val="de-DE" w:eastAsia="ko-KR"/>
              </w:rPr>
            </w:pPr>
            <w:r w:rsidRPr="002B3D4B">
              <w:rPr>
                <w:rFonts w:ascii="Arial" w:eastAsia="맑은 고딕" w:hAnsi="Arial" w:cs="Arial"/>
                <w:lang w:val="de-DE" w:eastAsia="ko-KR"/>
              </w:rPr>
              <w:t>Huawei, HiSilicon</w:t>
            </w:r>
          </w:p>
        </w:tc>
        <w:tc>
          <w:tcPr>
            <w:tcW w:w="6373" w:type="dxa"/>
            <w:shd w:val="clear" w:color="auto" w:fill="FFFFFF" w:themeFill="background1"/>
            <w:tcMar>
              <w:top w:w="0" w:type="dxa"/>
              <w:left w:w="108" w:type="dxa"/>
              <w:bottom w:w="0" w:type="dxa"/>
              <w:right w:w="108" w:type="dxa"/>
            </w:tcMar>
          </w:tcPr>
          <w:p w14:paraId="3374E9CB" w14:textId="55552336" w:rsidR="00D07220" w:rsidRDefault="004E3327" w:rsidP="00737037">
            <w:pPr>
              <w:spacing w:after="120" w:line="252" w:lineRule="auto"/>
              <w:jc w:val="center"/>
              <w:rPr>
                <w:rFonts w:ascii="Arial" w:eastAsia="맑은 고딕" w:hAnsi="Arial" w:cs="Arial"/>
                <w:color w:val="000000"/>
                <w:sz w:val="22"/>
                <w:szCs w:val="22"/>
                <w:lang w:val="de-DE" w:eastAsia="ko-KR"/>
              </w:rPr>
            </w:pPr>
            <w:hyperlink r:id="rId16" w:history="1">
              <w:r w:rsidR="00253DC8" w:rsidRPr="00F1501A">
                <w:rPr>
                  <w:rStyle w:val="af0"/>
                  <w:rFonts w:ascii="Arial" w:eastAsia="맑은 고딕" w:hAnsi="Arial" w:cs="Arial"/>
                  <w:sz w:val="22"/>
                  <w:szCs w:val="22"/>
                  <w:lang w:val="de-DE" w:eastAsia="ko-KR"/>
                </w:rPr>
                <w:t>tao.cai@huawei</w:t>
              </w:r>
            </w:hyperlink>
            <w:r w:rsidR="002B3D4B">
              <w:rPr>
                <w:rFonts w:ascii="Arial" w:eastAsia="맑은 고딕" w:hAnsi="Arial" w:cs="Arial"/>
                <w:color w:val="000000"/>
                <w:sz w:val="22"/>
                <w:szCs w:val="22"/>
                <w:lang w:val="de-DE" w:eastAsia="ko-KR"/>
              </w:rPr>
              <w:t>.com</w:t>
            </w:r>
          </w:p>
        </w:tc>
      </w:tr>
      <w:tr w:rsidR="00253DC8" w:rsidRPr="00604646" w14:paraId="20F2CBD1" w14:textId="77777777" w:rsidTr="00737037">
        <w:tc>
          <w:tcPr>
            <w:tcW w:w="1980" w:type="dxa"/>
            <w:shd w:val="clear" w:color="auto" w:fill="FFFFFF" w:themeFill="background1"/>
            <w:tcMar>
              <w:top w:w="0" w:type="dxa"/>
              <w:left w:w="108" w:type="dxa"/>
              <w:bottom w:w="0" w:type="dxa"/>
              <w:right w:w="108" w:type="dxa"/>
            </w:tcMar>
            <w:vAlign w:val="center"/>
          </w:tcPr>
          <w:p w14:paraId="3BE8E078" w14:textId="3A0EC8B3" w:rsidR="00253DC8" w:rsidRPr="00253DC8" w:rsidRDefault="00253DC8"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shd w:val="clear" w:color="auto" w:fill="FFFFFF" w:themeFill="background1"/>
            <w:tcMar>
              <w:top w:w="0" w:type="dxa"/>
              <w:left w:w="108" w:type="dxa"/>
              <w:bottom w:w="0" w:type="dxa"/>
              <w:right w:w="108" w:type="dxa"/>
            </w:tcMar>
          </w:tcPr>
          <w:p w14:paraId="6FF83AC0" w14:textId="69274867" w:rsidR="00253DC8" w:rsidRPr="00253DC8" w:rsidRDefault="00253DC8" w:rsidP="0073703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hanjing8@lenovo.com</w:t>
            </w:r>
          </w:p>
        </w:tc>
      </w:tr>
      <w:tr w:rsidR="0004441B" w:rsidRPr="00604646" w14:paraId="2F4AA535" w14:textId="77777777" w:rsidTr="00737037">
        <w:tc>
          <w:tcPr>
            <w:tcW w:w="1980" w:type="dxa"/>
            <w:shd w:val="clear" w:color="auto" w:fill="FFFFFF" w:themeFill="background1"/>
            <w:tcMar>
              <w:top w:w="0" w:type="dxa"/>
              <w:left w:w="108" w:type="dxa"/>
              <w:bottom w:w="0" w:type="dxa"/>
              <w:right w:w="108" w:type="dxa"/>
            </w:tcMar>
            <w:vAlign w:val="center"/>
          </w:tcPr>
          <w:p w14:paraId="3DA97FF7" w14:textId="5DB0A324" w:rsidR="0004441B" w:rsidRPr="0004441B" w:rsidRDefault="0004441B" w:rsidP="00737037">
            <w:pPr>
              <w:spacing w:after="120" w:line="252" w:lineRule="auto"/>
              <w:jc w:val="center"/>
              <w:rPr>
                <w:rFonts w:ascii="Arial" w:eastAsia="맑은 고딕" w:hAnsi="Arial" w:cs="Arial" w:hint="eastAsia"/>
                <w:lang w:val="de-DE" w:eastAsia="ko-KR"/>
              </w:rPr>
            </w:pPr>
            <w:r>
              <w:rPr>
                <w:rFonts w:ascii="Arial" w:eastAsia="맑은 고딕" w:hAnsi="Arial" w:cs="Arial" w:hint="eastAsia"/>
                <w:lang w:val="de-DE" w:eastAsia="ko-KR"/>
              </w:rPr>
              <w:t>LG</w:t>
            </w:r>
          </w:p>
        </w:tc>
        <w:tc>
          <w:tcPr>
            <w:tcW w:w="6373" w:type="dxa"/>
            <w:shd w:val="clear" w:color="auto" w:fill="FFFFFF" w:themeFill="background1"/>
            <w:tcMar>
              <w:top w:w="0" w:type="dxa"/>
              <w:left w:w="108" w:type="dxa"/>
              <w:bottom w:w="0" w:type="dxa"/>
              <w:right w:w="108" w:type="dxa"/>
            </w:tcMar>
          </w:tcPr>
          <w:p w14:paraId="2A9EF5DB" w14:textId="37B564E3" w:rsidR="0004441B" w:rsidRPr="0004441B" w:rsidRDefault="0004441B" w:rsidP="00737037">
            <w:pPr>
              <w:spacing w:after="120" w:line="252" w:lineRule="auto"/>
              <w:jc w:val="center"/>
              <w:rPr>
                <w:rFonts w:ascii="Arial" w:eastAsia="맑은 고딕" w:hAnsi="Arial" w:cs="Arial" w:hint="eastAsia"/>
                <w:color w:val="000000"/>
                <w:sz w:val="22"/>
                <w:szCs w:val="22"/>
                <w:lang w:val="de-DE" w:eastAsia="ko-KR"/>
              </w:rPr>
            </w:pPr>
            <w:r>
              <w:rPr>
                <w:rFonts w:ascii="Arial" w:eastAsia="맑은 고딕" w:hAnsi="Arial" w:cs="Arial" w:hint="eastAsia"/>
                <w:color w:val="000000"/>
                <w:sz w:val="22"/>
                <w:szCs w:val="22"/>
                <w:lang w:val="de-DE" w:eastAsia="ko-KR"/>
              </w:rPr>
              <w:t xml:space="preserve">SunYoung LEE, </w:t>
            </w:r>
            <w:hyperlink r:id="rId17" w:history="1">
              <w:r w:rsidRPr="002B4AB0">
                <w:rPr>
                  <w:rStyle w:val="af0"/>
                  <w:rFonts w:ascii="Arial" w:eastAsia="맑은 고딕" w:hAnsi="Arial" w:cs="Arial" w:hint="eastAsia"/>
                  <w:sz w:val="22"/>
                  <w:szCs w:val="22"/>
                  <w:lang w:val="de-DE" w:eastAsia="ko-KR"/>
                </w:rPr>
                <w:t>ssunyoung.lee@lge.com</w:t>
              </w:r>
            </w:hyperlink>
            <w:r>
              <w:rPr>
                <w:rFonts w:ascii="Arial" w:eastAsia="맑은 고딕" w:hAnsi="Arial" w:cs="Arial" w:hint="eastAsia"/>
                <w:color w:val="000000"/>
                <w:sz w:val="22"/>
                <w:szCs w:val="22"/>
                <w:lang w:val="de-DE" w:eastAsia="ko-KR"/>
              </w:rPr>
              <w:t xml:space="preserve"> </w:t>
            </w:r>
            <w:bookmarkStart w:id="3" w:name="_GoBack"/>
            <w:bookmarkEnd w:id="3"/>
          </w:p>
        </w:tc>
      </w:tr>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Default="00737037" w:rsidP="00A46A07">
      <w:pPr>
        <w:rPr>
          <w:rFonts w:eastAsiaTheme="minorEastAsia"/>
          <w:lang w:val="de-DE" w:eastAsia="zh-CN"/>
        </w:rPr>
      </w:pPr>
    </w:p>
    <w:p w14:paraId="014023CA" w14:textId="77777777" w:rsidR="00D07220" w:rsidRPr="002F6E19" w:rsidRDefault="00D07220" w:rsidP="00A46A07">
      <w:pPr>
        <w:rPr>
          <w:rFonts w:eastAsiaTheme="minorEastAsia"/>
          <w:lang w:val="de-DE" w:eastAsia="zh-CN"/>
        </w:rPr>
      </w:pPr>
    </w:p>
    <w:p w14:paraId="4FF5182E" w14:textId="77777777" w:rsidR="00D6338F" w:rsidRPr="00BA0146" w:rsidRDefault="00D6338F" w:rsidP="00D6338F">
      <w:pPr>
        <w:pStyle w:val="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1"/>
        <w:rPr>
          <w:rFonts w:ascii="Times New Roman" w:hAnsi="Times New Roman"/>
        </w:rPr>
      </w:pPr>
      <w:r w:rsidRPr="00BA0146">
        <w:rPr>
          <w:rFonts w:ascii="Times New Roman" w:hAnsi="Times New Roman"/>
        </w:rPr>
        <w:lastRenderedPageBreak/>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t>To:RAN,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4"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Huawei, HiSilicon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4"/>
    </w:p>
    <w:p w14:paraId="2B444620" w14:textId="77777777" w:rsidR="00DD2588" w:rsidRPr="00BA0146" w:rsidRDefault="00DD2588" w:rsidP="00DD2588">
      <w:pPr>
        <w:pStyle w:val="Reference"/>
        <w:rPr>
          <w:rFonts w:ascii="Times New Roman" w:hAnsi="Times New Roman" w:cs="Times New Roman"/>
        </w:rPr>
      </w:pPr>
      <w:bookmarkStart w:id="5"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5"/>
    </w:p>
    <w:p w14:paraId="7543042D" w14:textId="77777777" w:rsidR="00DD2588" w:rsidRPr="00BA0146" w:rsidRDefault="00DD2588" w:rsidP="00DD2588">
      <w:pPr>
        <w:pStyle w:val="Reference"/>
        <w:rPr>
          <w:rFonts w:ascii="Times New Roman" w:hAnsi="Times New Roman" w:cs="Times New Roman"/>
        </w:rPr>
      </w:pPr>
      <w:bookmarkStart w:id="6"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6"/>
    </w:p>
    <w:p w14:paraId="27042849" w14:textId="77777777" w:rsidR="00DD2588" w:rsidRPr="00BA0146" w:rsidRDefault="00DD2588" w:rsidP="00DD2588">
      <w:pPr>
        <w:pStyle w:val="Reference"/>
        <w:rPr>
          <w:rFonts w:ascii="Times New Roman" w:hAnsi="Times New Roman" w:cs="Times New Roman"/>
        </w:rPr>
      </w:pPr>
      <w:bookmarkStart w:id="7"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7"/>
    </w:p>
    <w:p w14:paraId="658A4EC3" w14:textId="77777777" w:rsidR="00DD2588" w:rsidRPr="00BA0146" w:rsidRDefault="00DD2588" w:rsidP="00DD2588">
      <w:pPr>
        <w:pStyle w:val="Reference"/>
        <w:rPr>
          <w:rFonts w:ascii="Times New Roman" w:hAnsi="Times New Roman" w:cs="Times New Roman"/>
        </w:rPr>
      </w:pPr>
      <w:bookmarkStart w:id="8"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ZTE Corporation, Sanechips, China Southern Power Grid Co., Ltd</w:t>
      </w:r>
      <w:r w:rsidRPr="00BA0146">
        <w:rPr>
          <w:rFonts w:ascii="Times New Roman" w:hAnsi="Times New Roman" w:cs="Times New Roman"/>
        </w:rPr>
        <w:tab/>
        <w:t>discussion</w:t>
      </w:r>
      <w:r w:rsidRPr="00BA0146">
        <w:rPr>
          <w:rFonts w:ascii="Times New Roman" w:hAnsi="Times New Roman" w:cs="Times New Roman"/>
        </w:rPr>
        <w:tab/>
        <w:t>NR_IIOT_URLLC_enh-Core</w:t>
      </w:r>
      <w:bookmarkEnd w:id="8"/>
    </w:p>
    <w:p w14:paraId="05FC6B4E" w14:textId="77777777" w:rsidR="00DD2588" w:rsidRPr="00BA0146" w:rsidRDefault="00DD2588" w:rsidP="00DD2588">
      <w:pPr>
        <w:pStyle w:val="Reference"/>
        <w:rPr>
          <w:rFonts w:ascii="Times New Roman" w:hAnsi="Times New Roman" w:cs="Times New Roman"/>
        </w:rPr>
      </w:pPr>
      <w:bookmarkStart w:id="9"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3FAD485B" w14:textId="77777777" w:rsidR="00DD2588" w:rsidRPr="00BA0146" w:rsidRDefault="00DD2588" w:rsidP="00DD2588">
      <w:pPr>
        <w:pStyle w:val="Reference"/>
        <w:rPr>
          <w:rFonts w:ascii="Times New Roman" w:hAnsi="Times New Roman" w:cs="Times New Roman"/>
        </w:rPr>
      </w:pPr>
      <w:bookmarkStart w:id="10"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10"/>
    </w:p>
    <w:p w14:paraId="75BDADA9" w14:textId="77777777" w:rsidR="00DD2588" w:rsidRPr="00BA0146" w:rsidRDefault="00DD2588" w:rsidP="00DD2588">
      <w:pPr>
        <w:pStyle w:val="Reference"/>
        <w:rPr>
          <w:rFonts w:ascii="Times New Roman" w:hAnsi="Times New Roman" w:cs="Times New Roman"/>
        </w:rPr>
      </w:pPr>
      <w:bookmarkStart w:id="11"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w:t>
      </w:r>
      <w:bookmarkEnd w:id="11"/>
    </w:p>
    <w:p w14:paraId="08BC2E19" w14:textId="77777777" w:rsidR="00DD2588" w:rsidRPr="00BA0146" w:rsidRDefault="00DD2588" w:rsidP="00DD2588">
      <w:pPr>
        <w:pStyle w:val="Reference"/>
        <w:rPr>
          <w:rFonts w:ascii="Times New Roman" w:hAnsi="Times New Roman" w:cs="Times New Roman"/>
        </w:rPr>
      </w:pPr>
      <w:bookmarkStart w:id="12"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2"/>
    </w:p>
    <w:p w14:paraId="364138BE" w14:textId="77777777" w:rsidR="00DD2588" w:rsidRPr="00BA0146" w:rsidRDefault="00DD2588" w:rsidP="00DD2588">
      <w:pPr>
        <w:pStyle w:val="Reference"/>
        <w:rPr>
          <w:rFonts w:ascii="Times New Roman" w:hAnsi="Times New Roman" w:cs="Times New Roman"/>
        </w:rPr>
      </w:pPr>
      <w:bookmarkStart w:id="13"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3"/>
    </w:p>
    <w:p w14:paraId="7F2AABAF" w14:textId="77777777" w:rsidR="00DD2588" w:rsidRPr="00BA0146" w:rsidRDefault="00DD2588" w:rsidP="00DD2588">
      <w:pPr>
        <w:pStyle w:val="Reference"/>
        <w:rPr>
          <w:rFonts w:ascii="Times New Roman" w:hAnsi="Times New Roman" w:cs="Times New Roman"/>
        </w:rPr>
      </w:pPr>
      <w:bookmarkStart w:id="14"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4"/>
    </w:p>
    <w:p w14:paraId="23095089" w14:textId="77777777" w:rsidR="00DD2588" w:rsidRPr="00BA0146" w:rsidRDefault="00DD2588" w:rsidP="00DD2588">
      <w:pPr>
        <w:pStyle w:val="Reference"/>
        <w:rPr>
          <w:rFonts w:ascii="Times New Roman" w:hAnsi="Times New Roman" w:cs="Times New Roman"/>
        </w:rPr>
      </w:pPr>
      <w:bookmarkStart w:id="15"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5"/>
    </w:p>
    <w:p w14:paraId="37636A44" w14:textId="77777777" w:rsidR="00DD2588" w:rsidRDefault="00DD2588" w:rsidP="00DD2588">
      <w:pPr>
        <w:pStyle w:val="Reference"/>
        <w:rPr>
          <w:rFonts w:ascii="Times New Roman" w:hAnsi="Times New Roman" w:cs="Times New Roman"/>
        </w:rPr>
      </w:pPr>
      <w:bookmarkStart w:id="16"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6"/>
    </w:p>
    <w:p w14:paraId="7BF08C04" w14:textId="77777777" w:rsidR="00BF476E" w:rsidRPr="00BF476E" w:rsidRDefault="00BF476E" w:rsidP="00DD2588">
      <w:pPr>
        <w:pStyle w:val="Reference"/>
        <w:rPr>
          <w:rFonts w:ascii="Times New Roman" w:hAnsi="Times New Roman" w:cs="Times New Roman"/>
        </w:rPr>
      </w:pPr>
      <w:bookmarkStart w:id="17" w:name="_Ref86345781"/>
      <w:r w:rsidRPr="00BF476E">
        <w:rPr>
          <w:rFonts w:ascii="Times New Roman" w:hAnsi="Times New Roman" w:cs="Times New Roman"/>
        </w:rPr>
        <w:t>R1-2104136, Final feature lead summary on propagation delay compensation enhancements, Huawei</w:t>
      </w:r>
      <w:bookmarkEnd w:id="17"/>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a5"/>
              <w:numPr>
                <w:ilvl w:val="0"/>
                <w:numId w:val="24"/>
              </w:numPr>
              <w:spacing w:after="0"/>
              <w:ind w:firstLineChars="0"/>
              <w:contextualSpacing/>
              <w:rPr>
                <w:lang w:eastAsia="zh-CN"/>
              </w:rPr>
            </w:pPr>
            <w:r w:rsidRPr="009A7EB4">
              <w:rPr>
                <w:lang w:eastAsia="zh-CN"/>
              </w:rPr>
              <w:t xml:space="preserve">RAN2 assumes that gNB can perform pre-compensation.  RAN2 agrees to introduce signalling to enable/disable UE-side PDC.  </w:t>
            </w:r>
          </w:p>
          <w:p w14:paraId="71C98C24" w14:textId="77777777" w:rsidR="00732AFC" w:rsidRPr="009A7EB4" w:rsidRDefault="00732AFC" w:rsidP="00382A37">
            <w:pPr>
              <w:pStyle w:val="a5"/>
              <w:numPr>
                <w:ilvl w:val="0"/>
                <w:numId w:val="24"/>
              </w:numPr>
              <w:spacing w:after="0"/>
              <w:ind w:firstLineChars="0"/>
              <w:contextualSpacing/>
              <w:rPr>
                <w:lang w:eastAsia="zh-CN"/>
              </w:rPr>
            </w:pPr>
            <w:r w:rsidRPr="009A7EB4">
              <w:rPr>
                <w:lang w:eastAsia="zh-CN"/>
              </w:rPr>
              <w:t>The gNB can enable/disable UE-side PDC via unicast-RRC signalling for Rel-17</w:t>
            </w:r>
          </w:p>
          <w:p w14:paraId="5C12379D" w14:textId="77777777" w:rsidR="00732AFC" w:rsidRPr="009A7EB4" w:rsidRDefault="00732AFC" w:rsidP="00382A37">
            <w:pPr>
              <w:pStyle w:val="a5"/>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gNB based pre-compensation at this point.  RAN2 is expecting guidance from RAN1 on what is needed.  </w:t>
            </w:r>
          </w:p>
          <w:p w14:paraId="41EC69A9" w14:textId="77777777" w:rsidR="00732AFC" w:rsidRPr="009A7EB4" w:rsidRDefault="00732AFC" w:rsidP="00382A37">
            <w:pPr>
              <w:pStyle w:val="a5"/>
              <w:numPr>
                <w:ilvl w:val="0"/>
                <w:numId w:val="24"/>
              </w:numPr>
              <w:spacing w:after="0"/>
              <w:ind w:firstLineChars="0"/>
              <w:contextualSpacing/>
              <w:rPr>
                <w:lang w:eastAsia="zh-CN"/>
              </w:rPr>
            </w:pPr>
            <w:r w:rsidRPr="009A7EB4">
              <w:rPr>
                <w:lang w:eastAsia="zh-CN"/>
              </w:rPr>
              <w:t>UE Assistance information from the UE which could for example be used by gNB to activate PDC is not supported</w:t>
            </w:r>
          </w:p>
          <w:p w14:paraId="259E5A41" w14:textId="77777777" w:rsidR="00732AFC" w:rsidRPr="009A7EB4" w:rsidRDefault="00732AFC" w:rsidP="00382A37">
            <w:pPr>
              <w:pStyle w:val="a5"/>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a5"/>
              <w:numPr>
                <w:ilvl w:val="0"/>
                <w:numId w:val="24"/>
              </w:numPr>
              <w:spacing w:after="0"/>
              <w:ind w:firstLineChars="0"/>
              <w:contextualSpacing/>
              <w:rPr>
                <w:lang w:eastAsia="zh-CN"/>
              </w:rPr>
            </w:pPr>
            <w:r w:rsidRPr="009A7EB4">
              <w:rPr>
                <w:lang w:eastAsia="zh-CN"/>
              </w:rPr>
              <w:lastRenderedPageBreak/>
              <w:t>UE-based trigger for TA update or RACH procedure for PDC are deprioritized for Release 17</w:t>
            </w:r>
          </w:p>
          <w:p w14:paraId="600BAC48" w14:textId="77777777" w:rsidR="00732AFC" w:rsidRPr="009A7EB4" w:rsidRDefault="00732AFC" w:rsidP="00732AFC">
            <w:pPr>
              <w:pStyle w:val="a5"/>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a5"/>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a5"/>
              <w:spacing w:after="0"/>
              <w:ind w:firstLine="400"/>
              <w:rPr>
                <w:lang w:eastAsia="zh-CN"/>
              </w:rPr>
            </w:pPr>
            <w:r>
              <w:rPr>
                <w:lang w:eastAsia="zh-CN"/>
              </w:rPr>
              <w:t>-</w:t>
            </w:r>
            <w:r>
              <w:rPr>
                <w:lang w:eastAsia="zh-CN"/>
              </w:rPr>
              <w:tab/>
              <w:t>The source and target gNB are tightly synchronized to the same master clock within the budget and there is no need to optimize anything for HO</w:t>
            </w:r>
          </w:p>
          <w:p w14:paraId="75F220A1" w14:textId="77777777" w:rsidR="00732AFC" w:rsidRDefault="00732AFC" w:rsidP="00732AFC">
            <w:pPr>
              <w:pStyle w:val="a5"/>
              <w:spacing w:after="0"/>
              <w:ind w:firstLine="400"/>
              <w:rPr>
                <w:lang w:eastAsia="zh-CN"/>
              </w:rPr>
            </w:pPr>
            <w:r>
              <w:rPr>
                <w:lang w:eastAsia="zh-CN"/>
              </w:rPr>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t>Agreements</w:t>
            </w:r>
          </w:p>
          <w:p w14:paraId="35AF289A" w14:textId="77777777" w:rsidR="00732AFC" w:rsidRDefault="00732AFC" w:rsidP="00732AFC">
            <w:pPr>
              <w:pStyle w:val="a5"/>
              <w:spacing w:after="0"/>
              <w:ind w:firstLine="400"/>
              <w:rPr>
                <w:lang w:eastAsia="zh-CN"/>
              </w:rPr>
            </w:pPr>
            <w:r>
              <w:rPr>
                <w:lang w:eastAsia="zh-CN"/>
              </w:rPr>
              <w:t>-</w:t>
            </w:r>
            <w:r>
              <w:rPr>
                <w:lang w:eastAsia="zh-CN"/>
              </w:rPr>
              <w:tab/>
              <w:t>gPTP message interruption during mobility is not considered in the Rel-17 IIoT WI (i.e. no further specification impact are considered)</w:t>
            </w:r>
          </w:p>
          <w:p w14:paraId="1BB572B7" w14:textId="77777777" w:rsidR="00732AFC" w:rsidRPr="002D4A17" w:rsidRDefault="00732AFC" w:rsidP="00732AFC">
            <w:pPr>
              <w:pStyle w:val="a5"/>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gNB side, the Rx-Tx measurement report provided from the UE to the gNB should include at least:  </w:t>
            </w:r>
          </w:p>
          <w:p w14:paraId="598BA232" w14:textId="77777777" w:rsidR="00732AFC" w:rsidRPr="002D4A17" w:rsidRDefault="00732AFC" w:rsidP="00382A37">
            <w:pPr>
              <w:pStyle w:val="a5"/>
              <w:numPr>
                <w:ilvl w:val="0"/>
                <w:numId w:val="12"/>
              </w:numPr>
              <w:spacing w:after="0"/>
              <w:ind w:firstLineChars="0"/>
              <w:contextualSpacing/>
              <w:rPr>
                <w:lang w:eastAsia="zh-CN"/>
              </w:rPr>
            </w:pPr>
            <w:r w:rsidRPr="008D12F2">
              <w:rPr>
                <w:iCs/>
                <w:lang w:eastAsia="zh-CN"/>
              </w:rPr>
              <w:t>UE Rx-Tx time difference at a given granularity</w:t>
            </w:r>
          </w:p>
        </w:tc>
      </w:tr>
    </w:tbl>
    <w:p w14:paraId="3E438DEB" w14:textId="77777777" w:rsidR="00732AFC" w:rsidRPr="000A65E1"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positioning).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Uu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lastRenderedPageBreak/>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Uu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t>The UE may acquire an up-to-date PD estimation after waking up from DRX. This implies that gNB may signal an update timing advance value or complete a Rx-Tx measurement procedure.</w:t>
            </w:r>
          </w:p>
          <w:p w14:paraId="6148F4AE"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UE,DL,RX</w:t>
            </w:r>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BS, UL,RX</w:t>
            </w:r>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iss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procedure/signaling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t>Existing DL reference signal(s) are used for Rx – Tx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Leave it to RAN2 to decide whether to support UE based compensation and/or gNB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바탕"/>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8" w:name="OLE_LINK11"/>
            <w:r w:rsidRPr="00BA0146">
              <w:rPr>
                <w:highlight w:val="green"/>
                <w:lang w:val="en-US"/>
              </w:rPr>
              <w:t xml:space="preserve">Agreement </w:t>
            </w:r>
            <w:r w:rsidRPr="00BA0146">
              <w:rPr>
                <w:rFonts w:eastAsia="바탕"/>
                <w:szCs w:val="24"/>
              </w:rPr>
              <w:t>(Note: Agreements from RAN1#106-e and RAN1#106b-e are merged)</w:t>
            </w:r>
          </w:p>
          <w:p w14:paraId="4B1A7F5E" w14:textId="77777777" w:rsidR="008B404B" w:rsidRPr="00BA0146" w:rsidRDefault="008B404B" w:rsidP="008F3206">
            <w:pPr>
              <w:rPr>
                <w:rFonts w:eastAsia="바탕"/>
                <w:lang w:eastAsia="zh-CN"/>
              </w:rPr>
            </w:pPr>
            <w:r w:rsidRPr="00BA0146">
              <w:rPr>
                <w:rFonts w:eastAsia="바탕"/>
                <w:lang w:eastAsia="zh-CN"/>
              </w:rPr>
              <w:t>For evaluation of the overall time synchronization error for RTT-based propagation delay compensation,</w:t>
            </w:r>
          </w:p>
          <w:bookmarkEnd w:id="18"/>
          <w:p w14:paraId="529525DE" w14:textId="77777777" w:rsidR="008B404B" w:rsidRPr="00BA0146" w:rsidRDefault="008B404B" w:rsidP="008E7777">
            <w:pPr>
              <w:numPr>
                <w:ilvl w:val="0"/>
                <w:numId w:val="12"/>
              </w:numPr>
              <w:spacing w:afterLines="50" w:after="156"/>
              <w:ind w:left="714" w:hanging="357"/>
              <w:contextualSpacing/>
              <w:rPr>
                <w:rFonts w:eastAsia="바탕"/>
                <w:iCs/>
                <w:szCs w:val="24"/>
                <w:lang w:eastAsia="zh-CN"/>
              </w:rPr>
            </w:pPr>
            <w:r w:rsidRPr="00BA0146">
              <w:rPr>
                <w:rFonts w:eastAsia="바탕"/>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val="en-US" w:eastAsia="ko-KR"/>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8B404B" w:rsidP="008F3206">
            <w:pPr>
              <w:snapToGrid w:val="0"/>
              <w:spacing w:after="120" w:line="259" w:lineRule="auto"/>
              <w:ind w:left="785"/>
              <w:jc w:val="both"/>
              <w:rPr>
                <w:b/>
                <w:bCs/>
                <w:color w:val="000000"/>
                <w:lang w:val="en-US" w:eastAsia="zh-CN"/>
              </w:rPr>
            </w:pPr>
            <w:r w:rsidRPr="00BA0146">
              <w:object w:dxaOrig="12075" w:dyaOrig="2565" w14:anchorId="08044016">
                <v:shape id="_x0000_i1028" type="#_x0000_t75" style="width:371.5pt;height:79.5pt" o:ole="">
                  <v:imagedata r:id="rId19" o:title=""/>
                </v:shape>
                <o:OLEObject Type="Embed" ProgID="PBrush" ShapeID="_x0000_i1028" DrawAspect="Content" ObjectID="_1697378791" r:id="rId20"/>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lastRenderedPageBreak/>
              <w:t>Agreement</w:t>
            </w:r>
          </w:p>
          <w:p w14:paraId="34F031A7" w14:textId="77777777" w:rsidR="008B404B" w:rsidRPr="00BA0146" w:rsidRDefault="008B404B" w:rsidP="008F3206">
            <w:pPr>
              <w:rPr>
                <w:rFonts w:eastAsia="바탕"/>
                <w:lang w:eastAsia="zh-CN"/>
              </w:rPr>
            </w:pPr>
            <w:r w:rsidRPr="00BA0146">
              <w:rPr>
                <w:rFonts w:eastAsia="바탕"/>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바탕"/>
                <w:iCs/>
                <w:szCs w:val="24"/>
                <w:lang w:eastAsia="zh-CN"/>
              </w:rPr>
            </w:pPr>
            <w:r w:rsidRPr="00BA0146">
              <w:rPr>
                <w:rFonts w:eastAsia="바탕"/>
                <w:iCs/>
                <w:szCs w:val="24"/>
                <w:lang w:eastAsia="zh-CN"/>
              </w:rPr>
              <w:t xml:space="preserve">The UE Rx-Tx time difference measurement accuracy based on PRS defined in Table 10.1.25.2-2 in TS 38.133 </w:t>
            </w:r>
            <w:bookmarkStart w:id="19" w:name="OLE_LINK3"/>
            <w:r w:rsidRPr="00BA0146">
              <w:rPr>
                <w:rFonts w:eastAsia="바탕"/>
                <w:iCs/>
                <w:szCs w:val="24"/>
                <w:lang w:eastAsia="zh-CN"/>
              </w:rPr>
              <w:t>v17.3.0</w:t>
            </w:r>
            <w:bookmarkEnd w:id="19"/>
            <w:r w:rsidRPr="00BA0146">
              <w:rPr>
                <w:rFonts w:eastAsia="바탕"/>
                <w:iCs/>
                <w:szCs w:val="24"/>
                <w:lang w:eastAsia="zh-CN"/>
              </w:rPr>
              <w:t xml:space="preserve"> is taken as the reference for the UE Rx-Tx time difference measurement accuracy </w:t>
            </w:r>
          </w:p>
          <w:p w14:paraId="07F507C9" w14:textId="77777777" w:rsidR="008B404B" w:rsidRPr="00BA0146" w:rsidRDefault="008B404B" w:rsidP="00382A37">
            <w:pPr>
              <w:numPr>
                <w:ilvl w:val="0"/>
                <w:numId w:val="12"/>
              </w:numPr>
              <w:spacing w:after="0"/>
              <w:contextualSpacing/>
              <w:rPr>
                <w:rFonts w:eastAsia="바탕"/>
                <w:iCs/>
                <w:szCs w:val="24"/>
                <w:lang w:eastAsia="zh-CN"/>
              </w:rPr>
            </w:pPr>
            <w:r w:rsidRPr="00BA0146">
              <w:rPr>
                <w:rFonts w:eastAsia="바탕"/>
                <w:iCs/>
                <w:szCs w:val="24"/>
                <w:lang w:eastAsia="zh-CN"/>
              </w:rPr>
              <w:t xml:space="preserve">The gNB Rx-Tx time difference accuracy based on SRS for positioning defined in Table 13.2.2.2-1 in TS 38.133 v17.3.0 is taken as the reference for the gNB Rx-Tx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SRS can be used for Rx – Tx time difference estimation at gNB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for Rx – Tx time difference estimation at gNB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t xml:space="preserve">If RTT-based propagation delay compensation is supported and performed at the UE side, the Rx-Tx measurement report provided from the gNB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gNB Rx-Tx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바탕"/>
                <w:lang w:eastAsia="zh-CN"/>
              </w:rPr>
            </w:pPr>
            <w:r w:rsidRPr="00BA0146">
              <w:rPr>
                <w:rFonts w:eastAsia="바탕"/>
                <w:bCs/>
                <w:lang w:eastAsia="zh-CN"/>
              </w:rPr>
              <w:t xml:space="preserve">If RTT-based propagation delay compensation is supported and performed at the gNB side, the Rx-Tx measurement report provided from the UE to the gNB should include at least:  </w:t>
            </w:r>
          </w:p>
          <w:p w14:paraId="5C355DCC" w14:textId="77777777" w:rsidR="008B404B" w:rsidRPr="00BA0146" w:rsidRDefault="008B404B" w:rsidP="00382A37">
            <w:pPr>
              <w:numPr>
                <w:ilvl w:val="0"/>
                <w:numId w:val="12"/>
              </w:numPr>
              <w:spacing w:after="0"/>
              <w:contextualSpacing/>
              <w:rPr>
                <w:rFonts w:eastAsia="바탕"/>
                <w:iCs/>
                <w:szCs w:val="24"/>
                <w:lang w:eastAsia="zh-CN"/>
              </w:rPr>
            </w:pPr>
            <w:r w:rsidRPr="00BA0146">
              <w:rPr>
                <w:rFonts w:eastAsia="바탕"/>
                <w:iCs/>
                <w:szCs w:val="24"/>
                <w:lang w:eastAsia="zh-CN"/>
              </w:rPr>
              <w:t>UE Rx-Tx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a5"/>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r w:rsidRPr="00BA0146">
              <w:rPr>
                <w:i/>
              </w:rPr>
              <w:t>error</w:t>
            </w:r>
            <w:r w:rsidRPr="00BA0146">
              <w:rPr>
                <w:i/>
                <w:vertAlign w:val="subscript"/>
              </w:rPr>
              <w:t>UE,RxTxDiff</w:t>
            </w:r>
            <w:r w:rsidRPr="00BA0146">
              <w:rPr>
                <w:i/>
              </w:rPr>
              <w:t xml:space="preserve"> </w:t>
            </w:r>
            <w:r w:rsidRPr="00BA0146">
              <w:t>based on CSI-RS for tracking</w:t>
            </w:r>
          </w:p>
          <w:p w14:paraId="7D732EA9" w14:textId="77777777" w:rsidR="008B404B" w:rsidRPr="00BA0146" w:rsidRDefault="008B404B" w:rsidP="00382A37">
            <w:pPr>
              <w:pStyle w:val="a5"/>
              <w:numPr>
                <w:ilvl w:val="0"/>
                <w:numId w:val="10"/>
              </w:numPr>
              <w:overflowPunct/>
              <w:autoSpaceDE/>
              <w:autoSpaceDN/>
              <w:adjustRightInd/>
              <w:spacing w:after="0"/>
              <w:ind w:firstLineChars="0"/>
              <w:contextualSpacing/>
              <w:textAlignment w:val="auto"/>
              <w:rPr>
                <w:color w:val="000000"/>
                <w:lang w:eastAsia="zh-CN"/>
              </w:rPr>
            </w:pPr>
            <w:r w:rsidRPr="00BA0146">
              <w:t>gNB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error</w:t>
            </w:r>
            <w:r w:rsidRPr="00BA0146">
              <w:rPr>
                <w:i/>
                <w:vertAlign w:val="subscript"/>
              </w:rPr>
              <w:t>UE,RxTxDiff</w:t>
            </w:r>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lastRenderedPageBreak/>
              <w:t>Agreement</w:t>
            </w:r>
          </w:p>
          <w:p w14:paraId="3B5D4AF6" w14:textId="77777777" w:rsidR="008B404B" w:rsidRPr="00BA0146" w:rsidRDefault="008B404B" w:rsidP="008F3206">
            <w:pPr>
              <w:rPr>
                <w:rFonts w:eastAsia="바탕"/>
                <w:bCs/>
                <w:lang w:eastAsia="zh-CN"/>
              </w:rPr>
            </w:pPr>
            <w:r w:rsidRPr="00BA0146">
              <w:rPr>
                <w:rFonts w:eastAsia="바탕"/>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바탕"/>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바탕"/>
                <w:color w:val="000000"/>
                <w:lang w:eastAsia="zh-CN"/>
              </w:rPr>
            </w:pPr>
            <w:r w:rsidRPr="00BA0146">
              <w:rPr>
                <w:bCs/>
                <w:iCs/>
                <w:color w:val="000000"/>
                <w:lang w:val="en-US"/>
              </w:rPr>
              <w:t>FFS the reporting range of Rx-Tx time difference measurement for PDC</w:t>
            </w:r>
          </w:p>
          <w:p w14:paraId="426086B2" w14:textId="77777777" w:rsidR="008B404B" w:rsidRPr="00BA0146" w:rsidRDefault="008B404B" w:rsidP="008F3206">
            <w:pPr>
              <w:rPr>
                <w:lang w:eastAsia="zh-CN"/>
              </w:rPr>
            </w:pPr>
            <w:r w:rsidRPr="00BA0146">
              <w:rPr>
                <w:rFonts w:eastAsia="바탕"/>
                <w:color w:val="1F497D"/>
                <w:lang w:eastAsia="zh-CN"/>
              </w:rPr>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BC167" w14:textId="77777777" w:rsidR="004E3327" w:rsidRDefault="004E3327" w:rsidP="00B65235">
      <w:pPr>
        <w:spacing w:after="0"/>
      </w:pPr>
      <w:r>
        <w:separator/>
      </w:r>
    </w:p>
  </w:endnote>
  <w:endnote w:type="continuationSeparator" w:id="0">
    <w:p w14:paraId="7F0E157E" w14:textId="77777777" w:rsidR="004E3327" w:rsidRDefault="004E3327"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Intel Clear">
    <w:altName w:val="Arial"/>
    <w:charset w:val="00"/>
    <w:family w:val="swiss"/>
    <w:pitch w:val="variable"/>
    <w:sig w:usb0="00000001" w:usb1="400060F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03939" w14:textId="77777777" w:rsidR="004E3327" w:rsidRDefault="004E3327" w:rsidP="00B65235">
      <w:pPr>
        <w:spacing w:after="0"/>
      </w:pPr>
      <w:r>
        <w:separator/>
      </w:r>
    </w:p>
  </w:footnote>
  <w:footnote w:type="continuationSeparator" w:id="0">
    <w:p w14:paraId="032407DF" w14:textId="77777777" w:rsidR="004E3327" w:rsidRDefault="004E3327" w:rsidP="00B652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A270E"/>
    <w:multiLevelType w:val="multilevel"/>
    <w:tmpl w:val="DB2CABEC"/>
    <w:lvl w:ilvl="0">
      <w:start w:val="1"/>
      <w:numFmt w:val="decimal"/>
      <w:pStyle w:val="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7"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8"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BF55A71"/>
    <w:multiLevelType w:val="hybridMultilevel"/>
    <w:tmpl w:val="CFEE91D0"/>
    <w:lvl w:ilvl="0" w:tplc="1D162A7E">
      <w:start w:val="1"/>
      <w:numFmt w:val="decimal"/>
      <w:pStyle w:val="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6"/>
  </w:num>
  <w:num w:numId="2">
    <w:abstractNumId w:val="33"/>
  </w:num>
  <w:num w:numId="3">
    <w:abstractNumId w:val="34"/>
  </w:num>
  <w:num w:numId="4">
    <w:abstractNumId w:val="25"/>
  </w:num>
  <w:num w:numId="5">
    <w:abstractNumId w:val="23"/>
  </w:num>
  <w:num w:numId="6">
    <w:abstractNumId w:val="14"/>
  </w:num>
  <w:num w:numId="7">
    <w:abstractNumId w:val="18"/>
  </w:num>
  <w:num w:numId="8">
    <w:abstractNumId w:val="17"/>
  </w:num>
  <w:num w:numId="9">
    <w:abstractNumId w:val="17"/>
  </w:num>
  <w:num w:numId="10">
    <w:abstractNumId w:val="5"/>
  </w:num>
  <w:num w:numId="11">
    <w:abstractNumId w:val="22"/>
  </w:num>
  <w:num w:numId="12">
    <w:abstractNumId w:val="29"/>
  </w:num>
  <w:num w:numId="13">
    <w:abstractNumId w:val="32"/>
  </w:num>
  <w:num w:numId="14">
    <w:abstractNumId w:val="9"/>
  </w:num>
  <w:num w:numId="15">
    <w:abstractNumId w:val="31"/>
  </w:num>
  <w:num w:numId="16">
    <w:abstractNumId w:val="24"/>
  </w:num>
  <w:num w:numId="17">
    <w:abstractNumId w:val="19"/>
  </w:num>
  <w:num w:numId="18">
    <w:abstractNumId w:val="30"/>
  </w:num>
  <w:num w:numId="19">
    <w:abstractNumId w:val="12"/>
  </w:num>
  <w:num w:numId="20">
    <w:abstractNumId w:val="7"/>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21"/>
  </w:num>
  <w:num w:numId="26">
    <w:abstractNumId w:val="26"/>
  </w:num>
  <w:num w:numId="27">
    <w:abstractNumId w:val="35"/>
  </w:num>
  <w:num w:numId="28">
    <w:abstractNumId w:val="36"/>
  </w:num>
  <w:num w:numId="29">
    <w:abstractNumId w:val="14"/>
    <w:lvlOverride w:ilvl="0">
      <w:startOverride w:val="1"/>
    </w:lvlOverride>
  </w:num>
  <w:num w:numId="30">
    <w:abstractNumId w:val="17"/>
    <w:lvlOverride w:ilvl="0">
      <w:startOverride w:val="1"/>
    </w:lvlOverride>
  </w:num>
  <w:num w:numId="31">
    <w:abstractNumId w:val="14"/>
  </w:num>
  <w:num w:numId="32">
    <w:abstractNumId w:val="14"/>
    <w:lvlOverride w:ilvl="0">
      <w:startOverride w:val="1"/>
    </w:lvlOverride>
  </w:num>
  <w:num w:numId="33">
    <w:abstractNumId w:val="27"/>
  </w:num>
  <w:num w:numId="34">
    <w:abstractNumId w:val="2"/>
  </w:num>
  <w:num w:numId="35">
    <w:abstractNumId w:val="8"/>
  </w:num>
  <w:num w:numId="36">
    <w:abstractNumId w:val="10"/>
  </w:num>
  <w:num w:numId="37">
    <w:abstractNumId w:val="0"/>
  </w:num>
  <w:num w:numId="38">
    <w:abstractNumId w:val="4"/>
  </w:num>
  <w:num w:numId="39">
    <w:abstractNumId w:val="15"/>
  </w:num>
  <w:num w:numId="40">
    <w:abstractNumId w:val="28"/>
  </w:num>
  <w:num w:numId="41">
    <w:abstractNumId w:val="16"/>
  </w:num>
  <w:num w:numId="4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1EF8"/>
    <w:rsid w:val="000047F3"/>
    <w:rsid w:val="00006995"/>
    <w:rsid w:val="0000785A"/>
    <w:rsid w:val="0001093A"/>
    <w:rsid w:val="00011A89"/>
    <w:rsid w:val="00017416"/>
    <w:rsid w:val="00020F6B"/>
    <w:rsid w:val="000324B7"/>
    <w:rsid w:val="00035C0C"/>
    <w:rsid w:val="00041766"/>
    <w:rsid w:val="00043AFF"/>
    <w:rsid w:val="0004441B"/>
    <w:rsid w:val="000461FC"/>
    <w:rsid w:val="000465A5"/>
    <w:rsid w:val="00047EC3"/>
    <w:rsid w:val="00047FCB"/>
    <w:rsid w:val="00050083"/>
    <w:rsid w:val="00051C4A"/>
    <w:rsid w:val="00057D92"/>
    <w:rsid w:val="000621C3"/>
    <w:rsid w:val="00065420"/>
    <w:rsid w:val="00067B31"/>
    <w:rsid w:val="00070CF9"/>
    <w:rsid w:val="00070FAE"/>
    <w:rsid w:val="000713DD"/>
    <w:rsid w:val="00072897"/>
    <w:rsid w:val="0007315D"/>
    <w:rsid w:val="00077A82"/>
    <w:rsid w:val="00082B5D"/>
    <w:rsid w:val="00084678"/>
    <w:rsid w:val="000A10E6"/>
    <w:rsid w:val="000A18E1"/>
    <w:rsid w:val="000A355D"/>
    <w:rsid w:val="000A6743"/>
    <w:rsid w:val="000A7C28"/>
    <w:rsid w:val="000B64B1"/>
    <w:rsid w:val="000D5BEE"/>
    <w:rsid w:val="000E18D4"/>
    <w:rsid w:val="000E3F29"/>
    <w:rsid w:val="000E6F0B"/>
    <w:rsid w:val="000E787F"/>
    <w:rsid w:val="000E7A7A"/>
    <w:rsid w:val="000F4195"/>
    <w:rsid w:val="000F632E"/>
    <w:rsid w:val="000F7DEA"/>
    <w:rsid w:val="00100C4E"/>
    <w:rsid w:val="00101588"/>
    <w:rsid w:val="0010255B"/>
    <w:rsid w:val="001025D0"/>
    <w:rsid w:val="001076E9"/>
    <w:rsid w:val="001119E9"/>
    <w:rsid w:val="00115F9D"/>
    <w:rsid w:val="00117BDF"/>
    <w:rsid w:val="001210A5"/>
    <w:rsid w:val="00123B4A"/>
    <w:rsid w:val="00123C03"/>
    <w:rsid w:val="00134135"/>
    <w:rsid w:val="00137449"/>
    <w:rsid w:val="00140898"/>
    <w:rsid w:val="001456FB"/>
    <w:rsid w:val="0014640E"/>
    <w:rsid w:val="00150B23"/>
    <w:rsid w:val="00154D06"/>
    <w:rsid w:val="001579A4"/>
    <w:rsid w:val="00165DAD"/>
    <w:rsid w:val="001733A7"/>
    <w:rsid w:val="00180964"/>
    <w:rsid w:val="00185F53"/>
    <w:rsid w:val="00195306"/>
    <w:rsid w:val="001A1044"/>
    <w:rsid w:val="001A6AD1"/>
    <w:rsid w:val="001B6B8E"/>
    <w:rsid w:val="001B7F8D"/>
    <w:rsid w:val="001C1633"/>
    <w:rsid w:val="001C35A3"/>
    <w:rsid w:val="001D27C6"/>
    <w:rsid w:val="001D293C"/>
    <w:rsid w:val="001D414D"/>
    <w:rsid w:val="001D45AB"/>
    <w:rsid w:val="001D6F8C"/>
    <w:rsid w:val="001D76BC"/>
    <w:rsid w:val="001E4583"/>
    <w:rsid w:val="001E6771"/>
    <w:rsid w:val="001E75F5"/>
    <w:rsid w:val="001F790B"/>
    <w:rsid w:val="0021095A"/>
    <w:rsid w:val="002115E8"/>
    <w:rsid w:val="002118A9"/>
    <w:rsid w:val="002123D5"/>
    <w:rsid w:val="002233A2"/>
    <w:rsid w:val="0022672E"/>
    <w:rsid w:val="00233154"/>
    <w:rsid w:val="00236394"/>
    <w:rsid w:val="00236828"/>
    <w:rsid w:val="00241F79"/>
    <w:rsid w:val="0024260C"/>
    <w:rsid w:val="002503C5"/>
    <w:rsid w:val="00250B85"/>
    <w:rsid w:val="00251058"/>
    <w:rsid w:val="0025195B"/>
    <w:rsid w:val="00253DC8"/>
    <w:rsid w:val="0025592A"/>
    <w:rsid w:val="0025745C"/>
    <w:rsid w:val="00260BC0"/>
    <w:rsid w:val="00261881"/>
    <w:rsid w:val="002636D3"/>
    <w:rsid w:val="00263B3E"/>
    <w:rsid w:val="00263D8A"/>
    <w:rsid w:val="0026458F"/>
    <w:rsid w:val="002653E7"/>
    <w:rsid w:val="00271066"/>
    <w:rsid w:val="00273361"/>
    <w:rsid w:val="0027384B"/>
    <w:rsid w:val="0027532A"/>
    <w:rsid w:val="002770CD"/>
    <w:rsid w:val="002845E1"/>
    <w:rsid w:val="0028596D"/>
    <w:rsid w:val="00285CBC"/>
    <w:rsid w:val="00285E44"/>
    <w:rsid w:val="002920F8"/>
    <w:rsid w:val="002937D6"/>
    <w:rsid w:val="002939C8"/>
    <w:rsid w:val="00295054"/>
    <w:rsid w:val="0029570E"/>
    <w:rsid w:val="0029597A"/>
    <w:rsid w:val="0029713C"/>
    <w:rsid w:val="002A3D5C"/>
    <w:rsid w:val="002B1A4F"/>
    <w:rsid w:val="002B2673"/>
    <w:rsid w:val="002B28EF"/>
    <w:rsid w:val="002B3D4B"/>
    <w:rsid w:val="002C02E3"/>
    <w:rsid w:val="002C1223"/>
    <w:rsid w:val="002C5FDD"/>
    <w:rsid w:val="002C6B7A"/>
    <w:rsid w:val="002C7474"/>
    <w:rsid w:val="002D0C7C"/>
    <w:rsid w:val="002D258B"/>
    <w:rsid w:val="002D31CB"/>
    <w:rsid w:val="002D4A2F"/>
    <w:rsid w:val="002E02DB"/>
    <w:rsid w:val="002E1929"/>
    <w:rsid w:val="002E4BBB"/>
    <w:rsid w:val="002F3EDE"/>
    <w:rsid w:val="002F682A"/>
    <w:rsid w:val="002F6E19"/>
    <w:rsid w:val="0030000D"/>
    <w:rsid w:val="00300CEF"/>
    <w:rsid w:val="003079D8"/>
    <w:rsid w:val="00310B94"/>
    <w:rsid w:val="00311C4C"/>
    <w:rsid w:val="00316556"/>
    <w:rsid w:val="00321B33"/>
    <w:rsid w:val="00324A81"/>
    <w:rsid w:val="00327CC7"/>
    <w:rsid w:val="0034093F"/>
    <w:rsid w:val="003421A5"/>
    <w:rsid w:val="00344E3F"/>
    <w:rsid w:val="00350A77"/>
    <w:rsid w:val="00352905"/>
    <w:rsid w:val="00365958"/>
    <w:rsid w:val="00366912"/>
    <w:rsid w:val="00371342"/>
    <w:rsid w:val="003801A2"/>
    <w:rsid w:val="0038045F"/>
    <w:rsid w:val="0038102E"/>
    <w:rsid w:val="00382A37"/>
    <w:rsid w:val="003902EB"/>
    <w:rsid w:val="0039134D"/>
    <w:rsid w:val="00395FDC"/>
    <w:rsid w:val="003A2600"/>
    <w:rsid w:val="003A309C"/>
    <w:rsid w:val="003A775A"/>
    <w:rsid w:val="003A7775"/>
    <w:rsid w:val="003B1FFB"/>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5128"/>
    <w:rsid w:val="003F5E29"/>
    <w:rsid w:val="00400A83"/>
    <w:rsid w:val="00400D58"/>
    <w:rsid w:val="00404031"/>
    <w:rsid w:val="004064E0"/>
    <w:rsid w:val="0040701C"/>
    <w:rsid w:val="00411988"/>
    <w:rsid w:val="00422578"/>
    <w:rsid w:val="00423EF2"/>
    <w:rsid w:val="004255A6"/>
    <w:rsid w:val="0043342B"/>
    <w:rsid w:val="004341A9"/>
    <w:rsid w:val="0043483E"/>
    <w:rsid w:val="00440689"/>
    <w:rsid w:val="00442B53"/>
    <w:rsid w:val="00444DE2"/>
    <w:rsid w:val="0044625A"/>
    <w:rsid w:val="0044785F"/>
    <w:rsid w:val="004534BF"/>
    <w:rsid w:val="00462CE4"/>
    <w:rsid w:val="00463740"/>
    <w:rsid w:val="0046647D"/>
    <w:rsid w:val="00473EB9"/>
    <w:rsid w:val="0047458F"/>
    <w:rsid w:val="0048357F"/>
    <w:rsid w:val="004848FD"/>
    <w:rsid w:val="00490FB9"/>
    <w:rsid w:val="004B2812"/>
    <w:rsid w:val="004B2D4E"/>
    <w:rsid w:val="004B7CFC"/>
    <w:rsid w:val="004C2718"/>
    <w:rsid w:val="004C378B"/>
    <w:rsid w:val="004C7CB0"/>
    <w:rsid w:val="004D5DAF"/>
    <w:rsid w:val="004D6A88"/>
    <w:rsid w:val="004D76E2"/>
    <w:rsid w:val="004E1119"/>
    <w:rsid w:val="004E2DC1"/>
    <w:rsid w:val="004E3327"/>
    <w:rsid w:val="004E42C6"/>
    <w:rsid w:val="004E498D"/>
    <w:rsid w:val="004E589E"/>
    <w:rsid w:val="004F09DC"/>
    <w:rsid w:val="004F36F6"/>
    <w:rsid w:val="004F7662"/>
    <w:rsid w:val="00501B7E"/>
    <w:rsid w:val="00505E4F"/>
    <w:rsid w:val="00507322"/>
    <w:rsid w:val="00516C68"/>
    <w:rsid w:val="005232DC"/>
    <w:rsid w:val="005248B3"/>
    <w:rsid w:val="005274D1"/>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62E00"/>
    <w:rsid w:val="00563086"/>
    <w:rsid w:val="005632AB"/>
    <w:rsid w:val="005705E6"/>
    <w:rsid w:val="0057221E"/>
    <w:rsid w:val="00575C5E"/>
    <w:rsid w:val="0057693F"/>
    <w:rsid w:val="00577370"/>
    <w:rsid w:val="005842F9"/>
    <w:rsid w:val="00584CDC"/>
    <w:rsid w:val="00590FBB"/>
    <w:rsid w:val="00591683"/>
    <w:rsid w:val="0059240D"/>
    <w:rsid w:val="005931BC"/>
    <w:rsid w:val="00594369"/>
    <w:rsid w:val="005A0DEE"/>
    <w:rsid w:val="005A38AB"/>
    <w:rsid w:val="005A6908"/>
    <w:rsid w:val="005B038B"/>
    <w:rsid w:val="005B1C33"/>
    <w:rsid w:val="005B1CF3"/>
    <w:rsid w:val="005B28C1"/>
    <w:rsid w:val="005C4B48"/>
    <w:rsid w:val="005D1A1A"/>
    <w:rsid w:val="005D4340"/>
    <w:rsid w:val="005D5532"/>
    <w:rsid w:val="005D71E1"/>
    <w:rsid w:val="005E0235"/>
    <w:rsid w:val="005E5B83"/>
    <w:rsid w:val="005E5DEA"/>
    <w:rsid w:val="005F1F22"/>
    <w:rsid w:val="00600A68"/>
    <w:rsid w:val="00601478"/>
    <w:rsid w:val="00603A1D"/>
    <w:rsid w:val="0060454D"/>
    <w:rsid w:val="00604646"/>
    <w:rsid w:val="00604E35"/>
    <w:rsid w:val="006053AF"/>
    <w:rsid w:val="00610FF5"/>
    <w:rsid w:val="00611B6C"/>
    <w:rsid w:val="00614571"/>
    <w:rsid w:val="0061612D"/>
    <w:rsid w:val="006170F2"/>
    <w:rsid w:val="0061758B"/>
    <w:rsid w:val="00617B4C"/>
    <w:rsid w:val="00620F13"/>
    <w:rsid w:val="00621195"/>
    <w:rsid w:val="006242E5"/>
    <w:rsid w:val="00632D45"/>
    <w:rsid w:val="00655AC8"/>
    <w:rsid w:val="00656BD0"/>
    <w:rsid w:val="00660DB1"/>
    <w:rsid w:val="006630E2"/>
    <w:rsid w:val="00665086"/>
    <w:rsid w:val="0067553C"/>
    <w:rsid w:val="00675D59"/>
    <w:rsid w:val="006853B9"/>
    <w:rsid w:val="0069147C"/>
    <w:rsid w:val="006962FC"/>
    <w:rsid w:val="006A3551"/>
    <w:rsid w:val="006A4FFB"/>
    <w:rsid w:val="006B091B"/>
    <w:rsid w:val="006B5D97"/>
    <w:rsid w:val="006B6EB0"/>
    <w:rsid w:val="006C11EB"/>
    <w:rsid w:val="006C1B55"/>
    <w:rsid w:val="006C26A0"/>
    <w:rsid w:val="006C2B21"/>
    <w:rsid w:val="006C4C01"/>
    <w:rsid w:val="006C7FAA"/>
    <w:rsid w:val="006D3E7F"/>
    <w:rsid w:val="006D3FF1"/>
    <w:rsid w:val="006D3FF7"/>
    <w:rsid w:val="006D7007"/>
    <w:rsid w:val="006E0A6B"/>
    <w:rsid w:val="006E5CFB"/>
    <w:rsid w:val="006E71C0"/>
    <w:rsid w:val="006E79F1"/>
    <w:rsid w:val="006F7068"/>
    <w:rsid w:val="00700503"/>
    <w:rsid w:val="00704036"/>
    <w:rsid w:val="007078A0"/>
    <w:rsid w:val="007106FD"/>
    <w:rsid w:val="00716125"/>
    <w:rsid w:val="00716D96"/>
    <w:rsid w:val="007228F8"/>
    <w:rsid w:val="0072391C"/>
    <w:rsid w:val="0072440A"/>
    <w:rsid w:val="007315CD"/>
    <w:rsid w:val="00732AFC"/>
    <w:rsid w:val="00737037"/>
    <w:rsid w:val="007379AA"/>
    <w:rsid w:val="00743FA8"/>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A93"/>
    <w:rsid w:val="007A6FAB"/>
    <w:rsid w:val="007A7867"/>
    <w:rsid w:val="007B02CC"/>
    <w:rsid w:val="007B0370"/>
    <w:rsid w:val="007B06DF"/>
    <w:rsid w:val="007B6E1E"/>
    <w:rsid w:val="007C3968"/>
    <w:rsid w:val="007C3A7F"/>
    <w:rsid w:val="007D27A0"/>
    <w:rsid w:val="007F087C"/>
    <w:rsid w:val="007F4336"/>
    <w:rsid w:val="008039B5"/>
    <w:rsid w:val="008072A3"/>
    <w:rsid w:val="00813C5B"/>
    <w:rsid w:val="008276BA"/>
    <w:rsid w:val="0084059F"/>
    <w:rsid w:val="00844224"/>
    <w:rsid w:val="00844311"/>
    <w:rsid w:val="0084468B"/>
    <w:rsid w:val="00852518"/>
    <w:rsid w:val="008534A3"/>
    <w:rsid w:val="00855369"/>
    <w:rsid w:val="0085725C"/>
    <w:rsid w:val="00860A88"/>
    <w:rsid w:val="00861DB4"/>
    <w:rsid w:val="00864079"/>
    <w:rsid w:val="0086697A"/>
    <w:rsid w:val="00866B21"/>
    <w:rsid w:val="00870BD3"/>
    <w:rsid w:val="008737AB"/>
    <w:rsid w:val="00875A98"/>
    <w:rsid w:val="008807C2"/>
    <w:rsid w:val="00880B9B"/>
    <w:rsid w:val="00882C80"/>
    <w:rsid w:val="0088500A"/>
    <w:rsid w:val="00891503"/>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7777"/>
    <w:rsid w:val="008F2056"/>
    <w:rsid w:val="008F2E61"/>
    <w:rsid w:val="008F3206"/>
    <w:rsid w:val="008F5571"/>
    <w:rsid w:val="009014A7"/>
    <w:rsid w:val="00906AD3"/>
    <w:rsid w:val="00906F0F"/>
    <w:rsid w:val="00910CB5"/>
    <w:rsid w:val="009148DC"/>
    <w:rsid w:val="009178A9"/>
    <w:rsid w:val="00923899"/>
    <w:rsid w:val="00924E19"/>
    <w:rsid w:val="009251FC"/>
    <w:rsid w:val="009258C1"/>
    <w:rsid w:val="00926D33"/>
    <w:rsid w:val="00932A87"/>
    <w:rsid w:val="00933DB1"/>
    <w:rsid w:val="009461FA"/>
    <w:rsid w:val="00946345"/>
    <w:rsid w:val="0095101C"/>
    <w:rsid w:val="0095149C"/>
    <w:rsid w:val="00953910"/>
    <w:rsid w:val="0095756A"/>
    <w:rsid w:val="00960584"/>
    <w:rsid w:val="00960A43"/>
    <w:rsid w:val="00967BB0"/>
    <w:rsid w:val="00971228"/>
    <w:rsid w:val="00995FE5"/>
    <w:rsid w:val="009A3898"/>
    <w:rsid w:val="009A5589"/>
    <w:rsid w:val="009B08D5"/>
    <w:rsid w:val="009B4452"/>
    <w:rsid w:val="009B55D8"/>
    <w:rsid w:val="009C278D"/>
    <w:rsid w:val="009C2FE4"/>
    <w:rsid w:val="009D2BB4"/>
    <w:rsid w:val="009D4E4E"/>
    <w:rsid w:val="009D68F6"/>
    <w:rsid w:val="009D6DFB"/>
    <w:rsid w:val="009E2BE2"/>
    <w:rsid w:val="009F1E00"/>
    <w:rsid w:val="009F3F1D"/>
    <w:rsid w:val="009F5266"/>
    <w:rsid w:val="009F60A9"/>
    <w:rsid w:val="009F6AC9"/>
    <w:rsid w:val="009F74FE"/>
    <w:rsid w:val="00A01144"/>
    <w:rsid w:val="00A01B98"/>
    <w:rsid w:val="00A079A2"/>
    <w:rsid w:val="00A1052C"/>
    <w:rsid w:val="00A11184"/>
    <w:rsid w:val="00A147FD"/>
    <w:rsid w:val="00A14BD8"/>
    <w:rsid w:val="00A15245"/>
    <w:rsid w:val="00A2293B"/>
    <w:rsid w:val="00A30BC1"/>
    <w:rsid w:val="00A30E06"/>
    <w:rsid w:val="00A32B14"/>
    <w:rsid w:val="00A3715D"/>
    <w:rsid w:val="00A4356A"/>
    <w:rsid w:val="00A46A07"/>
    <w:rsid w:val="00A50D05"/>
    <w:rsid w:val="00A5426D"/>
    <w:rsid w:val="00A5461A"/>
    <w:rsid w:val="00A54FD7"/>
    <w:rsid w:val="00A56DFF"/>
    <w:rsid w:val="00A56E98"/>
    <w:rsid w:val="00A5760E"/>
    <w:rsid w:val="00A60673"/>
    <w:rsid w:val="00A60ECD"/>
    <w:rsid w:val="00A63011"/>
    <w:rsid w:val="00A6344F"/>
    <w:rsid w:val="00A63DBA"/>
    <w:rsid w:val="00A66EBF"/>
    <w:rsid w:val="00A80ED3"/>
    <w:rsid w:val="00A82C92"/>
    <w:rsid w:val="00A82DD0"/>
    <w:rsid w:val="00A95B56"/>
    <w:rsid w:val="00A97D86"/>
    <w:rsid w:val="00AA51E7"/>
    <w:rsid w:val="00AA6491"/>
    <w:rsid w:val="00AB25F8"/>
    <w:rsid w:val="00AB7C1F"/>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436C8"/>
    <w:rsid w:val="00B448D6"/>
    <w:rsid w:val="00B506B0"/>
    <w:rsid w:val="00B51980"/>
    <w:rsid w:val="00B52384"/>
    <w:rsid w:val="00B542A8"/>
    <w:rsid w:val="00B5432B"/>
    <w:rsid w:val="00B54A20"/>
    <w:rsid w:val="00B56752"/>
    <w:rsid w:val="00B602F0"/>
    <w:rsid w:val="00B605B0"/>
    <w:rsid w:val="00B65235"/>
    <w:rsid w:val="00B655B5"/>
    <w:rsid w:val="00B70623"/>
    <w:rsid w:val="00B70961"/>
    <w:rsid w:val="00B71678"/>
    <w:rsid w:val="00B73925"/>
    <w:rsid w:val="00B76CF4"/>
    <w:rsid w:val="00B905DA"/>
    <w:rsid w:val="00B930BC"/>
    <w:rsid w:val="00B93A0B"/>
    <w:rsid w:val="00B94979"/>
    <w:rsid w:val="00B976DC"/>
    <w:rsid w:val="00BA0146"/>
    <w:rsid w:val="00BA1982"/>
    <w:rsid w:val="00BA3DF5"/>
    <w:rsid w:val="00BA4695"/>
    <w:rsid w:val="00BA6C2C"/>
    <w:rsid w:val="00BB1748"/>
    <w:rsid w:val="00BB17B2"/>
    <w:rsid w:val="00BB4E60"/>
    <w:rsid w:val="00BB6849"/>
    <w:rsid w:val="00BB7941"/>
    <w:rsid w:val="00BC1734"/>
    <w:rsid w:val="00BC2F1C"/>
    <w:rsid w:val="00BD114C"/>
    <w:rsid w:val="00BD315C"/>
    <w:rsid w:val="00BD5DA5"/>
    <w:rsid w:val="00BD6FA4"/>
    <w:rsid w:val="00BE1DB4"/>
    <w:rsid w:val="00BE53A7"/>
    <w:rsid w:val="00BF476E"/>
    <w:rsid w:val="00BF5659"/>
    <w:rsid w:val="00C02F7F"/>
    <w:rsid w:val="00C04259"/>
    <w:rsid w:val="00C10CEA"/>
    <w:rsid w:val="00C13811"/>
    <w:rsid w:val="00C26AB9"/>
    <w:rsid w:val="00C30A05"/>
    <w:rsid w:val="00C316F0"/>
    <w:rsid w:val="00C3429E"/>
    <w:rsid w:val="00C35735"/>
    <w:rsid w:val="00C46103"/>
    <w:rsid w:val="00C50143"/>
    <w:rsid w:val="00C504C7"/>
    <w:rsid w:val="00C51179"/>
    <w:rsid w:val="00C51224"/>
    <w:rsid w:val="00C65991"/>
    <w:rsid w:val="00C67FEE"/>
    <w:rsid w:val="00C74393"/>
    <w:rsid w:val="00C75222"/>
    <w:rsid w:val="00C75F16"/>
    <w:rsid w:val="00C777D1"/>
    <w:rsid w:val="00C77807"/>
    <w:rsid w:val="00C80976"/>
    <w:rsid w:val="00C85ED3"/>
    <w:rsid w:val="00C86BFE"/>
    <w:rsid w:val="00C95A37"/>
    <w:rsid w:val="00CA192F"/>
    <w:rsid w:val="00CB29A6"/>
    <w:rsid w:val="00CC0C59"/>
    <w:rsid w:val="00CC5EF9"/>
    <w:rsid w:val="00CE0861"/>
    <w:rsid w:val="00CF32AE"/>
    <w:rsid w:val="00CF5746"/>
    <w:rsid w:val="00D00AAC"/>
    <w:rsid w:val="00D07220"/>
    <w:rsid w:val="00D073E3"/>
    <w:rsid w:val="00D115CB"/>
    <w:rsid w:val="00D12DF8"/>
    <w:rsid w:val="00D1367C"/>
    <w:rsid w:val="00D1398F"/>
    <w:rsid w:val="00D14A59"/>
    <w:rsid w:val="00D16699"/>
    <w:rsid w:val="00D23A11"/>
    <w:rsid w:val="00D32204"/>
    <w:rsid w:val="00D35A0E"/>
    <w:rsid w:val="00D40FB8"/>
    <w:rsid w:val="00D46F27"/>
    <w:rsid w:val="00D52E3D"/>
    <w:rsid w:val="00D5389C"/>
    <w:rsid w:val="00D54790"/>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A3C49"/>
    <w:rsid w:val="00DA7EFE"/>
    <w:rsid w:val="00DB28FA"/>
    <w:rsid w:val="00DB2DD6"/>
    <w:rsid w:val="00DB7F42"/>
    <w:rsid w:val="00DC216F"/>
    <w:rsid w:val="00DC4927"/>
    <w:rsid w:val="00DC4F9F"/>
    <w:rsid w:val="00DD11AB"/>
    <w:rsid w:val="00DD2588"/>
    <w:rsid w:val="00DD3E2E"/>
    <w:rsid w:val="00DD48D3"/>
    <w:rsid w:val="00DE1A6F"/>
    <w:rsid w:val="00DE4C49"/>
    <w:rsid w:val="00DE5024"/>
    <w:rsid w:val="00DE63EF"/>
    <w:rsid w:val="00DF1A44"/>
    <w:rsid w:val="00E0108A"/>
    <w:rsid w:val="00E0143E"/>
    <w:rsid w:val="00E043DB"/>
    <w:rsid w:val="00E05721"/>
    <w:rsid w:val="00E07973"/>
    <w:rsid w:val="00E113B8"/>
    <w:rsid w:val="00E14315"/>
    <w:rsid w:val="00E15E67"/>
    <w:rsid w:val="00E17999"/>
    <w:rsid w:val="00E50D96"/>
    <w:rsid w:val="00E51602"/>
    <w:rsid w:val="00E56466"/>
    <w:rsid w:val="00E6484B"/>
    <w:rsid w:val="00E661C7"/>
    <w:rsid w:val="00E71C93"/>
    <w:rsid w:val="00E71EF7"/>
    <w:rsid w:val="00E721EA"/>
    <w:rsid w:val="00E810DF"/>
    <w:rsid w:val="00E8184F"/>
    <w:rsid w:val="00E828F9"/>
    <w:rsid w:val="00E83FCE"/>
    <w:rsid w:val="00E849B1"/>
    <w:rsid w:val="00E85DB0"/>
    <w:rsid w:val="00E865B9"/>
    <w:rsid w:val="00E90847"/>
    <w:rsid w:val="00E954A0"/>
    <w:rsid w:val="00E97DE6"/>
    <w:rsid w:val="00EA1C52"/>
    <w:rsid w:val="00EA383A"/>
    <w:rsid w:val="00EA4063"/>
    <w:rsid w:val="00EA49C2"/>
    <w:rsid w:val="00EB138E"/>
    <w:rsid w:val="00EB3F82"/>
    <w:rsid w:val="00EB6EA1"/>
    <w:rsid w:val="00EB7216"/>
    <w:rsid w:val="00EC10B3"/>
    <w:rsid w:val="00EC13D6"/>
    <w:rsid w:val="00EC2B4C"/>
    <w:rsid w:val="00EC3D9A"/>
    <w:rsid w:val="00ED4DD9"/>
    <w:rsid w:val="00EE3E27"/>
    <w:rsid w:val="00EE45C5"/>
    <w:rsid w:val="00EE5EF9"/>
    <w:rsid w:val="00EF021B"/>
    <w:rsid w:val="00EF183C"/>
    <w:rsid w:val="00EF2409"/>
    <w:rsid w:val="00EF4963"/>
    <w:rsid w:val="00F00F3F"/>
    <w:rsid w:val="00F04785"/>
    <w:rsid w:val="00F04CCC"/>
    <w:rsid w:val="00F04E41"/>
    <w:rsid w:val="00F0703B"/>
    <w:rsid w:val="00F07E3D"/>
    <w:rsid w:val="00F1181B"/>
    <w:rsid w:val="00F20E4B"/>
    <w:rsid w:val="00F24713"/>
    <w:rsid w:val="00F25F35"/>
    <w:rsid w:val="00F25F65"/>
    <w:rsid w:val="00F26B18"/>
    <w:rsid w:val="00F301F8"/>
    <w:rsid w:val="00F32005"/>
    <w:rsid w:val="00F33A3C"/>
    <w:rsid w:val="00F35A3B"/>
    <w:rsid w:val="00F4100A"/>
    <w:rsid w:val="00F5501E"/>
    <w:rsid w:val="00F55155"/>
    <w:rsid w:val="00F562B6"/>
    <w:rsid w:val="00F62415"/>
    <w:rsid w:val="00F67A15"/>
    <w:rsid w:val="00F67BBC"/>
    <w:rsid w:val="00F77A44"/>
    <w:rsid w:val="00F81716"/>
    <w:rsid w:val="00F8210D"/>
    <w:rsid w:val="00F83407"/>
    <w:rsid w:val="00F84390"/>
    <w:rsid w:val="00F96EC2"/>
    <w:rsid w:val="00F97CEB"/>
    <w:rsid w:val="00FA135C"/>
    <w:rsid w:val="00FA20F9"/>
    <w:rsid w:val="00FA5045"/>
    <w:rsid w:val="00FA6ADB"/>
    <w:rsid w:val="00FB2065"/>
    <w:rsid w:val="00FC3885"/>
    <w:rsid w:val="00FC44CB"/>
    <w:rsid w:val="00FC4BA1"/>
    <w:rsid w:val="00FC4CBE"/>
    <w:rsid w:val="00FD0D8E"/>
    <w:rsid w:val="00FD3BB1"/>
    <w:rsid w:val="00FD4987"/>
    <w:rsid w:val="00FD5781"/>
    <w:rsid w:val="00FE0347"/>
    <w:rsid w:val="00FE1A90"/>
    <w:rsid w:val="00FE5BCF"/>
    <w:rsid w:val="00FE641B"/>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basedOn w:val="a"/>
    <w:next w:val="a"/>
    <w:link w:val="2Char"/>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4">
    <w:name w:val="heading 4"/>
    <w:basedOn w:val="3"/>
    <w:next w:val="a"/>
    <w:link w:val="4Char"/>
    <w:qFormat/>
    <w:rsid w:val="00047FCB"/>
    <w:pPr>
      <w:spacing w:before="120" w:after="180" w:line="240" w:lineRule="auto"/>
      <w:ind w:leftChars="0" w:left="0"/>
      <w:outlineLvl w:val="3"/>
    </w:pPr>
    <w:rPr>
      <w:rFonts w:ascii="Arial" w:hAnsi="Arial" w:cs="Arial"/>
      <w:b w:val="0"/>
      <w:bCs w:val="0"/>
      <w:szCs w:val="24"/>
    </w:rPr>
  </w:style>
  <w:style w:type="paragraph" w:styleId="5">
    <w:name w:val="heading 5"/>
    <w:basedOn w:val="4"/>
    <w:next w:val="a"/>
    <w:link w:val="5Char"/>
    <w:qFormat/>
    <w:rsid w:val="00067B31"/>
    <w:pPr>
      <w:tabs>
        <w:tab w:val="num" w:pos="1008"/>
      </w:tabs>
      <w:ind w:left="1008" w:hanging="1008"/>
      <w:outlineLvl w:val="4"/>
    </w:pPr>
    <w:rPr>
      <w:sz w:val="22"/>
      <w:szCs w:val="22"/>
    </w:rPr>
  </w:style>
  <w:style w:type="paragraph" w:styleId="6">
    <w:name w:val="heading 6"/>
    <w:basedOn w:val="a"/>
    <w:next w:val="a"/>
    <w:link w:val="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Char"/>
    <w:qFormat/>
    <w:rsid w:val="00067B31"/>
    <w:pPr>
      <w:tabs>
        <w:tab w:val="clear" w:pos="1296"/>
        <w:tab w:val="num" w:pos="1440"/>
      </w:tabs>
      <w:ind w:left="1440" w:hanging="1440"/>
      <w:outlineLvl w:val="7"/>
    </w:pPr>
  </w:style>
  <w:style w:type="paragraph" w:styleId="9">
    <w:name w:val="heading 9"/>
    <w:basedOn w:val="8"/>
    <w:next w:val="a"/>
    <w:link w:val="9Char"/>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rsid w:val="00B65235"/>
    <w:rPr>
      <w:sz w:val="18"/>
      <w:szCs w:val="18"/>
    </w:rPr>
  </w:style>
  <w:style w:type="paragraph" w:styleId="a4">
    <w:name w:val="footer"/>
    <w:basedOn w:val="a"/>
    <w:link w:val="Char0"/>
    <w:uiPriority w:val="99"/>
    <w:unhideWhenUsed/>
    <w:rsid w:val="00B65235"/>
    <w:pPr>
      <w:tabs>
        <w:tab w:val="center" w:pos="4153"/>
        <w:tab w:val="right" w:pos="8306"/>
      </w:tabs>
      <w:snapToGrid w:val="0"/>
    </w:pPr>
    <w:rPr>
      <w:sz w:val="18"/>
      <w:szCs w:val="18"/>
    </w:rPr>
  </w:style>
  <w:style w:type="character" w:customStyle="1" w:styleId="Char0">
    <w:name w:val="바닥글 Char"/>
    <w:basedOn w:val="a0"/>
    <w:link w:val="a4"/>
    <w:uiPriority w:val="99"/>
    <w:rsid w:val="00B65235"/>
    <w:rPr>
      <w:sz w:val="18"/>
      <w:szCs w:val="18"/>
    </w:rPr>
  </w:style>
  <w:style w:type="character" w:customStyle="1" w:styleId="1Char">
    <w:name w:val="제목 1 Char"/>
    <w:aliases w:val="H1 Char,h1 Char,Heading 1 3GPP Char"/>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a"/>
    <w:link w:val="CRCoverPageZchn"/>
    <w:qFormat/>
    <w:rsid w:val="00B65235"/>
    <w:pPr>
      <w:spacing w:after="120"/>
    </w:pPr>
    <w:rPr>
      <w:rFonts w:ascii="Arial" w:eastAsia="SimSun" w:hAnsi="Arial"/>
      <w:lang w:eastAsia="en-US"/>
    </w:rPr>
  </w:style>
  <w:style w:type="character" w:customStyle="1" w:styleId="2Char">
    <w:name w:val="제목 2 Char"/>
    <w:basedOn w:val="a0"/>
    <w:link w:val="2"/>
    <w:rsid w:val="00236828"/>
    <w:rPr>
      <w:rFonts w:asciiTheme="majorHAnsi" w:eastAsiaTheme="majorEastAsia" w:hAnsiTheme="majorHAnsi" w:cstheme="majorBidi"/>
      <w:b/>
      <w:bCs/>
      <w:kern w:val="0"/>
      <w:sz w:val="32"/>
      <w:szCs w:val="32"/>
      <w:lang w:val="en-GB" w:eastAsia="en-US"/>
    </w:rPr>
  </w:style>
  <w:style w:type="paragraph" w:styleId="a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Char1"/>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6">
    <w:name w:val="Table Grid"/>
    <w:basedOn w:val="a1"/>
    <w:uiPriority w:val="59"/>
    <w:qFormat/>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rsid w:val="00FA5045"/>
    <w:rPr>
      <w:rFonts w:ascii="Times New Roman" w:eastAsia="SimSun"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맑은 고딕"/>
      <w:color w:val="000000"/>
      <w:lang w:eastAsia="ja-JP"/>
    </w:rPr>
  </w:style>
  <w:style w:type="character" w:customStyle="1" w:styleId="NOZchn">
    <w:name w:val="NO Zchn"/>
    <w:link w:val="NO"/>
    <w:locked/>
    <w:rsid w:val="0038102E"/>
    <w:rPr>
      <w:rFonts w:ascii="Times New Roman" w:eastAsia="맑은 고딕"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맑은 고딕"/>
      <w:color w:val="000000"/>
      <w:lang w:eastAsia="ja-JP"/>
    </w:rPr>
  </w:style>
  <w:style w:type="character" w:customStyle="1" w:styleId="B2Char">
    <w:name w:val="B2 Char"/>
    <w:link w:val="B2"/>
    <w:qFormat/>
    <w:rsid w:val="0038102E"/>
    <w:rPr>
      <w:rFonts w:ascii="Times New Roman" w:eastAsia="맑은 고딕" w:hAnsi="Times New Roman" w:cs="Times New Roman"/>
      <w:color w:val="000000"/>
      <w:kern w:val="0"/>
      <w:sz w:val="20"/>
      <w:szCs w:val="20"/>
      <w:lang w:val="en-GB" w:eastAsia="ja-JP"/>
    </w:rPr>
  </w:style>
  <w:style w:type="character" w:styleId="a7">
    <w:name w:val="annotation reference"/>
    <w:basedOn w:val="a0"/>
    <w:uiPriority w:val="99"/>
    <w:unhideWhenUsed/>
    <w:qFormat/>
    <w:rsid w:val="006C7FAA"/>
    <w:rPr>
      <w:sz w:val="21"/>
      <w:szCs w:val="21"/>
    </w:rPr>
  </w:style>
  <w:style w:type="paragraph" w:styleId="a8">
    <w:name w:val="annotation text"/>
    <w:basedOn w:val="a"/>
    <w:link w:val="Char2"/>
    <w:unhideWhenUsed/>
    <w:qFormat/>
    <w:rsid w:val="006C7FAA"/>
  </w:style>
  <w:style w:type="character" w:customStyle="1" w:styleId="Char2">
    <w:name w:val="메모 텍스트 Char"/>
    <w:basedOn w:val="a0"/>
    <w:link w:val="a8"/>
    <w:qFormat/>
    <w:rsid w:val="006C7FAA"/>
    <w:rPr>
      <w:rFonts w:ascii="Times New Roman" w:eastAsia="Times New Roman" w:hAnsi="Times New Roman" w:cs="Times New Roman"/>
      <w:kern w:val="0"/>
      <w:sz w:val="20"/>
      <w:szCs w:val="20"/>
      <w:lang w:val="en-GB" w:eastAsia="en-US"/>
    </w:rPr>
  </w:style>
  <w:style w:type="paragraph" w:styleId="a9">
    <w:name w:val="annotation subject"/>
    <w:basedOn w:val="a8"/>
    <w:next w:val="a8"/>
    <w:link w:val="Char3"/>
    <w:uiPriority w:val="99"/>
    <w:semiHidden/>
    <w:unhideWhenUsed/>
    <w:rsid w:val="006C7FAA"/>
    <w:rPr>
      <w:b/>
      <w:bCs/>
    </w:rPr>
  </w:style>
  <w:style w:type="character" w:customStyle="1" w:styleId="Char3">
    <w:name w:val="메모 주제 Char"/>
    <w:basedOn w:val="Char2"/>
    <w:link w:val="a9"/>
    <w:uiPriority w:val="99"/>
    <w:semiHidden/>
    <w:rsid w:val="006C7FAA"/>
    <w:rPr>
      <w:rFonts w:ascii="Times New Roman" w:eastAsia="Times New Roman" w:hAnsi="Times New Roman" w:cs="Times New Roman"/>
      <w:b/>
      <w:bCs/>
      <w:kern w:val="0"/>
      <w:sz w:val="20"/>
      <w:szCs w:val="20"/>
      <w:lang w:val="en-GB" w:eastAsia="en-US"/>
    </w:rPr>
  </w:style>
  <w:style w:type="paragraph" w:styleId="aa">
    <w:name w:val="Body Text"/>
    <w:basedOn w:val="a"/>
    <w:link w:val="Char4"/>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Char4">
    <w:name w:val="본문 Char"/>
    <w:basedOn w:val="a0"/>
    <w:link w:val="aa"/>
    <w:qFormat/>
    <w:rsid w:val="003E05F8"/>
  </w:style>
  <w:style w:type="character" w:customStyle="1" w:styleId="3Char">
    <w:name w:val="제목 3 Char"/>
    <w:basedOn w:val="a0"/>
    <w:link w:val="3"/>
    <w:rsid w:val="002B2673"/>
    <w:rPr>
      <w:rFonts w:ascii="Times New Roman" w:hAnsi="Times New Roman" w:cs="Times New Roman"/>
      <w:b/>
      <w:bCs/>
      <w:kern w:val="0"/>
      <w:sz w:val="24"/>
      <w:szCs w:val="30"/>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Char">
    <w:name w:val="제목 6 Char"/>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Char">
    <w:name w:val="제목 4 Char"/>
    <w:basedOn w:val="a0"/>
    <w:link w:val="4"/>
    <w:rsid w:val="0095101C"/>
    <w:rPr>
      <w:rFonts w:ascii="Arial" w:hAnsi="Arial" w:cs="Arial"/>
      <w:kern w:val="0"/>
      <w:sz w:val="24"/>
      <w:szCs w:val="24"/>
    </w:rPr>
  </w:style>
  <w:style w:type="character" w:customStyle="1" w:styleId="5Char">
    <w:name w:val="제목 5 Char"/>
    <w:basedOn w:val="a0"/>
    <w:link w:val="5"/>
    <w:rsid w:val="00067B31"/>
    <w:rPr>
      <w:rFonts w:ascii="Arial" w:hAnsi="Arial" w:cs="Arial"/>
      <w:kern w:val="0"/>
      <w:sz w:val="22"/>
      <w:lang w:val="en-GB"/>
    </w:rPr>
  </w:style>
  <w:style w:type="character" w:customStyle="1" w:styleId="7Char">
    <w:name w:val="제목 7 Char"/>
    <w:basedOn w:val="a0"/>
    <w:link w:val="7"/>
    <w:rsid w:val="00067B31"/>
    <w:rPr>
      <w:rFonts w:cs="Arial"/>
    </w:rPr>
  </w:style>
  <w:style w:type="character" w:customStyle="1" w:styleId="8Char">
    <w:name w:val="제목 8 Char"/>
    <w:basedOn w:val="a0"/>
    <w:link w:val="8"/>
    <w:rsid w:val="00067B31"/>
    <w:rPr>
      <w:rFonts w:cs="Arial"/>
    </w:rPr>
  </w:style>
  <w:style w:type="character" w:customStyle="1" w:styleId="9Char">
    <w:name w:val="제목 9 Char"/>
    <w:basedOn w:val="a0"/>
    <w:link w:val="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a"/>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5"/>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szCs w:val="22"/>
    </w:rPr>
  </w:style>
  <w:style w:type="paragraph" w:customStyle="1" w:styleId="Cat-a-Proposal">
    <w:name w:val="Cat-a-Proposal"/>
    <w:basedOn w:val="a5"/>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szCs w:val="22"/>
    </w:rPr>
  </w:style>
  <w:style w:type="paragraph" w:styleId="ab">
    <w:name w:val="Document Map"/>
    <w:basedOn w:val="a"/>
    <w:link w:val="Char5"/>
    <w:uiPriority w:val="99"/>
    <w:semiHidden/>
    <w:unhideWhenUsed/>
    <w:rsid w:val="000A6743"/>
    <w:pPr>
      <w:spacing w:after="0"/>
    </w:pPr>
    <w:rPr>
      <w:rFonts w:ascii="SimSun" w:eastAsia="SimSun"/>
      <w:sz w:val="18"/>
      <w:szCs w:val="18"/>
    </w:rPr>
  </w:style>
  <w:style w:type="character" w:customStyle="1" w:styleId="Char5">
    <w:name w:val="문서 구조 Char"/>
    <w:basedOn w:val="a0"/>
    <w:link w:val="ab"/>
    <w:uiPriority w:val="99"/>
    <w:semiHidden/>
    <w:rsid w:val="000A6743"/>
    <w:rPr>
      <w:rFonts w:ascii="SimSun" w:eastAsia="SimSun" w:hAnsi="Times New Roman" w:cs="Times New Roman"/>
      <w:kern w:val="0"/>
      <w:sz w:val="18"/>
      <w:szCs w:val="18"/>
      <w:lang w:val="en-GB" w:eastAsia="en-US"/>
    </w:rPr>
  </w:style>
  <w:style w:type="paragraph" w:styleId="ac">
    <w:name w:val="Balloon Text"/>
    <w:basedOn w:val="a"/>
    <w:link w:val="Char6"/>
    <w:uiPriority w:val="99"/>
    <w:semiHidden/>
    <w:unhideWhenUsed/>
    <w:rsid w:val="00530AFF"/>
    <w:pPr>
      <w:spacing w:after="0"/>
    </w:pPr>
    <w:rPr>
      <w:rFonts w:ascii="SimSun" w:eastAsia="SimSun"/>
      <w:sz w:val="18"/>
      <w:szCs w:val="18"/>
    </w:rPr>
  </w:style>
  <w:style w:type="character" w:customStyle="1" w:styleId="Char6">
    <w:name w:val="풍선 도움말 텍스트 Char"/>
    <w:basedOn w:val="a0"/>
    <w:link w:val="ac"/>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Char1">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5"/>
    <w:uiPriority w:val="34"/>
    <w:qFormat/>
    <w:locked/>
    <w:rsid w:val="008B404B"/>
    <w:rPr>
      <w:rFonts w:ascii="Times New Roman" w:eastAsia="Times New Roman" w:hAnsi="Times New Roman" w:cs="Times New Roman"/>
      <w:kern w:val="0"/>
      <w:sz w:val="20"/>
      <w:szCs w:val="20"/>
      <w:lang w:val="en-GB" w:eastAsia="en-US"/>
    </w:rPr>
  </w:style>
  <w:style w:type="character" w:styleId="ad">
    <w:name w:val="Strong"/>
    <w:basedOn w:val="a0"/>
    <w:uiPriority w:val="22"/>
    <w:qFormat/>
    <w:rsid w:val="00BA1982"/>
    <w:rPr>
      <w:b/>
      <w:bCs/>
    </w:rPr>
  </w:style>
  <w:style w:type="paragraph" w:customStyle="1" w:styleId="TH">
    <w:name w:val="TH"/>
    <w:basedOn w:val="a"/>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a"/>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3"/>
    <w:autoRedefine/>
    <w:rsid w:val="00A147FD"/>
    <w:pPr>
      <w:numPr>
        <w:numId w:val="18"/>
      </w:numPr>
      <w:spacing w:before="0" w:after="240" w:line="360" w:lineRule="auto"/>
    </w:pPr>
    <w:rPr>
      <w:rFonts w:ascii="Arial" w:hAnsi="Arial" w:cs="SimSun"/>
      <w:b w:val="0"/>
      <w:bCs w:val="0"/>
      <w:sz w:val="30"/>
      <w:szCs w:val="20"/>
    </w:rPr>
  </w:style>
  <w:style w:type="paragraph" w:customStyle="1" w:styleId="301215">
    <w:name w:val="样式 标题 3 + 小三 非加粗 段前: 0 磅 段后: 12 磅 行距: 1.5 倍行距"/>
    <w:basedOn w:val="3"/>
    <w:autoRedefine/>
    <w:rsid w:val="00A147FD"/>
    <w:pPr>
      <w:numPr>
        <w:numId w:val="19"/>
      </w:numPr>
      <w:spacing w:before="0" w:after="240" w:line="360" w:lineRule="auto"/>
    </w:pPr>
    <w:rPr>
      <w:rFonts w:cs="SimSun"/>
      <w:b w:val="0"/>
      <w:bCs w:val="0"/>
      <w:sz w:val="28"/>
      <w:szCs w:val="20"/>
    </w:rPr>
  </w:style>
  <w:style w:type="character" w:styleId="ae">
    <w:name w:val="Subtle Emphasis"/>
    <w:basedOn w:val="a0"/>
    <w:uiPriority w:val="19"/>
    <w:qFormat/>
    <w:rsid w:val="002B2673"/>
    <w:rPr>
      <w:i/>
      <w:iCs/>
      <w:color w:val="808080" w:themeColor="text1" w:themeTint="7F"/>
    </w:rPr>
  </w:style>
  <w:style w:type="character" w:styleId="af">
    <w:name w:val="Emphasis"/>
    <w:basedOn w:val="a0"/>
    <w:uiPriority w:val="20"/>
    <w:qFormat/>
    <w:rsid w:val="002B2673"/>
    <w:rPr>
      <w:i/>
      <w:iCs/>
    </w:rPr>
  </w:style>
  <w:style w:type="character" w:styleId="af0">
    <w:name w:val="Hyperlink"/>
    <w:qFormat/>
    <w:rsid w:val="00704036"/>
    <w:rPr>
      <w:rFonts w:eastAsia="SimSun"/>
      <w:color w:val="0000FF"/>
      <w:u w:val="single"/>
      <w:lang w:val="en-US" w:eastAsia="zh-CN" w:bidi="ar-SA"/>
    </w:rPr>
  </w:style>
  <w:style w:type="paragraph" w:customStyle="1" w:styleId="EmailDiscussion">
    <w:name w:val="EmailDiscussion"/>
    <w:basedOn w:val="a"/>
    <w:next w:val="a"/>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 w:type="character" w:customStyle="1" w:styleId="UnresolvedMention">
    <w:name w:val="Unresolved Mention"/>
    <w:basedOn w:val="a0"/>
    <w:uiPriority w:val="99"/>
    <w:semiHidden/>
    <w:unhideWhenUsed/>
    <w:rsid w:val="00253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Microsoft_Visio_2003-2010____2.vsd"/><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ssunyoung.lee@lge.com" TargetMode="External"/><Relationship Id="rId2" Type="http://schemas.openxmlformats.org/officeDocument/2006/relationships/numbering" Target="numbering.xml"/><Relationship Id="rId16" Type="http://schemas.openxmlformats.org/officeDocument/2006/relationships/hyperlink" Target="mailto:tao.cai@huawei"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1.vsd"/><Relationship Id="rId5" Type="http://schemas.openxmlformats.org/officeDocument/2006/relationships/webSettings" Target="webSettings.xml"/><Relationship Id="rId15" Type="http://schemas.openxmlformats.org/officeDocument/2006/relationships/hyperlink" Target="mailto:Ping-Heng.Kuo@nokia" TargetMode="Externa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ngkyu.baek@samsung"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5DD79-DD9C-4C9A-9225-D06A6D20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7526</Words>
  <Characters>42904</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LGE (SunYoung)</cp:lastModifiedBy>
  <cp:revision>38</cp:revision>
  <dcterms:created xsi:type="dcterms:W3CDTF">2021-11-01T21:44:00Z</dcterms:created>
  <dcterms:modified xsi:type="dcterms:W3CDTF">2021-11-02T08:13:00Z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