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w:t>
      </w:r>
      <w:proofErr w:type="spellStart"/>
      <w:r>
        <w:rPr>
          <w:rFonts w:cs="Arial"/>
        </w:rPr>
        <w:t>MediaTek</w:t>
      </w:r>
      <w:proofErr w:type="spellEnd"/>
      <w:r>
        <w:rPr>
          <w:rFonts w:cs="Arial"/>
        </w:rPr>
        <w:t xml:space="preserve">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w:t>
      </w:r>
      <w:proofErr w:type="gramEnd"/>
      <w:r>
        <w:t>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c"/>
      </w:pPr>
      <w:r>
        <w:t>This document is to kick off the following email discussion:</w:t>
      </w:r>
    </w:p>
    <w:p w14:paraId="16BB58A2" w14:textId="77777777" w:rsidR="0055003B" w:rsidRDefault="0055003B">
      <w:pPr>
        <w:pStyle w:val="ac"/>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c"/>
      </w:pPr>
      <w:r>
        <w:t xml:space="preserve">The intention with this offline discussion is to collect comments to identify proposals that could be agreeable. </w:t>
      </w:r>
    </w:p>
    <w:p w14:paraId="33255EF5" w14:textId="77777777" w:rsidR="0055003B" w:rsidRDefault="003C78AC">
      <w:pPr>
        <w:pStyle w:val="ac"/>
        <w:rPr>
          <w:b/>
        </w:rPr>
      </w:pPr>
      <w:r>
        <w:rPr>
          <w:b/>
        </w:rPr>
        <w:t>Chair on TEI proposals</w:t>
      </w:r>
    </w:p>
    <w:p w14:paraId="3BB8A29D" w14:textId="77777777" w:rsidR="0055003B" w:rsidRDefault="003C78AC">
      <w:pPr>
        <w:pStyle w:val="ac"/>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c"/>
      </w:pPr>
      <w:r>
        <w:t xml:space="preserve">TEI proposals are usually judged differently according to novelty - in a range, e.g. </w:t>
      </w:r>
    </w:p>
    <w:p w14:paraId="6DBDE5FC" w14:textId="77777777" w:rsidR="0055003B" w:rsidRDefault="003C78AC">
      <w:pPr>
        <w:pStyle w:val="ac"/>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c"/>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c"/>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similar to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lastRenderedPageBreak/>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w:t>
      </w:r>
      <w:proofErr w:type="gramEnd"/>
      <w:r>
        <w:rPr>
          <w:rFonts w:ascii="Arial" w:hAnsi="Arial"/>
          <w:i/>
        </w:rPr>
        <w:t>049][TEI17] TEI17 NR proposals_v12_Nokia_CATT.docx</w:t>
      </w:r>
    </w:p>
    <w:p w14:paraId="7BCE5553" w14:textId="77777777" w:rsidR="0055003B" w:rsidRDefault="003C78AC">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7658BB"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1C58B3">
            <w:pPr>
              <w:snapToGrid w:val="0"/>
              <w:spacing w:before="120" w:after="120"/>
              <w:rPr>
                <w:rFonts w:ascii="Arial" w:hAnsi="Arial" w:cs="Arial"/>
              </w:rPr>
            </w:pPr>
            <w:hyperlink r:id="rId12" w:history="1">
              <w:r w:rsidR="003C78AC">
                <w:rPr>
                  <w:rStyle w:val="aff4"/>
                  <w:rFonts w:ascii="Arial" w:hAnsi="Arial" w:cs="Arial"/>
                </w:rPr>
                <w:t>Johan.johansson@mediatek.com</w:t>
              </w:r>
            </w:hyperlink>
          </w:p>
        </w:tc>
      </w:tr>
      <w:tr w:rsidR="0055003B" w:rsidRPr="007658BB"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1C58B3">
            <w:pPr>
              <w:snapToGrid w:val="0"/>
              <w:spacing w:before="120" w:after="120"/>
              <w:rPr>
                <w:rFonts w:ascii="Arial" w:eastAsia="Malgun Gothic" w:hAnsi="Arial" w:cs="Arial"/>
              </w:rPr>
            </w:pPr>
            <w:hyperlink r:id="rId13" w:history="1">
              <w:r w:rsidR="003C78AC">
                <w:rPr>
                  <w:rStyle w:val="aff4"/>
                  <w:rFonts w:ascii="Arial" w:eastAsia="Malgun Gothic" w:hAnsi="Arial" w:cs="Arial" w:hint="eastAsia"/>
                </w:rPr>
                <w:t>ssunyoung.</w:t>
              </w:r>
              <w:r w:rsidR="003C78AC">
                <w:rPr>
                  <w:rStyle w:val="aff4"/>
                  <w:rFonts w:ascii="Arial" w:eastAsia="Malgun Gothic" w:hAnsi="Arial" w:cs="Arial"/>
                </w:rPr>
                <w:t>lee@lge.com</w:t>
              </w:r>
            </w:hyperlink>
            <w:r w:rsidR="003C78AC">
              <w:rPr>
                <w:rFonts w:ascii="Arial" w:eastAsia="Malgun Gothic" w:hAnsi="Arial" w:cs="Arial"/>
              </w:rPr>
              <w:t xml:space="preserve"> </w:t>
            </w:r>
          </w:p>
        </w:tc>
      </w:tr>
      <w:tr w:rsidR="0055003B" w:rsidRPr="007658BB"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1C58B3">
            <w:pPr>
              <w:snapToGrid w:val="0"/>
              <w:spacing w:before="120" w:after="120"/>
              <w:rPr>
                <w:rFonts w:ascii="Arial" w:hAnsi="Arial" w:cs="Arial"/>
              </w:rPr>
            </w:pPr>
            <w:hyperlink r:id="rId14" w:history="1">
              <w:r w:rsidR="003C78AC">
                <w:rPr>
                  <w:rStyle w:val="aff4"/>
                  <w:rFonts w:ascii="Arial" w:hAnsi="Arial" w:cs="Arial"/>
                </w:rPr>
                <w:t>Ritesh.shreevastav@ericsson.com</w:t>
              </w:r>
            </w:hyperlink>
            <w:r w:rsidR="003C78AC">
              <w:rPr>
                <w:rFonts w:ascii="Arial" w:hAnsi="Arial" w:cs="Arial"/>
              </w:rPr>
              <w:t>, antonino.orsino@ericsson.com</w:t>
            </w:r>
          </w:p>
        </w:tc>
      </w:tr>
      <w:tr w:rsidR="0055003B" w:rsidRPr="007658BB"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7658BB"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7658BB"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7658BB"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7658BB"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7658BB"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1C58B3">
            <w:pPr>
              <w:snapToGrid w:val="0"/>
              <w:spacing w:before="120" w:after="120"/>
              <w:rPr>
                <w:rFonts w:ascii="Arial" w:hAnsi="Arial" w:cs="Arial"/>
              </w:rPr>
            </w:pPr>
            <w:hyperlink r:id="rId15" w:history="1">
              <w:r w:rsidR="003C78AC">
                <w:rPr>
                  <w:rStyle w:val="aff4"/>
                  <w:rFonts w:ascii="Arial" w:hAnsi="Arial" w:cs="Arial"/>
                </w:rPr>
                <w:t>yuqin_chen@apple.com</w:t>
              </w:r>
            </w:hyperlink>
          </w:p>
        </w:tc>
      </w:tr>
      <w:tr w:rsidR="0055003B" w:rsidRPr="007658BB"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7658BB"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7658BB"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7658BB"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1C58B3">
            <w:pPr>
              <w:snapToGrid w:val="0"/>
              <w:spacing w:before="120" w:after="120"/>
              <w:rPr>
                <w:rFonts w:ascii="Arial" w:hAnsi="Arial" w:cs="Arial"/>
              </w:rPr>
            </w:pPr>
            <w:hyperlink r:id="rId16" w:history="1">
              <w:r w:rsidR="003C78AC">
                <w:rPr>
                  <w:rStyle w:val="aff4"/>
                  <w:rFonts w:ascii="Arial" w:hAnsi="Arial" w:cs="Arial"/>
                </w:rPr>
                <w:t>chunfan.tsai@mediatek.com</w:t>
              </w:r>
            </w:hyperlink>
          </w:p>
        </w:tc>
      </w:tr>
      <w:tr w:rsidR="0055003B" w:rsidRPr="007658BB"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7658BB"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7658BB"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7658BB" w14:paraId="4F769FEF" w14:textId="77777777" w:rsidTr="0052395C">
        <w:tc>
          <w:tcPr>
            <w:tcW w:w="3073" w:type="dxa"/>
          </w:tcPr>
          <w:p w14:paraId="1F4EDB23" w14:textId="77777777" w:rsidR="0052395C" w:rsidRDefault="0052395C" w:rsidP="00A6207D">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A6207D">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7658BB" w14:paraId="21D22575" w14:textId="77777777" w:rsidTr="0052395C">
        <w:tc>
          <w:tcPr>
            <w:tcW w:w="3073" w:type="dxa"/>
          </w:tcPr>
          <w:p w14:paraId="6E9B02DF" w14:textId="6602BD2E" w:rsidR="007658BB" w:rsidRDefault="007658BB" w:rsidP="00A6207D">
            <w:pPr>
              <w:snapToGrid w:val="0"/>
              <w:spacing w:before="120" w:after="120"/>
              <w:rPr>
                <w:rFonts w:ascii="Arial" w:hAnsi="Arial" w:cs="Arial"/>
              </w:rPr>
            </w:pPr>
            <w:r>
              <w:rPr>
                <w:rFonts w:ascii="Arial" w:hAnsi="Arial" w:cs="Arial"/>
              </w:rPr>
              <w:t>China Telecom</w:t>
            </w:r>
          </w:p>
        </w:tc>
        <w:tc>
          <w:tcPr>
            <w:tcW w:w="6443" w:type="dxa"/>
          </w:tcPr>
          <w:p w14:paraId="4BCA0FEF" w14:textId="0E8212FC" w:rsidR="007658BB" w:rsidRDefault="007658BB" w:rsidP="00A6207D">
            <w:pPr>
              <w:snapToGrid w:val="0"/>
              <w:spacing w:before="120" w:after="120"/>
              <w:rPr>
                <w:rFonts w:ascii="Arial" w:hAnsi="Arial" w:cs="Arial"/>
              </w:rPr>
            </w:pPr>
            <w:hyperlink r:id="rId17" w:history="1">
              <w:r w:rsidRPr="00436661">
                <w:rPr>
                  <w:rStyle w:val="aff4"/>
                  <w:rFonts w:ascii="Arial" w:hAnsi="Arial" w:cs="Arial" w:hint="eastAsia"/>
                </w:rPr>
                <w:t>liujiaxiang6@chinatelecom.cn</w:t>
              </w:r>
            </w:hyperlink>
            <w:r>
              <w:rPr>
                <w:rFonts w:ascii="Arial" w:hAnsi="Arial" w:cs="Arial"/>
              </w:rPr>
              <w:t>, linp@chinatelecom.cn</w:t>
            </w:r>
          </w:p>
        </w:tc>
      </w:tr>
    </w:tbl>
    <w:p w14:paraId="35F8DDF8" w14:textId="77777777" w:rsidR="0055003B" w:rsidRDefault="0055003B">
      <w:pPr>
        <w:rPr>
          <w:lang w:val="de-DE"/>
        </w:rPr>
      </w:pPr>
    </w:p>
    <w:p w14:paraId="276843F1" w14:textId="77777777" w:rsidR="0055003B" w:rsidRDefault="003C78AC">
      <w:pPr>
        <w:pStyle w:val="1"/>
      </w:pPr>
      <w:r>
        <w:lastRenderedPageBreak/>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1C58B3">
      <w:pPr>
        <w:pStyle w:val="Doc-title"/>
      </w:pPr>
      <w:hyperlink r:id="rId18" w:tooltip="D:Documents3GPPtsg_ranWG2TSGR2_116-eDocsR2-2110981.zip" w:history="1">
        <w:r w:rsidR="003C78AC">
          <w:rPr>
            <w:rStyle w:val="aff4"/>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1C58B3">
      <w:pPr>
        <w:pStyle w:val="Doc-title"/>
      </w:pPr>
      <w:hyperlink r:id="rId19" w:tooltip="D:Documents3GPPtsg_ranWG2TSGR2_116-eDocsR2-2109716.zip" w:history="1">
        <w:r w:rsidR="003C78AC">
          <w:rPr>
            <w:rStyle w:val="aff4"/>
          </w:rPr>
          <w:t>R2-2109716</w:t>
        </w:r>
      </w:hyperlink>
      <w:r w:rsidR="003C78AC">
        <w:tab/>
        <w:t>CR to 38.331 on support of NG-based (i.e.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1C58B3">
      <w:pPr>
        <w:pStyle w:val="Doc-title"/>
      </w:pPr>
      <w:hyperlink r:id="rId20" w:tooltip="D:Documents3GPPtsg_ranWG2TSGR2_116-eDocsR2-2110856.zip" w:history="1">
        <w:r w:rsidR="003C78AC">
          <w:rPr>
            <w:rStyle w:val="aff4"/>
          </w:rPr>
          <w:t>R2-2110856</w:t>
        </w:r>
      </w:hyperlink>
      <w:r w:rsidR="003C78AC">
        <w:tab/>
        <w:t>On using RAN3 based solution for unsupported SCS+BW of neighbor cell</w:t>
      </w:r>
      <w:r w:rsidR="003C78AC">
        <w:tab/>
        <w:t>Ericsson</w:t>
      </w:r>
      <w:r w:rsidR="003C78AC">
        <w:tab/>
        <w:t>discussion</w:t>
      </w:r>
    </w:p>
    <w:tbl>
      <w:tblPr>
        <w:tblStyle w:val="aff"/>
        <w:tblW w:w="0" w:type="auto"/>
        <w:tblInd w:w="113" w:type="dxa"/>
        <w:tblLook w:val="04A0" w:firstRow="1" w:lastRow="0" w:firstColumn="1" w:lastColumn="0" w:noHBand="0" w:noVBand="1"/>
      </w:tblPr>
      <w:tblGrid>
        <w:gridCol w:w="1853"/>
        <w:gridCol w:w="1973"/>
        <w:gridCol w:w="5690"/>
      </w:tblGrid>
      <w:tr w:rsidR="0055003B" w14:paraId="24B3C865" w14:textId="77777777" w:rsidTr="0052395C">
        <w:tc>
          <w:tcPr>
            <w:tcW w:w="1853" w:type="dxa"/>
            <w:shd w:val="clear" w:color="auto" w:fill="7BCB85" w:themeFill="background1" w:themeFillShade="BF"/>
          </w:tcPr>
          <w:p w14:paraId="7C1AF6F0" w14:textId="77777777" w:rsidR="0055003B" w:rsidRDefault="003C78AC">
            <w:pPr>
              <w:pStyle w:val="ac"/>
              <w:rPr>
                <w:sz w:val="20"/>
                <w:szCs w:val="20"/>
              </w:rPr>
            </w:pPr>
            <w:r>
              <w:rPr>
                <w:sz w:val="20"/>
                <w:szCs w:val="20"/>
              </w:rPr>
              <w:t>Company</w:t>
            </w:r>
          </w:p>
        </w:tc>
        <w:tc>
          <w:tcPr>
            <w:tcW w:w="1973" w:type="dxa"/>
            <w:shd w:val="clear" w:color="auto" w:fill="7BCB85" w:themeFill="background1" w:themeFillShade="BF"/>
          </w:tcPr>
          <w:p w14:paraId="31803E17" w14:textId="77777777" w:rsidR="0055003B" w:rsidRDefault="003C78AC">
            <w:pPr>
              <w:pStyle w:val="ac"/>
              <w:rPr>
                <w:sz w:val="20"/>
                <w:szCs w:val="20"/>
              </w:rPr>
            </w:pPr>
            <w:r>
              <w:rPr>
                <w:sz w:val="20"/>
                <w:szCs w:val="20"/>
              </w:rPr>
              <w:t>Support / NSupport / NAccept / unclear</w:t>
            </w:r>
          </w:p>
        </w:tc>
        <w:tc>
          <w:tcPr>
            <w:tcW w:w="5690" w:type="dxa"/>
            <w:shd w:val="clear" w:color="auto" w:fill="7BCB85" w:themeFill="background1" w:themeFillShade="BF"/>
          </w:tcPr>
          <w:p w14:paraId="1FDAB739" w14:textId="77777777" w:rsidR="0055003B" w:rsidRDefault="003C78AC">
            <w:pPr>
              <w:pStyle w:val="ac"/>
            </w:pPr>
            <w:r>
              <w:rPr>
                <w:sz w:val="20"/>
                <w:szCs w:val="20"/>
              </w:rPr>
              <w:t>Comments</w:t>
            </w:r>
          </w:p>
        </w:tc>
      </w:tr>
      <w:tr w:rsidR="0055003B" w14:paraId="222E9618" w14:textId="77777777" w:rsidTr="0052395C">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52395C">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52395C">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w:t>
            </w:r>
            <w:r>
              <w:rPr>
                <w:rFonts w:ascii="Arial" w:hAnsi="Arial" w:cs="Arial"/>
                <w:sz w:val="20"/>
                <w:szCs w:val="20"/>
              </w:rPr>
              <w:lastRenderedPageBreak/>
              <w:t xml:space="preserve">So the failure may happen again. </w:t>
            </w:r>
          </w:p>
        </w:tc>
      </w:tr>
      <w:tr w:rsidR="0055003B" w14:paraId="12B910BD" w14:textId="77777777" w:rsidTr="0052395C">
        <w:tc>
          <w:tcPr>
            <w:tcW w:w="1853" w:type="dxa"/>
          </w:tcPr>
          <w:p w14:paraId="34BFFA11"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52395C">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52395C">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52395C">
        <w:tc>
          <w:tcPr>
            <w:tcW w:w="1853" w:type="dxa"/>
          </w:tcPr>
          <w:p w14:paraId="35670619" w14:textId="77777777" w:rsidR="0052395C" w:rsidRDefault="0052395C" w:rsidP="00A6207D">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A6207D">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A6207D">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A6207D">
            <w:pPr>
              <w:rPr>
                <w:rFonts w:ascii="Arial" w:hAnsi="Arial" w:cs="Arial"/>
                <w:lang w:val="en-GB"/>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lang w:val="en-GB"/>
              </w:rPr>
              <w:t>5&gt;</w:t>
            </w:r>
            <w:r w:rsidRPr="0051764B">
              <w:rPr>
                <w:rFonts w:ascii="Arial" w:hAnsi="Arial" w:cs="Arial"/>
                <w:color w:val="0070C0"/>
                <w:u w:val="single"/>
                <w:lang w:val="en-GB"/>
              </w:rPr>
              <w:tab/>
              <w:t xml:space="preserve">include the </w:t>
            </w:r>
            <w:proofErr w:type="spellStart"/>
            <w:r w:rsidRPr="0051764B">
              <w:rPr>
                <w:rFonts w:ascii="Arial" w:hAnsi="Arial" w:cs="Arial"/>
                <w:i/>
                <w:color w:val="0070C0"/>
                <w:u w:val="single"/>
                <w:lang w:val="en-GB"/>
              </w:rPr>
              <w:t>scs-SpecificCarrier-listUL</w:t>
            </w:r>
            <w:proofErr w:type="spellEnd"/>
            <w:r w:rsidRPr="0051764B">
              <w:rPr>
                <w:rFonts w:ascii="Arial" w:hAnsi="Arial" w:cs="Arial"/>
                <w:color w:val="0070C0"/>
                <w:u w:val="single"/>
                <w:lang w:val="en-GB"/>
              </w:rPr>
              <w:t xml:space="preserve"> and set it as </w:t>
            </w:r>
            <w:proofErr w:type="spellStart"/>
            <w:r w:rsidRPr="0051764B">
              <w:rPr>
                <w:rFonts w:ascii="Arial" w:hAnsi="Arial" w:cs="Arial"/>
                <w:color w:val="0070C0"/>
                <w:u w:val="single"/>
                <w:lang w:val="en-GB"/>
              </w:rPr>
              <w:t>scs-SpecificCarrierList</w:t>
            </w:r>
            <w:proofErr w:type="spellEnd"/>
            <w:r w:rsidRPr="0051764B">
              <w:rPr>
                <w:rFonts w:ascii="Arial" w:hAnsi="Arial" w:cs="Arial"/>
                <w:color w:val="0070C0"/>
                <w:u w:val="single"/>
                <w:lang w:val="en-GB"/>
              </w:rPr>
              <w:t xml:space="preserve"> obtained from </w:t>
            </w:r>
            <w:proofErr w:type="spellStart"/>
            <w:r w:rsidRPr="0051764B">
              <w:rPr>
                <w:rFonts w:ascii="Arial" w:hAnsi="Arial" w:cs="Arial"/>
                <w:color w:val="0070C0"/>
                <w:u w:val="single"/>
                <w:lang w:val="en-GB"/>
              </w:rPr>
              <w:t>uplinkConfigCommon</w:t>
            </w:r>
            <w:proofErr w:type="spellEnd"/>
            <w:r w:rsidRPr="0051764B">
              <w:rPr>
                <w:rFonts w:ascii="Arial" w:hAnsi="Arial" w:cs="Arial"/>
                <w:color w:val="0070C0"/>
                <w:u w:val="single"/>
                <w:lang w:val="en-GB"/>
              </w:rPr>
              <w:t xml:space="preserve"> of the concerned cel</w:t>
            </w:r>
            <w:r w:rsidRPr="0051764B">
              <w:rPr>
                <w:rFonts w:ascii="Arial" w:hAnsi="Arial" w:cs="Arial"/>
                <w:color w:val="FF0000"/>
                <w:highlight w:val="yellow"/>
                <w:u w:val="single"/>
                <w:lang w:val="en-GB"/>
              </w:rPr>
              <w:t>l</w:t>
            </w:r>
            <w:r w:rsidRPr="004A10C3">
              <w:rPr>
                <w:rFonts w:ascii="Arial" w:hAnsi="Arial" w:cs="Arial"/>
              </w:rPr>
              <w:t>”</w:t>
            </w:r>
          </w:p>
          <w:p w14:paraId="6782C8C0"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A620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A6207D">
            <w:pPr>
              <w:rPr>
                <w:rFonts w:ascii="Arial" w:hAnsi="Arial" w:cs="Arial"/>
                <w:sz w:val="20"/>
                <w:szCs w:val="20"/>
              </w:rPr>
            </w:pPr>
          </w:p>
        </w:tc>
      </w:tr>
      <w:tr w:rsidR="007658BB" w14:paraId="78E5B00B" w14:textId="77777777" w:rsidTr="0052395C">
        <w:tc>
          <w:tcPr>
            <w:tcW w:w="1853" w:type="dxa"/>
          </w:tcPr>
          <w:p w14:paraId="477BE500" w14:textId="65054129" w:rsidR="007658BB" w:rsidRPr="007658BB" w:rsidRDefault="007658BB" w:rsidP="007658BB">
            <w:pPr>
              <w:rPr>
                <w:rFonts w:ascii="Arial" w:hAnsi="Arial" w:cs="Arial" w:hint="eastAsia"/>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hint="eastAsia"/>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bl>
    <w:p w14:paraId="7489CE9B" w14:textId="77777777" w:rsidR="0055003B"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1C58B3">
      <w:pPr>
        <w:pStyle w:val="Doc-title"/>
      </w:pPr>
      <w:hyperlink r:id="rId21" w:tooltip="D:Documents3GPPtsg_ranWG2TSGR2_116-eDocsR2-2110047.zip" w:history="1">
        <w:r w:rsidR="003C78AC">
          <w:rPr>
            <w:rStyle w:val="aff4"/>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7BCB85" w:themeFill="background1" w:themeFillShade="BF"/>
          </w:tcPr>
          <w:p w14:paraId="661CF20A" w14:textId="77777777" w:rsidR="0055003B" w:rsidRDefault="003C78AC">
            <w:pPr>
              <w:pStyle w:val="ac"/>
              <w:rPr>
                <w:sz w:val="20"/>
                <w:szCs w:val="20"/>
              </w:rPr>
            </w:pPr>
            <w:r>
              <w:rPr>
                <w:sz w:val="20"/>
                <w:szCs w:val="20"/>
              </w:rPr>
              <w:t>Company</w:t>
            </w:r>
          </w:p>
        </w:tc>
        <w:tc>
          <w:tcPr>
            <w:tcW w:w="1269" w:type="dxa"/>
            <w:shd w:val="clear" w:color="auto" w:fill="7BCB85" w:themeFill="background1" w:themeFillShade="BF"/>
          </w:tcPr>
          <w:p w14:paraId="7F7E4C3C" w14:textId="77777777" w:rsidR="0055003B" w:rsidRDefault="003C78AC">
            <w:pPr>
              <w:pStyle w:val="ac"/>
              <w:rPr>
                <w:sz w:val="20"/>
                <w:szCs w:val="20"/>
              </w:rPr>
            </w:pPr>
            <w:r>
              <w:rPr>
                <w:sz w:val="20"/>
                <w:szCs w:val="20"/>
              </w:rPr>
              <w:t>Support / NSupport / NAccept / unclear</w:t>
            </w:r>
          </w:p>
        </w:tc>
        <w:tc>
          <w:tcPr>
            <w:tcW w:w="6283" w:type="dxa"/>
            <w:shd w:val="clear" w:color="auto" w:fill="7BCB85" w:themeFill="background1" w:themeFillShade="BF"/>
          </w:tcPr>
          <w:p w14:paraId="2B3F9B80" w14:textId="77777777" w:rsidR="0055003B" w:rsidRDefault="003C78AC">
            <w:pPr>
              <w:pStyle w:val="ac"/>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lastRenderedPageBreak/>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宋体"/>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f7"/>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f7"/>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52395C">
        <w:tc>
          <w:tcPr>
            <w:tcW w:w="1964" w:type="dxa"/>
            <w:vAlign w:val="center"/>
          </w:tcPr>
          <w:p w14:paraId="1711FB06" w14:textId="77777777" w:rsidR="0064541E" w:rsidRDefault="0064541E" w:rsidP="00AB5E03">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AB5E03">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AB5E03">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52395C">
        <w:tc>
          <w:tcPr>
            <w:tcW w:w="1964" w:type="dxa"/>
            <w:vAlign w:val="center"/>
          </w:tcPr>
          <w:p w14:paraId="27DA89AD" w14:textId="4D84D0A1" w:rsidR="0035574C" w:rsidRPr="0035574C" w:rsidRDefault="0035574C" w:rsidP="00AB5E03">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AB5E03">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AB5E03">
            <w:pPr>
              <w:rPr>
                <w:rFonts w:ascii="Arial" w:hAnsi="Arial" w:cs="Arial"/>
              </w:rPr>
            </w:pPr>
            <w:r>
              <w:rPr>
                <w:rFonts w:ascii="Arial" w:eastAsia="MS Mincho" w:hAnsi="Arial"/>
              </w:rPr>
              <w:t xml:space="preserve">There is no quesiton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So we prefer to clarify that </w:t>
            </w:r>
            <w:proofErr w:type="spellStart"/>
            <w:r>
              <w:rPr>
                <w:rFonts w:ascii="Arial" w:eastAsia="MS Mincho" w:hAnsi="Arial"/>
                <w:lang w:val="en-US"/>
              </w:rPr>
              <w:t>gNB</w:t>
            </w:r>
            <w:proofErr w:type="spellEnd"/>
            <w:r>
              <w:rPr>
                <w:rFonts w:ascii="Arial" w:eastAsia="MS Mincho" w:hAnsi="Arial"/>
                <w:lang w:val="en-US"/>
              </w:rPr>
              <w:t xml:space="preserve"> should confirm </w:t>
            </w:r>
            <w:r>
              <w:rPr>
                <w:rFonts w:ascii="Arial" w:eastAsia="MS Mincho" w:hAnsi="Arial"/>
                <w:lang w:val="en-US"/>
              </w:rPr>
              <w:lastRenderedPageBreak/>
              <w:t xml:space="preserve">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52395C">
        <w:tc>
          <w:tcPr>
            <w:tcW w:w="1964" w:type="dxa"/>
          </w:tcPr>
          <w:p w14:paraId="4E336296" w14:textId="77777777" w:rsidR="0052395C" w:rsidRDefault="0052395C" w:rsidP="00A6207D">
            <w:pPr>
              <w:jc w:val="center"/>
              <w:rPr>
                <w:rFonts w:ascii="Arial" w:hAnsi="Arial" w:cs="Arial"/>
                <w:sz w:val="20"/>
                <w:szCs w:val="20"/>
              </w:rPr>
            </w:pPr>
            <w:r>
              <w:rPr>
                <w:rFonts w:ascii="Arial" w:hAnsi="Arial" w:cs="Arial"/>
                <w:sz w:val="20"/>
                <w:szCs w:val="20"/>
              </w:rPr>
              <w:lastRenderedPageBreak/>
              <w:t>vivo</w:t>
            </w:r>
          </w:p>
        </w:tc>
        <w:tc>
          <w:tcPr>
            <w:tcW w:w="1269" w:type="dxa"/>
          </w:tcPr>
          <w:p w14:paraId="2459F779" w14:textId="77777777" w:rsidR="0052395C" w:rsidRDefault="0052395C" w:rsidP="00A6207D">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A6207D">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bl>
    <w:p w14:paraId="13C3BC7B" w14:textId="77777777" w:rsidR="0055003B" w:rsidRDefault="0055003B">
      <w:pPr>
        <w:pStyle w:val="ac"/>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1C58B3">
      <w:pPr>
        <w:pStyle w:val="Doc-title"/>
      </w:pPr>
      <w:hyperlink r:id="rId22" w:tooltip="D:Documents3GPPtsg_ranWG2TSGR2_116-eDocsR2-2111248.zip" w:history="1">
        <w:r w:rsidR="003C78AC">
          <w:rPr>
            <w:rStyle w:val="aff4"/>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has already been provided in the following </w:t>
      </w:r>
      <w:proofErr w:type="spellStart"/>
      <w:r>
        <w:t>tdoc</w:t>
      </w:r>
      <w:proofErr w:type="spellEnd"/>
    </w:p>
    <w:p w14:paraId="43750C43" w14:textId="77777777" w:rsidR="0055003B" w:rsidRDefault="001C58B3">
      <w:pPr>
        <w:pStyle w:val="Doc-title"/>
      </w:pPr>
      <w:hyperlink r:id="rId23" w:tooltip="D:Documents3GPPtsg_ranWG2TSGR2_116-eDocsR2-2110799.zip" w:history="1">
        <w:r w:rsidR="003C78AC">
          <w:rPr>
            <w:rStyle w:val="aff4"/>
          </w:rPr>
          <w:t>R2-2110799</w:t>
        </w:r>
      </w:hyperlink>
      <w:r w:rsidR="003C78AC">
        <w:tab/>
        <w:t xml:space="preserve">SIB and </w:t>
      </w:r>
      <w:proofErr w:type="spellStart"/>
      <w:r w:rsidR="003C78AC">
        <w:t>posSIB</w:t>
      </w:r>
      <w:proofErr w:type="spellEnd"/>
      <w:r w:rsidR="003C78AC">
        <w:t xml:space="preserve"> scheduling constraints</w:t>
      </w:r>
      <w:r w:rsidR="003C78AC">
        <w:tab/>
      </w:r>
      <w:proofErr w:type="spellStart"/>
      <w:r w:rsidR="003C78AC">
        <w:t>MediaTek</w:t>
      </w:r>
      <w:proofErr w:type="spellEnd"/>
      <w:r w:rsidR="003C78AC">
        <w:t xml:space="preserve"> Inc.</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881"/>
        <w:gridCol w:w="1740"/>
        <w:gridCol w:w="5895"/>
      </w:tblGrid>
      <w:tr w:rsidR="0055003B" w14:paraId="21845435" w14:textId="77777777" w:rsidTr="0052395C">
        <w:tc>
          <w:tcPr>
            <w:tcW w:w="1881" w:type="dxa"/>
            <w:shd w:val="clear" w:color="auto" w:fill="7BCB85"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7BCB85"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7BCB85"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52395C">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lastRenderedPageBreak/>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52395C">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52395C">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52395C">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宋体"/>
                <w:lang w:val="en-US"/>
              </w:rPr>
            </w:pPr>
            <w:r>
              <w:rPr>
                <w:rFonts w:eastAsia="宋体"/>
                <w:lang w:val="en-US"/>
              </w:rPr>
              <w:t>T</w:t>
            </w:r>
            <w:r>
              <w:rPr>
                <w:rFonts w:eastAsia="宋体" w:hint="eastAsia"/>
                <w:lang w:val="en-US"/>
              </w:rPr>
              <w:t xml:space="preserve">he </w:t>
            </w:r>
            <w:r>
              <w:rPr>
                <w:rFonts w:eastAsia="宋体"/>
                <w:lang w:val="en-US"/>
              </w:rPr>
              <w:t>observation</w:t>
            </w:r>
            <w:r>
              <w:rPr>
                <w:rFonts w:eastAsia="宋体" w:hint="eastAsia"/>
                <w:lang w:val="en-US"/>
              </w:rPr>
              <w:t xml:space="preserve">s in </w:t>
            </w:r>
            <w:r>
              <w:rPr>
                <w:rFonts w:eastAsia="宋体"/>
                <w:lang w:val="en-US"/>
              </w:rPr>
              <w:t>R2-2110799</w:t>
            </w:r>
            <w:r>
              <w:rPr>
                <w:rFonts w:eastAsia="宋体" w:hint="eastAsia"/>
                <w:lang w:val="en-US"/>
              </w:rPr>
              <w:t xml:space="preserve"> are quite objective. We need to figure out what the real issue is with the deployment, and how serious the issue is at first. CATT share the </w:t>
            </w:r>
            <w:r>
              <w:rPr>
                <w:rFonts w:eastAsia="宋体"/>
                <w:lang w:val="en-US"/>
              </w:rPr>
              <w:t>similar</w:t>
            </w:r>
            <w:r>
              <w:rPr>
                <w:rFonts w:eastAsia="宋体" w:hint="eastAsia"/>
                <w:lang w:val="en-US"/>
              </w:rPr>
              <w:t xml:space="preserve"> understanding as MTK that the SI scheduling issue mainly comes from positioning SI. This issue is valuable to further discuss since the </w:t>
            </w:r>
            <w:proofErr w:type="spellStart"/>
            <w:r>
              <w:rPr>
                <w:rFonts w:eastAsia="宋体" w:hint="eastAsia"/>
                <w:lang w:val="en-US"/>
              </w:rPr>
              <w:t>posSI</w:t>
            </w:r>
            <w:proofErr w:type="spellEnd"/>
            <w:r>
              <w:rPr>
                <w:rFonts w:eastAsia="宋体" w:hint="eastAsia"/>
                <w:lang w:val="en-US"/>
              </w:rPr>
              <w:t xml:space="preserve"> becomes larger and larger in Rel-17.</w:t>
            </w:r>
            <w:r>
              <w:rPr>
                <w:rFonts w:eastAsia="宋体"/>
                <w:lang w:val="en-US"/>
              </w:rPr>
              <w:t xml:space="preserve"> W</w:t>
            </w:r>
            <w:r>
              <w:rPr>
                <w:rFonts w:eastAsia="宋体" w:hint="eastAsia"/>
                <w:lang w:val="en-US"/>
              </w:rPr>
              <w:t xml:space="preserve">e need further </w:t>
            </w:r>
            <w:r>
              <w:rPr>
                <w:rFonts w:eastAsia="宋体"/>
                <w:lang w:val="en-US"/>
              </w:rPr>
              <w:t>analysis</w:t>
            </w:r>
            <w:r>
              <w:rPr>
                <w:rFonts w:eastAsia="宋体" w:hint="eastAsia"/>
                <w:lang w:val="en-US"/>
              </w:rPr>
              <w:t xml:space="preserve"> before we jump into some solution, such as </w:t>
            </w:r>
            <w:r>
              <w:rPr>
                <w:rFonts w:eastAsia="宋体"/>
                <w:lang w:val="en-US"/>
              </w:rPr>
              <w:t>a new scheduling mechanism</w:t>
            </w:r>
            <w:r>
              <w:rPr>
                <w:rFonts w:eastAsia="宋体" w:hint="eastAsia"/>
                <w:lang w:val="en-US"/>
              </w:rPr>
              <w:t>.</w:t>
            </w:r>
          </w:p>
          <w:p w14:paraId="77C418D1" w14:textId="77777777" w:rsidR="0055003B" w:rsidRDefault="0055003B">
            <w:pPr>
              <w:rPr>
                <w:rFonts w:ascii="Arial" w:hAnsi="Arial" w:cs="Arial"/>
              </w:rPr>
            </w:pPr>
          </w:p>
        </w:tc>
      </w:tr>
      <w:tr w:rsidR="0055003B" w14:paraId="639CD1C3" w14:textId="77777777" w:rsidTr="0052395C">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52395C">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52395C">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52395C">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xml:space="preserve">).  Beyond that, let’s discuss how severe the residual problem is and whether it’s necessary to </w:t>
            </w:r>
            <w:r>
              <w:rPr>
                <w:rFonts w:ascii="Arial" w:hAnsi="Arial" w:cs="Arial"/>
                <w:lang w:val="en-US"/>
              </w:rPr>
              <w:lastRenderedPageBreak/>
              <w:t>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52395C">
        <w:tc>
          <w:tcPr>
            <w:tcW w:w="1881" w:type="dxa"/>
          </w:tcPr>
          <w:p w14:paraId="089D63A3" w14:textId="77777777" w:rsidR="0052395C" w:rsidRDefault="0052395C" w:rsidP="00A6207D">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19042747" w14:textId="77777777" w:rsidR="0052395C" w:rsidRDefault="0052395C" w:rsidP="00A6207D">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A6207D">
            <w:r>
              <w:rPr>
                <w:rFonts w:ascii="Calibri" w:hAnsi="Calibri" w:hint="eastAsia"/>
                <w:sz w:val="22"/>
              </w:rPr>
              <w:t>A</w:t>
            </w:r>
            <w:r>
              <w:rPr>
                <w:rFonts w:ascii="Calibri" w:hAnsi="Calibri"/>
                <w:sz w:val="22"/>
              </w:rPr>
              <w:t xml:space="preserve">t least RAN2 </w:t>
            </w:r>
            <w:r>
              <w:rPr>
                <w:rFonts w:ascii="Calibri" w:eastAsia="PMingLiU" w:hAnsi="Calibri"/>
                <w:sz w:val="22"/>
                <w:lang w:eastAsia="zh-TW"/>
              </w:rPr>
              <w:t xml:space="preserve">RAN2 should confirm the SI scheduling problem, i.e. whether </w:t>
            </w:r>
            <w:r>
              <w:t>more SI messages are really needed than possible so far.</w:t>
            </w:r>
          </w:p>
          <w:p w14:paraId="3ACDDD1B" w14:textId="77777777" w:rsidR="0052395C" w:rsidRPr="00A9661C" w:rsidRDefault="0052395C" w:rsidP="00A6207D">
            <w:pPr>
              <w:rPr>
                <w:rFonts w:ascii="Calibri" w:hAnsi="Calibri"/>
                <w:sz w:val="22"/>
              </w:rPr>
            </w:pPr>
          </w:p>
          <w:p w14:paraId="06A8243D" w14:textId="77777777" w:rsidR="0052395C" w:rsidRDefault="0052395C" w:rsidP="00A6207D">
            <w:pPr>
              <w:rPr>
                <w:rFonts w:ascii="Calibri" w:hAnsi="Calibri"/>
                <w:sz w:val="22"/>
              </w:rPr>
            </w:pPr>
            <w:r>
              <w:rPr>
                <w:rFonts w:ascii="Calibri" w:hAnsi="Calibri"/>
                <w:sz w:val="22"/>
              </w:rPr>
              <w:t xml:space="preserve">Moreover, The new SI scheduling mechanism is </w:t>
            </w:r>
            <w:r w:rsidRPr="00247C57">
              <w:rPr>
                <w:rFonts w:ascii="Calibri" w:eastAsia="PMingLiU" w:hAnsi="Calibri"/>
                <w:color w:val="FFC000"/>
                <w:sz w:val="22"/>
                <w:lang w:eastAsia="zh-TW"/>
              </w:rPr>
              <w:t>non-backward compatible</w:t>
            </w:r>
            <w:r>
              <w:rPr>
                <w:rFonts w:ascii="Calibri" w:hAnsi="Calibri"/>
                <w:sz w:val="22"/>
              </w:rPr>
              <w:t>. The performance of SI scheduling should be also considered, such as SI reception latency.</w:t>
            </w:r>
          </w:p>
          <w:p w14:paraId="7B82D9F3" w14:textId="77777777" w:rsidR="0052395C" w:rsidRDefault="0052395C" w:rsidP="00A6207D">
            <w:pPr>
              <w:rPr>
                <w:rFonts w:ascii="Calibri" w:hAnsi="Calibri"/>
                <w:sz w:val="22"/>
              </w:rPr>
            </w:pPr>
          </w:p>
          <w:p w14:paraId="65F03C68" w14:textId="77777777" w:rsidR="0052395C" w:rsidRDefault="0052395C" w:rsidP="00A6207D">
            <w:pPr>
              <w:rPr>
                <w:rFonts w:ascii="Calibri" w:eastAsia="PMingLiU" w:hAnsi="Calibri"/>
                <w:sz w:val="22"/>
                <w:lang w:eastAsia="zh-TW"/>
              </w:rPr>
            </w:pPr>
            <w:r>
              <w:rPr>
                <w:rFonts w:ascii="Calibri" w:hAnsi="Calibri"/>
                <w:sz w:val="22"/>
              </w:rPr>
              <w:t xml:space="preserve">In our understanding, </w:t>
            </w:r>
            <w:r>
              <w:rPr>
                <w:rFonts w:ascii="Calibri" w:eastAsia="PMingLiU" w:hAnsi="Calibri"/>
                <w:sz w:val="22"/>
                <w:lang w:eastAsia="zh-TW"/>
              </w:rPr>
              <w:t xml:space="preserve">SI deployment can be accommodated with a suitbale minimum SI period and suitbale window size. </w:t>
            </w:r>
          </w:p>
          <w:p w14:paraId="4C4A48CF" w14:textId="77777777" w:rsidR="0052395C" w:rsidRDefault="0052395C" w:rsidP="00A6207D">
            <w:pPr>
              <w:rPr>
                <w:rFonts w:ascii="Arial" w:hAnsi="Arial" w:cs="Arial"/>
              </w:rPr>
            </w:pPr>
          </w:p>
        </w:tc>
      </w:tr>
    </w:tbl>
    <w:p w14:paraId="1BEA2BE3" w14:textId="77777777" w:rsidR="0055003B" w:rsidRDefault="0055003B">
      <w:pPr>
        <w:pStyle w:val="ac"/>
      </w:pPr>
    </w:p>
    <w:p w14:paraId="01A25EAA" w14:textId="77777777" w:rsidR="0055003B" w:rsidRDefault="0055003B">
      <w:pPr>
        <w:pStyle w:val="ac"/>
      </w:pPr>
    </w:p>
    <w:p w14:paraId="4D163FE7" w14:textId="77777777" w:rsidR="0055003B" w:rsidRDefault="003C78AC">
      <w:pPr>
        <w:pStyle w:val="31"/>
      </w:pPr>
      <w:bookmarkStart w:id="1" w:name="_GoBack"/>
      <w:bookmarkEnd w:id="1"/>
      <w:r>
        <w:t>C-DRX enhancements for 5G applications</w:t>
      </w:r>
    </w:p>
    <w:p w14:paraId="699E57D5" w14:textId="77777777" w:rsidR="0055003B" w:rsidRDefault="001C58B3">
      <w:pPr>
        <w:pStyle w:val="Doc-title"/>
      </w:pPr>
      <w:hyperlink r:id="rId24" w:tooltip="D:Documents3GPPtsg_ranWG2TSGR2_116-eDocsR2-2109730.zip" w:history="1">
        <w:r w:rsidR="003C78AC">
          <w:rPr>
            <w:rStyle w:val="aff4"/>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aff"/>
        <w:tblW w:w="0" w:type="auto"/>
        <w:tblInd w:w="113" w:type="dxa"/>
        <w:tblLook w:val="04A0" w:firstRow="1" w:lastRow="0" w:firstColumn="1" w:lastColumn="0" w:noHBand="0" w:noVBand="1"/>
      </w:tblPr>
      <w:tblGrid>
        <w:gridCol w:w="1963"/>
        <w:gridCol w:w="1273"/>
        <w:gridCol w:w="6280"/>
      </w:tblGrid>
      <w:tr w:rsidR="0055003B" w14:paraId="707E7495" w14:textId="77777777" w:rsidTr="007658BB">
        <w:tc>
          <w:tcPr>
            <w:tcW w:w="1963" w:type="dxa"/>
            <w:shd w:val="clear" w:color="auto" w:fill="7BCB85" w:themeFill="background1" w:themeFillShade="BF"/>
          </w:tcPr>
          <w:p w14:paraId="7A9C86A7" w14:textId="77777777" w:rsidR="0055003B" w:rsidRDefault="003C78AC">
            <w:pPr>
              <w:pStyle w:val="ac"/>
              <w:rPr>
                <w:sz w:val="20"/>
                <w:szCs w:val="20"/>
              </w:rPr>
            </w:pPr>
            <w:r>
              <w:rPr>
                <w:sz w:val="20"/>
                <w:szCs w:val="20"/>
              </w:rPr>
              <w:t>Company</w:t>
            </w:r>
          </w:p>
        </w:tc>
        <w:tc>
          <w:tcPr>
            <w:tcW w:w="1273" w:type="dxa"/>
            <w:shd w:val="clear" w:color="auto" w:fill="7BCB85" w:themeFill="background1" w:themeFillShade="BF"/>
          </w:tcPr>
          <w:p w14:paraId="61E6B3AB" w14:textId="77777777" w:rsidR="0055003B" w:rsidRDefault="003C78AC">
            <w:pPr>
              <w:pStyle w:val="ac"/>
              <w:rPr>
                <w:sz w:val="20"/>
                <w:szCs w:val="20"/>
              </w:rPr>
            </w:pPr>
            <w:r>
              <w:rPr>
                <w:sz w:val="20"/>
                <w:szCs w:val="20"/>
              </w:rPr>
              <w:t>Support / NSupport / NAccept / unclear</w:t>
            </w:r>
          </w:p>
        </w:tc>
        <w:tc>
          <w:tcPr>
            <w:tcW w:w="6280" w:type="dxa"/>
            <w:shd w:val="clear" w:color="auto" w:fill="7BCB85" w:themeFill="background1" w:themeFillShade="BF"/>
          </w:tcPr>
          <w:p w14:paraId="6A87A2D3" w14:textId="77777777" w:rsidR="0055003B" w:rsidRDefault="003C78AC">
            <w:pPr>
              <w:pStyle w:val="ac"/>
            </w:pPr>
            <w:r>
              <w:rPr>
                <w:sz w:val="20"/>
                <w:szCs w:val="20"/>
              </w:rPr>
              <w:t>Comments</w:t>
            </w:r>
          </w:p>
        </w:tc>
      </w:tr>
      <w:tr w:rsidR="0055003B" w14:paraId="572AB411" w14:textId="77777777" w:rsidTr="007658BB">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w:t>
            </w:r>
            <w:proofErr w:type="spellStart"/>
            <w:r>
              <w:rPr>
                <w:rFonts w:ascii="Arial" w:hAnsi="Arial" w:cs="Arial"/>
                <w:sz w:val="20"/>
                <w:szCs w:val="20"/>
                <w:lang w:val="en-US"/>
              </w:rPr>
              <w:t>subframe</w:t>
            </w:r>
            <w:proofErr w:type="spellEnd"/>
            <w:r>
              <w:rPr>
                <w:rFonts w:ascii="Arial" w:hAnsi="Arial" w:cs="Arial"/>
                <w:sz w:val="20"/>
                <w:szCs w:val="20"/>
                <w:lang w:val="en-US"/>
              </w:rPr>
              <w:t xml:space="preserv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7658BB">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7658BB">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7658BB">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7658BB">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7658BB">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7658BB">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w:t>
            </w:r>
            <w:r>
              <w:rPr>
                <w:rFonts w:ascii="Arial" w:hAnsi="Arial" w:cs="Arial"/>
              </w:rPr>
              <w:lastRenderedPageBreak/>
              <w:t>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7658BB">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lastRenderedPageBreak/>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7658BB">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7658BB">
        <w:tc>
          <w:tcPr>
            <w:tcW w:w="1963" w:type="dxa"/>
            <w:vAlign w:val="center"/>
          </w:tcPr>
          <w:p w14:paraId="3219B47F"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宋体" w:hAnsi="Arial" w:cs="Arial"/>
              </w:rPr>
            </w:pPr>
            <w:r>
              <w:rPr>
                <w:rFonts w:ascii="Arial" w:eastAsia="宋体" w:hAnsi="Arial" w:cs="Arial" w:hint="eastAsia"/>
                <w:lang w:val="en-US" w:eastAsia="zh-CN"/>
              </w:rPr>
              <w:t>First of all, we think we can discuss it in R18 and no redundant discussion here, and, as NW vendor, we</w:t>
            </w:r>
            <w:r>
              <w:rPr>
                <w:rFonts w:ascii="Arial" w:eastAsia="宋体" w:hAnsi="Arial" w:cs="Arial"/>
                <w:lang w:val="en-US" w:eastAsia="zh-CN"/>
              </w:rPr>
              <w:t>’</w:t>
            </w:r>
            <w:r>
              <w:rPr>
                <w:rFonts w:ascii="Arial" w:eastAsia="宋体" w:hAnsi="Arial" w:cs="Arial" w:hint="eastAsia"/>
                <w:lang w:val="en-US" w:eastAsia="zh-CN"/>
              </w:rPr>
              <w:t xml:space="preserve">ll try to cover at </w:t>
            </w:r>
            <w:proofErr w:type="spellStart"/>
            <w:r>
              <w:rPr>
                <w:rFonts w:ascii="Arial" w:eastAsia="宋体" w:hAnsi="Arial" w:cs="Arial" w:hint="eastAsia"/>
                <w:lang w:val="en-US" w:eastAsia="zh-CN"/>
              </w:rPr>
              <w:t>lease</w:t>
            </w:r>
            <w:proofErr w:type="spellEnd"/>
            <w:r>
              <w:rPr>
                <w:rFonts w:ascii="Arial" w:eastAsia="宋体" w:hAnsi="Arial" w:cs="Arial" w:hint="eastAsia"/>
                <w:lang w:val="en-US" w:eastAsia="zh-CN"/>
              </w:rPr>
              <w:t xml:space="preserve"> one DL slot for each </w:t>
            </w:r>
            <w:proofErr w:type="spellStart"/>
            <w:r>
              <w:rPr>
                <w:rFonts w:ascii="Arial" w:eastAsia="宋体" w:hAnsi="Arial" w:cs="Arial" w:hint="eastAsia"/>
                <w:lang w:val="en-US" w:eastAsia="zh-CN"/>
              </w:rPr>
              <w:t>onduration</w:t>
            </w:r>
            <w:proofErr w:type="spellEnd"/>
            <w:r>
              <w:rPr>
                <w:rFonts w:ascii="Arial" w:eastAsia="宋体" w:hAnsi="Arial" w:cs="Arial" w:hint="eastAsia"/>
                <w:lang w:val="en-US" w:eastAsia="zh-CN"/>
              </w:rPr>
              <w:t xml:space="preserve"> period when the NW configuring the DRX configuration to the UE.</w:t>
            </w:r>
          </w:p>
        </w:tc>
      </w:tr>
      <w:tr w:rsidR="0052395C" w14:paraId="61F11B52" w14:textId="77777777" w:rsidTr="007658BB">
        <w:tc>
          <w:tcPr>
            <w:tcW w:w="1963" w:type="dxa"/>
          </w:tcPr>
          <w:p w14:paraId="4D8DB397"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A6207D">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A6207D">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A6207D">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A6207D">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A6207D">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A6207D">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1806B1">
        <w:tc>
          <w:tcPr>
            <w:tcW w:w="1964" w:type="dxa"/>
            <w:vAlign w:val="center"/>
          </w:tcPr>
          <w:p w14:paraId="31439D06" w14:textId="77777777" w:rsidR="007658BB" w:rsidRDefault="007658BB" w:rsidP="001806B1">
            <w:pPr>
              <w:jc w:val="center"/>
              <w:rPr>
                <w:rFonts w:ascii="Arial" w:eastAsia="宋体" w:hAnsi="Arial" w:cs="Arial" w:hint="eastAsia"/>
                <w:sz w:val="20"/>
                <w:szCs w:val="20"/>
              </w:rPr>
            </w:pPr>
            <w:r>
              <w:rPr>
                <w:rFonts w:ascii="Arial" w:eastAsia="宋体" w:hAnsi="Arial" w:cs="Arial"/>
                <w:sz w:val="20"/>
                <w:szCs w:val="20"/>
              </w:rPr>
              <w:t>China Telecom</w:t>
            </w:r>
          </w:p>
        </w:tc>
        <w:tc>
          <w:tcPr>
            <w:tcW w:w="1269" w:type="dxa"/>
            <w:vAlign w:val="center"/>
          </w:tcPr>
          <w:p w14:paraId="09EBAF3F" w14:textId="77777777" w:rsidR="007658BB" w:rsidRDefault="007658BB" w:rsidP="001806B1">
            <w:pPr>
              <w:jc w:val="center"/>
              <w:rPr>
                <w:rFonts w:ascii="Arial" w:eastAsia="宋体" w:hAnsi="Arial" w:cs="Arial" w:hint="eastAsia"/>
                <w:sz w:val="20"/>
                <w:szCs w:val="20"/>
              </w:rPr>
            </w:pPr>
            <w:r>
              <w:rPr>
                <w:rFonts w:ascii="Arial" w:eastAsia="宋体" w:hAnsi="Arial" w:cs="Arial"/>
                <w:sz w:val="20"/>
                <w:szCs w:val="20"/>
              </w:rPr>
              <w:t>Support</w:t>
            </w:r>
          </w:p>
        </w:tc>
        <w:tc>
          <w:tcPr>
            <w:tcW w:w="6283" w:type="dxa"/>
          </w:tcPr>
          <w:p w14:paraId="31AEC2FA" w14:textId="77777777" w:rsidR="007658BB" w:rsidRDefault="007658BB" w:rsidP="001806B1">
            <w:pPr>
              <w:rPr>
                <w:rFonts w:ascii="Arial" w:eastAsia="宋体" w:hAnsi="Arial" w:cs="Arial" w:hint="eastAsia"/>
              </w:rPr>
            </w:pPr>
            <w:r>
              <w:rPr>
                <w:rFonts w:ascii="Arial" w:eastAsia="宋体"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7658BB" w14:paraId="7643D719" w14:textId="77777777" w:rsidTr="007658BB">
        <w:tc>
          <w:tcPr>
            <w:tcW w:w="1963" w:type="dxa"/>
          </w:tcPr>
          <w:p w14:paraId="18529472" w14:textId="77777777" w:rsidR="007658BB" w:rsidRPr="007658BB" w:rsidRDefault="007658BB" w:rsidP="00A6207D">
            <w:pPr>
              <w:jc w:val="center"/>
              <w:rPr>
                <w:rFonts w:ascii="Arial" w:hAnsi="Arial" w:cs="Arial"/>
                <w:sz w:val="20"/>
                <w:szCs w:val="20"/>
                <w:lang w:val="en-US"/>
              </w:rPr>
            </w:pPr>
          </w:p>
        </w:tc>
        <w:tc>
          <w:tcPr>
            <w:tcW w:w="1273" w:type="dxa"/>
          </w:tcPr>
          <w:p w14:paraId="33159F40" w14:textId="77777777" w:rsidR="007658BB" w:rsidRDefault="007658BB" w:rsidP="00A6207D">
            <w:pPr>
              <w:jc w:val="center"/>
              <w:rPr>
                <w:rFonts w:ascii="Arial" w:hAnsi="Arial" w:cs="Arial" w:hint="eastAsia"/>
                <w:sz w:val="20"/>
                <w:szCs w:val="20"/>
              </w:rPr>
            </w:pPr>
          </w:p>
        </w:tc>
        <w:tc>
          <w:tcPr>
            <w:tcW w:w="6280" w:type="dxa"/>
          </w:tcPr>
          <w:p w14:paraId="5F8B18D0" w14:textId="77777777" w:rsidR="007658BB" w:rsidRDefault="007658BB" w:rsidP="00A6207D">
            <w:pPr>
              <w:rPr>
                <w:rFonts w:ascii="Arial" w:hAnsi="Arial" w:cs="Arial" w:hint="eastAsia"/>
              </w:rPr>
            </w:pPr>
          </w:p>
        </w:tc>
      </w:tr>
    </w:tbl>
    <w:p w14:paraId="757FDA04" w14:textId="77777777" w:rsidR="0055003B" w:rsidRDefault="0055003B">
      <w:pPr>
        <w:pStyle w:val="ac"/>
      </w:pPr>
    </w:p>
    <w:p w14:paraId="44DBB34E" w14:textId="77777777" w:rsidR="0055003B" w:rsidRDefault="0055003B">
      <w:pPr>
        <w:pStyle w:val="ac"/>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 xml:space="preserve">EPS </w:t>
      </w:r>
      <w:proofErr w:type="spellStart"/>
      <w:r>
        <w:t>Fallback</w:t>
      </w:r>
      <w:proofErr w:type="spellEnd"/>
    </w:p>
    <w:p w14:paraId="4DB677C3" w14:textId="77777777" w:rsidR="0055003B" w:rsidRDefault="003C78AC">
      <w:pPr>
        <w:pStyle w:val="Comments"/>
      </w:pPr>
      <w:r>
        <w:t>EPS Fallback</w:t>
      </w:r>
    </w:p>
    <w:p w14:paraId="6C1D6055" w14:textId="77777777" w:rsidR="0055003B" w:rsidRDefault="001C58B3">
      <w:pPr>
        <w:pStyle w:val="Doc-title"/>
      </w:pPr>
      <w:hyperlink r:id="rId25" w:tooltip="D:Documents3GPPtsg_ranWG2TSGR2_116-eDocsR2-2110485.zip" w:history="1">
        <w:r w:rsidR="003C78AC">
          <w:rPr>
            <w:rStyle w:val="aff4"/>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BF9A0AC" w14:textId="77777777" w:rsidTr="0052395C">
        <w:tc>
          <w:tcPr>
            <w:tcW w:w="1963" w:type="dxa"/>
            <w:shd w:val="clear" w:color="auto" w:fill="7BCB85" w:themeFill="background1" w:themeFillShade="BF"/>
          </w:tcPr>
          <w:p w14:paraId="3E059DAE" w14:textId="77777777" w:rsidR="0055003B" w:rsidRDefault="003C78AC">
            <w:pPr>
              <w:pStyle w:val="ac"/>
              <w:rPr>
                <w:sz w:val="20"/>
                <w:szCs w:val="20"/>
              </w:rPr>
            </w:pPr>
            <w:r>
              <w:rPr>
                <w:sz w:val="20"/>
                <w:szCs w:val="20"/>
              </w:rPr>
              <w:t>Company</w:t>
            </w:r>
          </w:p>
        </w:tc>
        <w:tc>
          <w:tcPr>
            <w:tcW w:w="1273" w:type="dxa"/>
            <w:shd w:val="clear" w:color="auto" w:fill="7BCB85" w:themeFill="background1" w:themeFillShade="BF"/>
          </w:tcPr>
          <w:p w14:paraId="787EFF57" w14:textId="77777777" w:rsidR="0055003B" w:rsidRDefault="003C78AC">
            <w:pPr>
              <w:pStyle w:val="ac"/>
              <w:rPr>
                <w:sz w:val="20"/>
                <w:szCs w:val="20"/>
              </w:rPr>
            </w:pPr>
            <w:r>
              <w:rPr>
                <w:sz w:val="20"/>
                <w:szCs w:val="20"/>
              </w:rPr>
              <w:t>Support / NSupport / NAccept / unclear</w:t>
            </w:r>
          </w:p>
        </w:tc>
        <w:tc>
          <w:tcPr>
            <w:tcW w:w="6280" w:type="dxa"/>
            <w:shd w:val="clear" w:color="auto" w:fill="7BCB85" w:themeFill="background1" w:themeFillShade="BF"/>
          </w:tcPr>
          <w:p w14:paraId="3B16925C" w14:textId="77777777" w:rsidR="0055003B" w:rsidRDefault="003C78AC">
            <w:pPr>
              <w:pStyle w:val="ac"/>
            </w:pPr>
            <w:r>
              <w:rPr>
                <w:sz w:val="20"/>
                <w:szCs w:val="20"/>
              </w:rPr>
              <w:t>Comments</w:t>
            </w:r>
          </w:p>
        </w:tc>
      </w:tr>
      <w:tr w:rsidR="0055003B" w14:paraId="6CE61BB5" w14:textId="77777777" w:rsidTr="0052395C">
        <w:tc>
          <w:tcPr>
            <w:tcW w:w="1963"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280"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52395C">
        <w:tc>
          <w:tcPr>
            <w:tcW w:w="1963"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So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52395C">
        <w:tc>
          <w:tcPr>
            <w:tcW w:w="1963"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280"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f7"/>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indicate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f7"/>
              <w:numPr>
                <w:ilvl w:val="0"/>
                <w:numId w:val="21"/>
              </w:numPr>
              <w:spacing w:after="100" w:afterAutospacing="1" w:line="300" w:lineRule="auto"/>
              <w:rPr>
                <w:b/>
                <w:bCs/>
                <w:sz w:val="20"/>
                <w:lang w:val="en-US"/>
              </w:rPr>
            </w:pPr>
            <w:r>
              <w:rPr>
                <w:b/>
                <w:sz w:val="20"/>
                <w:lang w:val="en-US"/>
              </w:rPr>
              <w:t xml:space="preserve">The </w:t>
            </w:r>
            <w:proofErr w:type="spellStart"/>
            <w:r>
              <w:rPr>
                <w:b/>
                <w:sz w:val="20"/>
                <w:lang w:val="en-US"/>
              </w:rPr>
              <w:t>gNB</w:t>
            </w:r>
            <w:proofErr w:type="spellEnd"/>
            <w:r>
              <w:rPr>
                <w:b/>
                <w:sz w:val="20"/>
                <w:lang w:val="en-US"/>
              </w:rPr>
              <w:t xml:space="preserve"> can include EPS fallback indication in paging message, the </w:t>
            </w:r>
            <w:r>
              <w:rPr>
                <w:b/>
                <w:sz w:val="20"/>
                <w:lang w:val="en-US"/>
              </w:rPr>
              <w:lastRenderedPageBreak/>
              <w:t>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52395C">
        <w:tc>
          <w:tcPr>
            <w:tcW w:w="1963"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52395C">
        <w:tc>
          <w:tcPr>
            <w:tcW w:w="1963"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 xml:space="preserve">1) Does the EPS fallback indication come from </w:t>
            </w:r>
            <w:proofErr w:type="spellStart"/>
            <w:r>
              <w:rPr>
                <w:rFonts w:ascii="Arial" w:hAnsi="Arial" w:cs="Arial"/>
                <w:sz w:val="20"/>
                <w:szCs w:val="20"/>
                <w:lang w:val="en-US"/>
              </w:rPr>
              <w:t>gNB</w:t>
            </w:r>
            <w:proofErr w:type="spellEnd"/>
            <w:r>
              <w:rPr>
                <w:rFonts w:ascii="Arial" w:hAnsi="Arial" w:cs="Arial"/>
                <w:sz w:val="20"/>
                <w:szCs w:val="20"/>
                <w:lang w:val="en-US"/>
              </w:rPr>
              <w:t xml:space="preserve">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52395C">
        <w:tc>
          <w:tcPr>
            <w:tcW w:w="1963"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280"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f7"/>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w:t>
            </w:r>
            <w:r>
              <w:rPr>
                <w:rFonts w:ascii="Arial" w:hAnsi="Arial" w:cs="Arial"/>
              </w:rPr>
              <w:lastRenderedPageBreak/>
              <w:t xml:space="preserve">UE need to set the RRC establishment cause as voice when performing E-UTRA RRC establishment. </w:t>
            </w:r>
          </w:p>
        </w:tc>
      </w:tr>
      <w:tr w:rsidR="0055003B" w14:paraId="32E3A5C1" w14:textId="77777777" w:rsidTr="0052395C">
        <w:tc>
          <w:tcPr>
            <w:tcW w:w="1963"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lastRenderedPageBreak/>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52395C">
        <w:tc>
          <w:tcPr>
            <w:tcW w:w="1963"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52395C">
        <w:tc>
          <w:tcPr>
            <w:tcW w:w="1963"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 xml:space="preserve">It is also unclear that why the UE has to change the establishment cause from </w:t>
            </w:r>
            <w:proofErr w:type="spellStart"/>
            <w:r>
              <w:rPr>
                <w:rFonts w:ascii="Arial" w:hAnsi="Arial" w:cs="Arial"/>
                <w:lang w:val="en-US"/>
              </w:rPr>
              <w:t>mt</w:t>
            </w:r>
            <w:proofErr w:type="spellEnd"/>
            <w:r>
              <w:rPr>
                <w:rFonts w:ascii="Arial" w:hAnsi="Arial" w:cs="Arial"/>
                <w:lang w:val="en-US"/>
              </w:rPr>
              <w:t xml:space="preserve">-access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w:t>
            </w:r>
            <w:proofErr w:type="spellStart"/>
            <w:r>
              <w:rPr>
                <w:rFonts w:ascii="Arial" w:hAnsi="Arial" w:cs="Arial"/>
                <w:lang w:val="en-US"/>
              </w:rPr>
              <w:t>mt</w:t>
            </w:r>
            <w:proofErr w:type="spellEnd"/>
            <w:r>
              <w:rPr>
                <w:rFonts w:ascii="Arial" w:hAnsi="Arial" w:cs="Arial"/>
                <w:lang w:val="en-US"/>
              </w:rPr>
              <w: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52395C">
        <w:tc>
          <w:tcPr>
            <w:tcW w:w="1963" w:type="dxa"/>
          </w:tcPr>
          <w:p w14:paraId="5FE61AF5"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A6207D">
            <w:pPr>
              <w:jc w:val="center"/>
              <w:rPr>
                <w:rFonts w:ascii="Arial" w:hAnsi="Arial" w:cs="Arial"/>
                <w:sz w:val="20"/>
                <w:szCs w:val="20"/>
              </w:rPr>
            </w:pPr>
            <w:r>
              <w:rPr>
                <w:rFonts w:ascii="Arial" w:hAnsi="Arial" w:cs="Arial"/>
                <w:sz w:val="20"/>
                <w:szCs w:val="20"/>
              </w:rPr>
              <w:t xml:space="preserve">Support  </w:t>
            </w:r>
          </w:p>
        </w:tc>
        <w:tc>
          <w:tcPr>
            <w:tcW w:w="6280" w:type="dxa"/>
          </w:tcPr>
          <w:p w14:paraId="6C8FF170" w14:textId="77777777" w:rsidR="0052395C" w:rsidRDefault="0052395C" w:rsidP="00A6207D">
            <w:pPr>
              <w:rPr>
                <w:rFonts w:ascii="Arial" w:eastAsia="MS Mincho" w:hAnsi="Arial" w:cs="Times New Roman"/>
                <w:sz w:val="20"/>
                <w:szCs w:val="24"/>
                <w:lang w:val="en-GB" w:eastAsia="en-GB"/>
              </w:rPr>
            </w:pPr>
            <w:r>
              <w:rPr>
                <w:rFonts w:ascii="Arial" w:eastAsia="MS Mincho" w:hAnsi="Arial" w:cs="Times New Roman"/>
                <w:sz w:val="20"/>
                <w:szCs w:val="24"/>
                <w:lang w:val="en-GB" w:eastAsia="en-GB"/>
              </w:rPr>
              <w:t>There is indeed a need on</w:t>
            </w:r>
            <w:r w:rsidRPr="00E475D9">
              <w:rPr>
                <w:rFonts w:ascii="Arial" w:eastAsia="MS Mincho" w:hAnsi="Arial" w:cs="Times New Roman"/>
                <w:sz w:val="20"/>
                <w:szCs w:val="24"/>
                <w:lang w:val="en-GB" w:eastAsia="en-GB"/>
              </w:rPr>
              <w:t xml:space="preserve"> </w:t>
            </w:r>
            <w:r>
              <w:rPr>
                <w:rFonts w:ascii="Arial" w:eastAsia="MS Mincho" w:hAnsi="Arial" w:cs="Times New Roman"/>
                <w:sz w:val="20"/>
                <w:szCs w:val="24"/>
                <w:lang w:val="en-GB" w:eastAsia="en-GB"/>
              </w:rPr>
              <w:t xml:space="preserve">the </w:t>
            </w:r>
            <w:r w:rsidRPr="00E475D9">
              <w:rPr>
                <w:rFonts w:ascii="Arial" w:eastAsia="MS Mincho" w:hAnsi="Arial" w:cs="Times New Roman"/>
                <w:sz w:val="20"/>
                <w:szCs w:val="24"/>
                <w:lang w:val="en-GB" w:eastAsia="en-GB"/>
              </w:rPr>
              <w:t>reduction for</w:t>
            </w:r>
            <w:r>
              <w:rPr>
                <w:rFonts w:ascii="Arial" w:eastAsia="MS Mincho" w:hAnsi="Arial" w:cs="Times New Roman"/>
                <w:sz w:val="20"/>
                <w:szCs w:val="24"/>
                <w:lang w:val="en-GB" w:eastAsia="en-GB"/>
              </w:rPr>
              <w:t xml:space="preserve"> the </w:t>
            </w:r>
            <w:r w:rsidRPr="00E475D9">
              <w:rPr>
                <w:rFonts w:ascii="Arial" w:eastAsia="MS Mincho" w:hAnsi="Arial" w:cs="Times New Roman"/>
                <w:sz w:val="20"/>
                <w:szCs w:val="24"/>
                <w:lang w:val="en-GB" w:eastAsia="en-GB"/>
              </w:rPr>
              <w:t>latency</w:t>
            </w:r>
            <w:r>
              <w:rPr>
                <w:rFonts w:ascii="Arial" w:eastAsia="MS Mincho" w:hAnsi="Arial" w:cs="Times New Roman"/>
                <w:sz w:val="20"/>
                <w:szCs w:val="24"/>
                <w:lang w:val="en-GB" w:eastAsia="en-GB"/>
              </w:rPr>
              <w:t xml:space="preserve"> of</w:t>
            </w:r>
            <w:r w:rsidRPr="00E475D9">
              <w:rPr>
                <w:rFonts w:ascii="Arial" w:eastAsia="MS Mincho" w:hAnsi="Arial" w:cs="Times New Roman"/>
                <w:sz w:val="20"/>
                <w:szCs w:val="24"/>
                <w:lang w:val="en-GB" w:eastAsia="en-GB"/>
              </w:rPr>
              <w:t xml:space="preserve"> EPS </w:t>
            </w:r>
            <w:proofErr w:type="spellStart"/>
            <w:r w:rsidRPr="00E475D9">
              <w:rPr>
                <w:rFonts w:ascii="Arial" w:eastAsia="MS Mincho" w:hAnsi="Arial" w:cs="Times New Roman"/>
                <w:sz w:val="20"/>
                <w:szCs w:val="24"/>
                <w:lang w:val="en-GB" w:eastAsia="en-GB"/>
              </w:rPr>
              <w:t>fallback</w:t>
            </w:r>
            <w:proofErr w:type="spellEnd"/>
            <w:r>
              <w:rPr>
                <w:rFonts w:ascii="Arial" w:eastAsia="MS Mincho" w:hAnsi="Arial" w:cs="Times New Roman"/>
                <w:sz w:val="20"/>
                <w:szCs w:val="24"/>
                <w:lang w:val="en-GB" w:eastAsia="en-GB"/>
              </w:rPr>
              <w:t xml:space="preserve">, we think the paging enhancement for EPS </w:t>
            </w:r>
            <w:proofErr w:type="spellStart"/>
            <w:r>
              <w:rPr>
                <w:rFonts w:ascii="Arial" w:eastAsia="MS Mincho" w:hAnsi="Arial" w:cs="Times New Roman"/>
                <w:sz w:val="20"/>
                <w:szCs w:val="24"/>
                <w:lang w:val="en-GB" w:eastAsia="en-GB"/>
              </w:rPr>
              <w:t>fallback</w:t>
            </w:r>
            <w:proofErr w:type="spellEnd"/>
            <w:r>
              <w:rPr>
                <w:rFonts w:ascii="Arial" w:eastAsia="MS Mincho" w:hAnsi="Arial" w:cs="Times New Roman"/>
                <w:sz w:val="20"/>
                <w:szCs w:val="24"/>
                <w:lang w:val="en-GB" w:eastAsia="en-GB"/>
              </w:rPr>
              <w:t xml:space="preserve"> could help.</w:t>
            </w:r>
          </w:p>
          <w:p w14:paraId="692E4195" w14:textId="77777777" w:rsidR="0052395C" w:rsidRDefault="0052395C" w:rsidP="00A6207D">
            <w:pPr>
              <w:rPr>
                <w:rFonts w:ascii="Arial" w:hAnsi="Arial" w:cs="Arial"/>
              </w:rPr>
            </w:pPr>
            <w:r>
              <w:rPr>
                <w:rFonts w:ascii="Arial" w:hAnsi="Arial" w:cs="Arial"/>
              </w:rPr>
              <w:t>However, regarding the first direction for EPS fallback, i.e.“</w:t>
            </w:r>
            <w:r>
              <w:rPr>
                <w:b/>
                <w:sz w:val="20"/>
                <w:lang w:eastAsia="ja-JP"/>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806B1">
        <w:tc>
          <w:tcPr>
            <w:tcW w:w="1963" w:type="dxa"/>
            <w:vAlign w:val="center"/>
          </w:tcPr>
          <w:p w14:paraId="652E005D" w14:textId="4F0C5A6F" w:rsidR="00236EBF" w:rsidRDefault="00B44416" w:rsidP="001806B1">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806B1">
            <w:pPr>
              <w:jc w:val="center"/>
              <w:rPr>
                <w:rFonts w:ascii="Arial" w:hAnsi="Arial" w:cs="Arial"/>
                <w:sz w:val="20"/>
                <w:szCs w:val="20"/>
              </w:rPr>
            </w:pPr>
            <w:r>
              <w:rPr>
                <w:rFonts w:ascii="Arial" w:hAnsi="Arial" w:cs="Arial"/>
                <w:sz w:val="20"/>
                <w:szCs w:val="20"/>
              </w:rPr>
              <w:t>Support</w:t>
            </w:r>
          </w:p>
        </w:tc>
        <w:tc>
          <w:tcPr>
            <w:tcW w:w="6280" w:type="dxa"/>
          </w:tcPr>
          <w:p w14:paraId="59883A9C" w14:textId="77777777" w:rsidR="00236EBF" w:rsidRDefault="00236EBF" w:rsidP="001806B1">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236EBF" w14:paraId="031DB71A" w14:textId="77777777" w:rsidTr="0052395C">
        <w:tc>
          <w:tcPr>
            <w:tcW w:w="1963" w:type="dxa"/>
          </w:tcPr>
          <w:p w14:paraId="3930D25E" w14:textId="77777777" w:rsidR="00236EBF" w:rsidRPr="00236EBF" w:rsidRDefault="00236EBF" w:rsidP="00A6207D">
            <w:pPr>
              <w:jc w:val="center"/>
              <w:rPr>
                <w:rFonts w:ascii="Arial" w:hAnsi="Arial" w:cs="Arial"/>
                <w:sz w:val="20"/>
                <w:szCs w:val="20"/>
                <w:lang w:val="en-US"/>
              </w:rPr>
            </w:pPr>
          </w:p>
        </w:tc>
        <w:tc>
          <w:tcPr>
            <w:tcW w:w="1273" w:type="dxa"/>
          </w:tcPr>
          <w:p w14:paraId="21033FC2" w14:textId="77777777" w:rsidR="00236EBF" w:rsidRDefault="00236EBF" w:rsidP="00A6207D">
            <w:pPr>
              <w:jc w:val="center"/>
              <w:rPr>
                <w:rFonts w:ascii="Arial" w:hAnsi="Arial" w:cs="Arial"/>
                <w:sz w:val="20"/>
                <w:szCs w:val="20"/>
              </w:rPr>
            </w:pPr>
          </w:p>
        </w:tc>
        <w:tc>
          <w:tcPr>
            <w:tcW w:w="6280" w:type="dxa"/>
          </w:tcPr>
          <w:p w14:paraId="14B1C6A0" w14:textId="77777777" w:rsidR="00236EBF" w:rsidRDefault="00236EBF" w:rsidP="00A6207D">
            <w:pPr>
              <w:rPr>
                <w:rFonts w:ascii="Arial" w:eastAsia="MS Mincho" w:hAnsi="Arial" w:cs="Times New Roman"/>
                <w:sz w:val="20"/>
                <w:szCs w:val="24"/>
                <w:lang w:val="en-GB" w:eastAsia="en-GB"/>
              </w:rPr>
            </w:pP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1C58B3">
      <w:pPr>
        <w:pStyle w:val="Doc-title"/>
      </w:pPr>
      <w:hyperlink r:id="rId26" w:tooltip="D:Documents3GPPtsg_ranWG2TSGR2_116-eDocsR2-2110198.zip" w:history="1">
        <w:r w:rsidR="003C78AC">
          <w:rPr>
            <w:rStyle w:val="aff4"/>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B80642B" w14:textId="77777777" w:rsidTr="0052395C">
        <w:tc>
          <w:tcPr>
            <w:tcW w:w="1964" w:type="dxa"/>
            <w:shd w:val="clear" w:color="auto" w:fill="7BCB85" w:themeFill="background1" w:themeFillShade="BF"/>
          </w:tcPr>
          <w:p w14:paraId="219BB148" w14:textId="77777777" w:rsidR="0055003B" w:rsidRDefault="003C78AC">
            <w:pPr>
              <w:pStyle w:val="ac"/>
              <w:rPr>
                <w:sz w:val="20"/>
                <w:szCs w:val="20"/>
              </w:rPr>
            </w:pPr>
            <w:r>
              <w:rPr>
                <w:sz w:val="20"/>
                <w:szCs w:val="20"/>
              </w:rPr>
              <w:t>Company</w:t>
            </w:r>
          </w:p>
        </w:tc>
        <w:tc>
          <w:tcPr>
            <w:tcW w:w="1269" w:type="dxa"/>
            <w:shd w:val="clear" w:color="auto" w:fill="7BCB85" w:themeFill="background1" w:themeFillShade="BF"/>
          </w:tcPr>
          <w:p w14:paraId="6CECD9B1" w14:textId="77777777" w:rsidR="0055003B" w:rsidRDefault="003C78AC">
            <w:pPr>
              <w:pStyle w:val="ac"/>
              <w:rPr>
                <w:sz w:val="20"/>
                <w:szCs w:val="20"/>
              </w:rPr>
            </w:pPr>
            <w:r>
              <w:rPr>
                <w:sz w:val="20"/>
                <w:szCs w:val="20"/>
              </w:rPr>
              <w:t>Support / NSupport / NAccept / unclear</w:t>
            </w:r>
          </w:p>
        </w:tc>
        <w:tc>
          <w:tcPr>
            <w:tcW w:w="6283" w:type="dxa"/>
            <w:shd w:val="clear" w:color="auto" w:fill="7BCB85" w:themeFill="background1" w:themeFillShade="BF"/>
          </w:tcPr>
          <w:p w14:paraId="55684087" w14:textId="77777777" w:rsidR="0055003B" w:rsidRDefault="003C78AC">
            <w:pPr>
              <w:pStyle w:val="ac"/>
            </w:pPr>
            <w:r>
              <w:rPr>
                <w:sz w:val="20"/>
                <w:szCs w:val="20"/>
              </w:rPr>
              <w:t>Comments</w:t>
            </w:r>
          </w:p>
        </w:tc>
      </w:tr>
      <w:tr w:rsidR="0055003B" w14:paraId="4BF7F550" w14:textId="77777777" w:rsidTr="0052395C">
        <w:tc>
          <w:tcPr>
            <w:tcW w:w="1964"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283"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w:t>
            </w:r>
            <w:r>
              <w:rPr>
                <w:rFonts w:ascii="Arial" w:hAnsi="Arial" w:cs="Arial"/>
                <w:sz w:val="20"/>
                <w:szCs w:val="20"/>
                <w:lang w:val="en-US"/>
              </w:rPr>
              <w:lastRenderedPageBreak/>
              <w:t>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55003B" w14:paraId="680C5DB5" w14:textId="77777777" w:rsidTr="0052395C">
        <w:tc>
          <w:tcPr>
            <w:tcW w:w="1964"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283"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52395C">
        <w:tc>
          <w:tcPr>
            <w:tcW w:w="1964"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52395C">
        <w:tc>
          <w:tcPr>
            <w:tcW w:w="1964"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3" w:type="dxa"/>
          </w:tcPr>
          <w:p w14:paraId="749A3D4B" w14:textId="77777777" w:rsidR="0055003B" w:rsidRDefault="0055003B">
            <w:pPr>
              <w:rPr>
                <w:rFonts w:ascii="Arial" w:hAnsi="Arial" w:cs="Arial"/>
                <w:sz w:val="20"/>
                <w:szCs w:val="20"/>
              </w:rPr>
            </w:pPr>
          </w:p>
        </w:tc>
      </w:tr>
      <w:tr w:rsidR="0055003B" w14:paraId="2632EA2F" w14:textId="77777777" w:rsidTr="0052395C">
        <w:tc>
          <w:tcPr>
            <w:tcW w:w="1964"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283"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52395C">
        <w:tc>
          <w:tcPr>
            <w:tcW w:w="1964"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52395C">
        <w:tc>
          <w:tcPr>
            <w:tcW w:w="1964"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269"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w:t>
            </w:r>
            <w:proofErr w:type="spellStart"/>
            <w:r>
              <w:rPr>
                <w:rFonts w:ascii="Arial" w:hAnsi="Arial" w:cs="Arial"/>
                <w:lang w:val="en-US"/>
              </w:rPr>
              <w:t>gNB</w:t>
            </w:r>
            <w:proofErr w:type="spellEnd"/>
            <w:r>
              <w:rPr>
                <w:rFonts w:ascii="Arial" w:hAnsi="Arial" w:cs="Arial"/>
                <w:lang w:val="en-US"/>
              </w:rPr>
              <w:t xml:space="preserve">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 xml:space="preserve">However, the solution seems to address a corner case. A false negative (or misdetection) of a TB transmitted by UE is not necessarily related with UL skipping. A false positive detection of an UL transmission is an error at the </w:t>
            </w:r>
            <w:proofErr w:type="spellStart"/>
            <w:r>
              <w:rPr>
                <w:rFonts w:ascii="Arial" w:hAnsi="Arial" w:cs="Arial"/>
                <w:lang w:val="en-US"/>
              </w:rPr>
              <w:t>gNB</w:t>
            </w:r>
            <w:proofErr w:type="spellEnd"/>
            <w:r>
              <w:rPr>
                <w:rFonts w:ascii="Arial" w:hAnsi="Arial" w:cs="Arial"/>
                <w:lang w:val="en-US"/>
              </w:rPr>
              <w:t xml:space="preserve">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 xml:space="preserve">Moreover, we are not convinced proposal 1 is essential. The problem mitigated here is rather minor. It was discussed in last R2 meeting that the </w:t>
            </w:r>
            <w:proofErr w:type="spellStart"/>
            <w:r>
              <w:rPr>
                <w:rFonts w:ascii="Arial" w:hAnsi="Arial" w:cs="Arial"/>
                <w:lang w:val="en-US"/>
              </w:rPr>
              <w:t>gNB</w:t>
            </w:r>
            <w:proofErr w:type="spellEnd"/>
            <w:r>
              <w:rPr>
                <w:rFonts w:ascii="Arial" w:hAnsi="Arial" w:cs="Arial"/>
                <w:lang w:val="en-US"/>
              </w:rPr>
              <w:t xml:space="preserve">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52395C">
        <w:tc>
          <w:tcPr>
            <w:tcW w:w="1964"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69"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w:t>
            </w:r>
            <w:proofErr w:type="spellStart"/>
            <w:r>
              <w:rPr>
                <w:rFonts w:ascii="Arial" w:hAnsi="Arial" w:cs="Arial"/>
                <w:lang w:val="en-US"/>
              </w:rPr>
              <w:t>gNB</w:t>
            </w:r>
            <w:proofErr w:type="spellEnd"/>
            <w:r>
              <w:rPr>
                <w:rFonts w:ascii="Arial" w:hAnsi="Arial" w:cs="Arial"/>
                <w:lang w:val="en-US"/>
              </w:rPr>
              <w:t xml:space="preserve">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52395C">
        <w:tc>
          <w:tcPr>
            <w:tcW w:w="1964" w:type="dxa"/>
            <w:vAlign w:val="center"/>
          </w:tcPr>
          <w:p w14:paraId="2F4FDE9B"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269" w:type="dxa"/>
            <w:vAlign w:val="center"/>
          </w:tcPr>
          <w:p w14:paraId="261BAF9F" w14:textId="77777777" w:rsidR="0055003B" w:rsidRDefault="003C78AC">
            <w:pPr>
              <w:jc w:val="cente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3" w:type="dxa"/>
          </w:tcPr>
          <w:p w14:paraId="0F2D37A6" w14:textId="77777777" w:rsidR="0055003B" w:rsidRDefault="003C78AC">
            <w:pPr>
              <w:rPr>
                <w:rFonts w:ascii="Arial" w:eastAsia="宋体" w:hAnsi="Arial" w:cs="Arial"/>
              </w:rPr>
            </w:pPr>
            <w:r>
              <w:rPr>
                <w:rFonts w:ascii="Arial" w:eastAsia="宋体" w:hAnsi="Arial" w:cs="Arial" w:hint="eastAsia"/>
                <w:lang w:val="en-US" w:eastAsia="zh-CN"/>
              </w:rPr>
              <w:t>We already have two enable flag in RRC to activate/deactivate the UL skipping</w:t>
            </w:r>
          </w:p>
        </w:tc>
      </w:tr>
      <w:tr w:rsidR="0035574C" w14:paraId="08E21761" w14:textId="77777777" w:rsidTr="0052395C">
        <w:tc>
          <w:tcPr>
            <w:tcW w:w="1964"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283"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宋体" w:hAnsi="Arial" w:cs="Arial"/>
                <w:lang w:eastAsia="zh-CN"/>
              </w:rPr>
            </w:pPr>
            <w:r>
              <w:rPr>
                <w:rFonts w:ascii="Arial" w:hAnsi="Arial" w:cs="Arial"/>
              </w:rPr>
              <w:lastRenderedPageBreak/>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52395C">
        <w:tc>
          <w:tcPr>
            <w:tcW w:w="1964" w:type="dxa"/>
          </w:tcPr>
          <w:p w14:paraId="23CAE02C" w14:textId="77777777" w:rsidR="0052395C" w:rsidRDefault="0052395C" w:rsidP="00A6207D">
            <w:pPr>
              <w:jc w:val="center"/>
              <w:rPr>
                <w:rFonts w:ascii="Arial" w:hAnsi="Arial" w:cs="Arial"/>
                <w:sz w:val="20"/>
                <w:szCs w:val="20"/>
              </w:rPr>
            </w:pPr>
            <w:r>
              <w:rPr>
                <w:rFonts w:ascii="Arial" w:hAnsi="Arial" w:cs="Arial" w:hint="eastAsia"/>
                <w:sz w:val="20"/>
                <w:szCs w:val="20"/>
              </w:rPr>
              <w:lastRenderedPageBreak/>
              <w:t>vivo</w:t>
            </w:r>
          </w:p>
        </w:tc>
        <w:tc>
          <w:tcPr>
            <w:tcW w:w="1269" w:type="dxa"/>
          </w:tcPr>
          <w:p w14:paraId="3906C66F"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3F770FB" w14:textId="77777777" w:rsidR="0052395C" w:rsidRDefault="0052395C" w:rsidP="00A6207D">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A6207D">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A6207D">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A6207D">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1C58B3">
      <w:pPr>
        <w:pStyle w:val="Doc-title"/>
      </w:pPr>
      <w:hyperlink r:id="rId29" w:tooltip="D:Documents3GPPtsg_ranWG2TSGR2_116-eDocsR2-2110836.zip" w:history="1">
        <w:r w:rsidR="003C78AC">
          <w:rPr>
            <w:rStyle w:val="aff4"/>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F11BCB9" w14:textId="77777777">
        <w:tc>
          <w:tcPr>
            <w:tcW w:w="1964" w:type="dxa"/>
            <w:shd w:val="clear" w:color="auto" w:fill="7BCB85" w:themeFill="background1" w:themeFillShade="BF"/>
          </w:tcPr>
          <w:p w14:paraId="7DE79CB9" w14:textId="77777777" w:rsidR="0055003B" w:rsidRDefault="003C78AC">
            <w:pPr>
              <w:pStyle w:val="ac"/>
              <w:rPr>
                <w:sz w:val="20"/>
                <w:szCs w:val="20"/>
              </w:rPr>
            </w:pPr>
            <w:r>
              <w:rPr>
                <w:sz w:val="20"/>
                <w:szCs w:val="20"/>
              </w:rPr>
              <w:t>Company</w:t>
            </w:r>
          </w:p>
        </w:tc>
        <w:tc>
          <w:tcPr>
            <w:tcW w:w="1269" w:type="dxa"/>
            <w:shd w:val="clear" w:color="auto" w:fill="7BCB85" w:themeFill="background1" w:themeFillShade="BF"/>
          </w:tcPr>
          <w:p w14:paraId="39745C0B" w14:textId="77777777" w:rsidR="0055003B" w:rsidRDefault="003C78AC">
            <w:pPr>
              <w:pStyle w:val="ac"/>
              <w:rPr>
                <w:sz w:val="20"/>
                <w:szCs w:val="20"/>
              </w:rPr>
            </w:pPr>
            <w:r>
              <w:rPr>
                <w:sz w:val="20"/>
                <w:szCs w:val="20"/>
              </w:rPr>
              <w:t xml:space="preserve">Support / </w:t>
            </w:r>
            <w:r>
              <w:rPr>
                <w:sz w:val="20"/>
                <w:szCs w:val="20"/>
              </w:rPr>
              <w:lastRenderedPageBreak/>
              <w:t>NSupport / NAccept / unclear</w:t>
            </w:r>
          </w:p>
        </w:tc>
        <w:tc>
          <w:tcPr>
            <w:tcW w:w="6283" w:type="dxa"/>
            <w:shd w:val="clear" w:color="auto" w:fill="7BCB85" w:themeFill="background1" w:themeFillShade="BF"/>
          </w:tcPr>
          <w:p w14:paraId="3FFBEF22" w14:textId="77777777" w:rsidR="0055003B" w:rsidRDefault="003C78AC">
            <w:pPr>
              <w:pStyle w:val="ac"/>
            </w:pPr>
            <w:r>
              <w:rPr>
                <w:sz w:val="20"/>
                <w:szCs w:val="20"/>
              </w:rPr>
              <w:lastRenderedPageBreak/>
              <w:t>Comments</w:t>
            </w:r>
          </w:p>
        </w:tc>
      </w:tr>
      <w:tr w:rsidR="0055003B" w14:paraId="50C9F6F0" w14:textId="77777777">
        <w:tc>
          <w:tcPr>
            <w:tcW w:w="1964"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3"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tc>
          <w:tcPr>
            <w:tcW w:w="1964"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3" w:type="dxa"/>
          </w:tcPr>
          <w:p w14:paraId="52A0B129" w14:textId="77777777" w:rsidR="0055003B" w:rsidRDefault="0055003B">
            <w:pPr>
              <w:rPr>
                <w:rFonts w:ascii="Arial" w:hAnsi="Arial" w:cs="Arial"/>
                <w:sz w:val="20"/>
                <w:szCs w:val="20"/>
              </w:rPr>
            </w:pPr>
          </w:p>
        </w:tc>
      </w:tr>
      <w:tr w:rsidR="0055003B" w14:paraId="1D57693F" w14:textId="77777777">
        <w:tc>
          <w:tcPr>
            <w:tcW w:w="1964"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3"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tc>
          <w:tcPr>
            <w:tcW w:w="1964"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tc>
          <w:tcPr>
            <w:tcW w:w="1964"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re-discuss this again. If simple solution could be introduced, we are acceptable to this.</w:t>
            </w:r>
          </w:p>
        </w:tc>
      </w:tr>
      <w:tr w:rsidR="004D0F3B" w14:paraId="6FE7A057" w14:textId="77777777">
        <w:tc>
          <w:tcPr>
            <w:tcW w:w="1964"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69"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3"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bl>
    <w:p w14:paraId="23FF17AD" w14:textId="77777777" w:rsidR="0055003B" w:rsidRDefault="0055003B">
      <w:pPr>
        <w:pStyle w:val="ac"/>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1C58B3">
      <w:pPr>
        <w:pStyle w:val="Doc-title"/>
      </w:pPr>
      <w:hyperlink r:id="rId30" w:tooltip="D:Documents3GPPtsg_ranWG2TSGR2_116-eDocsR2-2111161.zip" w:history="1">
        <w:r w:rsidR="003C78AC">
          <w:rPr>
            <w:rStyle w:val="aff4"/>
          </w:rPr>
          <w:t>R2-2111161</w:t>
        </w:r>
      </w:hyperlink>
      <w:r w:rsidR="003C78AC">
        <w:tab/>
        <w:t>Skipping RACH upon data arrival</w:t>
      </w:r>
      <w:r w:rsidR="003C78AC">
        <w:tab/>
        <w:t>NTT DOCOMO, INC.</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69"/>
        <w:gridCol w:w="6283"/>
      </w:tblGrid>
      <w:tr w:rsidR="0055003B" w14:paraId="1D2DD49C" w14:textId="77777777" w:rsidTr="0052395C">
        <w:tc>
          <w:tcPr>
            <w:tcW w:w="1964" w:type="dxa"/>
            <w:shd w:val="clear" w:color="auto" w:fill="7BCB85" w:themeFill="background1" w:themeFillShade="BF"/>
          </w:tcPr>
          <w:p w14:paraId="22F42586" w14:textId="77777777" w:rsidR="0055003B" w:rsidRDefault="003C78AC">
            <w:pPr>
              <w:pStyle w:val="ac"/>
              <w:rPr>
                <w:sz w:val="20"/>
                <w:szCs w:val="20"/>
              </w:rPr>
            </w:pPr>
            <w:r>
              <w:rPr>
                <w:sz w:val="20"/>
                <w:szCs w:val="20"/>
              </w:rPr>
              <w:t>Company</w:t>
            </w:r>
          </w:p>
        </w:tc>
        <w:tc>
          <w:tcPr>
            <w:tcW w:w="1269" w:type="dxa"/>
            <w:shd w:val="clear" w:color="auto" w:fill="7BCB85" w:themeFill="background1" w:themeFillShade="BF"/>
          </w:tcPr>
          <w:p w14:paraId="0B505508" w14:textId="77777777" w:rsidR="0055003B" w:rsidRDefault="003C78AC">
            <w:pPr>
              <w:pStyle w:val="ac"/>
              <w:rPr>
                <w:sz w:val="20"/>
                <w:szCs w:val="20"/>
              </w:rPr>
            </w:pPr>
            <w:r>
              <w:rPr>
                <w:sz w:val="20"/>
                <w:szCs w:val="20"/>
              </w:rPr>
              <w:t>Support / NSupport / NAccept / unclear</w:t>
            </w:r>
          </w:p>
        </w:tc>
        <w:tc>
          <w:tcPr>
            <w:tcW w:w="6283" w:type="dxa"/>
            <w:shd w:val="clear" w:color="auto" w:fill="7BCB85" w:themeFill="background1" w:themeFillShade="BF"/>
          </w:tcPr>
          <w:p w14:paraId="23DAD519" w14:textId="77777777" w:rsidR="0055003B" w:rsidRDefault="003C78AC">
            <w:pPr>
              <w:pStyle w:val="ac"/>
            </w:pPr>
            <w:r>
              <w:rPr>
                <w:sz w:val="20"/>
                <w:szCs w:val="20"/>
              </w:rPr>
              <w:t>Comments</w:t>
            </w:r>
          </w:p>
        </w:tc>
      </w:tr>
      <w:tr w:rsidR="0055003B" w14:paraId="1B61F562" w14:textId="77777777" w:rsidTr="0052395C">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52395C">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52395C">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52395C">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52395C">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w:t>
            </w:r>
            <w:r>
              <w:rPr>
                <w:rFonts w:ascii="Arial" w:hAnsi="Arial" w:cs="Arial"/>
              </w:rPr>
              <w:lastRenderedPageBreak/>
              <w:t>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52395C">
        <w:tc>
          <w:tcPr>
            <w:tcW w:w="1964" w:type="dxa"/>
          </w:tcPr>
          <w:p w14:paraId="31011BB1"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52395C">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52395C">
        <w:tc>
          <w:tcPr>
            <w:tcW w:w="1964" w:type="dxa"/>
          </w:tcPr>
          <w:p w14:paraId="61FC0119"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A6207D">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A6207D">
            <w:pPr>
              <w:pStyle w:val="Doc-text2"/>
              <w:ind w:left="0" w:firstLine="0"/>
              <w:rPr>
                <w:rFonts w:eastAsia="宋体"/>
                <w:color w:val="7030A0"/>
                <w:lang w:val="en-US"/>
              </w:rPr>
            </w:pPr>
            <w:r>
              <w:rPr>
                <w:rFonts w:eastAsia="宋体"/>
                <w:color w:val="7030A0"/>
                <w:lang w:val="en-US"/>
              </w:rPr>
              <w:t xml:space="preserve">In ideal case, it can save RACH procedure by transmit BSR/data using the grant that is issued for CSI MAC CE. </w:t>
            </w:r>
            <w:r w:rsidRPr="00F56461">
              <w:rPr>
                <w:rFonts w:eastAsia="宋体"/>
                <w:color w:val="7030A0"/>
                <w:lang w:val="en-US"/>
              </w:rPr>
              <w:t xml:space="preserve">However, it could be that the </w:t>
            </w:r>
            <w:proofErr w:type="spellStart"/>
            <w:r w:rsidRPr="00F56461">
              <w:rPr>
                <w:rFonts w:eastAsia="宋体"/>
                <w:color w:val="7030A0"/>
                <w:lang w:val="en-US"/>
              </w:rPr>
              <w:t>gNB</w:t>
            </w:r>
            <w:proofErr w:type="spellEnd"/>
            <w:r w:rsidRPr="00F56461">
              <w:rPr>
                <w:rFonts w:eastAsia="宋体"/>
                <w:color w:val="7030A0"/>
                <w:lang w:val="en-US"/>
              </w:rPr>
              <w:t xml:space="preserve"> does not have DL data and thus does not need CSI</w:t>
            </w:r>
            <w:r>
              <w:rPr>
                <w:rFonts w:eastAsia="宋体"/>
                <w:color w:val="7030A0"/>
                <w:lang w:val="en-US"/>
              </w:rPr>
              <w:t xml:space="preserve"> at all</w:t>
            </w:r>
            <w:r w:rsidRPr="00F56461">
              <w:rPr>
                <w:rFonts w:eastAsia="宋体"/>
                <w:color w:val="7030A0"/>
                <w:lang w:val="en-US"/>
              </w:rPr>
              <w:t xml:space="preserve">, </w:t>
            </w:r>
            <w:r>
              <w:rPr>
                <w:rFonts w:eastAsia="宋体"/>
                <w:color w:val="7030A0"/>
                <w:lang w:val="en-US"/>
              </w:rPr>
              <w:t>which means that</w:t>
            </w:r>
            <w:r w:rsidRPr="00F56461">
              <w:rPr>
                <w:rFonts w:eastAsia="宋体"/>
                <w:color w:val="7030A0"/>
                <w:lang w:val="en-US"/>
              </w:rPr>
              <w:t xml:space="preserve"> the </w:t>
            </w:r>
            <w:proofErr w:type="spellStart"/>
            <w:r w:rsidRPr="00F56461">
              <w:rPr>
                <w:rFonts w:eastAsia="宋体"/>
                <w:color w:val="7030A0"/>
                <w:lang w:val="en-US"/>
              </w:rPr>
              <w:t>gNB</w:t>
            </w:r>
            <w:proofErr w:type="spellEnd"/>
            <w:r w:rsidRPr="00F56461">
              <w:rPr>
                <w:rFonts w:eastAsia="宋体"/>
                <w:color w:val="7030A0"/>
                <w:lang w:val="en-US"/>
              </w:rPr>
              <w:t xml:space="preserve"> </w:t>
            </w:r>
            <w:r>
              <w:rPr>
                <w:rFonts w:eastAsia="宋体"/>
                <w:color w:val="7030A0"/>
                <w:lang w:val="en-US"/>
              </w:rPr>
              <w:t>probably does</w:t>
            </w:r>
            <w:r w:rsidRPr="00F56461">
              <w:rPr>
                <w:rFonts w:eastAsia="宋体"/>
                <w:color w:val="7030A0"/>
                <w:lang w:val="en-US"/>
              </w:rPr>
              <w:t xml:space="preserve"> not schedule the UE for CSI report. </w:t>
            </w:r>
            <w:r>
              <w:rPr>
                <w:rFonts w:eastAsia="宋体"/>
                <w:color w:val="7030A0"/>
                <w:lang w:val="en-US"/>
              </w:rPr>
              <w:t>In this case,</w:t>
            </w:r>
            <w:r w:rsidRPr="00F56461">
              <w:rPr>
                <w:rFonts w:eastAsia="宋体"/>
                <w:color w:val="7030A0"/>
                <w:lang w:val="en-US"/>
              </w:rPr>
              <w:t xml:space="preserve"> the </w:t>
            </w:r>
            <w:r>
              <w:rPr>
                <w:rFonts w:eastAsia="宋体"/>
                <w:color w:val="7030A0"/>
                <w:lang w:val="en-US"/>
              </w:rPr>
              <w:t>UL data is blocked if RACH-SR is not allowed</w:t>
            </w:r>
            <w:r w:rsidRPr="00F56461">
              <w:rPr>
                <w:rFonts w:eastAsia="宋体"/>
                <w:color w:val="7030A0"/>
                <w:lang w:val="en-US"/>
              </w:rPr>
              <w:t xml:space="preserve">. </w:t>
            </w:r>
          </w:p>
          <w:p w14:paraId="2072DA7D" w14:textId="77777777" w:rsidR="0052395C" w:rsidRDefault="0052395C" w:rsidP="00A6207D">
            <w:pPr>
              <w:rPr>
                <w:rFonts w:ascii="Arial" w:hAnsi="Arial" w:cs="Arial"/>
              </w:rPr>
            </w:pPr>
          </w:p>
        </w:tc>
      </w:tr>
    </w:tbl>
    <w:p w14:paraId="5A0522D6" w14:textId="77777777" w:rsidR="0055003B" w:rsidRDefault="0055003B">
      <w:pPr>
        <w:pStyle w:val="ac"/>
      </w:pPr>
    </w:p>
    <w:p w14:paraId="12164941" w14:textId="77777777" w:rsidR="0055003B" w:rsidRDefault="0055003B">
      <w:pPr>
        <w:pStyle w:val="ac"/>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1C58B3">
      <w:pPr>
        <w:pStyle w:val="Doc-title"/>
      </w:pPr>
      <w:hyperlink r:id="rId31" w:tooltip="D:Documents3GPPtsg_ranWG2TSGR2_116-eDocsR2-2110055.zip" w:history="1">
        <w:r w:rsidR="003C78AC">
          <w:rPr>
            <w:rStyle w:val="aff4"/>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1C58B3">
      <w:pPr>
        <w:pStyle w:val="Doc-title"/>
      </w:pPr>
      <w:hyperlink r:id="rId32" w:tooltip="D:Documents3GPPtsg_ranWG2TSGR2_116-eDocsR2-2110056.zip" w:history="1">
        <w:r w:rsidR="003C78AC">
          <w:rPr>
            <w:rStyle w:val="aff4"/>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1C58B3">
      <w:pPr>
        <w:pStyle w:val="ac"/>
        <w:rPr>
          <w:b/>
        </w:rPr>
      </w:pPr>
      <w:hyperlink r:id="rId33" w:tooltip="D:Documents3GPPtsg_ranWG2TSGR2_116-eDocsR2-2110057.zip" w:history="1">
        <w:r w:rsidR="003C78AC">
          <w:rPr>
            <w:rStyle w:val="aff4"/>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7BCB85" w:themeFill="background1" w:themeFillShade="BF"/>
          </w:tcPr>
          <w:p w14:paraId="00834BC6" w14:textId="77777777" w:rsidR="0055003B" w:rsidRDefault="003C78AC">
            <w:pPr>
              <w:pStyle w:val="ac"/>
              <w:rPr>
                <w:sz w:val="20"/>
                <w:szCs w:val="20"/>
              </w:rPr>
            </w:pPr>
            <w:r>
              <w:rPr>
                <w:sz w:val="20"/>
                <w:szCs w:val="20"/>
              </w:rPr>
              <w:t>Company</w:t>
            </w:r>
          </w:p>
        </w:tc>
        <w:tc>
          <w:tcPr>
            <w:tcW w:w="1269" w:type="dxa"/>
            <w:shd w:val="clear" w:color="auto" w:fill="7BCB85" w:themeFill="background1" w:themeFillShade="BF"/>
          </w:tcPr>
          <w:p w14:paraId="47FEA599" w14:textId="77777777" w:rsidR="0055003B" w:rsidRDefault="003C78AC">
            <w:pPr>
              <w:pStyle w:val="ac"/>
              <w:rPr>
                <w:sz w:val="20"/>
                <w:szCs w:val="20"/>
              </w:rPr>
            </w:pPr>
            <w:r>
              <w:rPr>
                <w:sz w:val="20"/>
                <w:szCs w:val="20"/>
              </w:rPr>
              <w:t>Support / NSupport / NAccept / unclear</w:t>
            </w:r>
          </w:p>
        </w:tc>
        <w:tc>
          <w:tcPr>
            <w:tcW w:w="6283" w:type="dxa"/>
            <w:shd w:val="clear" w:color="auto" w:fill="7BCB85" w:themeFill="background1" w:themeFillShade="BF"/>
          </w:tcPr>
          <w:p w14:paraId="0F23C10B" w14:textId="77777777" w:rsidR="0055003B" w:rsidRDefault="003C78AC">
            <w:pPr>
              <w:pStyle w:val="ac"/>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really essential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w:t>
            </w:r>
            <w:r>
              <w:rPr>
                <w:rFonts w:ascii="Arial" w:hAnsi="Arial" w:cs="Arial"/>
                <w:sz w:val="20"/>
                <w:szCs w:val="20"/>
                <w:lang w:val="en-US"/>
              </w:rPr>
              <w:lastRenderedPageBreak/>
              <w:t xml:space="preserve">already supported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964"/>
        <w:gridCol w:w="1269"/>
        <w:gridCol w:w="6283"/>
      </w:tblGrid>
      <w:tr w:rsidR="00D109FA" w14:paraId="2824C22D" w14:textId="77777777" w:rsidTr="0052395C">
        <w:tc>
          <w:tcPr>
            <w:tcW w:w="1964" w:type="dxa"/>
          </w:tcPr>
          <w:p w14:paraId="33134E05" w14:textId="77777777" w:rsidR="00D109FA" w:rsidRDefault="00D109FA" w:rsidP="00AB5E03">
            <w:pPr>
              <w:rPr>
                <w:rFonts w:ascii="Arial" w:hAnsi="Arial" w:cs="Arial"/>
                <w:sz w:val="20"/>
                <w:szCs w:val="20"/>
              </w:rPr>
            </w:pPr>
            <w:r>
              <w:rPr>
                <w:rFonts w:ascii="Arial" w:hAnsi="Arial" w:cs="Arial"/>
                <w:sz w:val="20"/>
                <w:szCs w:val="20"/>
              </w:rPr>
              <w:t>Futurewei</w:t>
            </w:r>
          </w:p>
        </w:tc>
        <w:tc>
          <w:tcPr>
            <w:tcW w:w="1269" w:type="dxa"/>
          </w:tcPr>
          <w:p w14:paraId="06A4DAD4" w14:textId="77777777" w:rsidR="00D109FA" w:rsidRDefault="00D109FA" w:rsidP="00AB5E03">
            <w:pPr>
              <w:rPr>
                <w:rFonts w:ascii="Arial" w:hAnsi="Arial" w:cs="Arial"/>
                <w:sz w:val="20"/>
                <w:szCs w:val="20"/>
              </w:rPr>
            </w:pPr>
            <w:r w:rsidRPr="00493041">
              <w:rPr>
                <w:rFonts w:ascii="Arial" w:hAnsi="Arial" w:cs="Arial"/>
                <w:sz w:val="20"/>
                <w:szCs w:val="20"/>
              </w:rPr>
              <w:t>NSupport</w:t>
            </w:r>
          </w:p>
        </w:tc>
        <w:tc>
          <w:tcPr>
            <w:tcW w:w="6283" w:type="dxa"/>
          </w:tcPr>
          <w:p w14:paraId="7D6BB5A7" w14:textId="77777777" w:rsidR="00D109FA" w:rsidRDefault="00D109FA" w:rsidP="00AB5E03">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52395C">
        <w:tc>
          <w:tcPr>
            <w:tcW w:w="1964" w:type="dxa"/>
          </w:tcPr>
          <w:p w14:paraId="367C7FA5" w14:textId="77777777" w:rsidR="0052395C" w:rsidRDefault="0052395C" w:rsidP="00A6207D">
            <w:pPr>
              <w:jc w:val="center"/>
              <w:rPr>
                <w:rFonts w:ascii="Arial" w:hAnsi="Arial" w:cs="Arial"/>
                <w:sz w:val="20"/>
                <w:szCs w:val="20"/>
              </w:rPr>
            </w:pPr>
            <w:r>
              <w:rPr>
                <w:rFonts w:ascii="Arial" w:hAnsi="Arial" w:cs="Arial"/>
                <w:sz w:val="20"/>
                <w:szCs w:val="20"/>
              </w:rPr>
              <w:t>vivo</w:t>
            </w:r>
          </w:p>
        </w:tc>
        <w:tc>
          <w:tcPr>
            <w:tcW w:w="1269" w:type="dxa"/>
          </w:tcPr>
          <w:p w14:paraId="61399E94" w14:textId="77777777" w:rsidR="0052395C" w:rsidRDefault="0052395C" w:rsidP="00A6207D">
            <w:pPr>
              <w:jc w:val="center"/>
              <w:rPr>
                <w:rFonts w:ascii="Arial" w:hAnsi="Arial" w:cs="Arial"/>
                <w:sz w:val="20"/>
                <w:szCs w:val="20"/>
              </w:rPr>
            </w:pPr>
            <w:r>
              <w:rPr>
                <w:sz w:val="20"/>
                <w:szCs w:val="20"/>
              </w:rPr>
              <w:t>NSupport</w:t>
            </w:r>
          </w:p>
        </w:tc>
        <w:tc>
          <w:tcPr>
            <w:tcW w:w="6283" w:type="dxa"/>
          </w:tcPr>
          <w:p w14:paraId="7A857219" w14:textId="77777777" w:rsidR="0052395C" w:rsidRPr="000653EF" w:rsidRDefault="0052395C" w:rsidP="00A6207D">
            <w:pPr>
              <w:rPr>
                <w:rFonts w:ascii="Arial" w:eastAsia="MS Mincho" w:hAnsi="Arial"/>
                <w:sz w:val="20"/>
                <w:szCs w:val="20"/>
                <w:lang w:val="en-GB" w:eastAsia="en-GB"/>
              </w:rPr>
            </w:pPr>
            <w:r w:rsidRPr="00671E00">
              <w:rPr>
                <w:rFonts w:ascii="Arial" w:eastAsia="MS Mincho" w:hAnsi="Arial"/>
                <w:sz w:val="20"/>
                <w:szCs w:val="20"/>
                <w:lang w:val="en-GB" w:eastAsia="en-GB"/>
              </w:rPr>
              <w:t xml:space="preserve">1. The probability that UE selects the same </w:t>
            </w:r>
            <w:proofErr w:type="spellStart"/>
            <w:r w:rsidRPr="00671E00">
              <w:rPr>
                <w:rFonts w:ascii="Arial" w:eastAsia="MS Mincho" w:hAnsi="Arial"/>
                <w:sz w:val="20"/>
                <w:szCs w:val="20"/>
                <w:lang w:val="en-GB" w:eastAsia="en-GB"/>
              </w:rPr>
              <w:t>PCell</w:t>
            </w:r>
            <w:proofErr w:type="spellEnd"/>
            <w:r w:rsidRPr="00671E00">
              <w:rPr>
                <w:rFonts w:ascii="Arial" w:eastAsia="MS Mincho" w:hAnsi="Arial"/>
                <w:sz w:val="20"/>
                <w:szCs w:val="20"/>
                <w:lang w:val="en-GB" w:eastAsia="en-GB"/>
              </w:rPr>
              <w:t xml:space="preserve"> during cell selection</w:t>
            </w:r>
          </w:p>
          <w:p w14:paraId="6C771D38" w14:textId="77777777" w:rsidR="0052395C" w:rsidRPr="0045405C" w:rsidRDefault="0052395C" w:rsidP="00A6207D">
            <w:pPr>
              <w:rPr>
                <w:rFonts w:ascii="Arial" w:eastAsia="MS Mincho" w:hAnsi="Arial"/>
                <w:sz w:val="20"/>
                <w:szCs w:val="20"/>
                <w:lang w:val="en-GB" w:eastAsia="en-GB"/>
              </w:rPr>
            </w:pPr>
          </w:p>
          <w:p w14:paraId="30A8DC2A" w14:textId="77777777" w:rsidR="0052395C" w:rsidRPr="00671E00" w:rsidRDefault="0052395C" w:rsidP="00A6207D">
            <w:pPr>
              <w:rPr>
                <w:rFonts w:ascii="Arial" w:hAnsi="Arial" w:cs="Arial"/>
                <w:sz w:val="20"/>
                <w:szCs w:val="20"/>
                <w:lang w:val="en-GB"/>
              </w:rPr>
            </w:pPr>
            <w:r w:rsidRPr="008F0FE0">
              <w:rPr>
                <w:rFonts w:ascii="Arial" w:eastAsia="MS Mincho" w:hAnsi="Arial"/>
                <w:sz w:val="20"/>
                <w:szCs w:val="20"/>
                <w:lang w:val="en-GB" w:eastAsia="en-GB"/>
              </w:rPr>
              <w:t>We think</w:t>
            </w:r>
            <w:r w:rsidRPr="008F0FE0">
              <w:rPr>
                <w:rFonts w:ascii="Arial" w:eastAsia="MS Mincho" w:hAnsi="Arial"/>
                <w:color w:val="FF0000"/>
                <w:sz w:val="20"/>
                <w:szCs w:val="20"/>
                <w:lang w:val="en-GB"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val="en-GB" w:eastAsia="en-GB"/>
              </w:rPr>
              <w:t xml:space="preserve">. it is </w:t>
            </w:r>
            <w:r w:rsidRPr="00E475D9">
              <w:rPr>
                <w:rFonts w:ascii="Arial" w:eastAsia="MS Mincho" w:hAnsi="Arial"/>
                <w:color w:val="FF0000"/>
                <w:sz w:val="20"/>
                <w:szCs w:val="20"/>
                <w:lang w:val="en-GB" w:eastAsia="en-GB"/>
              </w:rPr>
              <w:t xml:space="preserve">with low probability for UE to select the same </w:t>
            </w:r>
            <w:proofErr w:type="spellStart"/>
            <w:r w:rsidRPr="00E475D9">
              <w:rPr>
                <w:rFonts w:ascii="Arial" w:eastAsia="MS Mincho" w:hAnsi="Arial"/>
                <w:color w:val="FF0000"/>
                <w:sz w:val="20"/>
                <w:szCs w:val="20"/>
                <w:lang w:val="en-GB" w:eastAsia="en-GB"/>
              </w:rPr>
              <w:t>PCell</w:t>
            </w:r>
            <w:proofErr w:type="spellEnd"/>
            <w:r w:rsidRPr="00E475D9">
              <w:rPr>
                <w:rFonts w:ascii="Arial" w:eastAsia="MS Mincho" w:hAnsi="Arial"/>
                <w:color w:val="FF0000"/>
                <w:sz w:val="20"/>
                <w:szCs w:val="20"/>
                <w:lang w:val="en-GB" w:eastAsia="en-GB"/>
              </w:rPr>
              <w:t xml:space="preserve"> during cell selection in such a short time</w:t>
            </w:r>
            <w:r w:rsidRPr="00400B1D">
              <w:rPr>
                <w:rFonts w:ascii="Arial" w:eastAsia="MS Mincho" w:hAnsi="Arial"/>
                <w:sz w:val="20"/>
                <w:szCs w:val="20"/>
                <w:lang w:val="en-GB" w:eastAsia="en-GB"/>
              </w:rPr>
              <w:t xml:space="preserve">. Unless the </w:t>
            </w:r>
            <w:r w:rsidRPr="00400B1D">
              <w:rPr>
                <w:rFonts w:ascii="Arial" w:eastAsia="MS Mincho" w:hAnsi="Arial"/>
                <w:color w:val="FF0000"/>
                <w:sz w:val="20"/>
                <w:szCs w:val="20"/>
                <w:lang w:val="en-GB" w:eastAsia="en-GB"/>
              </w:rPr>
              <w:t>T311 is configured to a large</w:t>
            </w:r>
            <w:r w:rsidRPr="006E6D47">
              <w:rPr>
                <w:rFonts w:ascii="Arial" w:eastAsia="MS Mincho" w:hAnsi="Arial"/>
                <w:color w:val="FF0000"/>
                <w:sz w:val="20"/>
                <w:szCs w:val="20"/>
                <w:lang w:val="en-GB" w:eastAsia="en-GB"/>
              </w:rPr>
              <w:t xml:space="preserve"> value</w:t>
            </w:r>
            <w:r w:rsidRPr="006E6D47">
              <w:rPr>
                <w:rFonts w:ascii="Arial" w:eastAsia="MS Mincho" w:hAnsi="Arial"/>
                <w:sz w:val="20"/>
                <w:szCs w:val="20"/>
                <w:lang w:val="en-GB" w:eastAsia="en-GB"/>
              </w:rPr>
              <w:t xml:space="preserve">, e.g., the default value of T311 is the 30s. So, maybe it is better to have a specific </w:t>
            </w:r>
            <w:r w:rsidRPr="00D4113D">
              <w:rPr>
                <w:rFonts w:ascii="Arial" w:eastAsia="MS Mincho" w:hAnsi="Arial"/>
                <w:color w:val="FF0000"/>
                <w:sz w:val="20"/>
                <w:szCs w:val="20"/>
                <w:lang w:val="en-GB" w:eastAsia="en-GB"/>
              </w:rPr>
              <w:t>simulation analysis to indicate it is with a very high probability</w:t>
            </w:r>
            <w:r w:rsidRPr="00D4113D">
              <w:rPr>
                <w:rFonts w:ascii="Arial" w:eastAsia="MS Mincho" w:hAnsi="Arial"/>
                <w:sz w:val="20"/>
                <w:szCs w:val="20"/>
                <w:lang w:val="en-GB" w:eastAsia="en-GB"/>
              </w:rPr>
              <w:t xml:space="preserve">. Besides, 26ms is ok, and the low latency requirement is more </w:t>
            </w:r>
            <w:r w:rsidRPr="00D4113D">
              <w:rPr>
                <w:rFonts w:ascii="Arial" w:eastAsia="MS Mincho" w:hAnsi="Arial"/>
                <w:color w:val="FF0000"/>
                <w:sz w:val="20"/>
                <w:szCs w:val="20"/>
                <w:lang w:val="en-GB" w:eastAsia="en-GB"/>
              </w:rPr>
              <w:t>suitable for URLLC</w:t>
            </w:r>
            <w:r w:rsidRPr="00D4113D">
              <w:rPr>
                <w:rFonts w:ascii="Arial" w:eastAsia="MS Mincho" w:hAnsi="Arial"/>
                <w:sz w:val="20"/>
                <w:szCs w:val="20"/>
                <w:lang w:val="en-GB" w:eastAsia="en-GB"/>
              </w:rPr>
              <w:t>.</w:t>
            </w:r>
          </w:p>
          <w:p w14:paraId="5913039C" w14:textId="77777777" w:rsidR="0052395C" w:rsidRPr="00671E00" w:rsidRDefault="0052395C" w:rsidP="00A6207D">
            <w:pPr>
              <w:rPr>
                <w:rFonts w:ascii="Arial" w:hAnsi="Arial" w:cs="Arial"/>
                <w:sz w:val="20"/>
                <w:szCs w:val="20"/>
                <w:lang w:val="en-GB"/>
              </w:rPr>
            </w:pPr>
          </w:p>
          <w:p w14:paraId="497E5508"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2. Regarding the specific option</w:t>
            </w:r>
          </w:p>
          <w:p w14:paraId="0E90FA30"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1) Option 1</w:t>
            </w:r>
          </w:p>
          <w:p w14:paraId="6ADAB497"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 xml:space="preserve">We think the RACH and </w:t>
            </w:r>
            <w:proofErr w:type="spellStart"/>
            <w:r w:rsidRPr="00671E00">
              <w:rPr>
                <w:rFonts w:ascii="Arial" w:hAnsi="Arial" w:cs="Arial"/>
                <w:sz w:val="20"/>
                <w:szCs w:val="20"/>
                <w:lang w:val="en-GB"/>
              </w:rPr>
              <w:t>RRCReconfigurtionComplete</w:t>
            </w:r>
            <w:proofErr w:type="spellEnd"/>
            <w:r w:rsidRPr="00671E00">
              <w:rPr>
                <w:rFonts w:ascii="Arial" w:hAnsi="Arial" w:cs="Arial"/>
                <w:sz w:val="20"/>
                <w:szCs w:val="20"/>
                <w:lang w:val="en-GB"/>
              </w:rPr>
              <w:t xml:space="preserve"> may not be needed if the network does not detect UE’s RLF, considering the time for the network to detect UE’s RLF is longer than that of UE. So, if UE </w:t>
            </w:r>
            <w:r w:rsidRPr="00671E00">
              <w:rPr>
                <w:rFonts w:ascii="Arial" w:hAnsi="Arial" w:cs="Arial"/>
                <w:sz w:val="20"/>
                <w:szCs w:val="20"/>
                <w:lang w:val="en-GB"/>
              </w:rPr>
              <w:lastRenderedPageBreak/>
              <w:t xml:space="preserve">selects the same </w:t>
            </w:r>
            <w:proofErr w:type="spellStart"/>
            <w:r w:rsidRPr="00671E00">
              <w:rPr>
                <w:rFonts w:ascii="Arial" w:hAnsi="Arial" w:cs="Arial"/>
                <w:sz w:val="20"/>
                <w:szCs w:val="20"/>
                <w:lang w:val="en-GB"/>
              </w:rPr>
              <w:t>PCell</w:t>
            </w:r>
            <w:proofErr w:type="spellEnd"/>
            <w:r w:rsidRPr="00671E00">
              <w:rPr>
                <w:rFonts w:ascii="Arial" w:hAnsi="Arial" w:cs="Arial"/>
                <w:sz w:val="20"/>
                <w:szCs w:val="20"/>
                <w:lang w:val="en-GB"/>
              </w:rPr>
              <w:t xml:space="preserve">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A6207D">
            <w:pPr>
              <w:rPr>
                <w:rFonts w:ascii="Arial" w:hAnsi="Arial" w:cs="Arial"/>
                <w:sz w:val="20"/>
                <w:szCs w:val="20"/>
                <w:lang w:val="en-GB"/>
              </w:rPr>
            </w:pPr>
          </w:p>
          <w:p w14:paraId="64A81A10"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2) Option 2</w:t>
            </w:r>
          </w:p>
          <w:p w14:paraId="1FFCC7C2" w14:textId="77777777" w:rsidR="0052395C" w:rsidRPr="00671E00" w:rsidRDefault="0052395C" w:rsidP="00A6207D">
            <w:pPr>
              <w:rPr>
                <w:rFonts w:ascii="Arial" w:hAnsi="Arial" w:cs="Arial"/>
                <w:sz w:val="20"/>
                <w:szCs w:val="20"/>
                <w:lang w:val="en-GB"/>
              </w:rPr>
            </w:pPr>
            <w:r w:rsidRPr="00671E00">
              <w:rPr>
                <w:rFonts w:ascii="Arial" w:hAnsi="Arial" w:cs="Arial"/>
                <w:sz w:val="20"/>
                <w:szCs w:val="20"/>
                <w:lang w:val="en-GB"/>
              </w:rPr>
              <w:t xml:space="preserve">The RRC Reestablishment procedure is similar to the RRC resume procedure. According to the previous meeting and spec, for the </w:t>
            </w:r>
            <w:proofErr w:type="spellStart"/>
            <w:r w:rsidRPr="00671E00">
              <w:rPr>
                <w:rFonts w:ascii="Arial" w:hAnsi="Arial" w:cs="Arial"/>
                <w:sz w:val="20"/>
                <w:szCs w:val="20"/>
                <w:lang w:val="en-GB"/>
              </w:rPr>
              <w:t>RRCReestablishement</w:t>
            </w:r>
            <w:proofErr w:type="spellEnd"/>
            <w:r w:rsidRPr="00671E00">
              <w:rPr>
                <w:rFonts w:ascii="Arial" w:hAnsi="Arial" w:cs="Arial"/>
                <w:sz w:val="20"/>
                <w:szCs w:val="20"/>
                <w:lang w:val="en-GB"/>
              </w:rPr>
              <w:t xml:space="preserve"> procedure, UE can only resume SRB2 and all DRBs after receiving the </w:t>
            </w:r>
            <w:proofErr w:type="spellStart"/>
            <w:r w:rsidRPr="00671E00">
              <w:rPr>
                <w:rFonts w:ascii="Arial" w:hAnsi="Arial" w:cs="Arial"/>
                <w:sz w:val="20"/>
                <w:szCs w:val="20"/>
                <w:lang w:val="en-GB"/>
              </w:rPr>
              <w:t>RRCReconfiguration</w:t>
            </w:r>
            <w:proofErr w:type="spellEnd"/>
            <w:r w:rsidRPr="00671E00">
              <w:rPr>
                <w:rFonts w:ascii="Arial" w:hAnsi="Arial" w:cs="Arial"/>
                <w:sz w:val="20"/>
                <w:szCs w:val="20"/>
                <w:lang w:val="en-GB"/>
              </w:rPr>
              <w:t xml:space="preserve"> message rather than the </w:t>
            </w:r>
            <w:proofErr w:type="spellStart"/>
            <w:r w:rsidRPr="00671E00">
              <w:rPr>
                <w:rFonts w:ascii="Arial" w:hAnsi="Arial" w:cs="Arial"/>
                <w:sz w:val="20"/>
                <w:szCs w:val="20"/>
                <w:lang w:val="en-GB"/>
              </w:rPr>
              <w:t>RRCReestablisment</w:t>
            </w:r>
            <w:proofErr w:type="spellEnd"/>
            <w:r w:rsidRPr="00671E00">
              <w:rPr>
                <w:rFonts w:ascii="Arial" w:hAnsi="Arial" w:cs="Arial"/>
                <w:sz w:val="20"/>
                <w:szCs w:val="20"/>
                <w:lang w:val="en-GB"/>
              </w:rPr>
              <w:t xml:space="preserve"> message. We think it is not so suitable for two RRC procedures to be so similar which in fact are defined as two different procedures in the spec.</w:t>
            </w:r>
          </w:p>
          <w:p w14:paraId="3F881F30" w14:textId="77777777" w:rsidR="0052395C" w:rsidRPr="00907B7C" w:rsidRDefault="0052395C" w:rsidP="00A6207D">
            <w:pPr>
              <w:rPr>
                <w:rFonts w:ascii="Arial" w:hAnsi="Arial" w:cs="Arial"/>
                <w:lang w:val="en-GB"/>
              </w:rPr>
            </w:pPr>
          </w:p>
        </w:tc>
      </w:tr>
    </w:tbl>
    <w:p w14:paraId="5D8FEFDC" w14:textId="77777777" w:rsidR="0055003B" w:rsidRDefault="0055003B">
      <w:pPr>
        <w:pStyle w:val="ac"/>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1C58B3">
      <w:pPr>
        <w:pStyle w:val="Doc-title"/>
      </w:pPr>
      <w:hyperlink r:id="rId34" w:tooltip="D:Documents3GPPtsg_ranWG2TSGR2_116-eDocsR2-2109773.zip" w:history="1">
        <w:r w:rsidR="003C78AC">
          <w:rPr>
            <w:rStyle w:val="aff4"/>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7BCB85" w:themeFill="background1" w:themeFillShade="BF"/>
          </w:tcPr>
          <w:p w14:paraId="699442DB" w14:textId="77777777" w:rsidR="0055003B" w:rsidRDefault="003C78AC">
            <w:pPr>
              <w:pStyle w:val="ac"/>
              <w:rPr>
                <w:sz w:val="20"/>
                <w:szCs w:val="20"/>
              </w:rPr>
            </w:pPr>
            <w:r>
              <w:rPr>
                <w:sz w:val="20"/>
                <w:szCs w:val="20"/>
              </w:rPr>
              <w:t>Company</w:t>
            </w:r>
          </w:p>
        </w:tc>
        <w:tc>
          <w:tcPr>
            <w:tcW w:w="1269" w:type="dxa"/>
            <w:shd w:val="clear" w:color="auto" w:fill="7BCB85" w:themeFill="background1" w:themeFillShade="BF"/>
          </w:tcPr>
          <w:p w14:paraId="77D5AA0A" w14:textId="77777777" w:rsidR="0055003B" w:rsidRDefault="003C78AC">
            <w:pPr>
              <w:pStyle w:val="ac"/>
              <w:rPr>
                <w:sz w:val="20"/>
                <w:szCs w:val="20"/>
              </w:rPr>
            </w:pPr>
            <w:r>
              <w:rPr>
                <w:sz w:val="20"/>
                <w:szCs w:val="20"/>
              </w:rPr>
              <w:t>Support / NSupport / NAccept / unclear</w:t>
            </w:r>
          </w:p>
        </w:tc>
        <w:tc>
          <w:tcPr>
            <w:tcW w:w="6283" w:type="dxa"/>
            <w:shd w:val="clear" w:color="auto" w:fill="7BCB85" w:themeFill="background1" w:themeFillShade="BF"/>
          </w:tcPr>
          <w:p w14:paraId="5AE943B5" w14:textId="77777777" w:rsidR="0055003B" w:rsidRDefault="003C78AC">
            <w:pPr>
              <w:pStyle w:val="ac"/>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AB5E03">
        <w:tc>
          <w:tcPr>
            <w:tcW w:w="1964" w:type="dxa"/>
          </w:tcPr>
          <w:p w14:paraId="298452E8" w14:textId="77777777" w:rsidR="00221FEB" w:rsidRDefault="00221FEB" w:rsidP="00AB5E03">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AB5E03">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AB5E03">
            <w:pPr>
              <w:rPr>
                <w:rFonts w:ascii="Arial" w:hAnsi="Arial" w:cs="Arial"/>
              </w:rPr>
            </w:pPr>
            <w:r>
              <w:rPr>
                <w:rFonts w:ascii="Arial" w:hAnsi="Arial" w:cs="Arial"/>
              </w:rPr>
              <w:t>The potential gain is not clear, while the impact on network implementation may no be trivial.</w:t>
            </w:r>
          </w:p>
        </w:tc>
      </w:tr>
    </w:tbl>
    <w:p w14:paraId="1D65E833" w14:textId="77777777" w:rsidR="0055003B" w:rsidRDefault="0055003B">
      <w:pPr>
        <w:pStyle w:val="ac"/>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1C58B3">
      <w:pPr>
        <w:pStyle w:val="Doc-title"/>
      </w:pPr>
      <w:hyperlink r:id="rId35" w:tooltip="D:Documents3GPPtsg_ranWG2TSGR2_116-eDocsR2-2110558.zip" w:history="1">
        <w:r w:rsidR="003C78AC">
          <w:rPr>
            <w:rStyle w:val="aff4"/>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w:t>
      </w:r>
      <w:r>
        <w:rPr>
          <w:lang w:val="en-US"/>
        </w:rPr>
        <w:lastRenderedPageBreak/>
        <w:t>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55003B" w14:paraId="4723582A" w14:textId="77777777" w:rsidTr="0052395C">
        <w:tc>
          <w:tcPr>
            <w:tcW w:w="1964" w:type="dxa"/>
            <w:shd w:val="clear" w:color="auto" w:fill="7BCB85"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7BCB85"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7BCB85"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52395C">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52395C">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52395C">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52395C">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52395C">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52395C">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52395C">
        <w:tc>
          <w:tcPr>
            <w:tcW w:w="1964" w:type="dxa"/>
          </w:tcPr>
          <w:p w14:paraId="43F38A3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A6207D">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A6207D">
            <w:pPr>
              <w:rPr>
                <w:lang w:val="en-US"/>
              </w:rPr>
            </w:pPr>
            <w:r w:rsidRPr="001C64D4">
              <w:t>Both proposals are like optimizations.</w:t>
            </w:r>
          </w:p>
          <w:p w14:paraId="4A9156D1" w14:textId="77777777" w:rsidR="0052395C" w:rsidRDefault="0052395C" w:rsidP="00A6207D">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bl>
    <w:p w14:paraId="49CCDDB4" w14:textId="77777777" w:rsidR="0055003B" w:rsidRDefault="0055003B">
      <w:pPr>
        <w:pStyle w:val="ac"/>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1C58B3">
      <w:pPr>
        <w:pStyle w:val="Doc-title"/>
      </w:pPr>
      <w:hyperlink r:id="rId36" w:tooltip="D:Documents3GPPtsg_ranWG2TSGR2_116-eDocsR2-2109474.zip" w:history="1">
        <w:r w:rsidR="003C78AC">
          <w:rPr>
            <w:rStyle w:val="aff4"/>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7BCB85"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7BCB85"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7BCB85"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 xml:space="preserve">It is not urgent to report UE assistance information to the network </w:t>
            </w:r>
            <w:r>
              <w:rPr>
                <w:rFonts w:ascii="Arial" w:hAnsi="Arial" w:cs="Arial" w:hint="eastAsia"/>
              </w:rPr>
              <w:lastRenderedPageBreak/>
              <w:t>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AB5E03">
        <w:tc>
          <w:tcPr>
            <w:tcW w:w="1964" w:type="dxa"/>
          </w:tcPr>
          <w:p w14:paraId="576BBEA9" w14:textId="77777777" w:rsidR="00E322D9" w:rsidRDefault="00E322D9" w:rsidP="00AB5E03">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AB5E03">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AB5E03">
            <w:pPr>
              <w:rPr>
                <w:rFonts w:ascii="Arial" w:hAnsi="Arial" w:cs="Arial"/>
              </w:rPr>
            </w:pPr>
            <w:r>
              <w:rPr>
                <w:rFonts w:ascii="Arial" w:hAnsi="Arial" w:cs="Arial"/>
              </w:rPr>
              <w:t>This seems a very minor optimzation, compared to other enhancements for consideration.</w:t>
            </w:r>
          </w:p>
        </w:tc>
      </w:tr>
    </w:tbl>
    <w:p w14:paraId="596BFEA3" w14:textId="77777777" w:rsidR="0055003B" w:rsidRDefault="0055003B">
      <w:pPr>
        <w:pStyle w:val="ac"/>
      </w:pPr>
    </w:p>
    <w:p w14:paraId="1F14A9D4" w14:textId="77777777" w:rsidR="0055003B" w:rsidRDefault="0055003B">
      <w:pPr>
        <w:pStyle w:val="ac"/>
      </w:pPr>
    </w:p>
    <w:p w14:paraId="76C3F218" w14:textId="77777777" w:rsidR="0055003B" w:rsidRDefault="003C78AC">
      <w:pPr>
        <w:pStyle w:val="31"/>
        <w:rPr>
          <w:lang w:eastAsia="en-GB"/>
        </w:rPr>
      </w:pPr>
      <w:r>
        <w:t>Efficient UL pre-scheduling</w:t>
      </w:r>
    </w:p>
    <w:p w14:paraId="562B78E1" w14:textId="77777777" w:rsidR="0055003B" w:rsidRDefault="001C58B3">
      <w:pPr>
        <w:pStyle w:val="Doc-title"/>
        <w:rPr>
          <w:rStyle w:val="aff4"/>
        </w:rPr>
      </w:pPr>
      <w:hyperlink r:id="rId37" w:tooltip="D:Documents3GPPtsg_ranWG2TSGR2_116-eDocsR2-2110759.zip" w:history="1">
        <w:r w:rsidR="003C78AC">
          <w:rPr>
            <w:rStyle w:val="aff4"/>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f4"/>
          <w:highlight w:val="yellow"/>
        </w:rPr>
        <w:t>R2-2109019</w:t>
      </w:r>
    </w:p>
    <w:tbl>
      <w:tblPr>
        <w:tblStyle w:val="aff"/>
        <w:tblW w:w="0" w:type="auto"/>
        <w:tblInd w:w="113" w:type="dxa"/>
        <w:tblLook w:val="04A0" w:firstRow="1" w:lastRow="0" w:firstColumn="1" w:lastColumn="0" w:noHBand="0" w:noVBand="1"/>
      </w:tblPr>
      <w:tblGrid>
        <w:gridCol w:w="1964"/>
        <w:gridCol w:w="1269"/>
        <w:gridCol w:w="6283"/>
      </w:tblGrid>
      <w:tr w:rsidR="0055003B" w14:paraId="7A22BA20" w14:textId="77777777" w:rsidTr="0052395C">
        <w:tc>
          <w:tcPr>
            <w:tcW w:w="1964" w:type="dxa"/>
            <w:shd w:val="clear" w:color="auto" w:fill="7BCB85"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7BCB85"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7BCB85"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52395C">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52395C">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required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52395C">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So the issue raised by LG in R2-2111170 should be addressed first.</w:t>
            </w:r>
          </w:p>
        </w:tc>
      </w:tr>
      <w:tr w:rsidR="0055003B" w14:paraId="0E09CB28" w14:textId="77777777" w:rsidTr="0052395C">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52395C">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38"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52395C">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w:t>
            </w:r>
            <w:proofErr w:type="spellStart"/>
            <w:r>
              <w:rPr>
                <w:rFonts w:ascii="Arial" w:hAnsi="Arial" w:cs="Arial"/>
                <w:lang w:val="en-US"/>
              </w:rPr>
              <w:t>gNB</w:t>
            </w:r>
            <w:proofErr w:type="spellEnd"/>
            <w:r>
              <w:rPr>
                <w:rFonts w:ascii="Arial" w:hAnsi="Arial" w:cs="Arial"/>
                <w:lang w:val="en-US"/>
              </w:rPr>
              <w:t xml:space="preserve">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lastRenderedPageBreak/>
              <w:t>to reduce power consumption when UE has no UL data to transmit“</w:t>
            </w:r>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w:t>
            </w:r>
            <w:proofErr w:type="spellStart"/>
            <w:r>
              <w:rPr>
                <w:rFonts w:ascii="Arial" w:hAnsi="Arial" w:cs="Arial"/>
                <w:lang w:val="en-US"/>
              </w:rPr>
              <w:t>gNB</w:t>
            </w:r>
            <w:proofErr w:type="spellEnd"/>
            <w:r>
              <w:rPr>
                <w:rFonts w:ascii="Arial" w:hAnsi="Arial" w:cs="Arial"/>
                <w:lang w:val="en-US"/>
              </w:rPr>
              <w:t xml:space="preserve">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52395C">
        <w:tc>
          <w:tcPr>
            <w:tcW w:w="1964" w:type="dxa"/>
          </w:tcPr>
          <w:p w14:paraId="05AEEAB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52395C">
        <w:tc>
          <w:tcPr>
            <w:tcW w:w="1964" w:type="dxa"/>
          </w:tcPr>
          <w:p w14:paraId="39176DE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69" w:type="dxa"/>
          </w:tcPr>
          <w:p w14:paraId="52E0169A"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 xml:space="preserve">For proposal 1, we also have no idea why NW will pre-schedule the UL grant for a UE when there is no any SR/BSR received, in our understanding , NW always schedule UL grant according to the SR or BSR. Assuming </w:t>
            </w:r>
            <w:proofErr w:type="spellStart"/>
            <w:r>
              <w:rPr>
                <w:rFonts w:ascii="Arial" w:eastAsia="宋体" w:hAnsi="Arial" w:cs="Arial" w:hint="eastAsia"/>
                <w:bCs/>
                <w:lang w:val="en-US" w:eastAsia="zh-CN"/>
              </w:rPr>
              <w:t>NW</w:t>
            </w:r>
            <w:r>
              <w:rPr>
                <w:rFonts w:ascii="Arial" w:eastAsia="宋体" w:hAnsi="Arial" w:cs="Arial"/>
                <w:bCs/>
                <w:lang w:val="en-US" w:eastAsia="zh-CN"/>
              </w:rPr>
              <w:t>’</w:t>
            </w:r>
            <w:r>
              <w:rPr>
                <w:rFonts w:ascii="Arial" w:eastAsia="宋体" w:hAnsi="Arial" w:cs="Arial" w:hint="eastAsia"/>
                <w:bCs/>
                <w:lang w:val="en-US" w:eastAsia="zh-CN"/>
              </w:rPr>
              <w:t>d</w:t>
            </w:r>
            <w:proofErr w:type="spellEnd"/>
            <w:r>
              <w:rPr>
                <w:rFonts w:ascii="Arial" w:eastAsia="宋体"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 xml:space="preserve">We tend to agree with </w:t>
            </w:r>
            <w:proofErr w:type="spellStart"/>
            <w:r>
              <w:rPr>
                <w:rFonts w:ascii="Arial" w:eastAsia="宋体" w:hAnsi="Arial" w:cs="Arial" w:hint="eastAsia"/>
                <w:bCs/>
                <w:lang w:val="en-US" w:eastAsia="zh-CN"/>
              </w:rPr>
              <w:t>lenovo</w:t>
            </w:r>
            <w:proofErr w:type="spellEnd"/>
            <w:r>
              <w:rPr>
                <w:rFonts w:ascii="Arial" w:eastAsia="宋体" w:hAnsi="Arial" w:cs="Arial" w:hint="eastAsia"/>
                <w:bCs/>
                <w:lang w:val="en-US" w:eastAsia="zh-CN"/>
              </w:rPr>
              <w:t xml:space="preserve">, the </w:t>
            </w:r>
            <w:proofErr w:type="spellStart"/>
            <w:r>
              <w:rPr>
                <w:rFonts w:ascii="Arial" w:eastAsia="宋体" w:hAnsi="Arial" w:cs="Arial" w:hint="eastAsia"/>
                <w:bCs/>
                <w:lang w:val="en-US" w:eastAsia="zh-CN"/>
              </w:rPr>
              <w:t>drx-inactivityTimer</w:t>
            </w:r>
            <w:proofErr w:type="spellEnd"/>
            <w:r>
              <w:rPr>
                <w:rFonts w:ascii="Arial" w:eastAsia="宋体" w:hAnsi="Arial" w:cs="Arial" w:hint="eastAsia"/>
                <w:bCs/>
                <w:lang w:val="en-US" w:eastAsia="zh-CN"/>
              </w:rPr>
              <w:t xml:space="preserve"> is not only used for burst coming data but also for UE to receive the DL transmission.</w:t>
            </w:r>
          </w:p>
        </w:tc>
      </w:tr>
      <w:tr w:rsidR="0052395C" w14:paraId="3FF1FF92" w14:textId="77777777" w:rsidTr="0052395C">
        <w:tc>
          <w:tcPr>
            <w:tcW w:w="1964" w:type="dxa"/>
          </w:tcPr>
          <w:p w14:paraId="5B1A48DB" w14:textId="77777777" w:rsidR="0052395C" w:rsidRDefault="0052395C" w:rsidP="00A6207D">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A6207D">
            <w:pPr>
              <w:rPr>
                <w:rFonts w:ascii="Arial" w:eastAsia="MS Mincho" w:hAnsi="Arial" w:cs="Arial"/>
                <w:lang w:eastAsia="ja-JP"/>
              </w:rPr>
            </w:pPr>
            <w:r>
              <w:rPr>
                <w:rFonts w:ascii="Arial" w:hAnsi="Arial" w:cs="Arial" w:hint="eastAsia"/>
              </w:rPr>
              <w:t>O</w:t>
            </w:r>
            <w:r>
              <w:rPr>
                <w:rFonts w:ascii="Arial" w:hAnsi="Arial" w:cs="Arial"/>
              </w:rPr>
              <w:t xml:space="preserve">ur concern is that this optimization will </w:t>
            </w:r>
            <w:r>
              <w:rPr>
                <w:rFonts w:ascii="Arial" w:eastAsia="MS Mincho" w:hAnsi="Arial" w:cs="Arial"/>
                <w:lang w:eastAsia="ja-JP"/>
              </w:rPr>
              <w:t>i</w:t>
            </w:r>
            <w:r w:rsidRPr="00A20C82">
              <w:rPr>
                <w:rFonts w:ascii="Arial" w:eastAsia="MS Mincho" w:hAnsi="Arial" w:cs="Arial"/>
                <w:lang w:eastAsia="ja-JP"/>
              </w:rPr>
              <w:t>ncrease the risk of DRX misalignment between UE and gNB</w:t>
            </w:r>
            <w:r>
              <w:rPr>
                <w:rFonts w:ascii="Arial" w:eastAsia="MS Mincho" w:hAnsi="Arial" w:cs="Arial"/>
                <w:lang w:eastAsia="ja-JP"/>
              </w:rPr>
              <w:t xml:space="preserve"> and c</w:t>
            </w:r>
            <w:r w:rsidRPr="00A20C82">
              <w:rPr>
                <w:rFonts w:ascii="Arial" w:eastAsia="MS Mincho" w:hAnsi="Arial" w:cs="Arial"/>
                <w:lang w:eastAsia="ja-JP"/>
              </w:rPr>
              <w:t xml:space="preserve">omplicate UE </w:t>
            </w:r>
            <w:r>
              <w:rPr>
                <w:rFonts w:ascii="Arial" w:eastAsia="MS Mincho" w:hAnsi="Arial" w:cs="Arial"/>
                <w:lang w:eastAsia="ja-JP"/>
              </w:rPr>
              <w:t xml:space="preserve">and NW </w:t>
            </w:r>
            <w:r w:rsidRPr="00A20C82">
              <w:rPr>
                <w:rFonts w:ascii="Arial" w:eastAsia="MS Mincho" w:hAnsi="Arial" w:cs="Arial"/>
                <w:lang w:eastAsia="ja-JP"/>
              </w:rPr>
              <w:t>implementation</w:t>
            </w:r>
            <w:r>
              <w:rPr>
                <w:rFonts w:ascii="Arial" w:eastAsia="MS Mincho" w:hAnsi="Arial" w:cs="Arial"/>
                <w:lang w:eastAsia="ja-JP"/>
              </w:rPr>
              <w:t xml:space="preserve"> with limited power saving gains.</w:t>
            </w:r>
          </w:p>
          <w:p w14:paraId="74D8847D" w14:textId="77777777" w:rsidR="0052395C" w:rsidRDefault="0052395C" w:rsidP="00A6207D">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A6207D">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bl>
    <w:p w14:paraId="1E4489BC" w14:textId="77777777" w:rsidR="0055003B" w:rsidRDefault="0055003B">
      <w:pPr>
        <w:pStyle w:val="ac"/>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1C58B3">
      <w:pPr>
        <w:pStyle w:val="Doc-title"/>
      </w:pPr>
      <w:hyperlink r:id="rId39" w:tooltip="D:Documents3GPPtsg_ranWG2TSGR2_116-eDocsR2-2109652.zip" w:history="1">
        <w:r w:rsidR="003C78AC">
          <w:rPr>
            <w:rStyle w:val="aff4"/>
          </w:rPr>
          <w:t>R2-2109652</w:t>
        </w:r>
      </w:hyperlink>
      <w:r w:rsidR="003C78AC">
        <w:tab/>
        <w:t>Enabling Multi-TB CGs on licensed bands</w:t>
      </w:r>
      <w:r w:rsidR="003C78AC">
        <w:tab/>
        <w:t>CATT</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8B56E64" w14:textId="77777777" w:rsidTr="0052395C">
        <w:tc>
          <w:tcPr>
            <w:tcW w:w="1963" w:type="dxa"/>
            <w:shd w:val="clear" w:color="auto" w:fill="7BCB85"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7BCB85"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7BCB85"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52395C">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52395C">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52395C">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lastRenderedPageBreak/>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52395C">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52395C">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52395C">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licensed bands has no additional specification impact.</w:t>
            </w:r>
          </w:p>
        </w:tc>
      </w:tr>
      <w:tr w:rsidR="0055003B" w14:paraId="5313D672" w14:textId="77777777" w:rsidTr="0052395C">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tc>
      </w:tr>
      <w:tr w:rsidR="0055003B" w14:paraId="2BB03704" w14:textId="77777777" w:rsidTr="0052395C">
        <w:tc>
          <w:tcPr>
            <w:tcW w:w="1963" w:type="dxa"/>
          </w:tcPr>
          <w:p w14:paraId="3B16BF6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72B908FC"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宋体" w:hAnsi="Arial" w:cs="Arial"/>
              </w:rPr>
            </w:pPr>
            <w:r>
              <w:rPr>
                <w:rFonts w:ascii="Arial" w:eastAsia="宋体"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52395C">
        <w:tc>
          <w:tcPr>
            <w:tcW w:w="1963" w:type="dxa"/>
          </w:tcPr>
          <w:p w14:paraId="05D71981" w14:textId="05129D43" w:rsidR="00DE30B8" w:rsidRDefault="00DE30B8" w:rsidP="00DE30B8">
            <w:pPr>
              <w:rPr>
                <w:rFonts w:ascii="Arial" w:eastAsia="宋体"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宋体"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宋体" w:hAnsi="Arial" w:cs="Arial"/>
              </w:rPr>
            </w:pPr>
            <w:r>
              <w:rPr>
                <w:rFonts w:ascii="Arial" w:hAnsi="Arial" w:cs="Arial"/>
              </w:rPr>
              <w:t>Should this be discussed in RAN1 first?</w:t>
            </w:r>
          </w:p>
        </w:tc>
      </w:tr>
      <w:tr w:rsidR="0052395C" w14:paraId="4B2A9A2C" w14:textId="77777777" w:rsidTr="0052395C">
        <w:tc>
          <w:tcPr>
            <w:tcW w:w="1963" w:type="dxa"/>
          </w:tcPr>
          <w:p w14:paraId="3275B471"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A6207D">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bl>
    <w:p w14:paraId="223B5EEF" w14:textId="77777777" w:rsidR="0055003B" w:rsidRDefault="0055003B">
      <w:pPr>
        <w:pStyle w:val="ac"/>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1C58B3">
      <w:pPr>
        <w:pStyle w:val="Doc-title"/>
      </w:pPr>
      <w:hyperlink r:id="rId40" w:tooltip="D:Documents3GPPtsg_ranWG2TSGR2_116-eDocsR2-2109651.zip" w:history="1">
        <w:r w:rsidR="003C78AC">
          <w:rPr>
            <w:rStyle w:val="aff4"/>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0CCBE553" w14:textId="77777777" w:rsidTr="0052395C">
        <w:tc>
          <w:tcPr>
            <w:tcW w:w="1963" w:type="dxa"/>
            <w:shd w:val="clear" w:color="auto" w:fill="7BCB85"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7BCB85"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7BCB85"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52395C">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52395C">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52395C">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52395C">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52395C">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52395C">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52395C">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52395C">
        <w:tc>
          <w:tcPr>
            <w:tcW w:w="1963" w:type="dxa"/>
            <w:vAlign w:val="center"/>
          </w:tcPr>
          <w:p w14:paraId="70C378E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r>
              <w:rPr>
                <w:rFonts w:ascii="Arial" w:eastAsia="宋体"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宋体" w:hAnsi="Arial" w:cs="Arial"/>
              </w:rPr>
            </w:pPr>
            <w:r>
              <w:rPr>
                <w:rFonts w:ascii="Arial" w:eastAsia="宋体"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宋体" w:hAnsi="Arial" w:cs="Arial"/>
              </w:rPr>
            </w:pPr>
            <w:r>
              <w:rPr>
                <w:rFonts w:ascii="Arial" w:eastAsia="宋体" w:hAnsi="Arial" w:cs="Arial" w:hint="eastAsia"/>
                <w:lang w:val="en-US" w:eastAsia="zh-CN"/>
              </w:rPr>
              <w:t>However, the R17 NRIIOT (</w:t>
            </w:r>
            <w:proofErr w:type="spellStart"/>
            <w:r>
              <w:rPr>
                <w:rFonts w:ascii="Arial" w:eastAsia="宋体" w:hAnsi="Arial" w:cs="Arial" w:hint="eastAsia"/>
                <w:lang w:val="en-US" w:eastAsia="zh-CN"/>
              </w:rPr>
              <w:t>e.g</w:t>
            </w:r>
            <w:proofErr w:type="spellEnd"/>
            <w:r>
              <w:rPr>
                <w:rFonts w:ascii="Arial" w:eastAsia="宋体"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52395C">
        <w:tc>
          <w:tcPr>
            <w:tcW w:w="1963" w:type="dxa"/>
          </w:tcPr>
          <w:p w14:paraId="47EBD3B2"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A6207D">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A6207D">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bl>
    <w:p w14:paraId="369D3A98" w14:textId="77777777" w:rsidR="0055003B" w:rsidRDefault="0055003B">
      <w:pPr>
        <w:pStyle w:val="ac"/>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1C58B3">
      <w:pPr>
        <w:pStyle w:val="Doc-title"/>
      </w:pPr>
      <w:hyperlink r:id="rId41" w:tooltip="D:Documents3GPPtsg_ranWG2TSGR2_116-eDocsR2-2109851.zip" w:history="1">
        <w:r w:rsidR="003C78AC">
          <w:rPr>
            <w:rStyle w:val="aff4"/>
          </w:rPr>
          <w:t>R2-2109851</w:t>
        </w:r>
      </w:hyperlink>
      <w:r w:rsidR="003C78AC">
        <w:tab/>
        <w:t xml:space="preserve">Adaptation of </w:t>
      </w:r>
      <w:proofErr w:type="spellStart"/>
      <w:r w:rsidR="003C78AC">
        <w:t>QoS</w:t>
      </w:r>
      <w:proofErr w:type="spellEnd"/>
      <w:r w:rsidR="003C78AC">
        <w:t xml:space="preserve"> Flow to DRB Mapping for MDBV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789FA69" w14:textId="77777777" w:rsidTr="0052395C">
        <w:tc>
          <w:tcPr>
            <w:tcW w:w="1963" w:type="dxa"/>
            <w:shd w:val="clear" w:color="auto" w:fill="7BCB85"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7BCB85"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7BCB85"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52395C">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52395C">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 xml:space="preserve">Dynamic flow to DRB mapping (switching) depending on whether </w:t>
            </w:r>
            <w:r>
              <w:rPr>
                <w:rFonts w:ascii="Arial" w:hAnsi="Arial" w:cs="Arial"/>
              </w:rPr>
              <w:lastRenderedPageBreak/>
              <w:t>MDBV is met/not met. It is unclear which entity controls the switch. Sounds like a big change for TEI. Could be discussed in R18 (XR)?</w:t>
            </w:r>
          </w:p>
        </w:tc>
      </w:tr>
      <w:tr w:rsidR="0055003B" w14:paraId="3D1E1D0F" w14:textId="77777777" w:rsidTr="0052395C">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52395C">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52395C">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52395C">
        <w:tc>
          <w:tcPr>
            <w:tcW w:w="1963" w:type="dxa"/>
          </w:tcPr>
          <w:p w14:paraId="479C5E06"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54CFFA2C"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52395C">
        <w:tc>
          <w:tcPr>
            <w:tcW w:w="1963" w:type="dxa"/>
          </w:tcPr>
          <w:p w14:paraId="420799EB" w14:textId="29A3D8C8" w:rsidR="00FA4454" w:rsidRDefault="00FA4454" w:rsidP="00FA4454">
            <w:pPr>
              <w:rPr>
                <w:rFonts w:ascii="Arial" w:eastAsia="宋体"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宋体"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utoSpaceDE w:val="0"/>
              <w:autoSpaceDN w:val="0"/>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utoSpaceDE w:val="0"/>
              <w:autoSpaceDN w:val="0"/>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52395C">
        <w:tc>
          <w:tcPr>
            <w:tcW w:w="1963" w:type="dxa"/>
          </w:tcPr>
          <w:p w14:paraId="7109F1A4" w14:textId="77777777" w:rsidR="0052395C" w:rsidRDefault="0052395C" w:rsidP="00A6207D">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A6207D">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A6207D">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bl>
    <w:p w14:paraId="333FE83E" w14:textId="77777777" w:rsidR="0055003B" w:rsidRPr="00FA4454" w:rsidRDefault="0055003B">
      <w:pPr>
        <w:pStyle w:val="ac"/>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1C58B3">
      <w:pPr>
        <w:pStyle w:val="Doc-title"/>
      </w:pPr>
      <w:hyperlink r:id="rId42" w:tooltip="D:Documents3GPPtsg_ranWG2TSGR2_116-eDocsR2-2109852.zip" w:history="1">
        <w:r w:rsidR="003C78AC">
          <w:rPr>
            <w:rStyle w:val="aff4"/>
          </w:rPr>
          <w:t>R2-2109852</w:t>
        </w:r>
      </w:hyperlink>
      <w:r w:rsidR="003C78AC">
        <w:tab/>
        <w:t xml:space="preserve">Activation/Deactivation of </w:t>
      </w:r>
      <w:proofErr w:type="spellStart"/>
      <w:r w:rsidR="003C78AC">
        <w:t>QoS</w:t>
      </w:r>
      <w:proofErr w:type="spellEnd"/>
      <w:r w:rsidR="003C78AC">
        <w:t xml:space="preserve"> Flow to DRB Mapping for SMBR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40CD725D" w14:textId="77777777" w:rsidTr="0052395C">
        <w:tc>
          <w:tcPr>
            <w:tcW w:w="1963" w:type="dxa"/>
            <w:shd w:val="clear" w:color="auto" w:fill="7BCB85"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7BCB85"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7BCB85"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52395C">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55003B" w14:paraId="38460E10" w14:textId="77777777" w:rsidTr="0052395C">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 xml:space="preserve">Dynamic "hold" on delivering SDAP PDUs to associated DRB when the aggregated bitrate across all GBR and Non-GBR QoS flows belonging to the PDU sessions associated with a network </w:t>
            </w:r>
            <w:r>
              <w:rPr>
                <w:rFonts w:ascii="Arial" w:hAnsi="Arial" w:cs="Arial"/>
              </w:rPr>
              <w:lastRenderedPageBreak/>
              <w:t>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52395C">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52395C">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52395C">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52395C">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52395C">
        <w:tc>
          <w:tcPr>
            <w:tcW w:w="1963" w:type="dxa"/>
            <w:vAlign w:val="center"/>
          </w:tcPr>
          <w:p w14:paraId="1685A74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宋体" w:hAnsi="Arial" w:cs="Arial"/>
              </w:rPr>
            </w:pP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can handle this.</w:t>
            </w:r>
          </w:p>
        </w:tc>
      </w:tr>
      <w:tr w:rsidR="00605776" w14:paraId="00965B4F" w14:textId="77777777" w:rsidTr="0052395C">
        <w:tc>
          <w:tcPr>
            <w:tcW w:w="1963" w:type="dxa"/>
            <w:vAlign w:val="center"/>
          </w:tcPr>
          <w:p w14:paraId="3FD0D42B" w14:textId="0A5A9D8F" w:rsidR="00605776" w:rsidRDefault="00605776" w:rsidP="00605776">
            <w:pPr>
              <w:rPr>
                <w:rFonts w:ascii="Arial" w:eastAsia="宋体"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宋体"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宋体"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52395C">
        <w:tc>
          <w:tcPr>
            <w:tcW w:w="1963" w:type="dxa"/>
          </w:tcPr>
          <w:p w14:paraId="79095720"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A6207D">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A6207D">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bl>
    <w:p w14:paraId="7BC9C9B1" w14:textId="77777777" w:rsidR="0055003B" w:rsidRDefault="0055003B">
      <w:pPr>
        <w:pStyle w:val="ac"/>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1C58B3">
      <w:pPr>
        <w:pStyle w:val="Doc-title"/>
      </w:pPr>
      <w:hyperlink r:id="rId43" w:tooltip="D:Documents3GPPtsg_ranWG2TSGR2_116-eDocsR2-2111170.zip" w:history="1">
        <w:r w:rsidR="003C78AC">
          <w:rPr>
            <w:rStyle w:val="aff4"/>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1C58B3">
      <w:pPr>
        <w:pStyle w:val="Doc-title"/>
      </w:pPr>
      <w:hyperlink r:id="rId44" w:tooltip="D:Documents3GPPtsg_ranWG2TSGR2_116-eDocsR2-2111172.zip" w:history="1">
        <w:r w:rsidR="003C78AC">
          <w:rPr>
            <w:rStyle w:val="aff4"/>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32348EA9" w14:textId="77777777" w:rsidTr="0052395C">
        <w:tc>
          <w:tcPr>
            <w:tcW w:w="1963" w:type="dxa"/>
            <w:shd w:val="clear" w:color="auto" w:fill="7BCB85"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7BCB85"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7BCB85"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52395C">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52395C">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52395C">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52395C">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52395C">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52395C">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52395C">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52395C">
        <w:tc>
          <w:tcPr>
            <w:tcW w:w="1963" w:type="dxa"/>
          </w:tcPr>
          <w:p w14:paraId="53A22142"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0DE2D0FF"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Have been discussed before, no consensus is reached</w:t>
            </w:r>
          </w:p>
        </w:tc>
      </w:tr>
      <w:tr w:rsidR="0052395C" w14:paraId="73B5E603" w14:textId="77777777" w:rsidTr="0052395C">
        <w:tc>
          <w:tcPr>
            <w:tcW w:w="1963" w:type="dxa"/>
          </w:tcPr>
          <w:p w14:paraId="2A9F6F74" w14:textId="77777777" w:rsidR="0052395C" w:rsidRDefault="0052395C" w:rsidP="00A6207D">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A620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A6207D">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bl>
    <w:p w14:paraId="540DE5B3" w14:textId="77777777" w:rsidR="0055003B" w:rsidRDefault="0055003B">
      <w:pPr>
        <w:pStyle w:val="ac"/>
      </w:pPr>
    </w:p>
    <w:p w14:paraId="3431EF8D" w14:textId="77777777" w:rsidR="0055003B" w:rsidRDefault="0055003B">
      <w:pPr>
        <w:pStyle w:val="ac"/>
      </w:pPr>
    </w:p>
    <w:p w14:paraId="7ABFC0CC" w14:textId="77777777" w:rsidR="0055003B" w:rsidRDefault="003C78AC">
      <w:pPr>
        <w:pStyle w:val="21"/>
        <w:rPr>
          <w:lang w:val="en-US"/>
        </w:rPr>
      </w:pPr>
      <w:r>
        <w:rPr>
          <w:lang w:val="en-US"/>
        </w:rPr>
        <w:lastRenderedPageBreak/>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77777777" w:rsidR="0055003B" w:rsidRDefault="003C78AC">
      <w:pPr>
        <w:pStyle w:val="Doc-title"/>
      </w:pPr>
      <w:r>
        <w:t xml:space="preserve">R2-2111460 </w:t>
      </w:r>
      <w:r>
        <w:tab/>
        <w:t>Secondary DRX enhancements</w:t>
      </w:r>
      <w:r>
        <w:tab/>
        <w:t>Verizon, Ericsson, Qualcomm Inc, T-Mobile USA Inc</w:t>
      </w:r>
      <w:r>
        <w:tab/>
        <w:t>discussion</w:t>
      </w:r>
      <w:r>
        <w:tab/>
        <w:t>Rel-17</w:t>
      </w:r>
      <w:r>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7BCB85"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7BCB85"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7BCB85"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69" w:type="dxa"/>
          </w:tcPr>
          <w:p w14:paraId="23D8F993"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1</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 xml:space="preserve">Since the </w:t>
            </w:r>
            <w:proofErr w:type="spellStart"/>
            <w:r>
              <w:rPr>
                <w:rFonts w:ascii="Arial" w:eastAsia="宋体" w:hAnsi="Arial" w:cs="Arial" w:hint="eastAsia"/>
                <w:sz w:val="20"/>
                <w:szCs w:val="20"/>
                <w:lang w:val="en-US" w:eastAsia="zh-CN"/>
              </w:rPr>
              <w:t>drx-inactivityTimer</w:t>
            </w:r>
            <w:proofErr w:type="spellEnd"/>
            <w:r>
              <w:rPr>
                <w:rFonts w:ascii="Arial" w:eastAsia="宋体" w:hAnsi="Arial" w:cs="Arial" w:hint="eastAsia"/>
                <w:sz w:val="20"/>
                <w:szCs w:val="20"/>
                <w:lang w:val="en-US" w:eastAsia="zh-CN"/>
              </w:rPr>
              <w:t xml:space="preserve"> for FR1 serving cell is still running, we do not see any urgency to start the </w:t>
            </w:r>
            <w:proofErr w:type="spellStart"/>
            <w:r>
              <w:rPr>
                <w:rFonts w:ascii="Arial" w:eastAsia="宋体" w:hAnsi="Arial" w:cs="Arial" w:hint="eastAsia"/>
                <w:sz w:val="20"/>
                <w:szCs w:val="20"/>
                <w:lang w:val="en-US" w:eastAsia="zh-CN"/>
              </w:rPr>
              <w:t>drx-inactiveTimer</w:t>
            </w:r>
            <w:proofErr w:type="spellEnd"/>
            <w:r>
              <w:rPr>
                <w:rFonts w:ascii="Arial" w:eastAsia="宋体"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If the delay issue is really concerned , NW can handle this issue for the coming data burst (</w:t>
            </w:r>
            <w:proofErr w:type="spellStart"/>
            <w:r>
              <w:rPr>
                <w:rFonts w:ascii="Arial" w:eastAsia="宋体" w:hAnsi="Arial" w:cs="Arial" w:hint="eastAsia"/>
                <w:sz w:val="20"/>
                <w:szCs w:val="20"/>
                <w:lang w:val="en-US" w:eastAsia="zh-CN"/>
              </w:rPr>
              <w:t>i.e</w:t>
            </w:r>
            <w:proofErr w:type="spellEnd"/>
            <w:r>
              <w:rPr>
                <w:rFonts w:ascii="Arial" w:eastAsia="宋体" w:hAnsi="Arial" w:cs="Arial" w:hint="eastAsia"/>
                <w:sz w:val="20"/>
                <w:szCs w:val="20"/>
                <w:lang w:val="en-US" w:eastAsia="zh-CN"/>
              </w:rPr>
              <w:t xml:space="preserve"> more DCI scheduling)</w:t>
            </w:r>
          </w:p>
          <w:p w14:paraId="3C84264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 xml:space="preserve">2: In our understanding, NW can estimate the ideal configuration of </w:t>
            </w:r>
            <w:proofErr w:type="spellStart"/>
            <w:r>
              <w:rPr>
                <w:rFonts w:ascii="Arial" w:eastAsia="宋体" w:hAnsi="Arial" w:cs="Arial" w:hint="eastAsia"/>
                <w:sz w:val="20"/>
                <w:szCs w:val="20"/>
                <w:lang w:val="en-US" w:eastAsia="zh-CN"/>
              </w:rPr>
              <w:t>drx-inacitiveTimer</w:t>
            </w:r>
            <w:proofErr w:type="spellEnd"/>
            <w:r>
              <w:rPr>
                <w:rFonts w:ascii="Arial" w:eastAsia="宋体" w:hAnsi="Arial" w:cs="Arial" w:hint="eastAsia"/>
                <w:sz w:val="20"/>
                <w:szCs w:val="20"/>
                <w:lang w:val="en-US" w:eastAsia="zh-CN"/>
              </w:rPr>
              <w:t xml:space="preserve"> for FR2 DRX group based on the one of main DRX group, no more assistance information is needed.</w:t>
            </w:r>
          </w:p>
        </w:tc>
      </w:tr>
    </w:tbl>
    <w:p w14:paraId="779985AA" w14:textId="77777777" w:rsidR="0055003B" w:rsidRDefault="0055003B">
      <w:pPr>
        <w:pStyle w:val="ac"/>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1C58B3" w:rsidP="00A374BC">
      <w:pPr>
        <w:pStyle w:val="Doc-title"/>
      </w:pPr>
      <w:hyperlink r:id="rId45" w:tooltip="D:Documents3GPPtsg_ranWG2TSGR2_116-eDocsR2-2111193.zip" w:history="1">
        <w:r w:rsidR="00A374BC" w:rsidRPr="00257A97">
          <w:rPr>
            <w:rStyle w:val="aff4"/>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lastRenderedPageBreak/>
        <w:t>=&gt; revised in R2-2111269</w:t>
      </w:r>
    </w:p>
    <w:p w14:paraId="039CEF4B" w14:textId="77777777" w:rsidR="00A374BC" w:rsidRPr="00FB3F78" w:rsidRDefault="001C58B3" w:rsidP="00A374BC">
      <w:pPr>
        <w:pStyle w:val="Doc-title"/>
      </w:pPr>
      <w:hyperlink r:id="rId46" w:tooltip="D:Documents3GPPtsg_ranWG2TSGR2_116-eDocsR2-2111269.zip" w:history="1">
        <w:r w:rsidR="00A374BC" w:rsidRPr="00C80CCA">
          <w:rPr>
            <w:rStyle w:val="aff4"/>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aff"/>
        <w:tblW w:w="0" w:type="auto"/>
        <w:tblInd w:w="113" w:type="dxa"/>
        <w:tblLook w:val="04A0" w:firstRow="1" w:lastRow="0" w:firstColumn="1" w:lastColumn="0" w:noHBand="0" w:noVBand="1"/>
      </w:tblPr>
      <w:tblGrid>
        <w:gridCol w:w="1964"/>
        <w:gridCol w:w="1269"/>
        <w:gridCol w:w="6283"/>
      </w:tblGrid>
      <w:tr w:rsidR="00A374BC" w14:paraId="40494C2C" w14:textId="77777777" w:rsidTr="0010219F">
        <w:tc>
          <w:tcPr>
            <w:tcW w:w="1964" w:type="dxa"/>
            <w:shd w:val="clear" w:color="auto" w:fill="7BCB85" w:themeFill="background1" w:themeFillShade="BF"/>
          </w:tcPr>
          <w:p w14:paraId="1F2D124B"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7BCB85" w:themeFill="background1" w:themeFillShade="BF"/>
          </w:tcPr>
          <w:p w14:paraId="1F23940D" w14:textId="77777777" w:rsidR="00A374BC" w:rsidRDefault="00A374BC" w:rsidP="0010219F">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7BCB85" w:themeFill="background1" w:themeFillShade="BF"/>
          </w:tcPr>
          <w:p w14:paraId="32F3712B"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72EAA596" w14:textId="77777777" w:rsidTr="0010219F">
        <w:tc>
          <w:tcPr>
            <w:tcW w:w="1964" w:type="dxa"/>
          </w:tcPr>
          <w:p w14:paraId="56FC0DBF" w14:textId="276C08F9" w:rsidR="00A374BC" w:rsidRDefault="00A374BC" w:rsidP="0010219F">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0219F">
            <w:pPr>
              <w:rPr>
                <w:rFonts w:ascii="Arial" w:hAnsi="Arial" w:cs="Arial"/>
                <w:sz w:val="20"/>
                <w:szCs w:val="20"/>
              </w:rPr>
            </w:pPr>
          </w:p>
        </w:tc>
        <w:tc>
          <w:tcPr>
            <w:tcW w:w="6283" w:type="dxa"/>
          </w:tcPr>
          <w:p w14:paraId="39830885" w14:textId="217E9625" w:rsidR="00A374BC" w:rsidRDefault="00A374BC" w:rsidP="0010219F">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0219F">
        <w:tc>
          <w:tcPr>
            <w:tcW w:w="1964" w:type="dxa"/>
            <w:vAlign w:val="center"/>
          </w:tcPr>
          <w:p w14:paraId="2EDF7270" w14:textId="1F9F6380" w:rsidR="00A374BC" w:rsidRDefault="00A374BC" w:rsidP="0010219F">
            <w:pPr>
              <w:rPr>
                <w:rFonts w:ascii="Arial" w:hAnsi="Arial" w:cs="Arial"/>
                <w:sz w:val="20"/>
                <w:szCs w:val="20"/>
              </w:rPr>
            </w:pPr>
          </w:p>
        </w:tc>
        <w:tc>
          <w:tcPr>
            <w:tcW w:w="1269" w:type="dxa"/>
            <w:vAlign w:val="center"/>
          </w:tcPr>
          <w:p w14:paraId="4D3611C5" w14:textId="2020A67A" w:rsidR="00A374BC" w:rsidRDefault="00A374BC" w:rsidP="0010219F">
            <w:pPr>
              <w:rPr>
                <w:rFonts w:ascii="Arial" w:hAnsi="Arial" w:cs="Arial"/>
                <w:sz w:val="20"/>
                <w:szCs w:val="20"/>
              </w:rPr>
            </w:pPr>
          </w:p>
        </w:tc>
        <w:tc>
          <w:tcPr>
            <w:tcW w:w="6283" w:type="dxa"/>
          </w:tcPr>
          <w:p w14:paraId="7F7E0236" w14:textId="6A0A16FC" w:rsidR="00A374BC" w:rsidRDefault="00A374BC" w:rsidP="0010219F">
            <w:pPr>
              <w:rPr>
                <w:rFonts w:ascii="Arial" w:hAnsi="Arial" w:cs="Arial"/>
                <w:sz w:val="20"/>
                <w:szCs w:val="20"/>
              </w:rPr>
            </w:pPr>
          </w:p>
        </w:tc>
      </w:tr>
      <w:tr w:rsidR="00A374BC" w14:paraId="023211EB" w14:textId="77777777" w:rsidTr="0010219F">
        <w:tc>
          <w:tcPr>
            <w:tcW w:w="1964" w:type="dxa"/>
          </w:tcPr>
          <w:p w14:paraId="34D9BDE5" w14:textId="0EECFA8C" w:rsidR="00A374BC" w:rsidRDefault="00A374BC" w:rsidP="0010219F">
            <w:pPr>
              <w:rPr>
                <w:rFonts w:ascii="Arial" w:hAnsi="Arial" w:cs="Arial"/>
                <w:sz w:val="20"/>
                <w:szCs w:val="20"/>
              </w:rPr>
            </w:pPr>
          </w:p>
        </w:tc>
        <w:tc>
          <w:tcPr>
            <w:tcW w:w="1269" w:type="dxa"/>
          </w:tcPr>
          <w:p w14:paraId="2056BD2E" w14:textId="40B8DC6C" w:rsidR="00A374BC" w:rsidRDefault="00A374BC" w:rsidP="0010219F">
            <w:pPr>
              <w:rPr>
                <w:rFonts w:ascii="Arial" w:hAnsi="Arial" w:cs="Arial"/>
                <w:sz w:val="20"/>
                <w:szCs w:val="20"/>
              </w:rPr>
            </w:pPr>
          </w:p>
        </w:tc>
        <w:tc>
          <w:tcPr>
            <w:tcW w:w="6283" w:type="dxa"/>
          </w:tcPr>
          <w:p w14:paraId="4C9EC681" w14:textId="77777777" w:rsidR="00A374BC" w:rsidRDefault="00A374BC" w:rsidP="0010219F">
            <w:pPr>
              <w:rPr>
                <w:rFonts w:ascii="Arial" w:hAnsi="Arial" w:cs="Arial"/>
                <w:sz w:val="20"/>
                <w:szCs w:val="20"/>
              </w:rPr>
            </w:pPr>
          </w:p>
        </w:tc>
      </w:tr>
      <w:tr w:rsidR="00A374BC" w14:paraId="2E437CE4" w14:textId="77777777" w:rsidTr="0010219F">
        <w:tc>
          <w:tcPr>
            <w:tcW w:w="1964" w:type="dxa"/>
          </w:tcPr>
          <w:p w14:paraId="55E609AF" w14:textId="13B0BBC7" w:rsidR="00A374BC" w:rsidRDefault="00A374BC" w:rsidP="0010219F">
            <w:pPr>
              <w:rPr>
                <w:rFonts w:ascii="Arial" w:hAnsi="Arial" w:cs="Arial"/>
                <w:sz w:val="20"/>
                <w:szCs w:val="20"/>
              </w:rPr>
            </w:pPr>
          </w:p>
        </w:tc>
        <w:tc>
          <w:tcPr>
            <w:tcW w:w="1269" w:type="dxa"/>
          </w:tcPr>
          <w:p w14:paraId="750E69F2" w14:textId="291131D0" w:rsidR="00A374BC" w:rsidRDefault="00A374BC" w:rsidP="0010219F">
            <w:pPr>
              <w:rPr>
                <w:rFonts w:ascii="Arial" w:hAnsi="Arial" w:cs="Arial"/>
                <w:sz w:val="20"/>
                <w:szCs w:val="20"/>
              </w:rPr>
            </w:pPr>
          </w:p>
        </w:tc>
        <w:tc>
          <w:tcPr>
            <w:tcW w:w="6283" w:type="dxa"/>
          </w:tcPr>
          <w:p w14:paraId="450364EC" w14:textId="34548222" w:rsidR="00A374BC" w:rsidRDefault="00A374BC" w:rsidP="0010219F">
            <w:pPr>
              <w:rPr>
                <w:rFonts w:ascii="Arial" w:hAnsi="Arial" w:cs="Arial"/>
                <w:sz w:val="20"/>
                <w:szCs w:val="20"/>
              </w:rPr>
            </w:pPr>
          </w:p>
        </w:tc>
      </w:tr>
      <w:tr w:rsidR="00A374BC" w14:paraId="009B4B89" w14:textId="77777777" w:rsidTr="0010219F">
        <w:tc>
          <w:tcPr>
            <w:tcW w:w="1964" w:type="dxa"/>
          </w:tcPr>
          <w:p w14:paraId="6E1AF16B" w14:textId="37E03274" w:rsidR="00A374BC" w:rsidRDefault="00A374BC" w:rsidP="0010219F">
            <w:pPr>
              <w:rPr>
                <w:rFonts w:ascii="Arial" w:hAnsi="Arial" w:cs="Arial"/>
                <w:sz w:val="20"/>
                <w:szCs w:val="20"/>
              </w:rPr>
            </w:pPr>
          </w:p>
        </w:tc>
        <w:tc>
          <w:tcPr>
            <w:tcW w:w="1269" w:type="dxa"/>
          </w:tcPr>
          <w:p w14:paraId="1AAC97B9" w14:textId="3DC7DFC4" w:rsidR="00A374BC" w:rsidRDefault="00A374BC" w:rsidP="0010219F">
            <w:pPr>
              <w:rPr>
                <w:rFonts w:ascii="Arial" w:hAnsi="Arial" w:cs="Arial"/>
                <w:sz w:val="20"/>
                <w:szCs w:val="20"/>
              </w:rPr>
            </w:pPr>
          </w:p>
        </w:tc>
        <w:tc>
          <w:tcPr>
            <w:tcW w:w="6283" w:type="dxa"/>
          </w:tcPr>
          <w:p w14:paraId="7D495052" w14:textId="7E207225" w:rsidR="00A374BC" w:rsidRDefault="00A374BC" w:rsidP="0010219F">
            <w:pPr>
              <w:rPr>
                <w:rFonts w:ascii="Arial" w:hAnsi="Arial" w:cs="Arial"/>
                <w:sz w:val="20"/>
                <w:szCs w:val="20"/>
              </w:rPr>
            </w:pPr>
          </w:p>
        </w:tc>
      </w:tr>
      <w:tr w:rsidR="00A374BC" w14:paraId="0C2D13F7" w14:textId="77777777" w:rsidTr="0010219F">
        <w:tc>
          <w:tcPr>
            <w:tcW w:w="1964" w:type="dxa"/>
          </w:tcPr>
          <w:p w14:paraId="60AD700E" w14:textId="775FE5DC" w:rsidR="00A374BC" w:rsidRDefault="00A374BC" w:rsidP="0010219F">
            <w:pPr>
              <w:rPr>
                <w:rFonts w:ascii="Arial" w:eastAsia="宋体" w:hAnsi="Arial" w:cs="Arial"/>
                <w:sz w:val="20"/>
                <w:szCs w:val="20"/>
              </w:rPr>
            </w:pPr>
          </w:p>
        </w:tc>
        <w:tc>
          <w:tcPr>
            <w:tcW w:w="1269" w:type="dxa"/>
          </w:tcPr>
          <w:p w14:paraId="78B0A625" w14:textId="2137DE82" w:rsidR="00A374BC" w:rsidRDefault="00A374BC" w:rsidP="0010219F">
            <w:pPr>
              <w:rPr>
                <w:rFonts w:ascii="Arial" w:eastAsia="宋体" w:hAnsi="Arial" w:cs="Arial"/>
                <w:sz w:val="20"/>
                <w:szCs w:val="20"/>
              </w:rPr>
            </w:pPr>
          </w:p>
        </w:tc>
        <w:tc>
          <w:tcPr>
            <w:tcW w:w="6283" w:type="dxa"/>
          </w:tcPr>
          <w:p w14:paraId="382C079E" w14:textId="2EFC5439" w:rsidR="00A374BC" w:rsidRDefault="00A374BC" w:rsidP="0010219F">
            <w:pPr>
              <w:rPr>
                <w:rFonts w:ascii="Arial" w:eastAsia="宋体" w:hAnsi="Arial" w:cs="Arial"/>
                <w:sz w:val="20"/>
                <w:szCs w:val="20"/>
              </w:rPr>
            </w:pPr>
          </w:p>
        </w:tc>
      </w:tr>
      <w:tr w:rsidR="00A374BC" w14:paraId="52DC1E78" w14:textId="77777777" w:rsidTr="0010219F">
        <w:tc>
          <w:tcPr>
            <w:tcW w:w="1964" w:type="dxa"/>
          </w:tcPr>
          <w:p w14:paraId="50CC730A" w14:textId="77777777" w:rsidR="00A374BC" w:rsidRDefault="00A374BC" w:rsidP="0010219F">
            <w:pPr>
              <w:rPr>
                <w:rFonts w:ascii="Arial" w:eastAsia="宋体" w:hAnsi="Arial" w:cs="Arial"/>
                <w:sz w:val="20"/>
                <w:szCs w:val="20"/>
              </w:rPr>
            </w:pPr>
          </w:p>
        </w:tc>
        <w:tc>
          <w:tcPr>
            <w:tcW w:w="1269" w:type="dxa"/>
          </w:tcPr>
          <w:p w14:paraId="4E66396C" w14:textId="77777777" w:rsidR="00A374BC" w:rsidRDefault="00A374BC" w:rsidP="0010219F">
            <w:pPr>
              <w:rPr>
                <w:rFonts w:ascii="Arial" w:eastAsia="宋体" w:hAnsi="Arial" w:cs="Arial"/>
                <w:sz w:val="20"/>
                <w:szCs w:val="20"/>
              </w:rPr>
            </w:pPr>
          </w:p>
        </w:tc>
        <w:tc>
          <w:tcPr>
            <w:tcW w:w="6283" w:type="dxa"/>
          </w:tcPr>
          <w:p w14:paraId="42B5C890" w14:textId="77777777" w:rsidR="00A374BC" w:rsidRDefault="00A374BC" w:rsidP="0010219F">
            <w:pPr>
              <w:rPr>
                <w:rFonts w:ascii="Arial" w:eastAsia="宋体"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1C58B3" w:rsidP="00A374BC">
      <w:pPr>
        <w:pStyle w:val="Doc-title"/>
      </w:pPr>
      <w:hyperlink r:id="rId47" w:tooltip="D:Documents3GPPtsg_ranWG2TSGR2_116-eDocsR2-2109951.zip" w:history="1">
        <w:r w:rsidR="00A374BC" w:rsidRPr="00257A97">
          <w:rPr>
            <w:rStyle w:val="aff4"/>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aff"/>
        <w:tblW w:w="0" w:type="auto"/>
        <w:tblInd w:w="113" w:type="dxa"/>
        <w:tblLook w:val="04A0" w:firstRow="1" w:lastRow="0" w:firstColumn="1" w:lastColumn="0" w:noHBand="0" w:noVBand="1"/>
      </w:tblPr>
      <w:tblGrid>
        <w:gridCol w:w="1964"/>
        <w:gridCol w:w="1269"/>
        <w:gridCol w:w="6283"/>
      </w:tblGrid>
      <w:tr w:rsidR="00A374BC" w14:paraId="401CE6E7" w14:textId="77777777" w:rsidTr="0010219F">
        <w:tc>
          <w:tcPr>
            <w:tcW w:w="1964" w:type="dxa"/>
            <w:shd w:val="clear" w:color="auto" w:fill="7BCB85" w:themeFill="background1" w:themeFillShade="BF"/>
          </w:tcPr>
          <w:p w14:paraId="2127DF4A" w14:textId="77777777" w:rsidR="00A374BC" w:rsidRDefault="00A374BC" w:rsidP="0010219F">
            <w:pPr>
              <w:rPr>
                <w:rFonts w:ascii="Arial" w:hAnsi="Arial" w:cs="Arial"/>
                <w:sz w:val="20"/>
                <w:szCs w:val="20"/>
              </w:rPr>
            </w:pPr>
            <w:r>
              <w:rPr>
                <w:rFonts w:ascii="Arial" w:hAnsi="Arial" w:cs="Arial"/>
                <w:sz w:val="20"/>
                <w:szCs w:val="20"/>
                <w:lang w:val="en-US"/>
              </w:rPr>
              <w:t>Company</w:t>
            </w:r>
          </w:p>
        </w:tc>
        <w:tc>
          <w:tcPr>
            <w:tcW w:w="1269" w:type="dxa"/>
            <w:shd w:val="clear" w:color="auto" w:fill="7BCB85" w:themeFill="background1" w:themeFillShade="BF"/>
          </w:tcPr>
          <w:p w14:paraId="11ADE57D" w14:textId="77777777" w:rsidR="00A374BC" w:rsidRDefault="00A374BC" w:rsidP="0010219F">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7BCB85" w:themeFill="background1" w:themeFillShade="BF"/>
          </w:tcPr>
          <w:p w14:paraId="5749AA73" w14:textId="77777777" w:rsidR="00A374BC" w:rsidRDefault="00A374BC" w:rsidP="0010219F">
            <w:pPr>
              <w:rPr>
                <w:rFonts w:ascii="Arial" w:hAnsi="Arial" w:cs="Arial"/>
                <w:sz w:val="20"/>
                <w:szCs w:val="20"/>
              </w:rPr>
            </w:pPr>
            <w:r>
              <w:rPr>
                <w:rFonts w:ascii="Arial" w:hAnsi="Arial" w:cs="Arial"/>
                <w:sz w:val="20"/>
                <w:szCs w:val="20"/>
                <w:lang w:val="en-US"/>
              </w:rPr>
              <w:t>Comments</w:t>
            </w:r>
          </w:p>
        </w:tc>
      </w:tr>
      <w:tr w:rsidR="00A374BC" w14:paraId="6D8C87F6" w14:textId="77777777" w:rsidTr="0010219F">
        <w:tc>
          <w:tcPr>
            <w:tcW w:w="1964" w:type="dxa"/>
          </w:tcPr>
          <w:p w14:paraId="2FD2FFB0" w14:textId="77777777" w:rsidR="00A374BC" w:rsidRDefault="00A374BC" w:rsidP="0010219F">
            <w:pPr>
              <w:rPr>
                <w:rFonts w:ascii="Arial" w:hAnsi="Arial" w:cs="Arial"/>
                <w:sz w:val="20"/>
                <w:szCs w:val="20"/>
              </w:rPr>
            </w:pPr>
          </w:p>
        </w:tc>
        <w:tc>
          <w:tcPr>
            <w:tcW w:w="1269" w:type="dxa"/>
          </w:tcPr>
          <w:p w14:paraId="4CA7DFA0" w14:textId="77777777" w:rsidR="00A374BC" w:rsidRDefault="00A374BC" w:rsidP="0010219F">
            <w:pPr>
              <w:rPr>
                <w:rFonts w:ascii="Arial" w:hAnsi="Arial" w:cs="Arial"/>
                <w:sz w:val="20"/>
                <w:szCs w:val="20"/>
              </w:rPr>
            </w:pPr>
          </w:p>
        </w:tc>
        <w:tc>
          <w:tcPr>
            <w:tcW w:w="6283" w:type="dxa"/>
          </w:tcPr>
          <w:p w14:paraId="5F3ACB0D" w14:textId="77777777" w:rsidR="00A374BC" w:rsidRDefault="00A374BC" w:rsidP="0010219F">
            <w:pPr>
              <w:rPr>
                <w:rFonts w:ascii="Arial" w:hAnsi="Arial" w:cs="Arial"/>
                <w:sz w:val="20"/>
                <w:szCs w:val="20"/>
              </w:rPr>
            </w:pPr>
          </w:p>
        </w:tc>
      </w:tr>
      <w:tr w:rsidR="00A374BC" w14:paraId="749DA154" w14:textId="77777777" w:rsidTr="0010219F">
        <w:tc>
          <w:tcPr>
            <w:tcW w:w="1964" w:type="dxa"/>
            <w:vAlign w:val="center"/>
          </w:tcPr>
          <w:p w14:paraId="4348EB31" w14:textId="77777777" w:rsidR="00A374BC" w:rsidRDefault="00A374BC" w:rsidP="0010219F">
            <w:pPr>
              <w:rPr>
                <w:rFonts w:ascii="Arial" w:hAnsi="Arial" w:cs="Arial"/>
                <w:sz w:val="20"/>
                <w:szCs w:val="20"/>
              </w:rPr>
            </w:pPr>
          </w:p>
        </w:tc>
        <w:tc>
          <w:tcPr>
            <w:tcW w:w="1269" w:type="dxa"/>
            <w:vAlign w:val="center"/>
          </w:tcPr>
          <w:p w14:paraId="5F739655" w14:textId="77777777" w:rsidR="00A374BC" w:rsidRDefault="00A374BC" w:rsidP="0010219F">
            <w:pPr>
              <w:rPr>
                <w:rFonts w:ascii="Arial" w:hAnsi="Arial" w:cs="Arial"/>
                <w:sz w:val="20"/>
                <w:szCs w:val="20"/>
              </w:rPr>
            </w:pPr>
          </w:p>
        </w:tc>
        <w:tc>
          <w:tcPr>
            <w:tcW w:w="6283" w:type="dxa"/>
          </w:tcPr>
          <w:p w14:paraId="705B2B6B" w14:textId="77777777" w:rsidR="00A374BC" w:rsidRDefault="00A374BC" w:rsidP="0010219F">
            <w:pPr>
              <w:rPr>
                <w:rFonts w:ascii="Arial" w:hAnsi="Arial" w:cs="Arial"/>
                <w:sz w:val="20"/>
                <w:szCs w:val="20"/>
              </w:rPr>
            </w:pPr>
          </w:p>
        </w:tc>
      </w:tr>
      <w:tr w:rsidR="00A374BC" w14:paraId="34912E18" w14:textId="77777777" w:rsidTr="0010219F">
        <w:tc>
          <w:tcPr>
            <w:tcW w:w="1964" w:type="dxa"/>
          </w:tcPr>
          <w:p w14:paraId="5E42FE49" w14:textId="77777777" w:rsidR="00A374BC" w:rsidRDefault="00A374BC" w:rsidP="0010219F">
            <w:pPr>
              <w:rPr>
                <w:rFonts w:ascii="Arial" w:hAnsi="Arial" w:cs="Arial"/>
                <w:sz w:val="20"/>
                <w:szCs w:val="20"/>
              </w:rPr>
            </w:pPr>
          </w:p>
        </w:tc>
        <w:tc>
          <w:tcPr>
            <w:tcW w:w="1269" w:type="dxa"/>
          </w:tcPr>
          <w:p w14:paraId="4B223094" w14:textId="77777777" w:rsidR="00A374BC" w:rsidRDefault="00A374BC" w:rsidP="0010219F">
            <w:pPr>
              <w:rPr>
                <w:rFonts w:ascii="Arial" w:hAnsi="Arial" w:cs="Arial"/>
                <w:sz w:val="20"/>
                <w:szCs w:val="20"/>
              </w:rPr>
            </w:pPr>
          </w:p>
        </w:tc>
        <w:tc>
          <w:tcPr>
            <w:tcW w:w="6283" w:type="dxa"/>
          </w:tcPr>
          <w:p w14:paraId="79AE737B" w14:textId="77777777" w:rsidR="00A374BC" w:rsidRDefault="00A374BC" w:rsidP="0010219F">
            <w:pPr>
              <w:rPr>
                <w:rFonts w:ascii="Arial" w:hAnsi="Arial" w:cs="Arial"/>
                <w:sz w:val="20"/>
                <w:szCs w:val="20"/>
              </w:rPr>
            </w:pPr>
          </w:p>
        </w:tc>
      </w:tr>
      <w:tr w:rsidR="00A374BC" w14:paraId="3F6473DA" w14:textId="77777777" w:rsidTr="0010219F">
        <w:tc>
          <w:tcPr>
            <w:tcW w:w="1964" w:type="dxa"/>
          </w:tcPr>
          <w:p w14:paraId="40A224A9" w14:textId="77777777" w:rsidR="00A374BC" w:rsidRDefault="00A374BC" w:rsidP="0010219F">
            <w:pPr>
              <w:rPr>
                <w:rFonts w:ascii="Arial" w:hAnsi="Arial" w:cs="Arial"/>
                <w:sz w:val="20"/>
                <w:szCs w:val="20"/>
              </w:rPr>
            </w:pPr>
          </w:p>
        </w:tc>
        <w:tc>
          <w:tcPr>
            <w:tcW w:w="1269" w:type="dxa"/>
          </w:tcPr>
          <w:p w14:paraId="27654E59" w14:textId="77777777" w:rsidR="00A374BC" w:rsidRDefault="00A374BC" w:rsidP="0010219F">
            <w:pPr>
              <w:rPr>
                <w:rFonts w:ascii="Arial" w:hAnsi="Arial" w:cs="Arial"/>
                <w:sz w:val="20"/>
                <w:szCs w:val="20"/>
              </w:rPr>
            </w:pPr>
          </w:p>
        </w:tc>
        <w:tc>
          <w:tcPr>
            <w:tcW w:w="6283" w:type="dxa"/>
          </w:tcPr>
          <w:p w14:paraId="747B75D5" w14:textId="77777777" w:rsidR="00A374BC" w:rsidRDefault="00A374BC" w:rsidP="0010219F">
            <w:pPr>
              <w:rPr>
                <w:rFonts w:ascii="Arial" w:hAnsi="Arial" w:cs="Arial"/>
                <w:sz w:val="20"/>
                <w:szCs w:val="20"/>
              </w:rPr>
            </w:pPr>
          </w:p>
        </w:tc>
      </w:tr>
      <w:tr w:rsidR="00A374BC" w14:paraId="21128236" w14:textId="77777777" w:rsidTr="0010219F">
        <w:tc>
          <w:tcPr>
            <w:tcW w:w="1964" w:type="dxa"/>
          </w:tcPr>
          <w:p w14:paraId="0BBD3542" w14:textId="77777777" w:rsidR="00A374BC" w:rsidRDefault="00A374BC" w:rsidP="0010219F">
            <w:pPr>
              <w:rPr>
                <w:rFonts w:ascii="Arial" w:hAnsi="Arial" w:cs="Arial"/>
                <w:sz w:val="20"/>
                <w:szCs w:val="20"/>
              </w:rPr>
            </w:pPr>
          </w:p>
        </w:tc>
        <w:tc>
          <w:tcPr>
            <w:tcW w:w="1269" w:type="dxa"/>
          </w:tcPr>
          <w:p w14:paraId="74B0EE41" w14:textId="77777777" w:rsidR="00A374BC" w:rsidRDefault="00A374BC" w:rsidP="0010219F">
            <w:pPr>
              <w:rPr>
                <w:rFonts w:ascii="Arial" w:hAnsi="Arial" w:cs="Arial"/>
                <w:sz w:val="20"/>
                <w:szCs w:val="20"/>
              </w:rPr>
            </w:pPr>
          </w:p>
        </w:tc>
        <w:tc>
          <w:tcPr>
            <w:tcW w:w="6283" w:type="dxa"/>
          </w:tcPr>
          <w:p w14:paraId="42B1262E" w14:textId="77777777" w:rsidR="00A374BC" w:rsidRDefault="00A374BC" w:rsidP="0010219F">
            <w:pPr>
              <w:rPr>
                <w:rFonts w:ascii="Arial" w:hAnsi="Arial" w:cs="Arial"/>
                <w:sz w:val="20"/>
                <w:szCs w:val="20"/>
              </w:rPr>
            </w:pPr>
          </w:p>
        </w:tc>
      </w:tr>
      <w:tr w:rsidR="00A374BC" w14:paraId="1471AFE5" w14:textId="77777777" w:rsidTr="0010219F">
        <w:tc>
          <w:tcPr>
            <w:tcW w:w="1964" w:type="dxa"/>
          </w:tcPr>
          <w:p w14:paraId="5E1A20BD" w14:textId="77777777" w:rsidR="00A374BC" w:rsidRDefault="00A374BC" w:rsidP="0010219F">
            <w:pPr>
              <w:rPr>
                <w:rFonts w:ascii="Arial" w:eastAsia="宋体" w:hAnsi="Arial" w:cs="Arial"/>
                <w:sz w:val="20"/>
                <w:szCs w:val="20"/>
              </w:rPr>
            </w:pPr>
          </w:p>
        </w:tc>
        <w:tc>
          <w:tcPr>
            <w:tcW w:w="1269" w:type="dxa"/>
          </w:tcPr>
          <w:p w14:paraId="2B66EBAC" w14:textId="77777777" w:rsidR="00A374BC" w:rsidRDefault="00A374BC" w:rsidP="0010219F">
            <w:pPr>
              <w:rPr>
                <w:rFonts w:ascii="Arial" w:eastAsia="宋体" w:hAnsi="Arial" w:cs="Arial"/>
                <w:sz w:val="20"/>
                <w:szCs w:val="20"/>
              </w:rPr>
            </w:pPr>
          </w:p>
        </w:tc>
        <w:tc>
          <w:tcPr>
            <w:tcW w:w="6283" w:type="dxa"/>
          </w:tcPr>
          <w:p w14:paraId="266BE660" w14:textId="77777777" w:rsidR="00A374BC" w:rsidRDefault="00A374BC" w:rsidP="0010219F">
            <w:pPr>
              <w:rPr>
                <w:rFonts w:ascii="Arial" w:eastAsia="宋体" w:hAnsi="Arial" w:cs="Arial"/>
                <w:sz w:val="20"/>
                <w:szCs w:val="20"/>
              </w:rPr>
            </w:pPr>
          </w:p>
        </w:tc>
      </w:tr>
      <w:tr w:rsidR="00A374BC" w14:paraId="2F3D4101" w14:textId="77777777" w:rsidTr="0010219F">
        <w:tc>
          <w:tcPr>
            <w:tcW w:w="1964" w:type="dxa"/>
          </w:tcPr>
          <w:p w14:paraId="68758E73" w14:textId="77777777" w:rsidR="00A374BC" w:rsidRDefault="00A374BC" w:rsidP="0010219F">
            <w:pPr>
              <w:rPr>
                <w:rFonts w:ascii="Arial" w:eastAsia="宋体" w:hAnsi="Arial" w:cs="Arial"/>
                <w:sz w:val="20"/>
                <w:szCs w:val="20"/>
              </w:rPr>
            </w:pPr>
          </w:p>
        </w:tc>
        <w:tc>
          <w:tcPr>
            <w:tcW w:w="1269" w:type="dxa"/>
          </w:tcPr>
          <w:p w14:paraId="00E6BCB4" w14:textId="77777777" w:rsidR="00A374BC" w:rsidRDefault="00A374BC" w:rsidP="0010219F">
            <w:pPr>
              <w:rPr>
                <w:rFonts w:ascii="Arial" w:eastAsia="宋体" w:hAnsi="Arial" w:cs="Arial"/>
                <w:sz w:val="20"/>
                <w:szCs w:val="20"/>
              </w:rPr>
            </w:pPr>
          </w:p>
        </w:tc>
        <w:tc>
          <w:tcPr>
            <w:tcW w:w="6283" w:type="dxa"/>
          </w:tcPr>
          <w:p w14:paraId="2EE20096" w14:textId="77777777" w:rsidR="00A374BC" w:rsidRDefault="00A374BC" w:rsidP="0010219F">
            <w:pPr>
              <w:rPr>
                <w:rFonts w:ascii="Arial" w:eastAsia="宋体"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c"/>
      </w:pPr>
      <w:r>
        <w:rPr>
          <w:highlight w:val="yellow"/>
        </w:rPr>
        <w:t>TBD</w:t>
      </w:r>
    </w:p>
    <w:p w14:paraId="7386DF7E" w14:textId="77777777" w:rsidR="0055003B" w:rsidRDefault="003C78AC">
      <w:pPr>
        <w:pStyle w:val="ac"/>
        <w:rPr>
          <w:b/>
          <w:bCs/>
        </w:rPr>
      </w:pPr>
      <w:r>
        <w:rPr>
          <w:b/>
          <w:bCs/>
        </w:rPr>
        <w:t xml:space="preserve"> </w:t>
      </w:r>
    </w:p>
    <w:p w14:paraId="1838D8C4" w14:textId="77777777" w:rsidR="0055003B" w:rsidRDefault="0055003B">
      <w:pPr>
        <w:pStyle w:val="ac"/>
      </w:pPr>
      <w:bookmarkStart w:id="2" w:name="_In-sequence_SDU_delivery"/>
      <w:bookmarkEnd w:id="2"/>
    </w:p>
    <w:sectPr w:rsidR="0055003B">
      <w:headerReference w:type="even" r:id="rId48"/>
      <w:footerReference w:type="default" r:id="rId4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54947" w14:textId="77777777" w:rsidR="001C58B3" w:rsidRDefault="001C58B3">
      <w:r>
        <w:separator/>
      </w:r>
    </w:p>
  </w:endnote>
  <w:endnote w:type="continuationSeparator" w:id="0">
    <w:p w14:paraId="2DCF82B1" w14:textId="77777777" w:rsidR="001C58B3" w:rsidRDefault="001C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52C4" w14:textId="1DDD1076" w:rsidR="0055003B" w:rsidRDefault="003C78AC">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B44416">
      <w:rPr>
        <w:rStyle w:val="aff1"/>
        <w:noProof/>
      </w:rPr>
      <w:t>10</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B44416">
      <w:rPr>
        <w:rStyle w:val="aff1"/>
        <w:noProof/>
      </w:rPr>
      <w:t>28</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32DD8" w14:textId="77777777" w:rsidR="001C58B3" w:rsidRDefault="001C58B3">
      <w:r>
        <w:separator/>
      </w:r>
    </w:p>
  </w:footnote>
  <w:footnote w:type="continuationSeparator" w:id="0">
    <w:p w14:paraId="58C8948A" w14:textId="77777777" w:rsidR="001C58B3" w:rsidRDefault="001C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6141" w14:textId="77777777" w:rsidR="0055003B" w:rsidRDefault="003C7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7"/>
  </w:num>
  <w:num w:numId="7">
    <w:abstractNumId w:val="1"/>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21"/>
  </w:num>
  <w:num w:numId="15">
    <w:abstractNumId w:val="14"/>
  </w:num>
  <w:num w:numId="16">
    <w:abstractNumId w:val="12"/>
  </w:num>
  <w:num w:numId="17">
    <w:abstractNumId w:val="2"/>
  </w:num>
  <w:num w:numId="18">
    <w:abstractNumId w:val="6"/>
  </w:num>
  <w:num w:numId="19">
    <w:abstractNumId w:val="5"/>
  </w:num>
  <w:num w:numId="20">
    <w:abstractNumId w:val="19"/>
  </w:num>
  <w:num w:numId="21">
    <w:abstractNumId w:val="3"/>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1005FF"/>
    <w:rsid w:val="001062FB"/>
    <w:rsid w:val="001063E6"/>
    <w:rsid w:val="00113643"/>
    <w:rsid w:val="00113CF4"/>
    <w:rsid w:val="0011460F"/>
    <w:rsid w:val="001153EA"/>
    <w:rsid w:val="00115643"/>
    <w:rsid w:val="00115DE8"/>
    <w:rsid w:val="00116765"/>
    <w:rsid w:val="00120C84"/>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589C"/>
    <w:rsid w:val="002069B2"/>
    <w:rsid w:val="00207FA3"/>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62E6"/>
    <w:rsid w:val="00370E47"/>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6193"/>
    <w:rsid w:val="00EF18FE"/>
    <w:rsid w:val="00EF5196"/>
    <w:rsid w:val="00EF5787"/>
    <w:rsid w:val="00EF60D0"/>
    <w:rsid w:val="00F03E07"/>
    <w:rsid w:val="00F0528D"/>
    <w:rsid w:val="00F06C67"/>
    <w:rsid w:val="00F06DFD"/>
    <w:rsid w:val="00F071D1"/>
    <w:rsid w:val="00F07533"/>
    <w:rsid w:val="00F10629"/>
    <w:rsid w:val="00F15FA5"/>
    <w:rsid w:val="00F209B7"/>
    <w:rsid w:val="00F20F5C"/>
    <w:rsid w:val="00F22EE1"/>
    <w:rsid w:val="00F2376F"/>
    <w:rsid w:val="00F243D8"/>
    <w:rsid w:val="00F24CF0"/>
    <w:rsid w:val="00F2536E"/>
    <w:rsid w:val="00F30828"/>
    <w:rsid w:val="00F313D6"/>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6F4811B2-04FE-44E8-8FDC-5F08140E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336F2"/>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1"/>
    <w:link w:val="10"/>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qFormat/>
    <w:pPr>
      <w:keepNext/>
      <w:keepLines/>
      <w:spacing w:before="120"/>
      <w:ind w:left="1985" w:hanging="1985"/>
      <w:outlineLvl w:val="5"/>
    </w:pPr>
    <w:rPr>
      <w:rFonts w:ascii="Arial" w:eastAsia="等线" w:hAnsi="Arial"/>
    </w:r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F336F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336F2"/>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pPr>
      <w:ind w:left="2268" w:hanging="2268"/>
    </w:pPr>
  </w:style>
  <w:style w:type="paragraph" w:styleId="61">
    <w:name w:val="toc 6"/>
    <w:basedOn w:val="52"/>
    <w:next w:val="a1"/>
    <w:pPr>
      <w:ind w:left="1985" w:hanging="1985"/>
    </w:pPr>
  </w:style>
  <w:style w:type="paragraph" w:styleId="52">
    <w:name w:val="toc 5"/>
    <w:basedOn w:val="42"/>
    <w:next w:val="a1"/>
    <w:pPr>
      <w:ind w:left="1701" w:hanging="1701"/>
    </w:pPr>
  </w:style>
  <w:style w:type="paragraph" w:styleId="42">
    <w:name w:val="toc 4"/>
    <w:basedOn w:val="34"/>
    <w:next w:val="a1"/>
    <w:pPr>
      <w:ind w:left="1418" w:hanging="1418"/>
    </w:pPr>
  </w:style>
  <w:style w:type="paragraph" w:styleId="34">
    <w:name w:val="toc 3"/>
    <w:basedOn w:val="24"/>
    <w:next w:val="a1"/>
    <w:pPr>
      <w:ind w:left="1134" w:hanging="1134"/>
    </w:pPr>
  </w:style>
  <w:style w:type="paragraph" w:styleId="24">
    <w:name w:val="toc 2"/>
    <w:basedOn w:val="11"/>
    <w:next w:val="a1"/>
    <w:qFormat/>
    <w:pPr>
      <w:keepNext w:val="0"/>
      <w:spacing w:before="0"/>
      <w:ind w:left="851" w:hanging="851"/>
    </w:pPr>
    <w:rPr>
      <w:sz w:val="20"/>
    </w:rPr>
  </w:style>
  <w:style w:type="paragraph" w:styleId="11">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qFormat/>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next w:val="a1"/>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Title"/>
    <w:basedOn w:val="a1"/>
    <w:next w:val="a1"/>
    <w:link w:val="afc"/>
    <w:uiPriority w:val="10"/>
    <w:qFormat/>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c"/>
    <w:qFormat/>
    <w:pPr>
      <w:numPr>
        <w:numId w:val="9"/>
      </w:numPr>
    </w:pPr>
  </w:style>
  <w:style w:type="character" w:customStyle="1" w:styleId="10">
    <w:name w:val="标题 1 字符"/>
    <w:basedOn w:val="a2"/>
    <w:link w:val="1"/>
    <w:qFormat/>
    <w:rPr>
      <w:rFonts w:ascii="Arial" w:eastAsia="等线"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正文文本 字符"/>
    <w:link w:val="ac"/>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页眉 字符"/>
    <w:basedOn w:val="a2"/>
    <w:link w:val="af4"/>
    <w:qFormat/>
    <w:rPr>
      <w:rFonts w:ascii="Arial" w:eastAsiaTheme="minorEastAsia" w:hAnsi="Arial"/>
      <w:b/>
      <w:sz w:val="18"/>
      <w:lang w:val="en-GB" w:eastAsia="ja-JP"/>
    </w:rPr>
  </w:style>
  <w:style w:type="character" w:customStyle="1" w:styleId="af5">
    <w:name w:val="页脚 字符"/>
    <w:basedOn w:val="a2"/>
    <w:link w:val="af3"/>
    <w:qFormat/>
    <w:rPr>
      <w:rFonts w:ascii="Arial" w:eastAsiaTheme="minorEastAsia" w:hAnsi="Arial"/>
      <w:b/>
      <w:i/>
      <w:sz w:val="18"/>
      <w:lang w:val="en-GB"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1"/>
    <w:qFormat/>
    <w:rPr>
      <w:rFonts w:ascii="Arial" w:eastAsia="等线" w:hAnsi="Arial"/>
      <w:sz w:val="32"/>
      <w:lang w:val="en-GB" w:eastAsia="en-US"/>
    </w:rPr>
  </w:style>
  <w:style w:type="character" w:customStyle="1" w:styleId="32">
    <w:name w:val="标题 3 字符"/>
    <w:basedOn w:val="a2"/>
    <w:link w:val="31"/>
    <w:qFormat/>
    <w:rPr>
      <w:rFonts w:ascii="Arial" w:eastAsia="等线" w:hAnsi="Arial"/>
      <w:sz w:val="28"/>
      <w:lang w:val="en-GB" w:eastAsia="en-US"/>
    </w:rPr>
  </w:style>
  <w:style w:type="character" w:customStyle="1" w:styleId="41">
    <w:name w:val="标题 4 字符"/>
    <w:basedOn w:val="a2"/>
    <w:link w:val="40"/>
    <w:qFormat/>
    <w:rPr>
      <w:rFonts w:ascii="Arial" w:eastAsia="等线" w:hAnsi="Arial"/>
      <w:sz w:val="24"/>
      <w:lang w:val="en-GB" w:eastAsia="en-US"/>
    </w:rPr>
  </w:style>
  <w:style w:type="character" w:customStyle="1" w:styleId="51">
    <w:name w:val="标题 5 字符"/>
    <w:basedOn w:val="a2"/>
    <w:link w:val="50"/>
    <w:qFormat/>
    <w:rPr>
      <w:rFonts w:ascii="Arial" w:eastAsia="等线" w:hAnsi="Arial"/>
      <w:sz w:val="22"/>
      <w:lang w:val="en-GB" w:eastAsia="en-US"/>
    </w:rPr>
  </w:style>
  <w:style w:type="character" w:customStyle="1" w:styleId="60">
    <w:name w:val="标题 6 字符"/>
    <w:basedOn w:val="a2"/>
    <w:link w:val="6"/>
    <w:qFormat/>
    <w:rPr>
      <w:rFonts w:ascii="Arial" w:eastAsia="等线" w:hAnsi="Arial"/>
      <w:lang w:val="en-GB" w:eastAsia="en-US"/>
    </w:rPr>
  </w:style>
  <w:style w:type="character" w:customStyle="1" w:styleId="70">
    <w:name w:val="标题 7 字符"/>
    <w:basedOn w:val="a2"/>
    <w:link w:val="7"/>
    <w:qFormat/>
    <w:rPr>
      <w:rFonts w:ascii="Arial" w:eastAsiaTheme="minorEastAsia" w:hAnsi="Arial"/>
      <w:lang w:val="en-GB" w:eastAsia="ja-JP"/>
    </w:rPr>
  </w:style>
  <w:style w:type="character" w:customStyle="1" w:styleId="80">
    <w:name w:val="标题 8 字符"/>
    <w:basedOn w:val="a2"/>
    <w:link w:val="8"/>
    <w:qFormat/>
    <w:rPr>
      <w:rFonts w:ascii="Arial" w:eastAsiaTheme="minorEastAsia" w:hAnsi="Arial"/>
      <w:sz w:val="36"/>
      <w:lang w:val="en-GB" w:eastAsia="ja-JP"/>
    </w:rPr>
  </w:style>
  <w:style w:type="character" w:customStyle="1" w:styleId="90">
    <w:name w:val="标题 9 字符"/>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列出段落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3">
    <w:name w:val="未处理的提及1"/>
    <w:basedOn w:val="a2"/>
    <w:uiPriority w:val="99"/>
    <w:semiHidden/>
    <w:unhideWhenUsed/>
    <w:qFormat/>
    <w:rPr>
      <w:color w:val="605E5C"/>
      <w:shd w:val="clear" w:color="auto" w:fill="E1DFDD"/>
    </w:rPr>
  </w:style>
  <w:style w:type="character" w:customStyle="1" w:styleId="afc">
    <w:name w:val="标题 字符"/>
    <w:basedOn w:val="a2"/>
    <w:link w:val="afb"/>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f"/>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file:///D:\Documents\3GPP\tsg_ran\WG2\TSGR2_116-e\Docs\R2-2110981.zip" TargetMode="External"/><Relationship Id="rId26" Type="http://schemas.openxmlformats.org/officeDocument/2006/relationships/hyperlink" Target="file:///D:\Documents\3GPP\tsg_ran\WG2\TSGR2_116-e\Docs\R2-2110198.zip" TargetMode="External"/><Relationship Id="rId39" Type="http://schemas.openxmlformats.org/officeDocument/2006/relationships/hyperlink" Target="file:///D:\Documents\3GPP\tsg_ran\WG2\TSGR2_116-e\Docs\R2-2109652.zip" TargetMode="External"/><Relationship Id="rId21" Type="http://schemas.openxmlformats.org/officeDocument/2006/relationships/hyperlink" Target="file:///D:\Documents\3GPP\tsg_ran\WG2\TSGR2_116-e\Docs\R2-2110047.zip" TargetMode="External"/><Relationship Id="rId34" Type="http://schemas.openxmlformats.org/officeDocument/2006/relationships/hyperlink" Target="file:///D:\Documents\3GPP\tsg_ran\WG2\TSGR2_116-e\Docs\R2-2109773.zip" TargetMode="External"/><Relationship Id="rId42" Type="http://schemas.openxmlformats.org/officeDocument/2006/relationships/hyperlink" Target="file:///D:\Documents\3GPP\tsg_ran\WG2\TSGR2_116-e\Docs\R2-2109852.zip" TargetMode="External"/><Relationship Id="rId47" Type="http://schemas.openxmlformats.org/officeDocument/2006/relationships/hyperlink" Target="file:///D:\Documents\3GPP\tsg_ran\WG2\TSGR2_116-e\Docs\R2-2109951.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hyperlink" Target="file:///D:\Documents\3GPP\tsg_ran\WG2\TSGR2_116-e\Docs\R2-2110836.zip" TargetMode="External"/><Relationship Id="rId11" Type="http://schemas.openxmlformats.org/officeDocument/2006/relationships/endnotes" Target="endnotes.xml"/><Relationship Id="rId24" Type="http://schemas.openxmlformats.org/officeDocument/2006/relationships/hyperlink" Target="file:///D:\Documents\3GPP\tsg_ran\WG2\TSGR2_116-e\Docs\R2-2109730.zip" TargetMode="External"/><Relationship Id="rId32" Type="http://schemas.openxmlformats.org/officeDocument/2006/relationships/hyperlink" Target="file:///D:\Documents\3GPP\tsg_ran\WG2\TSGR2_116-e\Docs\R2-2110056.zip" TargetMode="External"/><Relationship Id="rId37" Type="http://schemas.openxmlformats.org/officeDocument/2006/relationships/hyperlink" Target="file:///D:\Documents\3GPP\tsg_ran\WG2\TSGR2_116-e\Docs\R2-2110759.zip" TargetMode="External"/><Relationship Id="rId40" Type="http://schemas.openxmlformats.org/officeDocument/2006/relationships/hyperlink" Target="file:///D:\Documents\3GPP\tsg_ran\WG2\TSGR2_116-e\Docs\R2-2109651.zip" TargetMode="External"/><Relationship Id="rId45" Type="http://schemas.openxmlformats.org/officeDocument/2006/relationships/hyperlink" Target="file:///D:\Documents\3GPP\tsg_ran\WG2\TSGR2_116-e\Docs\R2-2111193.zip" TargetMode="External"/><Relationship Id="rId5" Type="http://schemas.openxmlformats.org/officeDocument/2006/relationships/customXml" Target="../customXml/item5.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799.zip" TargetMode="External"/><Relationship Id="rId28" Type="http://schemas.openxmlformats.org/officeDocument/2006/relationships/image" Target="media/image2.emf"/><Relationship Id="rId36" Type="http://schemas.openxmlformats.org/officeDocument/2006/relationships/hyperlink" Target="file:///D:\Documents\3GPP\tsg_ran\WG2\TSGR2_116-e\Docs\R2-2109474.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6-e\Docs\R2-2109716.zip" TargetMode="External"/><Relationship Id="rId31" Type="http://schemas.openxmlformats.org/officeDocument/2006/relationships/hyperlink" Target="file:///D:\Documents\3GPP\tsg_ran\WG2\TSGR2_116-e\Docs\R2-2110055.zip" TargetMode="External"/><Relationship Id="rId44" Type="http://schemas.openxmlformats.org/officeDocument/2006/relationships/hyperlink" Target="file:///D:\Documents\3GPP\tsg_ran\WG2\TSGR2_116-e\Docs\R2-21111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1248.zip" TargetMode="External"/><Relationship Id="rId27" Type="http://schemas.openxmlformats.org/officeDocument/2006/relationships/image" Target="media/image1.emf"/><Relationship Id="rId30" Type="http://schemas.openxmlformats.org/officeDocument/2006/relationships/hyperlink" Target="file:///D:\Documents\3GPP\tsg_ran\WG2\TSGR2_116-e\Docs\R2-2111161.zip" TargetMode="External"/><Relationship Id="rId35" Type="http://schemas.openxmlformats.org/officeDocument/2006/relationships/hyperlink" Target="file:///D:\Documents\3GPP\tsg_ran\WG2\TSGR2_116-e\Docs\R2-2110558.zip" TargetMode="External"/><Relationship Id="rId43" Type="http://schemas.openxmlformats.org/officeDocument/2006/relationships/hyperlink" Target="file:///D:\Documents\3GPP\tsg_ran\WG2\TSGR2_116-e\Docs\R2-2111170.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485.zip" TargetMode="External"/><Relationship Id="rId33" Type="http://schemas.openxmlformats.org/officeDocument/2006/relationships/hyperlink" Target="file:///D:\Documents\3GPP\tsg_ran\WG2\TSGR2_116-e\Docs\R2-2110057.zip" TargetMode="External"/><Relationship Id="rId38" Type="http://schemas.openxmlformats.org/officeDocument/2006/relationships/hyperlink" Target="javascript:;" TargetMode="External"/><Relationship Id="rId46" Type="http://schemas.openxmlformats.org/officeDocument/2006/relationships/hyperlink" Target="file:///D:\Documents\3GPP\tsg_ran\WG2\TSGR2_116-e\Docs\R2-2111269.zip" TargetMode="External"/><Relationship Id="rId20" Type="http://schemas.openxmlformats.org/officeDocument/2006/relationships/hyperlink" Target="file:///D:\Documents\3GPP\tsg_ran\WG2\TSGR2_116-e\Docs\R2-2110856.zip" TargetMode="External"/><Relationship Id="rId41" Type="http://schemas.openxmlformats.org/officeDocument/2006/relationships/hyperlink" Target="file:///D:\Documents\3GPP\tsg_ran\WG2\TSGR2_116-e\Docs\R2-210985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3E1C2BAF-61CF-405C-961C-B4702205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12198</Words>
  <Characters>69531</Characters>
  <Application>Microsoft Office Word</Application>
  <DocSecurity>0</DocSecurity>
  <Lines>579</Lines>
  <Paragraphs>163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TEI17</vt:lpstr>
      <vt:lpstr>TEI17</vt:lpstr>
    </vt:vector>
  </TitlesOfParts>
  <Company>MediaTek Inc.</Company>
  <LinksUpToDate>false</LinksUpToDate>
  <CharactersWithSpaces>81566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China Telecom</cp:lastModifiedBy>
  <cp:revision>5</cp:revision>
  <cp:lastPrinted>2008-01-31T07:09:00Z</cp:lastPrinted>
  <dcterms:created xsi:type="dcterms:W3CDTF">2021-11-08T02:23:00Z</dcterms:created>
  <dcterms:modified xsi:type="dcterms:W3CDTF">2021-11-08T02:26:00Z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ies>
</file>