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a5"/>
            <w:bCs/>
            <w:noProof w:val="0"/>
            <w:sz w:val="24"/>
            <w:szCs w:val="24"/>
          </w:rPr>
          <w:t>R2-210xxxx</w:t>
        </w:r>
      </w:hyperlink>
    </w:p>
    <w:p w14:paraId="11776FA6" w14:textId="47A025C5" w:rsidR="00A209D6" w:rsidRPr="006D2AAA" w:rsidRDefault="009928A9" w:rsidP="00A209D6">
      <w:pPr>
        <w:pStyle w:val="a3"/>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a5"/>
          </w:rPr>
          <w:t>R2-2109353</w:t>
        </w:r>
      </w:hyperlink>
      <w:r w:rsidRPr="006D2AAA">
        <w:t xml:space="preserve">, </w:t>
      </w:r>
      <w:hyperlink r:id="rId14" w:history="1">
        <w:r w:rsidR="008A0714" w:rsidRPr="006D2AAA">
          <w:rPr>
            <w:rStyle w:val="a5"/>
          </w:rPr>
          <w:t>R2-2109353</w:t>
        </w:r>
      </w:hyperlink>
      <w:r w:rsidRPr="006D2AAA">
        <w:t xml:space="preserve">, </w:t>
      </w:r>
      <w:hyperlink r:id="rId15" w:history="1">
        <w:r w:rsidR="008A0714" w:rsidRPr="006D2AAA">
          <w:rPr>
            <w:rStyle w:val="a5"/>
          </w:rPr>
          <w:t>R2-2109889</w:t>
        </w:r>
      </w:hyperlink>
      <w:r w:rsidRPr="006D2AAA">
        <w:t xml:space="preserve">, </w:t>
      </w:r>
      <w:hyperlink r:id="rId16" w:history="1">
        <w:r w:rsidR="008A0714" w:rsidRPr="006D2AAA">
          <w:rPr>
            <w:rStyle w:val="a5"/>
          </w:rPr>
          <w:t>R2-2109890</w:t>
        </w:r>
      </w:hyperlink>
      <w:r w:rsidRPr="006D2AAA">
        <w:t xml:space="preserve">, </w:t>
      </w:r>
      <w:hyperlink r:id="rId17" w:history="1">
        <w:r w:rsidR="008A0714" w:rsidRPr="006D2AAA">
          <w:rPr>
            <w:rStyle w:val="a5"/>
          </w:rPr>
          <w:t>R2-2111153</w:t>
        </w:r>
      </w:hyperlink>
      <w:r w:rsidRPr="006D2AAA">
        <w:t xml:space="preserve">, </w:t>
      </w:r>
      <w:hyperlink r:id="rId18" w:history="1">
        <w:r w:rsidR="008A0714" w:rsidRPr="006D2AAA">
          <w:rPr>
            <w:rStyle w:val="a5"/>
          </w:rPr>
          <w:t>R2-2110787</w:t>
        </w:r>
      </w:hyperlink>
      <w:r w:rsidRPr="006D2AAA">
        <w:t xml:space="preserve">, </w:t>
      </w:r>
      <w:hyperlink r:id="rId19" w:history="1">
        <w:r w:rsidR="008A0714" w:rsidRPr="006D2AAA">
          <w:rPr>
            <w:rStyle w:val="a5"/>
          </w:rPr>
          <w:t>R2-2109794</w:t>
        </w:r>
      </w:hyperlink>
      <w:r w:rsidRPr="006D2AAA">
        <w:t xml:space="preserve">, </w:t>
      </w:r>
      <w:hyperlink r:id="rId20" w:history="1">
        <w:r w:rsidR="008A0714" w:rsidRPr="006D2AAA">
          <w:rPr>
            <w:rStyle w:val="a5"/>
          </w:rPr>
          <w:t>R2-2109795</w:t>
        </w:r>
      </w:hyperlink>
      <w:r w:rsidRPr="006D2AAA">
        <w:t xml:space="preserve">, </w:t>
      </w:r>
      <w:hyperlink r:id="rId21" w:history="1">
        <w:r w:rsidR="008A0714" w:rsidRPr="006D2AAA">
          <w:rPr>
            <w:rStyle w:val="a5"/>
          </w:rPr>
          <w:t>R2-2110086</w:t>
        </w:r>
      </w:hyperlink>
      <w:r w:rsidRPr="006D2AAA">
        <w:t xml:space="preserve">, </w:t>
      </w:r>
      <w:hyperlink r:id="rId22" w:history="1">
        <w:r w:rsidR="008A0714" w:rsidRPr="006D2AAA">
          <w:rPr>
            <w:rStyle w:val="a5"/>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BD3BB3" w:rsidP="004C7CF9">
      <w:pPr>
        <w:pStyle w:val="Doc-title"/>
      </w:pPr>
      <w:hyperlink r:id="rId23" w:history="1">
        <w:r w:rsidR="008A0714" w:rsidRPr="006D2AAA">
          <w:rPr>
            <w:rStyle w:val="a5"/>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BD3BB3" w:rsidP="004C7CF9">
      <w:pPr>
        <w:pStyle w:val="Doc-title"/>
      </w:pPr>
      <w:hyperlink r:id="rId24" w:history="1">
        <w:r w:rsidR="008A0714" w:rsidRPr="006D2AAA">
          <w:rPr>
            <w:rStyle w:val="a5"/>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BD3BB3" w:rsidP="004C7CF9">
      <w:pPr>
        <w:pStyle w:val="Doc-title"/>
      </w:pPr>
      <w:hyperlink r:id="rId25" w:history="1">
        <w:r w:rsidR="008A0714" w:rsidRPr="006D2AAA">
          <w:rPr>
            <w:rStyle w:val="a5"/>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BD3BB3" w:rsidP="004C7CF9">
      <w:pPr>
        <w:pStyle w:val="Doc-title"/>
      </w:pPr>
      <w:hyperlink r:id="rId26" w:history="1">
        <w:r w:rsidR="008A0714" w:rsidRPr="006D2AAA">
          <w:rPr>
            <w:rStyle w:val="a5"/>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BD3BB3" w:rsidP="004C7CF9">
      <w:pPr>
        <w:pStyle w:val="Doc-title"/>
      </w:pPr>
      <w:hyperlink r:id="rId27" w:history="1">
        <w:r w:rsidR="008A0714" w:rsidRPr="006D2AAA">
          <w:rPr>
            <w:rStyle w:val="a5"/>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BD3BB3" w:rsidP="004C7CF9">
      <w:pPr>
        <w:pStyle w:val="Doc-title"/>
      </w:pPr>
      <w:hyperlink r:id="rId28" w:history="1">
        <w:r w:rsidR="008A0714" w:rsidRPr="006D2AAA">
          <w:rPr>
            <w:rStyle w:val="a5"/>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BD3BB3" w:rsidP="004C7CF9">
      <w:pPr>
        <w:pStyle w:val="Doc-title"/>
      </w:pPr>
      <w:hyperlink r:id="rId29" w:history="1">
        <w:r w:rsidR="008A0714" w:rsidRPr="006D2AAA">
          <w:rPr>
            <w:rStyle w:val="a5"/>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BD3BB3" w:rsidP="004C7CF9">
      <w:pPr>
        <w:pStyle w:val="Doc-title"/>
      </w:pPr>
      <w:hyperlink r:id="rId30" w:history="1">
        <w:r w:rsidR="008A0714" w:rsidRPr="006D2AAA">
          <w:rPr>
            <w:rStyle w:val="a5"/>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BD3BB3" w:rsidP="004C7CF9">
      <w:pPr>
        <w:pStyle w:val="Doc-title"/>
      </w:pPr>
      <w:hyperlink r:id="rId31" w:history="1">
        <w:r w:rsidR="008A0714" w:rsidRPr="006D2AAA">
          <w:rPr>
            <w:rStyle w:val="a5"/>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BD3BB3" w:rsidP="00E764D2">
      <w:pPr>
        <w:pStyle w:val="Doc-title"/>
      </w:pPr>
      <w:hyperlink r:id="rId32" w:history="1">
        <w:r w:rsidR="008A0714" w:rsidRPr="006D2AAA">
          <w:rPr>
            <w:rStyle w:val="a5"/>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2B9DD017" w:rsidR="00CB5F97" w:rsidRPr="00C92335" w:rsidRDefault="00C17ED7" w:rsidP="00C17ED7">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w:t>
            </w:r>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shijie@catt.cn</w:t>
            </w: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49258559" w:rsidR="00CB5F97" w:rsidRPr="006D2AAA" w:rsidRDefault="00C17ED7" w:rsidP="00C17ED7">
            <w:pPr>
              <w:pStyle w:val="TAC"/>
              <w:spacing w:before="20" w:after="20"/>
              <w:ind w:left="57" w:right="57"/>
              <w:jc w:val="left"/>
              <w:rPr>
                <w:rFonts w:hint="eastAsia"/>
                <w:lang w:eastAsia="ko-KR"/>
              </w:rPr>
            </w:pPr>
            <w:r>
              <w:rPr>
                <w:rFonts w:eastAsia="SimSun"/>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B51AF93" w14:textId="083B170B" w:rsidR="00CB5F97" w:rsidRPr="00C17ED7" w:rsidRDefault="00C17ED7" w:rsidP="00CB5F97">
            <w:pPr>
              <w:pStyle w:val="TAC"/>
              <w:spacing w:before="20" w:after="20"/>
              <w:ind w:left="57" w:right="57"/>
              <w:jc w:val="left"/>
              <w:rPr>
                <w:rFonts w:eastAsia="맑은 고딕" w:hint="eastAsia"/>
                <w:lang w:eastAsia="ko-KR"/>
              </w:rPr>
            </w:pPr>
            <w:r>
              <w:rPr>
                <w:rFonts w:eastAsia="맑은 고딕" w:hint="eastAsia"/>
                <w:lang w:eastAsia="ko-KR"/>
              </w:rPr>
              <w:t>SungHoon Jung</w:t>
            </w:r>
          </w:p>
        </w:tc>
        <w:tc>
          <w:tcPr>
            <w:tcW w:w="4391" w:type="dxa"/>
            <w:tcBorders>
              <w:top w:val="single" w:sz="4" w:space="0" w:color="auto"/>
              <w:left w:val="single" w:sz="4" w:space="0" w:color="auto"/>
              <w:bottom w:val="single" w:sz="4" w:space="0" w:color="auto"/>
              <w:right w:val="single" w:sz="4" w:space="0" w:color="auto"/>
            </w:tcBorders>
          </w:tcPr>
          <w:p w14:paraId="47C96FF8" w14:textId="6EE54DC9" w:rsidR="00CB5F97" w:rsidRPr="00C17ED7" w:rsidRDefault="00C17ED7" w:rsidP="00CB5F97">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unghoon.</w:t>
            </w:r>
            <w:r>
              <w:rPr>
                <w:rFonts w:eastAsia="맑은 고딕"/>
                <w:lang w:eastAsia="ko-KR"/>
              </w:rPr>
              <w:t>jung@lge.com</w:t>
            </w: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a5"/>
          </w:rPr>
          <w:t>R2-2109353</w:t>
        </w:r>
      </w:hyperlink>
      <w:r w:rsidRPr="006D2AAA">
        <w:t xml:space="preserve"> to both RAN1 and RAN2, and RAN1 already responded to it in </w:t>
      </w:r>
      <w:hyperlink r:id="rId34" w:history="1">
        <w:r w:rsidR="008A0714" w:rsidRPr="006D2AAA">
          <w:rPr>
            <w:rStyle w:val="a5"/>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a5"/>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r w:rsidRPr="006D2AAA">
              <w:rPr>
                <w:rFonts w:eastAsia="SimSun" w:cs="Arial"/>
                <w:b w:val="0"/>
                <w:i/>
                <w:iCs/>
                <w:noProof w:val="0"/>
                <w:sz w:val="20"/>
                <w:lang w:eastAsia="zh-CN"/>
              </w:rPr>
              <w:t>uplinkChannelBW-PerSCS-List</w:t>
            </w:r>
            <w:r w:rsidRPr="006D2AAA">
              <w:rPr>
                <w:rFonts w:eastAsia="SimSun" w:cs="Arial"/>
                <w:b w:val="0"/>
                <w:noProof w:val="0"/>
                <w:sz w:val="20"/>
                <w:lang w:eastAsia="zh-CN"/>
              </w:rPr>
              <w:t xml:space="preserve"> and </w:t>
            </w:r>
            <w:r w:rsidRPr="006D2AAA">
              <w:rPr>
                <w:rFonts w:eastAsia="SimSun" w:cs="Arial"/>
                <w:b w:val="0"/>
                <w:i/>
                <w:iCs/>
                <w:noProof w:val="0"/>
                <w:sz w:val="20"/>
                <w:lang w:eastAsia="zh-CN"/>
              </w:rPr>
              <w:t>scs-SpecificCarrierList</w:t>
            </w:r>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SimSun" w:cs="Arial"/>
                <w:b w:val="0"/>
                <w:noProof w:val="0"/>
                <w:sz w:val="20"/>
                <w:lang w:eastAsia="zh-CN"/>
              </w:rPr>
            </w:pPr>
          </w:p>
          <w:p w14:paraId="221C6D7F" w14:textId="77777777" w:rsidR="008A0714" w:rsidRPr="006D2AAA" w:rsidRDefault="008A0714" w:rsidP="008A0714">
            <w:pPr>
              <w:pStyle w:val="a3"/>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signaling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Similar view as RAN1 response. The UE behavior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general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B37E98">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B37E98">
            <w:pPr>
              <w:pStyle w:val="TAC"/>
              <w:spacing w:before="20" w:after="20"/>
              <w:ind w:left="57" w:right="57"/>
              <w:jc w:val="left"/>
              <w:rPr>
                <w:rFonts w:eastAsia="SimSun"/>
                <w:lang w:eastAsia="zh-CN"/>
              </w:rPr>
            </w:pPr>
            <w:r>
              <w:rPr>
                <w:rFonts w:eastAsia="SimSun" w:hint="eastAsia"/>
                <w:lang w:eastAsia="zh-CN"/>
              </w:rPr>
              <w:t>There is no limitation from RAN2 point of view.</w:t>
            </w:r>
          </w:p>
          <w:p w14:paraId="517766CC" w14:textId="77777777" w:rsidR="00C92335" w:rsidRDefault="00C92335" w:rsidP="00B37E98">
            <w:pPr>
              <w:pStyle w:val="TAC"/>
              <w:spacing w:before="20" w:after="20"/>
              <w:ind w:left="57" w:right="57"/>
              <w:jc w:val="left"/>
              <w:rPr>
                <w:rFonts w:eastAsia="SimSun"/>
                <w:lang w:eastAsia="zh-CN"/>
              </w:rPr>
            </w:pPr>
          </w:p>
          <w:p w14:paraId="6CAF7A78" w14:textId="77777777" w:rsidR="00C92335" w:rsidRDefault="00C92335" w:rsidP="00B37E98">
            <w:pPr>
              <w:pStyle w:val="TAC"/>
              <w:spacing w:before="20" w:after="20"/>
              <w:ind w:left="57" w:right="57"/>
              <w:jc w:val="left"/>
              <w:rPr>
                <w:rFonts w:eastAsia="SimSun"/>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SimSun" w:hint="eastAsia"/>
                <w:lang w:eastAsia="zh-CN"/>
              </w:rPr>
              <w:t>Share the same view with RAN1 response.</w:t>
            </w:r>
          </w:p>
        </w:tc>
      </w:tr>
      <w:tr w:rsidR="00D274E8" w:rsidRPr="006D2AAA" w14:paraId="7F8F46B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037BE"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DA76EAE"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DF050" w14:textId="6C245714" w:rsidR="00D274E8" w:rsidRDefault="00D274E8" w:rsidP="00D46EF1">
            <w:pPr>
              <w:pStyle w:val="TAC"/>
              <w:spacing w:before="20" w:after="20"/>
              <w:ind w:left="57" w:right="57"/>
              <w:jc w:val="left"/>
              <w:rPr>
                <w:lang w:eastAsia="zh-CN"/>
              </w:rPr>
            </w:pPr>
            <w:r w:rsidRPr="00C32B68">
              <w:rPr>
                <w:b/>
                <w:bCs/>
                <w:lang w:eastAsia="zh-CN"/>
              </w:rPr>
              <w:t>Carrier position:</w:t>
            </w:r>
            <w:r w:rsidRPr="00C32B68">
              <w:rPr>
                <w:lang w:eastAsia="zh-CN"/>
              </w:rPr>
              <w:t xml:space="preserve"> RAN2 specifications assume that network only configures channel bandwidth that corresponds to the channel bandwidth values defined in </w:t>
            </w:r>
            <w:r>
              <w:rPr>
                <w:lang w:eastAsia="zh-CN"/>
              </w:rPr>
              <w:t>RAN4.</w:t>
            </w:r>
            <w:r w:rsidRPr="00C32B68">
              <w:rPr>
                <w:lang w:eastAsia="zh-CN"/>
              </w:rPr>
              <w:t xml:space="preserve"> Otherwise </w:t>
            </w:r>
            <w:r>
              <w:rPr>
                <w:lang w:eastAsia="zh-CN"/>
              </w:rPr>
              <w:t xml:space="preserve">the RRC configuration is very flexible and there </w:t>
            </w:r>
            <w:r w:rsidRPr="00C32B68">
              <w:rPr>
                <w:lang w:eastAsia="zh-CN"/>
              </w:rPr>
              <w:t>are no restrictions in RAN2 specifications</w:t>
            </w:r>
            <w:r>
              <w:rPr>
                <w:lang w:eastAsia="zh-CN"/>
              </w:rPr>
              <w:t xml:space="preserve"> except that network follows UE capabilities.</w:t>
            </w:r>
            <w:r w:rsidR="00095FD5">
              <w:rPr>
                <w:lang w:eastAsia="zh-CN"/>
              </w:rPr>
              <w:t xml:space="preserve"> </w:t>
            </w:r>
          </w:p>
          <w:p w14:paraId="492D9333" w14:textId="77777777" w:rsidR="00095FD5" w:rsidRPr="00C32B68" w:rsidRDefault="00095FD5" w:rsidP="00D46EF1">
            <w:pPr>
              <w:pStyle w:val="TAC"/>
              <w:spacing w:before="20" w:after="20"/>
              <w:ind w:left="57" w:right="57"/>
              <w:jc w:val="left"/>
              <w:rPr>
                <w:lang w:eastAsia="zh-CN"/>
              </w:rPr>
            </w:pPr>
          </w:p>
          <w:p w14:paraId="6CFEA1BA" w14:textId="440A06A3" w:rsidR="00D274E8" w:rsidRPr="00D274E8" w:rsidRDefault="00D274E8" w:rsidP="00D274E8">
            <w:pPr>
              <w:pStyle w:val="TAC"/>
              <w:spacing w:before="20" w:after="20"/>
              <w:ind w:left="57" w:right="57"/>
              <w:jc w:val="left"/>
              <w:rPr>
                <w:lang w:eastAsia="zh-CN"/>
              </w:rPr>
            </w:pPr>
            <w:r w:rsidRPr="00C32B68">
              <w:rPr>
                <w:b/>
                <w:bCs/>
                <w:lang w:eastAsia="zh-CN"/>
              </w:rPr>
              <w:t>Outside band position:</w:t>
            </w:r>
            <w:r w:rsidRPr="00C32B68">
              <w:rPr>
                <w:lang w:eastAsia="zh-CN"/>
              </w:rPr>
              <w:t xml:space="preserve"> </w:t>
            </w:r>
            <w:r>
              <w:rPr>
                <w:lang w:eastAsia="zh-CN"/>
              </w:rPr>
              <w:t>N</w:t>
            </w:r>
            <w:r w:rsidRPr="00C32B68">
              <w:rPr>
                <w:lang w:eastAsia="zh-CN"/>
              </w:rPr>
              <w:t xml:space="preserve">etwork </w:t>
            </w:r>
            <w:r>
              <w:rPr>
                <w:lang w:eastAsia="zh-CN"/>
              </w:rPr>
              <w:t xml:space="preserve">should </w:t>
            </w:r>
            <w:r w:rsidRPr="00C32B68">
              <w:rPr>
                <w:lang w:eastAsia="zh-CN"/>
              </w:rPr>
              <w:t>only configure channel bandwidth according to UE capabilities. Otherwise the specification doesn't restrict the configuration as long as it's possible with relation to point A.</w:t>
            </w:r>
            <w:r>
              <w:rPr>
                <w:lang w:eastAsia="zh-CN"/>
              </w:rPr>
              <w:t xml:space="preserve"> </w:t>
            </w:r>
            <w:r w:rsidR="00095FD5">
              <w:rPr>
                <w:lang w:eastAsia="zh-CN"/>
              </w:rPr>
              <w:t>S</w:t>
            </w:r>
            <w:r>
              <w:rPr>
                <w:lang w:eastAsia="zh-CN"/>
              </w:rPr>
              <w:t xml:space="preserve">o the configuration </w:t>
            </w:r>
            <w:r w:rsidR="00095FD5">
              <w:rPr>
                <w:lang w:eastAsia="zh-CN"/>
              </w:rPr>
              <w:t xml:space="preserve">itsefl </w:t>
            </w:r>
            <w:r>
              <w:rPr>
                <w:lang w:eastAsia="zh-CN"/>
              </w:rPr>
              <w:t xml:space="preserve">is not restricted, but UE behaviour is not specified and </w:t>
            </w:r>
            <w:r w:rsidR="00095FD5">
              <w:rPr>
                <w:lang w:eastAsia="zh-CN"/>
              </w:rPr>
              <w:t>whether UEs consider configuration where CBW is outside the frequency band as valid or not depends on UE implementation (i.e. it may not be advisable for network to use such a configuration).</w:t>
            </w:r>
          </w:p>
        </w:tc>
      </w:tr>
      <w:tr w:rsidR="00C17ED7" w:rsidRPr="006D2AAA" w14:paraId="46EDE4B8"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FB4A9" w14:textId="77777777" w:rsidR="00C17ED7" w:rsidRPr="000419AE" w:rsidRDefault="00C17ED7" w:rsidP="00E52F3B">
            <w:pPr>
              <w:pStyle w:val="TAC"/>
              <w:spacing w:before="20" w:after="20"/>
              <w:ind w:left="57" w:right="57"/>
              <w:jc w:val="left"/>
              <w:rPr>
                <w:rFonts w:eastAsia="맑은 고딕"/>
                <w:lang w:eastAsia="ko-KR"/>
              </w:rPr>
            </w:pPr>
            <w:r>
              <w:rPr>
                <w:rFonts w:eastAsia="맑은 고딕"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5CD274C2"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D62D9E" w14:textId="77777777" w:rsidR="00C17ED7" w:rsidRDefault="00C17ED7" w:rsidP="00E52F3B">
            <w:pPr>
              <w:pStyle w:val="TAC"/>
              <w:spacing w:before="20" w:after="20"/>
              <w:ind w:left="57" w:right="57"/>
              <w:jc w:val="left"/>
              <w:rPr>
                <w:rFonts w:eastAsia="맑은 고딕"/>
                <w:lang w:eastAsia="ko-KR"/>
              </w:rPr>
            </w:pPr>
            <w:r>
              <w:rPr>
                <w:rFonts w:eastAsia="맑은 고딕"/>
                <w:lang w:eastAsia="ko-KR"/>
              </w:rPr>
              <w:t xml:space="preserve">For 1a) We do not see a signaling limitation on UL carrier position. </w:t>
            </w:r>
          </w:p>
          <w:p w14:paraId="03A0B289" w14:textId="77777777" w:rsidR="00C17ED7" w:rsidRPr="000419AE" w:rsidRDefault="00C17ED7" w:rsidP="00E52F3B">
            <w:pPr>
              <w:pStyle w:val="TAC"/>
              <w:spacing w:before="20" w:after="20"/>
              <w:ind w:left="57" w:right="57"/>
              <w:jc w:val="left"/>
              <w:rPr>
                <w:rFonts w:eastAsia="맑은 고딕"/>
                <w:lang w:eastAsia="ko-KR"/>
              </w:rPr>
            </w:pPr>
            <w:r>
              <w:rPr>
                <w:rFonts w:eastAsia="맑은 고딕"/>
                <w:lang w:eastAsia="ko-KR"/>
              </w:rPr>
              <w:t xml:space="preserve">For 1b) RAN2 have not consider this case. Hence UE behaviour for this case is unspecified. </w:t>
            </w: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C17ED7"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a3"/>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9"/>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9"/>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9"/>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9"/>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9"/>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Regarding singleSSB/CORESET: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SimSun"/>
                <w:u w:val="single"/>
                <w:lang w:eastAsia="zh-CN"/>
              </w:rPr>
            </w:pPr>
            <w:r w:rsidRPr="00620DC7">
              <w:rPr>
                <w:rFonts w:eastAsia="SimSun" w:hint="eastAsia"/>
                <w:u w:val="single"/>
                <w:lang w:eastAsia="zh-CN"/>
              </w:rPr>
              <w:t>O</w:t>
            </w:r>
            <w:r w:rsidRPr="00620DC7">
              <w:rPr>
                <w:rFonts w:eastAsia="SimSun"/>
                <w:u w:val="single"/>
                <w:lang w:eastAsia="zh-CN"/>
              </w:rPr>
              <w:t>n single SSB:</w:t>
            </w:r>
          </w:p>
          <w:p w14:paraId="1F617200" w14:textId="77777777" w:rsidR="00620DC7" w:rsidRDefault="00620DC7" w:rsidP="00620DC7">
            <w:pPr>
              <w:pStyle w:val="TAC"/>
              <w:spacing w:before="20" w:after="20"/>
              <w:ind w:left="57" w:right="57"/>
              <w:jc w:val="left"/>
              <w:rPr>
                <w:rFonts w:eastAsia="SimSun"/>
                <w:lang w:eastAsia="zh-CN"/>
              </w:rPr>
            </w:pPr>
            <w:r>
              <w:rPr>
                <w:rFonts w:eastAsia="SimSun"/>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SimSun"/>
                <w:lang w:eastAsia="zh-CN"/>
              </w:rPr>
            </w:pPr>
          </w:p>
          <w:p w14:paraId="7550B399" w14:textId="77777777" w:rsidR="00620DC7" w:rsidRPr="009037A5" w:rsidRDefault="00620DC7" w:rsidP="00620DC7">
            <w:pPr>
              <w:pStyle w:val="TAC"/>
              <w:spacing w:before="20" w:after="20"/>
              <w:ind w:left="57" w:right="57"/>
              <w:jc w:val="left"/>
              <w:rPr>
                <w:rFonts w:eastAsia="SimSun"/>
                <w:u w:val="single"/>
                <w:lang w:eastAsia="zh-CN"/>
              </w:rPr>
            </w:pPr>
            <w:r w:rsidRPr="009037A5">
              <w:rPr>
                <w:rFonts w:eastAsia="SimSun" w:hint="eastAsia"/>
                <w:u w:val="single"/>
                <w:lang w:eastAsia="zh-CN"/>
              </w:rPr>
              <w:t>O</w:t>
            </w:r>
            <w:r w:rsidRPr="009037A5">
              <w:rPr>
                <w:rFonts w:eastAsia="SimSun"/>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SimSun"/>
                <w:lang w:eastAsia="zh-CN"/>
              </w:rPr>
              <w:t>Similar to the observation by QC, it would be good to firstly clarify the scenario a bit more, i.e., the “two-cell” approach (</w:t>
            </w:r>
            <w:r w:rsidRPr="000A47A5">
              <w:rPr>
                <w:rFonts w:eastAsia="SimSun"/>
                <w:lang w:eastAsia="zh-CN"/>
              </w:rPr>
              <w:t>"absoluteFrequencySSB" is different</w:t>
            </w:r>
            <w:r>
              <w:rPr>
                <w:rFonts w:eastAsia="SimSun"/>
                <w:lang w:eastAsia="zh-CN"/>
              </w:rPr>
              <w:t>) vs. the “mixed-one-cell” (</w:t>
            </w:r>
            <w:r w:rsidRPr="000A47A5">
              <w:rPr>
                <w:rFonts w:eastAsia="SimSun"/>
                <w:lang w:eastAsia="zh-CN"/>
              </w:rPr>
              <w:t>"absoluteFrequencySSB"</w:t>
            </w:r>
            <w:r>
              <w:rPr>
                <w:rFonts w:eastAsia="SimSun"/>
                <w:lang w:eastAsia="zh-CN"/>
              </w:rPr>
              <w:t xml:space="preserve"> is same). </w:t>
            </w:r>
            <w:r>
              <w:rPr>
                <w:rFonts w:eastAsia="SimSun" w:hint="eastAsia"/>
                <w:lang w:eastAsia="zh-CN"/>
              </w:rPr>
              <w:t>A</w:t>
            </w:r>
            <w:r>
              <w:rPr>
                <w:rFonts w:eastAsia="SimSun"/>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general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signaling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Our view is inline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r w:rsidR="00847063">
              <w:t>,</w:t>
            </w:r>
            <w:r w:rsidR="00847063">
              <w:rPr>
                <w:lang w:eastAsia="zh-CN"/>
              </w:rPr>
              <w:t>”</w:t>
            </w:r>
            <w:r>
              <w:rPr>
                <w:lang w:eastAsia="zh-CN"/>
              </w:rPr>
              <w:t xml:space="preserve">  the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r w:rsidRPr="000A7AD5">
              <w:rPr>
                <w:i/>
                <w:lang w:eastAsia="zh-CN"/>
              </w:rPr>
              <w:t>absoluteFrequencySSB</w:t>
            </w:r>
            <w:r>
              <w:rPr>
                <w:lang w:eastAsia="zh-CN"/>
              </w:rPr>
              <w:t xml:space="preserve"> is same or slightly different,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B37E98">
            <w:pPr>
              <w:pStyle w:val="TAC"/>
              <w:spacing w:before="20" w:after="20"/>
              <w:ind w:left="57" w:right="57"/>
              <w:jc w:val="left"/>
              <w:rPr>
                <w:rFonts w:eastAsia="SimSun"/>
                <w:u w:val="single"/>
                <w:lang w:eastAsia="zh-CN"/>
              </w:rPr>
            </w:pPr>
            <w:r w:rsidRPr="009E1EC1">
              <w:rPr>
                <w:u w:val="single"/>
                <w:lang w:eastAsia="zh-CN"/>
              </w:rPr>
              <w:t>On Single SSB</w:t>
            </w:r>
          </w:p>
          <w:p w14:paraId="102DB722" w14:textId="77777777" w:rsidR="00C92335" w:rsidRDefault="00C92335" w:rsidP="00B37E98">
            <w:pPr>
              <w:pStyle w:val="TAC"/>
              <w:spacing w:before="20" w:after="20"/>
              <w:ind w:left="57" w:right="57"/>
              <w:jc w:val="left"/>
              <w:rPr>
                <w:rFonts w:eastAsia="SimSun"/>
                <w:lang w:eastAsia="zh-CN"/>
              </w:rPr>
            </w:pPr>
            <w:r>
              <w:rPr>
                <w:lang w:eastAsia="ja-JP"/>
              </w:rPr>
              <w:t>Our view is in line with RAN1 response.</w:t>
            </w:r>
          </w:p>
          <w:p w14:paraId="44D75404" w14:textId="77777777" w:rsidR="00C92335" w:rsidRDefault="00C92335" w:rsidP="00B37E98">
            <w:pPr>
              <w:pStyle w:val="TAC"/>
              <w:spacing w:before="20" w:after="20"/>
              <w:ind w:left="57" w:right="57"/>
              <w:jc w:val="left"/>
              <w:rPr>
                <w:rFonts w:eastAsia="SimSun"/>
                <w:lang w:eastAsia="zh-CN"/>
              </w:rPr>
            </w:pPr>
          </w:p>
          <w:p w14:paraId="13BEEDEE" w14:textId="77777777" w:rsidR="00C92335" w:rsidRPr="009E1EC1" w:rsidRDefault="00C92335" w:rsidP="00B37E98">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possible. But </w:t>
            </w:r>
            <w:r w:rsidRPr="00023DCB">
              <w:rPr>
                <w:rFonts w:eastAsia="SimSun"/>
                <w:lang w:eastAsia="zh-CN"/>
              </w:rPr>
              <w:t>two staggered SSBs and CORESET#0</w:t>
            </w:r>
            <w:r>
              <w:rPr>
                <w:rFonts w:eastAsia="SimSun" w:hint="eastAsia"/>
                <w:lang w:eastAsia="zh-CN"/>
              </w:rPr>
              <w:t xml:space="preserve"> are considered as two different cells.</w:t>
            </w:r>
          </w:p>
        </w:tc>
      </w:tr>
      <w:tr w:rsidR="00D274E8" w:rsidRPr="006D2AAA" w14:paraId="3FFF798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CE403"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CF41E74"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414067" w14:textId="413DC8BC" w:rsidR="00D274E8" w:rsidRDefault="00D274E8" w:rsidP="00D46EF1">
            <w:pPr>
              <w:pStyle w:val="TAC"/>
              <w:spacing w:before="20" w:after="20"/>
              <w:ind w:right="57"/>
              <w:jc w:val="left"/>
              <w:rPr>
                <w:lang w:eastAsia="zh-CN"/>
              </w:rPr>
            </w:pPr>
            <w:r w:rsidRPr="00C32B68">
              <w:rPr>
                <w:b/>
                <w:bCs/>
                <w:lang w:eastAsia="zh-CN"/>
              </w:rPr>
              <w:t>Single SSB:</w:t>
            </w:r>
            <w:r>
              <w:rPr>
                <w:lang w:eastAsia="zh-CN"/>
              </w:rPr>
              <w:t xml:space="preserve"> A cell only has one CD-SSB (with initial BWP), but may broadcast multiple SSBs. One SIB1 can only indicate one channel bandwidth per SCS. Network can (partly) override the SIB1 configuration for UEs in CONNECTED but there is only one IDLE configuration.</w:t>
            </w:r>
          </w:p>
          <w:p w14:paraId="0E50775A" w14:textId="77777777" w:rsidR="00D274E8" w:rsidRPr="006D2AAA" w:rsidRDefault="00D274E8" w:rsidP="00D46EF1">
            <w:pPr>
              <w:pStyle w:val="TAC"/>
              <w:spacing w:before="20" w:after="20"/>
              <w:ind w:right="57"/>
              <w:jc w:val="left"/>
              <w:rPr>
                <w:lang w:eastAsia="zh-CN"/>
              </w:rPr>
            </w:pPr>
            <w:r w:rsidRPr="00C32B68">
              <w:rPr>
                <w:b/>
                <w:bCs/>
                <w:lang w:eastAsia="zh-CN"/>
              </w:rPr>
              <w:t>SSB staggering:</w:t>
            </w:r>
            <w:r>
              <w:rPr>
                <w:lang w:eastAsia="zh-CN"/>
              </w:rPr>
              <w:t xml:space="preserve"> Not much to add for the RAN1 answer here: The staggered SSB configuration is possible from RAN2 perspective.</w:t>
            </w:r>
          </w:p>
        </w:tc>
      </w:tr>
      <w:tr w:rsidR="00C17ED7" w:rsidRPr="006D2AAA" w14:paraId="58D1AFB5"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7B5A51" w14:textId="77777777" w:rsidR="00C17ED7" w:rsidRPr="00886E92" w:rsidRDefault="00C17ED7" w:rsidP="00E52F3B">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E44B21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1D075" w14:textId="77777777" w:rsidR="00C17ED7" w:rsidRDefault="00C17ED7" w:rsidP="00E52F3B">
            <w:pPr>
              <w:pStyle w:val="TAC"/>
              <w:spacing w:before="20" w:after="20"/>
              <w:ind w:left="57" w:right="57"/>
              <w:jc w:val="left"/>
              <w:rPr>
                <w:rFonts w:eastAsia="맑은 고딕"/>
                <w:lang w:eastAsia="ko-KR"/>
              </w:rPr>
            </w:pPr>
            <w:r>
              <w:rPr>
                <w:rFonts w:eastAsia="맑은 고딕" w:hint="eastAsia"/>
                <w:lang w:eastAsia="ko-KR"/>
              </w:rPr>
              <w:t>For 2a,</w:t>
            </w:r>
            <w:r>
              <w:rPr>
                <w:rFonts w:eastAsia="맑은 고딕"/>
                <w:lang w:eastAsia="ko-KR"/>
              </w:rPr>
              <w:t xml:space="preserve"> it is not possible to configure UEs with different CBWs for idle mode, but possible for connected mode.  </w:t>
            </w:r>
          </w:p>
          <w:p w14:paraId="6557151C" w14:textId="77777777" w:rsidR="00C17ED7" w:rsidRPr="009438AA" w:rsidRDefault="00C17ED7" w:rsidP="00E52F3B">
            <w:pPr>
              <w:pStyle w:val="TAC"/>
              <w:spacing w:before="20" w:after="20"/>
              <w:ind w:left="57" w:right="57"/>
              <w:jc w:val="left"/>
              <w:rPr>
                <w:rFonts w:eastAsia="맑은 고딕"/>
                <w:lang w:eastAsia="ko-KR"/>
              </w:rPr>
            </w:pPr>
            <w:r>
              <w:rPr>
                <w:rFonts w:eastAsia="맑은 고딕"/>
                <w:lang w:eastAsia="ko-KR"/>
              </w:rPr>
              <w:t xml:space="preserve">For 2b, from signaling point of view, RAN2 specification may not block this (not clear though). But it seems that two staggered SSB sets need to be associated with two separate SIBs, then we wonder if this is a single cell approach.  </w:t>
            </w: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C17ED7"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a5"/>
          </w:rPr>
          <w:t>R2-2111209</w:t>
        </w:r>
      </w:hyperlink>
      <w:r w:rsidRPr="006D2AAA">
        <w:t xml:space="preserve"> for this topic: </w:t>
      </w:r>
    </w:p>
    <w:p w14:paraId="3EE6E439" w14:textId="77777777" w:rsidR="008A0714" w:rsidRPr="006D2AAA" w:rsidRDefault="008A0714" w:rsidP="008A0714">
      <w:pPr>
        <w:pStyle w:val="a9"/>
        <w:ind w:left="1440" w:firstLineChars="0" w:firstLine="0"/>
        <w:jc w:val="left"/>
        <w:rPr>
          <w:rFonts w:cs="Arial"/>
          <w:sz w:val="20"/>
          <w:lang w:val="en-GB" w:eastAsia="zh-CN"/>
        </w:rPr>
      </w:pPr>
    </w:p>
    <w:tbl>
      <w:tblPr>
        <w:tblStyle w:val="aa"/>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SimSun"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 xml:space="preserve">In case of CA, the CSI-RS measurement and reporting for the component carriers are </w:t>
            </w:r>
            <w:r w:rsidRPr="006D2AAA">
              <w:rPr>
                <w:b w:val="0"/>
                <w:color w:val="4472C4" w:themeColor="accent5"/>
                <w:sz w:val="20"/>
              </w:rPr>
              <w:lastRenderedPageBreak/>
              <w:t>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9"/>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a9"/>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C92335"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more related to RAN1. And we think </w:t>
            </w:r>
            <w:r w:rsidRPr="003F08FB">
              <w:rPr>
                <w:rFonts w:eastAsia="SimSun"/>
                <w:lang w:eastAsia="zh-CN"/>
              </w:rPr>
              <w:t>overlapped CA configuration case has not been considered in RAN</w:t>
            </w:r>
            <w:r>
              <w:rPr>
                <w:rFonts w:eastAsia="SimSun" w:hint="eastAsia"/>
                <w:lang w:eastAsia="zh-CN"/>
              </w:rPr>
              <w:t>2.</w:t>
            </w:r>
          </w:p>
        </w:tc>
      </w:tr>
      <w:tr w:rsidR="00D274E8" w:rsidRPr="006D2AAA" w14:paraId="0C1373D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E2A"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E7F0A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07DD68" w14:textId="3B867FEB" w:rsidR="00D274E8" w:rsidRDefault="00D274E8" w:rsidP="00D46EF1">
            <w:pPr>
              <w:pStyle w:val="TAC"/>
              <w:spacing w:before="20" w:after="20"/>
              <w:ind w:left="57" w:right="57"/>
              <w:jc w:val="left"/>
              <w:rPr>
                <w:lang w:eastAsia="zh-CN"/>
              </w:rPr>
            </w:pPr>
            <w:r>
              <w:rPr>
                <w:lang w:eastAsia="zh-CN"/>
              </w:rPr>
              <w:t>We think these are mostly questions for RAN1, but there are some RAN2 aspects that could be pointed out:</w:t>
            </w:r>
          </w:p>
          <w:p w14:paraId="4FC5B519" w14:textId="31E63B08" w:rsidR="00D274E8" w:rsidRDefault="00D274E8" w:rsidP="00D46EF1">
            <w:pPr>
              <w:pStyle w:val="TAC"/>
              <w:numPr>
                <w:ilvl w:val="0"/>
                <w:numId w:val="12"/>
              </w:numPr>
              <w:spacing w:before="20" w:after="20"/>
              <w:ind w:right="57"/>
              <w:jc w:val="left"/>
              <w:rPr>
                <w:lang w:eastAsia="zh-CN"/>
              </w:rPr>
            </w:pPr>
            <w:r>
              <w:rPr>
                <w:b/>
                <w:bCs/>
                <w:lang w:eastAsia="zh-CN"/>
              </w:rPr>
              <w:t>Frequency overlap</w:t>
            </w:r>
            <w:r w:rsidRPr="00C32B68">
              <w:rPr>
                <w:b/>
                <w:bCs/>
                <w:lang w:eastAsia="zh-CN"/>
              </w:rPr>
              <w:t xml:space="preserve">: </w:t>
            </w:r>
            <w:r>
              <w:rPr>
                <w:lang w:eastAsia="zh-CN"/>
              </w:rPr>
              <w:t>RAN2 specifications do not distinguish cases where BWPs of different serving cells overlap. This was never discussed in RAN2 and there are no current UE capabilities that would indicate whether UE is capable of such configuration or not. CSI reporting is done according to each CSI-ReportConfig, and these are defined per serving cell. There is no specification text saying UE should consider the "overlapped" part differently than with non-overlapping cases.</w:t>
            </w:r>
          </w:p>
          <w:p w14:paraId="6EC16382" w14:textId="77777777" w:rsidR="00D274E8" w:rsidRPr="006D2AAA" w:rsidRDefault="00D274E8" w:rsidP="00D46EF1">
            <w:pPr>
              <w:pStyle w:val="TAC"/>
              <w:numPr>
                <w:ilvl w:val="0"/>
                <w:numId w:val="12"/>
              </w:numPr>
              <w:spacing w:before="20" w:after="20"/>
              <w:ind w:right="57"/>
              <w:jc w:val="left"/>
              <w:rPr>
                <w:lang w:eastAsia="zh-CN"/>
              </w:rPr>
            </w:pPr>
            <w:r w:rsidRPr="00C32B68">
              <w:rPr>
                <w:b/>
                <w:bCs/>
                <w:lang w:eastAsia="zh-CN"/>
              </w:rPr>
              <w:t xml:space="preserve">Cell </w:t>
            </w:r>
            <w:r>
              <w:rPr>
                <w:b/>
                <w:bCs/>
                <w:lang w:eastAsia="zh-CN"/>
              </w:rPr>
              <w:t>operation in CA</w:t>
            </w:r>
            <w:r w:rsidRPr="00C32B68">
              <w:rPr>
                <w:b/>
                <w:bCs/>
                <w:lang w:eastAsia="zh-CN"/>
              </w:rPr>
              <w:t>:</w:t>
            </w:r>
            <w:r>
              <w:rPr>
                <w:lang w:eastAsia="zh-CN"/>
              </w:rPr>
              <w:t xml:space="preserve"> Each serving cell is scheduled independently, and it is up to network to schedule UE so that it can receive transmissions from each serving cell. Whether this impacts cross-carrier scheduling would need to be analysed by RAN1.</w:t>
            </w:r>
          </w:p>
        </w:tc>
      </w:tr>
      <w:tr w:rsidR="00C17ED7" w:rsidRPr="006D2AAA" w14:paraId="6C64AEF0"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9274F" w14:textId="77777777" w:rsidR="00C17ED7" w:rsidRPr="00886E92" w:rsidRDefault="00C17ED7" w:rsidP="00E52F3B">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DA5B34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C7440" w14:textId="77777777" w:rsidR="00C17ED7" w:rsidRPr="00886E92" w:rsidRDefault="00C17ED7" w:rsidP="00E52F3B">
            <w:pPr>
              <w:pStyle w:val="TAC"/>
              <w:spacing w:before="20" w:after="20"/>
              <w:ind w:left="57" w:right="57"/>
              <w:jc w:val="left"/>
              <w:rPr>
                <w:rFonts w:eastAsia="맑은 고딕"/>
                <w:lang w:eastAsia="ko-KR"/>
              </w:rPr>
            </w:pPr>
            <w:r>
              <w:rPr>
                <w:rFonts w:eastAsia="맑은 고딕"/>
                <w:lang w:eastAsia="ko-KR"/>
              </w:rPr>
              <w:t xml:space="preserve">We do not think that RAN2 needs to answer the questions, given that the questions are better answered by RAN1 as already indicated above. </w:t>
            </w: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C17ED7"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a5"/>
          </w:rPr>
          <w:t>R2-2111209</w:t>
        </w:r>
      </w:hyperlink>
      <w:r w:rsidRPr="006D2AAA">
        <w:t xml:space="preserve"> for this topic: </w:t>
      </w:r>
    </w:p>
    <w:tbl>
      <w:tblPr>
        <w:tblStyle w:val="aa"/>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 xml:space="preserve">in the </w:t>
            </w:r>
            <w:r w:rsidRPr="006D2AAA">
              <w:rPr>
                <w:rFonts w:eastAsia="SimSun" w:cs="Arial"/>
                <w:b w:val="0"/>
                <w:i/>
                <w:iCs/>
                <w:noProof w:val="0"/>
                <w:sz w:val="20"/>
                <w:lang w:eastAsia="zh-CN"/>
              </w:rPr>
              <w:t>ServingCellConfig</w:t>
            </w:r>
            <w:r w:rsidRPr="006D2AAA">
              <w:rPr>
                <w:rFonts w:eastAsia="SimSun" w:cs="Arial"/>
                <w:b w:val="0"/>
                <w:noProof w:val="0"/>
                <w:sz w:val="20"/>
                <w:lang w:eastAsia="zh-CN"/>
              </w:rPr>
              <w:t xml:space="preserve"> that is wider than/partially outside the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SimSun" w:cs="Arial"/>
                <w:b w:val="0"/>
                <w:bCs/>
                <w:noProof w:val="0"/>
                <w:sz w:val="20"/>
                <w:lang w:eastAsia="zh-CN"/>
              </w:rPr>
            </w:pPr>
          </w:p>
          <w:p w14:paraId="087FCDC8" w14:textId="77777777" w:rsidR="008A0714" w:rsidRPr="006D2AAA" w:rsidRDefault="008A0714" w:rsidP="008A0714">
            <w:pPr>
              <w:pStyle w:val="a3"/>
              <w:numPr>
                <w:ilvl w:val="1"/>
                <w:numId w:val="9"/>
              </w:numPr>
              <w:rPr>
                <w:rFonts w:eastAsia="SimSun" w:cs="Arial"/>
                <w:b w:val="0"/>
                <w:bCs/>
                <w:noProof w:val="0"/>
                <w:sz w:val="20"/>
                <w:lang w:eastAsia="zh-CN"/>
              </w:rPr>
            </w:pPr>
            <w:r w:rsidRPr="006D2AAA">
              <w:rPr>
                <w:rFonts w:cs="Arial"/>
                <w:b w:val="0"/>
                <w:bCs/>
                <w:sz w:val="20"/>
                <w:lang w:eastAsia="zh-CN"/>
              </w:rPr>
              <w:t xml:space="preserve">Clarify for equalization purposes in the DL, does the BS need to know the split between </w:t>
            </w:r>
            <w:r w:rsidRPr="006D2AAA">
              <w:rPr>
                <w:rFonts w:cs="Arial"/>
                <w:b w:val="0"/>
                <w:bCs/>
                <w:sz w:val="20"/>
                <w:lang w:eastAsia="zh-CN"/>
              </w:rPr>
              <w:lastRenderedPageBreak/>
              <w:t>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SimSun" w:hint="eastAsia"/>
                <w:lang w:eastAsia="zh-CN"/>
              </w:rPr>
              <w:t>A</w:t>
            </w:r>
            <w:r>
              <w:rPr>
                <w:rFonts w:eastAsia="SimSun"/>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SimSun"/>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his case is not possible in the RAN2 signaling, since the dedicated configuration in ServingCellConfig does not determine the resource grid, which is determined by the parameters in ServingCellConfigCommon and ServingCellConfigCommonSIB.</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If companies have different understandings, we strongly suggest to clarify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 the need to configure a smaller CBW in SIB1, and reconfigure it to larger value when UE enters RRC_CONNECTED</w:t>
            </w:r>
            <w:r>
              <w:rPr>
                <w:rFonts w:eastAsia="SimSun" w:hint="eastAsia"/>
                <w:lang w:eastAsia="zh-CN"/>
              </w:rPr>
              <w:t>,</w:t>
            </w:r>
            <w:r>
              <w:rPr>
                <w:rFonts w:eastAsia="SimSun"/>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SimSun" w:hint="eastAsia"/>
                <w:lang w:eastAsia="zh-CN"/>
              </w:rPr>
              <w:t>According to current RRC signalling, it is allowed to configure the UE with a different CBW from the SIB1 via dedicated signalling.</w:t>
            </w:r>
          </w:p>
        </w:tc>
      </w:tr>
      <w:tr w:rsidR="00D274E8" w:rsidRPr="006D2AAA" w14:paraId="4F37E44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84F92"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B8197D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713D91" w14:textId="5762B637" w:rsidR="00D274E8" w:rsidRDefault="00D274E8" w:rsidP="00D274E8">
            <w:pPr>
              <w:pStyle w:val="TAC"/>
              <w:spacing w:before="20" w:after="20"/>
              <w:ind w:right="57"/>
              <w:jc w:val="left"/>
              <w:rPr>
                <w:lang w:eastAsia="zh-CN"/>
              </w:rPr>
            </w:pPr>
            <w:r w:rsidRPr="001F7A28">
              <w:rPr>
                <w:b/>
                <w:bCs/>
                <w:lang w:eastAsia="zh-CN"/>
              </w:rPr>
              <w:t>Is the configuration possible:</w:t>
            </w:r>
            <w:r>
              <w:rPr>
                <w:lang w:eastAsia="zh-CN"/>
              </w:rPr>
              <w:t xml:space="preserve"> Yes, it's possible: the dedicated channel bandwidth configuration can override the SIB1 configuration. There is a limitation that the </w:t>
            </w:r>
            <w:r w:rsidRPr="00D274E8">
              <w:rPr>
                <w:b/>
                <w:bCs/>
                <w:u w:val="single"/>
                <w:lang w:eastAsia="zh-CN"/>
              </w:rPr>
              <w:t>first PRB</w:t>
            </w:r>
            <w:r>
              <w:rPr>
                <w:lang w:eastAsia="zh-CN"/>
              </w:rPr>
              <w:t xml:space="preserve"> in the PRB grid is defined according to SIB1 CBW, but as long as network ensures that is the case, nothing requires the </w:t>
            </w:r>
            <w:r w:rsidRPr="00D274E8">
              <w:rPr>
                <w:b/>
                <w:bCs/>
                <w:u w:val="single"/>
                <w:lang w:eastAsia="zh-CN"/>
              </w:rPr>
              <w:t>CBW size</w:t>
            </w:r>
            <w:r>
              <w:rPr>
                <w:lang w:eastAsia="zh-CN"/>
              </w:rPr>
              <w:t xml:space="preserve"> to be the same as in SIB1. The actual BWP size and location and indicate via the RIV format, which can further offset the final BWP location in relation to pointA.</w:t>
            </w:r>
          </w:p>
          <w:p w14:paraId="667C7240" w14:textId="3C72D019" w:rsidR="00D274E8" w:rsidRPr="006D2AAA" w:rsidRDefault="00D274E8" w:rsidP="00D46EF1">
            <w:pPr>
              <w:pStyle w:val="TAC"/>
              <w:spacing w:before="20" w:after="20"/>
              <w:ind w:right="57"/>
              <w:jc w:val="left"/>
              <w:rPr>
                <w:lang w:eastAsia="zh-CN"/>
              </w:rPr>
            </w:pPr>
            <w:r w:rsidRPr="001F7A28">
              <w:rPr>
                <w:b/>
                <w:bCs/>
                <w:lang w:eastAsia="zh-CN"/>
              </w:rPr>
              <w:t>Equalization question:</w:t>
            </w:r>
            <w:r>
              <w:rPr>
                <w:lang w:eastAsia="zh-CN"/>
              </w:rPr>
              <w:t xml:space="preserve"> This is not a question to RAN2. But of course RAN2 can create new UE capabilities as needed.</w:t>
            </w:r>
          </w:p>
        </w:tc>
      </w:tr>
      <w:tr w:rsidR="00C17ED7" w:rsidRPr="006D2AAA" w14:paraId="3D2BCF2C"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8AE1D" w14:textId="77777777" w:rsidR="00C17ED7" w:rsidRPr="00886E92" w:rsidRDefault="00C17ED7" w:rsidP="00E52F3B">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6C6021"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0CAC6" w14:textId="77777777" w:rsidR="00C17ED7" w:rsidRDefault="00C17ED7" w:rsidP="00E52F3B">
            <w:pPr>
              <w:pStyle w:val="TAC"/>
              <w:spacing w:before="20" w:after="20"/>
              <w:ind w:left="57" w:right="57"/>
              <w:jc w:val="left"/>
              <w:rPr>
                <w:rFonts w:eastAsia="맑은 고딕"/>
                <w:lang w:eastAsia="ko-KR"/>
              </w:rPr>
            </w:pPr>
            <w:r>
              <w:rPr>
                <w:rFonts w:eastAsia="맑은 고딕"/>
                <w:lang w:eastAsia="ko-KR"/>
              </w:rPr>
              <w:t xml:space="preserve">For 4a) It is possible, i.e., dedicated CBW value overrides the common value in SIB1.  </w:t>
            </w:r>
          </w:p>
          <w:p w14:paraId="145FE047" w14:textId="77777777" w:rsidR="00C17ED7" w:rsidRPr="00886E92" w:rsidRDefault="00C17ED7" w:rsidP="00E52F3B">
            <w:pPr>
              <w:pStyle w:val="TAC"/>
              <w:spacing w:before="20" w:after="20"/>
              <w:ind w:left="57" w:right="57"/>
              <w:jc w:val="left"/>
              <w:rPr>
                <w:rFonts w:eastAsia="맑은 고딕"/>
                <w:lang w:eastAsia="ko-KR"/>
              </w:rPr>
            </w:pPr>
            <w:r>
              <w:rPr>
                <w:rFonts w:eastAsia="맑은 고딕"/>
                <w:lang w:eastAsia="ko-KR"/>
              </w:rPr>
              <w:t>(For 4b) No need to answer. )</w:t>
            </w:r>
          </w:p>
        </w:tc>
      </w:tr>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C17ED7" w:rsidRDefault="00620DC7" w:rsidP="00620DC7">
            <w:pPr>
              <w:pStyle w:val="TAC"/>
              <w:spacing w:before="20" w:after="20"/>
              <w:ind w:left="57" w:right="57"/>
              <w:jc w:val="left"/>
              <w:rPr>
                <w:lang w:eastAsia="zh-CN"/>
              </w:rPr>
            </w:pPr>
            <w:bookmarkStart w:id="1" w:name="_GoBack"/>
            <w:bookmarkEnd w:id="1"/>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FDB6" w14:textId="77777777" w:rsidR="00BD3BB3" w:rsidRDefault="00BD3BB3">
      <w:r>
        <w:separator/>
      </w:r>
    </w:p>
  </w:endnote>
  <w:endnote w:type="continuationSeparator" w:id="0">
    <w:p w14:paraId="5EFE4D7F" w14:textId="77777777" w:rsidR="00BD3BB3" w:rsidRDefault="00BD3BB3">
      <w:r>
        <w:continuationSeparator/>
      </w:r>
    </w:p>
  </w:endnote>
  <w:endnote w:type="continuationNotice" w:id="1">
    <w:p w14:paraId="7D1D0789" w14:textId="77777777" w:rsidR="00BD3BB3" w:rsidRDefault="00BD3B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DB69" w14:textId="77777777" w:rsidR="00BD3BB3" w:rsidRDefault="00BD3BB3">
      <w:r>
        <w:separator/>
      </w:r>
    </w:p>
  </w:footnote>
  <w:footnote w:type="continuationSeparator" w:id="0">
    <w:p w14:paraId="642EE539" w14:textId="77777777" w:rsidR="00BD3BB3" w:rsidRDefault="00BD3BB3">
      <w:r>
        <w:continuationSeparator/>
      </w:r>
    </w:p>
  </w:footnote>
  <w:footnote w:type="continuationNotice" w:id="1">
    <w:p w14:paraId="466A7670" w14:textId="77777777" w:rsidR="00BD3BB3" w:rsidRDefault="00BD3BB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317175C"/>
    <w:multiLevelType w:val="hybridMultilevel"/>
    <w:tmpl w:val="CB202F14"/>
    <w:lvl w:ilvl="0" w:tplc="EBC0D3B8">
      <w:start w:val="14"/>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95FD5"/>
    <w:rsid w:val="000A7AD5"/>
    <w:rsid w:val="000B7BCF"/>
    <w:rsid w:val="000C522B"/>
    <w:rsid w:val="000D58AB"/>
    <w:rsid w:val="001079C3"/>
    <w:rsid w:val="00112F1A"/>
    <w:rsid w:val="001175B6"/>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74D28"/>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D3BB3"/>
    <w:rsid w:val="00BE2397"/>
    <w:rsid w:val="00C12B51"/>
    <w:rsid w:val="00C17ED7"/>
    <w:rsid w:val="00C24650"/>
    <w:rsid w:val="00C2471B"/>
    <w:rsid w:val="00C25465"/>
    <w:rsid w:val="00C33079"/>
    <w:rsid w:val="00C55A12"/>
    <w:rsid w:val="00C6553E"/>
    <w:rsid w:val="00C83A13"/>
    <w:rsid w:val="00C83E9D"/>
    <w:rsid w:val="00C9068C"/>
    <w:rsid w:val="00C92335"/>
    <w:rsid w:val="00C92967"/>
    <w:rsid w:val="00CA0AFB"/>
    <w:rsid w:val="00CA3D0C"/>
    <w:rsid w:val="00CA654B"/>
    <w:rsid w:val="00CB5F97"/>
    <w:rsid w:val="00CB72B8"/>
    <w:rsid w:val="00CD4C7B"/>
    <w:rsid w:val="00CD58FE"/>
    <w:rsid w:val="00D20496"/>
    <w:rsid w:val="00D274E8"/>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E9716F8-C066-4668-B845-B97F1D7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header odd1 Char,header odd2 Char,header odd3 Char,header odd4 Char,header odd5 Char,header odd6 Char,header Char,header1 Char,header2 Char,header3 Char,header odd11 Char,header odd21 Char,header odd7 Char,header4 Char,h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11">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8">
    <w:name w:val="FollowedHyperlink"/>
    <w:basedOn w:val="a0"/>
    <w:rsid w:val="008A0714"/>
    <w:rPr>
      <w:color w:val="954F72" w:themeColor="followedHyperlink"/>
      <w:u w:val="single"/>
    </w:rPr>
  </w:style>
  <w:style w:type="paragraph" w:styleId="a9">
    <w:name w:val="List Paragraph"/>
    <w:aliases w:val="- Bullets,?? ??,?????,????,Lista1,リスト段落,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Char2">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9"/>
    <w:uiPriority w:val="34"/>
    <w:qFormat/>
    <w:locked/>
    <w:rsid w:val="008A0714"/>
    <w:rPr>
      <w:rFonts w:ascii="Calibri" w:eastAsia="SimSun" w:hAnsi="Calibri"/>
      <w:kern w:val="2"/>
      <w:sz w:val="21"/>
      <w:szCs w:val="22"/>
      <w:lang w:val="x-none" w:eastAsia="x-none"/>
    </w:rPr>
  </w:style>
  <w:style w:type="table" w:styleId="aa">
    <w:name w:val="Table Grid"/>
    <w:basedOn w:val="a1"/>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 w:type="character" w:customStyle="1" w:styleId="TALCar">
    <w:name w:val="TAL Car"/>
    <w:link w:val="TAL"/>
    <w:qFormat/>
    <w:rsid w:val="00D274E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4613</Words>
  <Characters>26300</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30852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(Sunghoon)</cp:lastModifiedBy>
  <cp:revision>2</cp:revision>
  <dcterms:created xsi:type="dcterms:W3CDTF">2021-11-04T14:13:00Z</dcterms:created>
  <dcterms:modified xsi:type="dcterms:W3CDTF">2021-11-04T14:13:00Z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