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F97E" w14:textId="77777777" w:rsidR="009024FA" w:rsidRDefault="00D84140">
      <w:pPr>
        <w:pStyle w:val="ac"/>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21xxxxx</w:t>
      </w:r>
    </w:p>
    <w:p w14:paraId="3B2B5421" w14:textId="77777777" w:rsidR="009024FA" w:rsidRDefault="00D8414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November 1-12, 2021</w:t>
      </w:r>
    </w:p>
    <w:p w14:paraId="08474B69" w14:textId="77777777" w:rsidR="009024FA" w:rsidRDefault="00D84140">
      <w:pPr>
        <w:pStyle w:val="ac"/>
        <w:tabs>
          <w:tab w:val="right" w:pos="9639"/>
        </w:tabs>
        <w:rPr>
          <w:bCs/>
          <w:sz w:val="22"/>
          <w:szCs w:val="22"/>
          <w:lang w:val="en-US" w:eastAsia="zh-CN"/>
        </w:rPr>
      </w:pPr>
      <w:r>
        <w:rPr>
          <w:bCs/>
          <w:sz w:val="22"/>
          <w:szCs w:val="22"/>
          <w:lang w:val="en-US"/>
        </w:rPr>
        <w:tab/>
      </w:r>
    </w:p>
    <w:p w14:paraId="3224B152" w14:textId="77777777" w:rsidR="009024FA" w:rsidRDefault="009024FA">
      <w:pPr>
        <w:pStyle w:val="ac"/>
        <w:rPr>
          <w:bCs/>
          <w:sz w:val="22"/>
          <w:szCs w:val="22"/>
        </w:rPr>
      </w:pPr>
    </w:p>
    <w:p w14:paraId="44B356C7" w14:textId="77777777" w:rsidR="009024FA" w:rsidRDefault="009024FA">
      <w:pPr>
        <w:pStyle w:val="ac"/>
        <w:rPr>
          <w:bCs/>
          <w:sz w:val="22"/>
          <w:szCs w:val="22"/>
        </w:rPr>
      </w:pPr>
    </w:p>
    <w:p w14:paraId="2F14EEC7" w14:textId="77777777" w:rsidR="009024FA" w:rsidRDefault="00D8414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14:paraId="51192401" w14:textId="77777777" w:rsidR="009024FA" w:rsidRDefault="00D8414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4C8720CA" w14:textId="77777777" w:rsidR="009024FA" w:rsidRDefault="00D8414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[AT116-e][</w:t>
      </w:r>
      <w:proofErr w:type="gramStart"/>
      <w:r>
        <w:rPr>
          <w:rFonts w:ascii="Arial" w:hAnsi="Arial" w:cs="Arial"/>
          <w:b/>
          <w:bCs/>
          <w:sz w:val="22"/>
          <w:szCs w:val="22"/>
        </w:rPr>
        <w:t>010][</w:t>
      </w:r>
      <w:proofErr w:type="gramEnd"/>
      <w:r>
        <w:rPr>
          <w:rFonts w:ascii="Arial" w:hAnsi="Arial" w:cs="Arial"/>
          <w:b/>
          <w:bCs/>
          <w:sz w:val="22"/>
          <w:szCs w:val="22"/>
        </w:rPr>
        <w:t>NR16] Connection Control III (vivo)</w:t>
      </w:r>
    </w:p>
    <w:p w14:paraId="7701CAD5" w14:textId="77777777" w:rsidR="009024FA" w:rsidRDefault="00D8414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1ACF4B56" w14:textId="77777777" w:rsidR="009024FA" w:rsidRDefault="00D84140">
      <w:pPr>
        <w:pStyle w:val="1"/>
      </w:pPr>
      <w:r>
        <w:t>1 Introduction</w:t>
      </w:r>
    </w:p>
    <w:p w14:paraId="1D89E2C2" w14:textId="77777777" w:rsidR="009024FA" w:rsidRDefault="00D84140">
      <w:r>
        <w:t>This document is a report on the following email discussion:</w:t>
      </w:r>
    </w:p>
    <w:p w14:paraId="4DCCEF03" w14:textId="77777777" w:rsidR="009024FA" w:rsidRDefault="00D84140">
      <w:pPr>
        <w:pStyle w:val="EmailDiscussion"/>
      </w:pPr>
      <w:r>
        <w:t>[AT116-e][</w:t>
      </w:r>
      <w:proofErr w:type="gramStart"/>
      <w:r>
        <w:t>010][</w:t>
      </w:r>
      <w:proofErr w:type="gramEnd"/>
      <w:r>
        <w:t>NR16] Connection Control III (vivo)</w:t>
      </w:r>
    </w:p>
    <w:p w14:paraId="49FA2B51" w14:textId="77777777" w:rsidR="009024FA" w:rsidRDefault="00D84140">
      <w:pPr>
        <w:pStyle w:val="Doc-text2"/>
        <w:rPr>
          <w:color w:val="ED7D31" w:themeColor="accent2"/>
        </w:rPr>
      </w:pPr>
      <w:r>
        <w:tab/>
        <w:t xml:space="preserve">Scope: Determine agreeable parts in a first phase, for agreeable parts agree on CRs. Treat </w:t>
      </w:r>
      <w:hyperlink r:id="rId13" w:tooltip="D:Documents3GPPtsg_ranWG2TSGR2_116-eDocsR2-2110523.zip" w:history="1">
        <w:r>
          <w:rPr>
            <w:rStyle w:val="af2"/>
          </w:rPr>
          <w:t>R2-2110523</w:t>
        </w:r>
      </w:hyperlink>
      <w:r>
        <w:t xml:space="preserve">, </w:t>
      </w:r>
      <w:hyperlink r:id="rId14" w:tooltip="D:Documents3GPPtsg_ranWG2TSGR2_116-eDocsR2-2110524.zip" w:history="1">
        <w:r>
          <w:rPr>
            <w:rStyle w:val="af2"/>
          </w:rPr>
          <w:t>R2-2110524</w:t>
        </w:r>
      </w:hyperlink>
      <w:r>
        <w:t xml:space="preserve">, </w:t>
      </w:r>
      <w:hyperlink r:id="rId15" w:tooltip="D:Documents3GPPtsg_ranWG2TSGR2_116-eDocsR2-2110525.zip" w:history="1">
        <w:r>
          <w:rPr>
            <w:rStyle w:val="af2"/>
          </w:rPr>
          <w:t>R2-2110525</w:t>
        </w:r>
      </w:hyperlink>
      <w:r>
        <w:t xml:space="preserve">, </w:t>
      </w:r>
      <w:hyperlink r:id="rId16" w:tooltip="D:Documents3GPPtsg_ranWG2TSGR2_116-eDocsR2-2110526.zip" w:history="1">
        <w:r>
          <w:rPr>
            <w:rStyle w:val="af2"/>
          </w:rPr>
          <w:t>R2-2110526</w:t>
        </w:r>
      </w:hyperlink>
      <w:r>
        <w:t xml:space="preserve">, </w:t>
      </w:r>
      <w:hyperlink r:id="rId17" w:tooltip="D:Documents3GPPtsg_ranWG2TSGR2_116-eDocsR2-2109346.zip" w:history="1">
        <w:r>
          <w:rPr>
            <w:rStyle w:val="af2"/>
          </w:rPr>
          <w:t>R2-2109346</w:t>
        </w:r>
      </w:hyperlink>
      <w:r>
        <w:t xml:space="preserve">, </w:t>
      </w:r>
      <w:hyperlink r:id="rId18" w:tooltip="D:Documents3GPPtsg_ranWG2TSGR2_116-eDocsR2-2110685.zip" w:history="1">
        <w:r>
          <w:rPr>
            <w:rStyle w:val="af2"/>
          </w:rPr>
          <w:t>R2-2110685</w:t>
        </w:r>
      </w:hyperlink>
      <w:r>
        <w:t xml:space="preserve">, </w:t>
      </w:r>
      <w:hyperlink r:id="rId19" w:tooltip="D:Documents3GPPtsg_ranWG2TSGR2_116-eDocsR2-2110686.zip" w:history="1">
        <w:r>
          <w:rPr>
            <w:rStyle w:val="af2"/>
          </w:rPr>
          <w:t>R2-2110686</w:t>
        </w:r>
      </w:hyperlink>
      <w:r>
        <w:t xml:space="preserve">, </w:t>
      </w:r>
      <w:hyperlink r:id="rId20" w:tooltip="D:Documents3GPPtsg_ranWG2TSGR2_116-eDocsR2-2111037.zip" w:history="1">
        <w:r>
          <w:rPr>
            <w:rStyle w:val="af2"/>
          </w:rPr>
          <w:t>R2-2111037</w:t>
        </w:r>
      </w:hyperlink>
      <w:r>
        <w:t xml:space="preserve">, </w:t>
      </w:r>
      <w:hyperlink r:id="rId21" w:tooltip="D:Documents3GPPtsg_ranWG2TSGR2_116-eDocsR2-2111200.zip" w:history="1">
        <w:r>
          <w:rPr>
            <w:rStyle w:val="af2"/>
          </w:rPr>
          <w:t>R2-2111200</w:t>
        </w:r>
      </w:hyperlink>
    </w:p>
    <w:p w14:paraId="1D5CAB7A" w14:textId="77777777" w:rsidR="009024FA" w:rsidRDefault="00D84140">
      <w:pPr>
        <w:pStyle w:val="EmailDiscussion2"/>
      </w:pPr>
      <w:r>
        <w:tab/>
        <w:t>Intended outcome: Report, Agreed CRs if applicable</w:t>
      </w:r>
    </w:p>
    <w:p w14:paraId="072B3420" w14:textId="77777777" w:rsidR="009024FA" w:rsidRDefault="00D84140">
      <w:pPr>
        <w:pStyle w:val="EmailDiscussion2"/>
      </w:pPr>
      <w:r>
        <w:tab/>
        <w:t>Deadline: Schedule 1</w:t>
      </w:r>
    </w:p>
    <w:p w14:paraId="1F7B6A12" w14:textId="77777777" w:rsidR="009024FA" w:rsidRDefault="009024FA">
      <w:pPr>
        <w:pStyle w:val="Doc-text2"/>
        <w:ind w:left="0" w:firstLine="0"/>
        <w:rPr>
          <w:rFonts w:ascii="Times New Roman" w:hAnsi="Times New Roman"/>
          <w:szCs w:val="20"/>
        </w:rPr>
      </w:pPr>
    </w:p>
    <w:p w14:paraId="5CA10217" w14:textId="77777777" w:rsidR="009024FA" w:rsidRDefault="00D84140">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27DA061F" w14:textId="77777777" w:rsidR="009024FA" w:rsidRDefault="00D84140">
      <w:pPr>
        <w:pStyle w:val="af4"/>
        <w:numPr>
          <w:ilvl w:val="0"/>
          <w:numId w:val="4"/>
        </w:numPr>
        <w:spacing w:before="40" w:after="0"/>
        <w:rPr>
          <w:rFonts w:eastAsia="MS Mincho"/>
          <w:lang w:eastAsia="en-GB"/>
        </w:rPr>
      </w:pPr>
      <w:r>
        <w:rPr>
          <w:rFonts w:eastAsia="MS Mincho"/>
          <w:lang w:eastAsia="en-GB"/>
        </w:rPr>
        <w:t xml:space="preserve">A first round with Deadline for comments Thursday W1 </w:t>
      </w:r>
      <w:r>
        <w:rPr>
          <w:rFonts w:eastAsia="MS Mincho"/>
          <w:highlight w:val="yellow"/>
          <w:lang w:eastAsia="en-GB"/>
        </w:rPr>
        <w:t>Nov 4 1200 UTC</w:t>
      </w:r>
      <w:r>
        <w:rPr>
          <w:rFonts w:eastAsia="MS Mincho"/>
          <w:lang w:eastAsia="en-GB"/>
        </w:rPr>
        <w:t xml:space="preserve"> to settle scope what is agreeable etc</w:t>
      </w:r>
    </w:p>
    <w:p w14:paraId="72299DF6" w14:textId="77777777" w:rsidR="009024FA" w:rsidRDefault="00D84140">
      <w:pPr>
        <w:pStyle w:val="af4"/>
        <w:numPr>
          <w:ilvl w:val="0"/>
          <w:numId w:val="4"/>
        </w:numPr>
        <w:spacing w:before="40" w:after="0"/>
        <w:rPr>
          <w:rFonts w:eastAsia="MS Mincho"/>
          <w:lang w:eastAsia="en-GB"/>
        </w:rPr>
      </w:pPr>
      <w:r>
        <w:rPr>
          <w:rFonts w:eastAsia="MS Mincho"/>
          <w:lang w:eastAsia="en-GB"/>
        </w:rPr>
        <w:t xml:space="preserve">A Final round with Final deadline Thursday W2 </w:t>
      </w:r>
      <w:r>
        <w:rPr>
          <w:rFonts w:eastAsia="MS Mincho"/>
          <w:highlight w:val="yellow"/>
          <w:lang w:eastAsia="en-GB"/>
        </w:rPr>
        <w:t>Nov 11 1200 UTC</w:t>
      </w:r>
      <w:r>
        <w:rPr>
          <w:rFonts w:eastAsia="MS Mincho"/>
          <w:lang w:eastAsia="en-GB"/>
        </w:rPr>
        <w:t xml:space="preserve"> to settle details / agree CRs etc. </w:t>
      </w:r>
    </w:p>
    <w:p w14:paraId="419DEA3E" w14:textId="77777777" w:rsidR="009024FA" w:rsidRDefault="00D84140">
      <w:pPr>
        <w:pStyle w:val="af4"/>
        <w:numPr>
          <w:ilvl w:val="0"/>
          <w:numId w:val="4"/>
        </w:numPr>
        <w:spacing w:before="40" w:after="0"/>
        <w:rPr>
          <w:rFonts w:eastAsia="MS Mincho"/>
          <w:lang w:eastAsia="en-GB"/>
        </w:rPr>
      </w:pPr>
      <w:r>
        <w:rPr>
          <w:rFonts w:eastAsia="MS Mincho"/>
          <w:lang w:eastAsia="en-GB"/>
        </w:rPr>
        <w:t>Additional deadlines check points etc if needed are defined by the Rapporteur. In case some parts of an email discussion need more time, doesn’t converge, need on-line treatment etc Rapporteur please contact chair.</w:t>
      </w:r>
    </w:p>
    <w:p w14:paraId="62301A5F" w14:textId="77777777" w:rsidR="009024FA" w:rsidRDefault="00D84140">
      <w:pPr>
        <w:pStyle w:val="1"/>
        <w:ind w:left="0" w:firstLine="0"/>
      </w:pPr>
      <w:r>
        <w:t>2</w:t>
      </w:r>
      <w:r>
        <w:tab/>
        <w:t>Contact Points</w:t>
      </w:r>
    </w:p>
    <w:p w14:paraId="6A70A426" w14:textId="77777777" w:rsidR="009024FA" w:rsidRDefault="00D8414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024FA" w14:paraId="1067F4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562662" w14:textId="77777777" w:rsidR="009024FA" w:rsidRDefault="00D84140">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B82F9" w14:textId="77777777" w:rsidR="009024FA" w:rsidRDefault="00D84140">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C7096" w14:textId="77777777" w:rsidR="009024FA" w:rsidRDefault="00D84140">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024FA" w14:paraId="6DC77C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0B3E9C" w14:textId="77777777"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6D6DF256" w14:textId="77777777"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2DF6BD43" w14:textId="77777777"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yangxiaodong5g@</w:t>
            </w:r>
            <w:r>
              <w:rPr>
                <w:rFonts w:ascii="Times New Roman" w:hAnsi="Times New Roman" w:hint="eastAsia"/>
                <w:sz w:val="20"/>
                <w:lang w:eastAsia="zh-CN"/>
              </w:rPr>
              <w:t>vivo.</w:t>
            </w:r>
            <w:r>
              <w:rPr>
                <w:rFonts w:ascii="Times New Roman" w:hAnsi="Times New Roman"/>
                <w:sz w:val="20"/>
                <w:lang w:eastAsia="zh-CN"/>
              </w:rPr>
              <w:t>com</w:t>
            </w:r>
          </w:p>
        </w:tc>
      </w:tr>
      <w:tr w:rsidR="009024FA" w14:paraId="0C1916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F08CDF" w14:textId="77777777" w:rsidR="009024FA" w:rsidRDefault="00D8414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590D11" w14:textId="77777777" w:rsidR="009024FA" w:rsidRDefault="009024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573F02" w14:textId="77777777" w:rsidR="009024FA" w:rsidRDefault="00D84140">
            <w:pPr>
              <w:pStyle w:val="TAC"/>
              <w:spacing w:before="20" w:after="20"/>
              <w:ind w:left="57" w:right="57"/>
              <w:jc w:val="left"/>
              <w:rPr>
                <w:lang w:eastAsia="zh-CN"/>
              </w:rPr>
            </w:pPr>
            <w:r>
              <w:rPr>
                <w:lang w:eastAsia="zh-CN"/>
              </w:rPr>
              <w:t>amaanat.ali@nokia.com</w:t>
            </w:r>
          </w:p>
        </w:tc>
      </w:tr>
      <w:tr w:rsidR="009024FA" w14:paraId="456085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07A67"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6B49D21" w14:textId="77777777" w:rsidR="009024FA" w:rsidRDefault="00D84140">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9FCE16B" w14:textId="77777777" w:rsidR="009024FA" w:rsidRDefault="00D84140">
            <w:pPr>
              <w:pStyle w:val="TAC"/>
              <w:spacing w:before="20" w:after="20"/>
              <w:ind w:left="57" w:right="57"/>
              <w:jc w:val="left"/>
              <w:rPr>
                <w:lang w:eastAsia="zh-CN"/>
              </w:rPr>
            </w:pPr>
            <w:r>
              <w:rPr>
                <w:lang w:eastAsia="zh-CN"/>
              </w:rPr>
              <w:t>zhenglili4@huawei.com</w:t>
            </w:r>
          </w:p>
        </w:tc>
      </w:tr>
      <w:tr w:rsidR="009024FA" w14:paraId="4E8D6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DC88D5" w14:textId="77777777" w:rsidR="009024FA" w:rsidRDefault="00D8414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17A0FB3" w14:textId="77777777" w:rsidR="009024FA" w:rsidRDefault="00D84140">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42B901F8" w14:textId="77777777" w:rsidR="009024FA" w:rsidRDefault="002B67BC">
            <w:pPr>
              <w:pStyle w:val="TAC"/>
              <w:spacing w:before="20" w:after="20"/>
              <w:ind w:left="57" w:right="57"/>
              <w:jc w:val="left"/>
              <w:rPr>
                <w:lang w:eastAsia="zh-CN"/>
              </w:rPr>
            </w:pPr>
            <w:hyperlink r:id="rId22" w:history="1">
              <w:r w:rsidR="00D84140">
                <w:rPr>
                  <w:rStyle w:val="af2"/>
                  <w:lang w:eastAsia="zh-CN"/>
                </w:rPr>
                <w:t>pradeepa.ramachandra@ericsson.com</w:t>
              </w:r>
            </w:hyperlink>
          </w:p>
        </w:tc>
      </w:tr>
      <w:tr w:rsidR="009024FA" w14:paraId="3E4324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987945" w14:textId="77777777" w:rsidR="009024FA" w:rsidRDefault="00D8414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E71163F" w14:textId="77777777" w:rsidR="009024FA" w:rsidRDefault="00D84140">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636F41FB" w14:textId="77777777" w:rsidR="009024FA" w:rsidRDefault="002B67BC">
            <w:pPr>
              <w:pStyle w:val="TAC"/>
              <w:spacing w:before="20" w:after="20"/>
              <w:ind w:left="57" w:right="57"/>
              <w:jc w:val="left"/>
              <w:rPr>
                <w:lang w:eastAsia="zh-CN"/>
              </w:rPr>
            </w:pPr>
            <w:hyperlink r:id="rId23" w:history="1">
              <w:r w:rsidR="00D84140">
                <w:rPr>
                  <w:rStyle w:val="af2"/>
                  <w:lang w:eastAsia="zh-CN"/>
                </w:rPr>
                <w:t>mambriss@qti.qualcomm.com</w:t>
              </w:r>
            </w:hyperlink>
            <w:r w:rsidR="00D84140">
              <w:rPr>
                <w:lang w:eastAsia="zh-CN"/>
              </w:rPr>
              <w:t xml:space="preserve"> </w:t>
            </w:r>
          </w:p>
        </w:tc>
      </w:tr>
      <w:tr w:rsidR="009024FA" w14:paraId="59435B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EABEC1"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8A4C4FC" w14:textId="77777777" w:rsidR="009024FA" w:rsidRDefault="00D84140">
            <w:pPr>
              <w:pStyle w:val="TAC"/>
              <w:spacing w:before="20" w:after="20"/>
              <w:ind w:right="57"/>
              <w:jc w:val="left"/>
              <w:rPr>
                <w:lang w:val="en-US"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14:paraId="2425CD57" w14:textId="77777777" w:rsidR="009024FA" w:rsidRDefault="00D84140">
            <w:pPr>
              <w:pStyle w:val="TAC"/>
              <w:spacing w:before="20" w:after="20"/>
              <w:ind w:left="57" w:right="57"/>
              <w:jc w:val="left"/>
              <w:rPr>
                <w:lang w:val="en-US" w:eastAsia="zh-CN"/>
              </w:rPr>
            </w:pPr>
            <w:r>
              <w:rPr>
                <w:rFonts w:hint="eastAsia"/>
                <w:lang w:val="en-US" w:eastAsia="zh-CN"/>
              </w:rPr>
              <w:t>liu.yu3@zte.com.cn</w:t>
            </w:r>
          </w:p>
        </w:tc>
      </w:tr>
      <w:tr w:rsidR="009024FA" w14:paraId="48DB64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1EB483" w14:textId="77777777" w:rsidR="009024FA" w:rsidRDefault="00F1029B">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CFFBF96" w14:textId="77777777" w:rsidR="009024FA" w:rsidRDefault="00F1029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A65A799" w14:textId="77777777" w:rsidR="009024FA" w:rsidRDefault="00F1029B">
            <w:pPr>
              <w:pStyle w:val="TAC"/>
              <w:spacing w:before="20" w:after="20"/>
              <w:ind w:left="57" w:right="57"/>
              <w:jc w:val="left"/>
            </w:pPr>
            <w:r>
              <w:t>chun-fan.tsai@mediatek.com</w:t>
            </w:r>
          </w:p>
        </w:tc>
      </w:tr>
      <w:tr w:rsidR="00843BFF" w14:paraId="4D0C38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B36293" w14:textId="77777777" w:rsidR="00843BFF" w:rsidRDefault="00843BFF" w:rsidP="00B63A6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3D96DAE" w14:textId="77777777" w:rsidR="00843BFF" w:rsidRDefault="00843BFF" w:rsidP="00B63A6A">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751829B" w14:textId="77777777" w:rsidR="00843BFF" w:rsidRDefault="00843BFF" w:rsidP="00B63A6A">
            <w:pPr>
              <w:pStyle w:val="TAC"/>
              <w:spacing w:before="20" w:after="20"/>
              <w:ind w:left="57" w:right="57"/>
              <w:jc w:val="left"/>
              <w:rPr>
                <w:lang w:eastAsia="zh-CN"/>
              </w:rPr>
            </w:pPr>
            <w:r>
              <w:rPr>
                <w:rFonts w:hint="eastAsia"/>
                <w:lang w:eastAsia="zh-CN"/>
              </w:rPr>
              <w:t>zhourui@catt.cn</w:t>
            </w:r>
          </w:p>
        </w:tc>
      </w:tr>
      <w:tr w:rsidR="00072286" w14:paraId="59BC95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DA5F1C" w14:textId="77777777" w:rsidR="00072286" w:rsidRDefault="00072286" w:rsidP="00072286">
            <w:pPr>
              <w:pStyle w:val="TAC"/>
              <w:spacing w:before="20" w:after="20"/>
              <w:ind w:left="57" w:right="57"/>
              <w:jc w:val="left"/>
              <w:rPr>
                <w:lang w:eastAsia="zh-CN"/>
              </w:rPr>
            </w:pPr>
            <w:r>
              <w:rPr>
                <w:rFonts w:hint="eastAsia"/>
                <w:lang w:eastAsia="zh-CN"/>
              </w:rPr>
              <w:t>China</w:t>
            </w:r>
            <w:r>
              <w:rPr>
                <w:lang w:eastAsia="zh-CN"/>
              </w:rPr>
              <w:t xml:space="preserve">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tcPr>
          <w:p w14:paraId="1C7F9887" w14:textId="77777777" w:rsidR="00072286" w:rsidRDefault="00072286" w:rsidP="00072286">
            <w:pPr>
              <w:pStyle w:val="TAC"/>
              <w:spacing w:before="20" w:after="20"/>
              <w:ind w:left="57" w:right="57"/>
              <w:jc w:val="left"/>
              <w:rPr>
                <w:lang w:eastAsia="zh-CN"/>
              </w:rPr>
            </w:pPr>
            <w:r>
              <w:rPr>
                <w:rFonts w:hint="eastAsia"/>
                <w:lang w:eastAsia="zh-CN"/>
              </w:rPr>
              <w:t>Jincan</w:t>
            </w:r>
            <w:r>
              <w:rPr>
                <w:lang w:eastAsia="zh-CN"/>
              </w:rPr>
              <w:t xml:space="preserve"> </w:t>
            </w:r>
            <w:r>
              <w:rPr>
                <w:rFonts w:hint="eastAsia"/>
                <w:lang w:eastAsia="zh-CN"/>
              </w:rPr>
              <w:t>Xin</w:t>
            </w:r>
          </w:p>
        </w:tc>
        <w:tc>
          <w:tcPr>
            <w:tcW w:w="4391" w:type="dxa"/>
            <w:tcBorders>
              <w:top w:val="single" w:sz="4" w:space="0" w:color="auto"/>
              <w:left w:val="single" w:sz="4" w:space="0" w:color="auto"/>
              <w:bottom w:val="single" w:sz="4" w:space="0" w:color="auto"/>
              <w:right w:val="single" w:sz="4" w:space="0" w:color="auto"/>
            </w:tcBorders>
          </w:tcPr>
          <w:p w14:paraId="660B4756" w14:textId="77777777" w:rsidR="00072286" w:rsidRDefault="002B67BC" w:rsidP="00072286">
            <w:pPr>
              <w:pStyle w:val="TAC"/>
              <w:spacing w:before="20" w:after="20"/>
              <w:ind w:left="57" w:right="57"/>
              <w:jc w:val="left"/>
            </w:pPr>
            <w:hyperlink r:id="rId24" w:history="1">
              <w:r w:rsidR="008C1438" w:rsidRPr="007F4AA8">
                <w:rPr>
                  <w:rStyle w:val="af2"/>
                  <w:lang w:eastAsia="zh-CN"/>
                </w:rPr>
                <w:t>xinjc@chinatelecom.cn</w:t>
              </w:r>
            </w:hyperlink>
          </w:p>
        </w:tc>
      </w:tr>
      <w:tr w:rsidR="008C1438" w14:paraId="5854C3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2869" w14:textId="77777777" w:rsidR="008C1438" w:rsidRPr="008C1438" w:rsidRDefault="008C1438" w:rsidP="0007228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AAD1D03" w14:textId="77777777" w:rsidR="008C1438" w:rsidRPr="008C1438" w:rsidRDefault="008C1438" w:rsidP="00072286">
            <w:pPr>
              <w:pStyle w:val="TAC"/>
              <w:spacing w:before="20" w:after="20"/>
              <w:ind w:left="57" w:right="57"/>
              <w:jc w:val="left"/>
              <w:rPr>
                <w:rFonts w:eastAsia="Malgun Gothic"/>
                <w:lang w:eastAsia="ko-KR"/>
              </w:rPr>
            </w:pPr>
            <w:r>
              <w:rPr>
                <w:rFonts w:eastAsia="Malgun Gothic"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4E3EBFE6" w14:textId="77777777" w:rsidR="008C1438" w:rsidRPr="008C1438" w:rsidRDefault="008C1438" w:rsidP="00072286">
            <w:pPr>
              <w:pStyle w:val="TAC"/>
              <w:spacing w:before="20" w:after="20"/>
              <w:ind w:left="57" w:right="57"/>
              <w:jc w:val="left"/>
              <w:rPr>
                <w:rFonts w:eastAsia="Malgun Gothic"/>
                <w:lang w:eastAsia="ko-KR"/>
              </w:rPr>
            </w:pPr>
            <w:r>
              <w:rPr>
                <w:rFonts w:eastAsia="Malgun Gothic" w:hint="eastAsia"/>
                <w:lang w:eastAsia="ko-KR"/>
              </w:rPr>
              <w:t>sy0</w:t>
            </w:r>
            <w:r>
              <w:rPr>
                <w:rFonts w:eastAsia="Malgun Gothic"/>
                <w:lang w:eastAsia="ko-KR"/>
              </w:rPr>
              <w:t>23.jung@samsung.com</w:t>
            </w:r>
          </w:p>
        </w:tc>
      </w:tr>
      <w:tr w:rsidR="00864EA2" w14:paraId="1F865D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B2E672" w14:textId="1B502D6D" w:rsidR="00864EA2" w:rsidRPr="00864EA2" w:rsidRDefault="00864EA2" w:rsidP="00072286">
            <w:pPr>
              <w:pStyle w:val="TAC"/>
              <w:spacing w:before="20" w:after="20"/>
              <w:ind w:left="57" w:right="57"/>
              <w:jc w:val="left"/>
              <w:rPr>
                <w:rFonts w:eastAsia="Malgun Gothic"/>
                <w:lang w:val="en-US" w:eastAsia="ko-KR"/>
              </w:rPr>
            </w:pPr>
            <w:r>
              <w:rPr>
                <w:rFonts w:eastAsia="Malgun Gothic"/>
                <w:lang w:val="en-US" w:eastAsia="ko-KR"/>
              </w:rPr>
              <w:t>Apple</w:t>
            </w:r>
          </w:p>
        </w:tc>
        <w:tc>
          <w:tcPr>
            <w:tcW w:w="3118" w:type="dxa"/>
            <w:tcBorders>
              <w:top w:val="single" w:sz="4" w:space="0" w:color="auto"/>
              <w:left w:val="single" w:sz="4" w:space="0" w:color="auto"/>
              <w:bottom w:val="single" w:sz="4" w:space="0" w:color="auto"/>
              <w:right w:val="single" w:sz="4" w:space="0" w:color="auto"/>
            </w:tcBorders>
          </w:tcPr>
          <w:p w14:paraId="033F9349" w14:textId="0A4ADEAD" w:rsidR="00864EA2" w:rsidRDefault="00864EA2" w:rsidP="00072286">
            <w:pPr>
              <w:pStyle w:val="TAC"/>
              <w:spacing w:before="20" w:after="20"/>
              <w:ind w:left="57" w:right="57"/>
              <w:jc w:val="left"/>
              <w:rPr>
                <w:rFonts w:eastAsia="Malgun Gothic"/>
                <w:lang w:eastAsia="ko-KR"/>
              </w:rPr>
            </w:pPr>
            <w:r>
              <w:rPr>
                <w:rFonts w:eastAsia="Malgun Gothic"/>
                <w:lang w:eastAsia="ko-KR"/>
              </w:rPr>
              <w:t>Fangli XU</w:t>
            </w:r>
          </w:p>
        </w:tc>
        <w:tc>
          <w:tcPr>
            <w:tcW w:w="4391" w:type="dxa"/>
            <w:tcBorders>
              <w:top w:val="single" w:sz="4" w:space="0" w:color="auto"/>
              <w:left w:val="single" w:sz="4" w:space="0" w:color="auto"/>
              <w:bottom w:val="single" w:sz="4" w:space="0" w:color="auto"/>
              <w:right w:val="single" w:sz="4" w:space="0" w:color="auto"/>
            </w:tcBorders>
          </w:tcPr>
          <w:p w14:paraId="39021257" w14:textId="120A4BE8" w:rsidR="00864EA2" w:rsidRDefault="002B67BC" w:rsidP="00072286">
            <w:pPr>
              <w:pStyle w:val="TAC"/>
              <w:spacing w:before="20" w:after="20"/>
              <w:ind w:left="57" w:right="57"/>
              <w:jc w:val="left"/>
              <w:rPr>
                <w:rFonts w:eastAsia="Malgun Gothic"/>
                <w:lang w:eastAsia="ko-KR"/>
              </w:rPr>
            </w:pPr>
            <w:hyperlink r:id="rId25" w:history="1">
              <w:r w:rsidR="00AB3BBE" w:rsidRPr="00EA796D">
                <w:rPr>
                  <w:rStyle w:val="af2"/>
                  <w:rFonts w:eastAsia="Malgun Gothic"/>
                  <w:lang w:eastAsia="ko-KR"/>
                </w:rPr>
                <w:t>fangli_xu@apple.com</w:t>
              </w:r>
            </w:hyperlink>
          </w:p>
        </w:tc>
      </w:tr>
      <w:tr w:rsidR="00AB3BBE" w14:paraId="62DB75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99F1B8" w14:textId="0451EECC" w:rsidR="00AB3BBE" w:rsidRPr="00AB3BBE" w:rsidRDefault="00AB3BBE" w:rsidP="00072286">
            <w:pPr>
              <w:pStyle w:val="TAC"/>
              <w:spacing w:before="20" w:after="20"/>
              <w:ind w:left="57" w:right="57"/>
              <w:jc w:val="left"/>
              <w:rPr>
                <w:lang w:val="en-US" w:eastAsia="zh-CN"/>
              </w:rPr>
            </w:pPr>
            <w:r>
              <w:rPr>
                <w:lang w:val="en-US" w:eastAsia="zh-CN"/>
              </w:rPr>
              <w:t>OPPO</w:t>
            </w:r>
          </w:p>
        </w:tc>
        <w:tc>
          <w:tcPr>
            <w:tcW w:w="3118" w:type="dxa"/>
            <w:tcBorders>
              <w:top w:val="single" w:sz="4" w:space="0" w:color="auto"/>
              <w:left w:val="single" w:sz="4" w:space="0" w:color="auto"/>
              <w:bottom w:val="single" w:sz="4" w:space="0" w:color="auto"/>
              <w:right w:val="single" w:sz="4" w:space="0" w:color="auto"/>
            </w:tcBorders>
          </w:tcPr>
          <w:p w14:paraId="6ADB146E" w14:textId="7F7EB51A" w:rsidR="00AB3BBE" w:rsidRPr="00AB3BBE" w:rsidRDefault="00AB3BBE" w:rsidP="00072286">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71ABB213" w14:textId="56FD7373" w:rsidR="00AB3BBE" w:rsidRPr="00AB3BBE" w:rsidRDefault="002B67BC" w:rsidP="00072286">
            <w:pPr>
              <w:pStyle w:val="TAC"/>
              <w:spacing w:before="20" w:after="20"/>
              <w:ind w:left="57" w:right="57"/>
              <w:jc w:val="left"/>
              <w:rPr>
                <w:lang w:eastAsia="zh-CN"/>
              </w:rPr>
            </w:pPr>
            <w:hyperlink r:id="rId26" w:history="1">
              <w:r w:rsidR="00AB3BBE" w:rsidRPr="00EA796D">
                <w:rPr>
                  <w:rStyle w:val="af2"/>
                  <w:rFonts w:hint="eastAsia"/>
                  <w:lang w:eastAsia="zh-CN"/>
                </w:rPr>
                <w:t>d</w:t>
              </w:r>
              <w:r w:rsidR="00AB3BBE" w:rsidRPr="00EA796D">
                <w:rPr>
                  <w:rStyle w:val="af2"/>
                  <w:lang w:eastAsia="zh-CN"/>
                </w:rPr>
                <w:t>uzhongda@oppo.com</w:t>
              </w:r>
            </w:hyperlink>
          </w:p>
        </w:tc>
      </w:tr>
      <w:tr w:rsidR="00AB3BBE" w14:paraId="18FC0D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45BF1" w14:textId="737B16D9" w:rsidR="00AB3BBE" w:rsidRDefault="00AB3BBE" w:rsidP="0007228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4377F635" w14:textId="3EBFD61F" w:rsidR="00AB3BBE" w:rsidRDefault="00AB3BBE" w:rsidP="00072286">
            <w:pPr>
              <w:pStyle w:val="TAC"/>
              <w:spacing w:before="20" w:after="20"/>
              <w:ind w:left="57" w:right="57"/>
              <w:jc w:val="left"/>
              <w:rPr>
                <w:lang w:eastAsia="zh-CN"/>
              </w:rPr>
            </w:pPr>
            <w:r>
              <w:rPr>
                <w:lang w:eastAsia="zh-CN"/>
              </w:rPr>
              <w:t>Boyuan Zhang</w:t>
            </w:r>
          </w:p>
        </w:tc>
        <w:tc>
          <w:tcPr>
            <w:tcW w:w="4391" w:type="dxa"/>
            <w:tcBorders>
              <w:top w:val="single" w:sz="4" w:space="0" w:color="auto"/>
              <w:left w:val="single" w:sz="4" w:space="0" w:color="auto"/>
              <w:bottom w:val="single" w:sz="4" w:space="0" w:color="auto"/>
              <w:right w:val="single" w:sz="4" w:space="0" w:color="auto"/>
            </w:tcBorders>
          </w:tcPr>
          <w:p w14:paraId="6C2D17EF" w14:textId="2A86DA16" w:rsidR="00AB3BBE" w:rsidRDefault="00AB3BBE" w:rsidP="00072286">
            <w:pPr>
              <w:pStyle w:val="TAC"/>
              <w:spacing w:before="20" w:after="20"/>
              <w:ind w:left="57" w:right="57"/>
              <w:jc w:val="left"/>
              <w:rPr>
                <w:lang w:eastAsia="zh-CN"/>
              </w:rPr>
            </w:pPr>
            <w:r>
              <w:rPr>
                <w:rFonts w:hint="eastAsia"/>
                <w:lang w:eastAsia="zh-CN"/>
              </w:rPr>
              <w:t>z</w:t>
            </w:r>
            <w:r>
              <w:rPr>
                <w:lang w:eastAsia="zh-CN"/>
              </w:rPr>
              <w:t>hangboyuan@oppo.com</w:t>
            </w:r>
          </w:p>
        </w:tc>
      </w:tr>
      <w:tr w:rsidR="003866D6" w14:paraId="1D362C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BC7784" w14:textId="12E1F742" w:rsidR="003866D6" w:rsidRDefault="003866D6" w:rsidP="00072286">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42420687" w14:textId="589352E4" w:rsidR="003866D6" w:rsidRDefault="003866D6" w:rsidP="00072286">
            <w:pPr>
              <w:pStyle w:val="TAC"/>
              <w:spacing w:before="20" w:after="20"/>
              <w:ind w:left="57" w:right="57"/>
              <w:jc w:val="left"/>
              <w:rPr>
                <w:lang w:eastAsia="zh-CN"/>
              </w:rPr>
            </w:pPr>
            <w:r>
              <w:rPr>
                <w:lang w:eastAsia="zh-CN"/>
              </w:rPr>
              <w:t>Lianhai Wu</w:t>
            </w:r>
          </w:p>
        </w:tc>
        <w:tc>
          <w:tcPr>
            <w:tcW w:w="4391" w:type="dxa"/>
            <w:tcBorders>
              <w:top w:val="single" w:sz="4" w:space="0" w:color="auto"/>
              <w:left w:val="single" w:sz="4" w:space="0" w:color="auto"/>
              <w:bottom w:val="single" w:sz="4" w:space="0" w:color="auto"/>
              <w:right w:val="single" w:sz="4" w:space="0" w:color="auto"/>
            </w:tcBorders>
          </w:tcPr>
          <w:p w14:paraId="7A014161" w14:textId="628CCDB3" w:rsidR="003866D6" w:rsidRDefault="002B67BC" w:rsidP="00072286">
            <w:pPr>
              <w:pStyle w:val="TAC"/>
              <w:spacing w:before="20" w:after="20"/>
              <w:ind w:left="57" w:right="57"/>
              <w:jc w:val="left"/>
              <w:rPr>
                <w:lang w:eastAsia="zh-CN"/>
              </w:rPr>
            </w:pPr>
            <w:hyperlink r:id="rId27" w:history="1">
              <w:r w:rsidR="00EA6B3A" w:rsidRPr="00925591">
                <w:rPr>
                  <w:rStyle w:val="af2"/>
                  <w:lang w:eastAsia="zh-CN"/>
                </w:rPr>
                <w:t>Wulh5@lenovo.com</w:t>
              </w:r>
            </w:hyperlink>
          </w:p>
        </w:tc>
      </w:tr>
      <w:tr w:rsidR="00EA6B3A" w14:paraId="36B4DB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E6F9F4" w14:textId="5456A78F" w:rsidR="00EA6B3A" w:rsidRPr="00EA6B3A" w:rsidRDefault="00EA6B3A" w:rsidP="00072286">
            <w:pPr>
              <w:pStyle w:val="TAC"/>
              <w:spacing w:before="20" w:after="20"/>
              <w:ind w:left="57" w:right="57"/>
              <w:jc w:val="left"/>
              <w:rPr>
                <w:rFonts w:eastAsiaTheme="minorEastAsia"/>
                <w:lang w:val="en-US" w:eastAsia="ja-JP"/>
              </w:rPr>
            </w:pPr>
            <w:r>
              <w:rPr>
                <w:rFonts w:eastAsiaTheme="minorEastAsia" w:hint="eastAsia"/>
                <w:lang w:val="en-US" w:eastAsia="ja-JP"/>
              </w:rPr>
              <w:t>N</w:t>
            </w:r>
            <w:r>
              <w:rPr>
                <w:rFonts w:eastAsiaTheme="minorEastAsia"/>
                <w:lang w:val="en-US" w:eastAsia="ja-JP"/>
              </w:rPr>
              <w:t>EC</w:t>
            </w:r>
          </w:p>
        </w:tc>
        <w:tc>
          <w:tcPr>
            <w:tcW w:w="3118" w:type="dxa"/>
            <w:tcBorders>
              <w:top w:val="single" w:sz="4" w:space="0" w:color="auto"/>
              <w:left w:val="single" w:sz="4" w:space="0" w:color="auto"/>
              <w:bottom w:val="single" w:sz="4" w:space="0" w:color="auto"/>
              <w:right w:val="single" w:sz="4" w:space="0" w:color="auto"/>
            </w:tcBorders>
          </w:tcPr>
          <w:p w14:paraId="370FBFC9" w14:textId="51C16034" w:rsidR="00EA6B3A" w:rsidRPr="00EA6B3A" w:rsidRDefault="00EA6B3A" w:rsidP="00072286">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723D5A0F" w14:textId="75EB2D08" w:rsidR="00EA6B3A" w:rsidRPr="00EA6B3A" w:rsidRDefault="00EA6B3A" w:rsidP="00072286">
            <w:pPr>
              <w:pStyle w:val="TAC"/>
              <w:spacing w:before="20" w:after="20"/>
              <w:ind w:left="57" w:right="57"/>
              <w:jc w:val="left"/>
              <w:rPr>
                <w:rFonts w:eastAsiaTheme="minorEastAsia"/>
                <w:lang w:eastAsia="ja-JP"/>
              </w:rPr>
            </w:pPr>
            <w:proofErr w:type="gramStart"/>
            <w:r>
              <w:rPr>
                <w:rFonts w:eastAsiaTheme="minorEastAsia" w:hint="eastAsia"/>
                <w:lang w:eastAsia="ja-JP"/>
              </w:rPr>
              <w:t>h</w:t>
            </w:r>
            <w:r>
              <w:rPr>
                <w:rFonts w:eastAsiaTheme="minorEastAsia"/>
                <w:lang w:eastAsia="ja-JP"/>
              </w:rPr>
              <w:t>isashi.futaki</w:t>
            </w:r>
            <w:proofErr w:type="gramEnd"/>
            <w:r>
              <w:rPr>
                <w:rFonts w:eastAsiaTheme="minorEastAsia"/>
                <w:lang w:eastAsia="ja-JP"/>
              </w:rPr>
              <w:t>@ nec.com</w:t>
            </w:r>
          </w:p>
        </w:tc>
      </w:tr>
      <w:tr w:rsidR="00EA6B3A" w14:paraId="4D131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29EA54" w14:textId="745BD1C9" w:rsidR="00EA6B3A" w:rsidRDefault="00181760" w:rsidP="00072286">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3B0F6BC3" w14:textId="4620078B" w:rsidR="00EA6B3A" w:rsidRDefault="00181760" w:rsidP="00072286">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59A5EA1C" w14:textId="14B82683" w:rsidR="00EA6B3A" w:rsidRDefault="00181760" w:rsidP="00072286">
            <w:pPr>
              <w:pStyle w:val="TAC"/>
              <w:spacing w:before="20" w:after="20"/>
              <w:ind w:left="57" w:right="57"/>
              <w:jc w:val="left"/>
              <w:rPr>
                <w:lang w:eastAsia="zh-CN"/>
              </w:rPr>
            </w:pPr>
            <w:r>
              <w:rPr>
                <w:lang w:eastAsia="zh-CN"/>
              </w:rPr>
              <w:t>Sudeep.k.palat@intel.com</w:t>
            </w:r>
          </w:p>
        </w:tc>
      </w:tr>
    </w:tbl>
    <w:p w14:paraId="46CF9EE3" w14:textId="77777777" w:rsidR="009024FA" w:rsidRDefault="00D84140">
      <w:pPr>
        <w:pStyle w:val="1"/>
        <w:ind w:left="0" w:firstLine="0"/>
      </w:pPr>
      <w:r>
        <w:t>3</w:t>
      </w:r>
      <w:r>
        <w:tab/>
        <w:t xml:space="preserve">Discussion </w:t>
      </w:r>
    </w:p>
    <w:p w14:paraId="260F3DA3" w14:textId="77777777" w:rsidR="009024FA" w:rsidRDefault="00D84140">
      <w:pPr>
        <w:pStyle w:val="2"/>
      </w:pPr>
      <w:r>
        <w:t>3.1 NR SA to ENDC Handover</w:t>
      </w:r>
    </w:p>
    <w:p w14:paraId="31BC6185" w14:textId="77777777" w:rsidR="009024FA" w:rsidRDefault="00D84140">
      <w:pPr>
        <w:jc w:val="both"/>
        <w:rPr>
          <w:lang w:val="en-US" w:eastAsia="zh-CN"/>
        </w:rPr>
      </w:pPr>
      <w:r>
        <w:rPr>
          <w:lang w:val="en-US" w:eastAsia="zh-CN"/>
        </w:rPr>
        <w:t>This topic is from the following four contributions.</w:t>
      </w:r>
    </w:p>
    <w:p w14:paraId="22F5F3D9" w14:textId="77777777" w:rsidR="009024FA" w:rsidRDefault="00D84140">
      <w:pPr>
        <w:spacing w:before="60" w:after="0"/>
        <w:ind w:left="1259" w:hanging="1259"/>
        <w:jc w:val="both"/>
        <w:rPr>
          <w:rFonts w:eastAsia="MS Mincho"/>
          <w:lang w:eastAsia="en-GB"/>
        </w:rPr>
      </w:pPr>
      <w:r>
        <w:rPr>
          <w:rFonts w:eastAsia="MS Mincho"/>
          <w:lang w:eastAsia="en-GB"/>
        </w:rPr>
        <w:t>[1] R2-2110523</w:t>
      </w:r>
      <w:r>
        <w:rPr>
          <w:rFonts w:eastAsia="MS Mincho"/>
          <w:lang w:eastAsia="en-GB"/>
        </w:rPr>
        <w:tab/>
        <w:t>Discussion on the Timing Reference of PSCell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t>NR_newRAT-Core</w:t>
      </w:r>
    </w:p>
    <w:p w14:paraId="50989F14" w14:textId="77777777" w:rsidR="009024FA" w:rsidRDefault="00D84140">
      <w:pPr>
        <w:spacing w:before="60" w:after="0"/>
        <w:ind w:left="1259" w:hanging="1259"/>
        <w:jc w:val="both"/>
        <w:rPr>
          <w:rFonts w:eastAsia="MS Mincho"/>
          <w:lang w:eastAsia="en-GB"/>
        </w:rPr>
      </w:pPr>
      <w:r>
        <w:rPr>
          <w:rFonts w:eastAsia="MS Mincho"/>
          <w:lang w:eastAsia="en-GB"/>
        </w:rPr>
        <w:t xml:space="preserve">[2] </w:t>
      </w:r>
      <w:r>
        <w:t>R2-2110524</w:t>
      </w:r>
      <w:r>
        <w:tab/>
        <w:t>Clarification on the Timing Reference of PSCell SMTC Configuration</w:t>
      </w:r>
      <w:r>
        <w:tab/>
        <w:t>vivo</w:t>
      </w:r>
      <w:r>
        <w:tab/>
        <w:t>CR</w:t>
      </w:r>
      <w:r>
        <w:tab/>
        <w:t>Rel-16</w:t>
      </w:r>
      <w:r>
        <w:tab/>
        <w:t>38.331</w:t>
      </w:r>
      <w:r>
        <w:tab/>
        <w:t>16.6.0</w:t>
      </w:r>
      <w:r>
        <w:tab/>
        <w:t>2836</w:t>
      </w:r>
      <w:r>
        <w:tab/>
        <w:t>-</w:t>
      </w:r>
      <w:r>
        <w:tab/>
        <w:t>F</w:t>
      </w:r>
      <w:r>
        <w:tab/>
        <w:t>NR_newRAT-Core</w:t>
      </w:r>
    </w:p>
    <w:p w14:paraId="0A1B948A" w14:textId="77777777"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Define the UE capability for PSCell SMTC configuration</w:t>
      </w:r>
      <w:r>
        <w:tab/>
        <w:t>vivo</w:t>
      </w:r>
      <w:r>
        <w:tab/>
        <w:t>CR</w:t>
      </w:r>
      <w:r>
        <w:tab/>
        <w:t>Rel-16</w:t>
      </w:r>
      <w:r>
        <w:tab/>
        <w:t>38.306</w:t>
      </w:r>
      <w:r>
        <w:tab/>
        <w:t>16.6.0</w:t>
      </w:r>
      <w:r>
        <w:tab/>
        <w:t>0652</w:t>
      </w:r>
      <w:r>
        <w:tab/>
        <w:t>-</w:t>
      </w:r>
      <w:r>
        <w:tab/>
        <w:t>F</w:t>
      </w:r>
      <w:r>
        <w:tab/>
        <w:t>NR_newRAT-Core</w:t>
      </w:r>
    </w:p>
    <w:p w14:paraId="5F1E368A" w14:textId="77777777" w:rsidR="009024FA" w:rsidRDefault="00D84140">
      <w:pPr>
        <w:jc w:val="both"/>
      </w:pPr>
      <w:r>
        <w:rPr>
          <w:rFonts w:eastAsia="MS Mincho"/>
          <w:lang w:eastAsia="en-GB"/>
        </w:rPr>
        <w:t xml:space="preserve">[4] </w:t>
      </w:r>
      <w:r>
        <w:t>R2-2110526</w:t>
      </w:r>
      <w:r>
        <w:tab/>
        <w:t>Clarification on the Timing Reference of PSCell SMTC Configuration</w:t>
      </w:r>
      <w:r>
        <w:tab/>
        <w:t>vivo</w:t>
      </w:r>
      <w:r>
        <w:tab/>
        <w:t>CR</w:t>
      </w:r>
      <w:r>
        <w:tab/>
        <w:t>Rel-16</w:t>
      </w:r>
      <w:r>
        <w:tab/>
        <w:t>36.331</w:t>
      </w:r>
      <w:r>
        <w:tab/>
        <w:t>16.6.0</w:t>
      </w:r>
      <w:r>
        <w:tab/>
        <w:t>4735</w:t>
      </w:r>
      <w:r>
        <w:tab/>
        <w:t>-</w:t>
      </w:r>
      <w:r>
        <w:tab/>
        <w:t>F</w:t>
      </w:r>
      <w:r>
        <w:tab/>
        <w:t xml:space="preserve">NR_newRAT-Core </w:t>
      </w:r>
    </w:p>
    <w:p w14:paraId="251F461E" w14:textId="77777777" w:rsidR="009024FA" w:rsidRDefault="00D84140">
      <w:pPr>
        <w:jc w:val="both"/>
        <w:rPr>
          <w:lang w:eastAsia="zh-CN"/>
        </w:rPr>
      </w:pPr>
      <w:r>
        <w:rPr>
          <w:lang w:eastAsia="zh-CN"/>
        </w:rPr>
        <w:t>I</w:t>
      </w:r>
      <w:r>
        <w:rPr>
          <w:rFonts w:hint="eastAsia"/>
          <w:lang w:eastAsia="zh-CN"/>
        </w:rPr>
        <w:t>n</w:t>
      </w:r>
      <w:r>
        <w:t xml:space="preserve"> [1</w:t>
      </w:r>
      <w:proofErr w:type="gramStart"/>
      <w:r>
        <w:t>],  the</w:t>
      </w:r>
      <w:proofErr w:type="gramEnd"/>
      <w:r>
        <w:t xml:space="preserve"> company identifies that it’s unclear whether the UE applies the PSCell SMTC configuration based on the timing reference of NR PCell or target EUTRA PCell for the case of NR SA to EN-DC HO with PSCell addition</w:t>
      </w:r>
      <w:r>
        <w:rPr>
          <w:rFonts w:hint="eastAsia"/>
          <w:lang w:eastAsia="zh-CN"/>
        </w:rPr>
        <w:t>.</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w:t>
      </w:r>
      <w:r>
        <w:rPr>
          <w:rFonts w:hint="eastAsia"/>
          <w:lang w:eastAsia="zh-CN"/>
        </w:rPr>
        <w:t>in</w:t>
      </w:r>
      <w:r>
        <w:rPr>
          <w:lang w:eastAsia="zh-CN"/>
        </w:rPr>
        <w:t xml:space="preserve"> [1], there are basically the following options to address such an ambiguous UE behavior:</w:t>
      </w:r>
    </w:p>
    <w:p w14:paraId="3BD1BBA6" w14:textId="77777777" w:rsidR="009024FA" w:rsidRDefault="00D84140">
      <w:pPr>
        <w:numPr>
          <w:ilvl w:val="0"/>
          <w:numId w:val="5"/>
        </w:numPr>
        <w:overflowPunct w:val="0"/>
        <w:autoSpaceDE w:val="0"/>
        <w:autoSpaceDN w:val="0"/>
        <w:adjustRightInd w:val="0"/>
        <w:spacing w:after="120" w:line="288" w:lineRule="auto"/>
        <w:jc w:val="both"/>
        <w:textAlignment w:val="baseline"/>
        <w:rPr>
          <w:rStyle w:val="a8"/>
          <w:rFonts w:ascii="Times New Roman" w:hAnsi="Times New Roman"/>
        </w:rPr>
      </w:pPr>
      <w:r>
        <w:rPr>
          <w:rStyle w:val="a8"/>
          <w:rFonts w:ascii="Times New Roman" w:hAnsi="Times New Roman"/>
          <w:b/>
        </w:rPr>
        <w:t>Option 1</w:t>
      </w:r>
      <w:r>
        <w:rPr>
          <w:rStyle w:val="a8"/>
          <w:rFonts w:ascii="Times New Roman" w:hAnsi="Times New Roman"/>
        </w:rPr>
        <w:t xml:space="preserve">: The target NR PSCell SMTC configuration is provided through </w:t>
      </w:r>
      <w:r>
        <w:rPr>
          <w:rStyle w:val="a8"/>
          <w:rFonts w:ascii="Times New Roman" w:hAnsi="Times New Roman"/>
          <w:i/>
          <w:iCs/>
        </w:rPr>
        <w:t>MobilityFromNRCommand</w:t>
      </w:r>
      <w:r>
        <w:rPr>
          <w:rStyle w:val="a8"/>
          <w:rFonts w:ascii="Times New Roman" w:hAnsi="Times New Roman"/>
        </w:rPr>
        <w:t xml:space="preserve"> based on the timing reference of source NR PCell;</w:t>
      </w:r>
    </w:p>
    <w:p w14:paraId="7818A578" w14:textId="77777777" w:rsidR="009024FA" w:rsidRDefault="00D84140">
      <w:pPr>
        <w:numPr>
          <w:ilvl w:val="0"/>
          <w:numId w:val="5"/>
        </w:numPr>
        <w:overflowPunct w:val="0"/>
        <w:autoSpaceDE w:val="0"/>
        <w:autoSpaceDN w:val="0"/>
        <w:adjustRightInd w:val="0"/>
        <w:spacing w:after="120" w:line="288" w:lineRule="auto"/>
        <w:jc w:val="both"/>
        <w:textAlignment w:val="baseline"/>
        <w:rPr>
          <w:lang w:eastAsia="zh-CN"/>
        </w:rPr>
      </w:pPr>
      <w:r>
        <w:rPr>
          <w:rStyle w:val="a8"/>
          <w:rFonts w:ascii="Times New Roman" w:hAnsi="Times New Roman"/>
          <w:b/>
        </w:rPr>
        <w:t>Option 2</w:t>
      </w:r>
      <w:r>
        <w:rPr>
          <w:rStyle w:val="a8"/>
          <w:rFonts w:ascii="Times New Roman" w:hAnsi="Times New Roman"/>
        </w:rPr>
        <w:t>: The target NR PSCell SMTC configuration is provided through</w:t>
      </w:r>
      <w:r>
        <w:rPr>
          <w:rFonts w:eastAsia="等线"/>
          <w:b/>
          <w:bCs/>
          <w:i/>
          <w:iCs/>
        </w:rPr>
        <w:t xml:space="preserve"> </w:t>
      </w:r>
      <w:r>
        <w:rPr>
          <w:rFonts w:eastAsia="等线"/>
          <w:i/>
          <w:iCs/>
        </w:rPr>
        <w:t>targetRAT-MessageContainer</w:t>
      </w:r>
      <w:r>
        <w:rPr>
          <w:rStyle w:val="a8"/>
          <w:rFonts w:ascii="Times New Roman" w:hAnsi="Times New Roman"/>
        </w:rPr>
        <w:t xml:space="preserve"> based on the timing reference of target EUTRA PCell.</w:t>
      </w:r>
    </w:p>
    <w:p w14:paraId="6490E873" w14:textId="77777777" w:rsidR="009024FA" w:rsidRDefault="00D84140">
      <w:pPr>
        <w:jc w:val="both"/>
        <w:outlineLvl w:val="2"/>
        <w:rPr>
          <w:b/>
          <w:bCs/>
        </w:rPr>
      </w:pPr>
      <w:r>
        <w:rPr>
          <w:b/>
          <w:bCs/>
        </w:rPr>
        <w:t xml:space="preserve">Question 1: For the Timing Reference of PSCell SMTC Configuration in NR SA to ENDC Handover, </w:t>
      </w:r>
      <w:r>
        <w:rPr>
          <w:b/>
          <w:bCs/>
          <w:lang w:eastAsia="zh-CN"/>
        </w:rPr>
        <w:t>w</w:t>
      </w:r>
      <w:r>
        <w:rPr>
          <w:rFonts w:hint="eastAsia"/>
          <w:b/>
          <w:bCs/>
          <w:lang w:eastAsia="zh-CN"/>
        </w:rPr>
        <w:t>hich</w:t>
      </w:r>
      <w:r>
        <w:rPr>
          <w:b/>
          <w:bCs/>
        </w:rPr>
        <w:t xml:space="preserve"> </w:t>
      </w:r>
      <w:r>
        <w:rPr>
          <w:rFonts w:hint="eastAsia"/>
          <w:b/>
          <w:bCs/>
          <w:lang w:eastAsia="zh-CN"/>
        </w:rPr>
        <w:t>option</w:t>
      </w:r>
      <w:r>
        <w:rPr>
          <w:b/>
          <w:bCs/>
        </w:rPr>
        <w:t>(s) do you prefer?</w:t>
      </w:r>
    </w:p>
    <w:p w14:paraId="2632675C" w14:textId="77777777" w:rsidR="009024FA" w:rsidRDefault="00D84140">
      <w:pPr>
        <w:pStyle w:val="af4"/>
        <w:numPr>
          <w:ilvl w:val="0"/>
          <w:numId w:val="6"/>
        </w:numPr>
        <w:rPr>
          <w:lang w:eastAsia="zh-CN"/>
        </w:rPr>
      </w:pPr>
      <w:r>
        <w:rPr>
          <w:lang w:eastAsia="zh-CN"/>
        </w:rPr>
        <w:t>Option 1: based on the timing reference of source NR PCell;</w:t>
      </w:r>
    </w:p>
    <w:p w14:paraId="76B3F741" w14:textId="77777777" w:rsidR="009024FA" w:rsidRDefault="00D84140">
      <w:pPr>
        <w:pStyle w:val="af4"/>
        <w:numPr>
          <w:ilvl w:val="0"/>
          <w:numId w:val="6"/>
        </w:numPr>
        <w:rPr>
          <w:lang w:eastAsia="zh-CN"/>
        </w:rPr>
      </w:pPr>
      <w:r>
        <w:rPr>
          <w:lang w:eastAsia="zh-CN"/>
        </w:rPr>
        <w:t>Option 2: based on the timing reference of target EUTRA PCell;</w:t>
      </w:r>
    </w:p>
    <w:p w14:paraId="712179B6" w14:textId="77777777" w:rsidR="009024FA" w:rsidRDefault="00D84140">
      <w:pPr>
        <w:pStyle w:val="af4"/>
        <w:numPr>
          <w:ilvl w:val="0"/>
          <w:numId w:val="6"/>
        </w:numPr>
        <w:rPr>
          <w:lang w:eastAsia="zh-CN"/>
        </w:rPr>
      </w:pPr>
      <w:r>
        <w:rPr>
          <w:rFonts w:hint="eastAsia"/>
          <w:lang w:eastAsia="zh-CN"/>
        </w:rPr>
        <w:t>B</w:t>
      </w:r>
      <w:r>
        <w:rPr>
          <w:lang w:eastAsia="zh-CN"/>
        </w:rPr>
        <w:t>oth Option 1 and Option 2;</w:t>
      </w:r>
    </w:p>
    <w:p w14:paraId="2C473A1F" w14:textId="77777777" w:rsidR="009024FA" w:rsidRDefault="00D84140">
      <w:pPr>
        <w:pStyle w:val="af4"/>
        <w:numPr>
          <w:ilvl w:val="0"/>
          <w:numId w:val="6"/>
        </w:numPr>
        <w:rPr>
          <w:lang w:eastAsia="zh-CN"/>
        </w:rPr>
      </w:pPr>
      <w:r>
        <w:rPr>
          <w:rFonts w:hint="eastAsia"/>
          <w:lang w:eastAsia="zh-CN"/>
        </w:rPr>
        <w:t>O</w:t>
      </w:r>
      <w:r>
        <w:rPr>
          <w:lang w:eastAsia="zh-CN"/>
        </w:rPr>
        <w:t>ther Option</w:t>
      </w:r>
      <w:r>
        <w:rPr>
          <w:rFonts w:hint="eastAsia"/>
          <w:lang w:eastAsia="zh-CN"/>
        </w:rPr>
        <w:t>(</w:t>
      </w:r>
      <w:r>
        <w:rPr>
          <w:lang w:eastAsia="zh-CN"/>
        </w:rPr>
        <w:t>s), 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4BD894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8C9B" w14:textId="77777777" w:rsidR="009024FA" w:rsidRDefault="00D84140">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57EBE1" w14:textId="77777777" w:rsidR="009024FA" w:rsidRDefault="00D84140">
            <w:pPr>
              <w:pStyle w:val="TAH"/>
              <w:spacing w:before="20" w:after="20"/>
              <w:ind w:left="57" w:right="57"/>
              <w:jc w:val="both"/>
              <w:rPr>
                <w:rFonts w:ascii="Times New Roman" w:hAnsi="Times New Roman"/>
                <w:sz w:val="20"/>
              </w:rPr>
            </w:pPr>
            <w:r>
              <w:rPr>
                <w:rFonts w:ascii="Times New Roman" w:hAnsi="Times New Roman"/>
                <w:bCs/>
                <w:sz w:val="20"/>
                <w:lang w:eastAsia="zh-CN"/>
              </w:rPr>
              <w:t>O</w:t>
            </w:r>
            <w:r>
              <w:rPr>
                <w:rFonts w:ascii="Times New Roman" w:hAnsi="Times New Roman" w:hint="eastAsia"/>
                <w:bCs/>
                <w:sz w:val="20"/>
                <w:lang w:eastAsia="zh-CN"/>
              </w:rPr>
              <w:t>ption(</w:t>
            </w:r>
            <w:r>
              <w:rPr>
                <w:rFonts w:ascii="Times New Roman" w:hAnsi="Times New Roman"/>
                <w:bCs/>
                <w:sz w:val="20"/>
                <w:lang w:eastAsia="zh-CN"/>
              </w:rPr>
              <w:t>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0DAD9" w14:textId="77777777" w:rsidR="009024FA" w:rsidRDefault="00D84140">
            <w:pPr>
              <w:pStyle w:val="TAH"/>
              <w:spacing w:before="20" w:after="20"/>
              <w:ind w:left="57" w:right="57"/>
              <w:jc w:val="both"/>
              <w:rPr>
                <w:rFonts w:ascii="Times New Roman" w:hAnsi="Times New Roman"/>
                <w:sz w:val="20"/>
              </w:rPr>
            </w:pPr>
            <w:r>
              <w:rPr>
                <w:rFonts w:ascii="Times New Roman" w:hAnsi="Times New Roman"/>
                <w:sz w:val="20"/>
              </w:rPr>
              <w:t>Comments</w:t>
            </w:r>
          </w:p>
        </w:tc>
      </w:tr>
      <w:tr w:rsidR="009024FA" w14:paraId="33A793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6C0C9"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FAEB3B1" w14:textId="77777777" w:rsidR="009024FA" w:rsidRDefault="00D84140">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0C304A85" w14:textId="77777777" w:rsidR="009024FA" w:rsidRDefault="00D84140">
            <w:pPr>
              <w:pStyle w:val="TAC"/>
              <w:spacing w:before="20" w:after="20"/>
              <w:ind w:left="57" w:right="57"/>
              <w:jc w:val="left"/>
              <w:rPr>
                <w:lang w:eastAsia="zh-CN"/>
              </w:rPr>
            </w:pPr>
            <w:r>
              <w:rPr>
                <w:lang w:eastAsia="zh-CN"/>
              </w:rPr>
              <w:t>This is clearly more aligned with reference to existing specifications.</w:t>
            </w:r>
          </w:p>
        </w:tc>
      </w:tr>
      <w:tr w:rsidR="009024FA" w14:paraId="67CA0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C519E8"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2A7FB1D9" w14:textId="77777777"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46119B1C" w14:textId="77777777" w:rsidR="009024FA" w:rsidRDefault="00D84140">
            <w:pPr>
              <w:pStyle w:val="TAC"/>
              <w:spacing w:before="20" w:after="20"/>
              <w:ind w:left="57" w:right="57"/>
              <w:jc w:val="left"/>
              <w:rPr>
                <w:lang w:eastAsia="zh-CN"/>
              </w:rPr>
            </w:pPr>
            <w:r>
              <w:rPr>
                <w:rFonts w:hint="eastAsia"/>
                <w:lang w:eastAsia="zh-CN"/>
              </w:rPr>
              <w:t>O</w:t>
            </w:r>
            <w:r>
              <w:rPr>
                <w:lang w:eastAsia="zh-CN"/>
              </w:rPr>
              <w:t>ption 1 requires the UE to keep the timing of the source NR PCell even after HO is finished.</w:t>
            </w:r>
          </w:p>
          <w:p w14:paraId="7FD6A021" w14:textId="2C786BCC" w:rsidR="006870AA" w:rsidRDefault="006870AA">
            <w:pPr>
              <w:pStyle w:val="TAC"/>
              <w:spacing w:before="20" w:after="20"/>
              <w:ind w:left="57" w:right="57"/>
              <w:jc w:val="left"/>
              <w:rPr>
                <w:lang w:eastAsia="zh-CN"/>
              </w:rPr>
            </w:pPr>
            <w:r w:rsidRPr="00215512">
              <w:rPr>
                <w:color w:val="4472C4" w:themeColor="accent5"/>
                <w:lang w:eastAsia="zh-CN"/>
              </w:rPr>
              <w:t xml:space="preserve">[vivo]: Note that RAN4 is discussing whether sequential or parallel processing needs to be considered for NR-SA to EN-DC handover, and whether the timing needs to be kept or not is up-to RAN4 discussion. Option 1 is mainly for parallel processing which can shorten </w:t>
            </w:r>
            <w:r>
              <w:rPr>
                <w:color w:val="4472C4" w:themeColor="accent5"/>
                <w:lang w:eastAsia="zh-CN"/>
              </w:rPr>
              <w:t xml:space="preserve">the </w:t>
            </w:r>
            <w:r w:rsidRPr="00215512">
              <w:rPr>
                <w:color w:val="4472C4" w:themeColor="accent5"/>
                <w:lang w:eastAsia="zh-CN"/>
              </w:rPr>
              <w:t>processing timeline as Qualcomm mentioned</w:t>
            </w:r>
          </w:p>
        </w:tc>
      </w:tr>
      <w:tr w:rsidR="009024FA" w14:paraId="2A8EF3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179FC2" w14:textId="77777777"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E58B6BC" w14:textId="77777777" w:rsidR="009024FA" w:rsidRDefault="00D8414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14:paraId="4C671B4B" w14:textId="77777777" w:rsidR="009024FA" w:rsidRDefault="00D84140">
            <w:pPr>
              <w:pStyle w:val="TAC"/>
              <w:spacing w:before="20" w:after="20"/>
              <w:ind w:left="57" w:right="57"/>
              <w:jc w:val="left"/>
              <w:rPr>
                <w:lang w:eastAsia="zh-CN"/>
              </w:rPr>
            </w:pPr>
            <w:r>
              <w:rPr>
                <w:lang w:eastAsia="zh-CN"/>
              </w:rPr>
              <w:t xml:space="preserve"> As the target EUTRA cell is the one that decides on the SN addition, it is straight forward to configure the associated SMTC based on the timing of the target EUTRA PCell.</w:t>
            </w:r>
          </w:p>
        </w:tc>
      </w:tr>
      <w:tr w:rsidR="009024FA" w14:paraId="5DE06D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25F441" w14:textId="77777777"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018505B" w14:textId="77777777" w:rsidR="009024FA" w:rsidRDefault="00D84140">
            <w:pPr>
              <w:pStyle w:val="TAC"/>
              <w:spacing w:before="20" w:after="20"/>
              <w:ind w:left="57" w:right="57"/>
              <w:jc w:val="left"/>
              <w:rPr>
                <w:lang w:eastAsia="zh-CN"/>
              </w:rPr>
            </w:pPr>
            <w:r>
              <w:rPr>
                <w:lang w:eastAsia="zh-CN"/>
              </w:rPr>
              <w:t>Option-1</w:t>
            </w:r>
          </w:p>
        </w:tc>
        <w:tc>
          <w:tcPr>
            <w:tcW w:w="6517" w:type="dxa"/>
            <w:tcBorders>
              <w:top w:val="single" w:sz="4" w:space="0" w:color="auto"/>
              <w:left w:val="single" w:sz="4" w:space="0" w:color="auto"/>
              <w:bottom w:val="single" w:sz="4" w:space="0" w:color="auto"/>
              <w:right w:val="single" w:sz="4" w:space="0" w:color="auto"/>
            </w:tcBorders>
          </w:tcPr>
          <w:p w14:paraId="4FCF9EBB" w14:textId="77777777" w:rsidR="009024FA" w:rsidRDefault="00D84140">
            <w:pPr>
              <w:pStyle w:val="TAC"/>
              <w:spacing w:before="20" w:after="20"/>
              <w:ind w:left="57" w:right="57"/>
              <w:jc w:val="left"/>
              <w:rPr>
                <w:lang w:eastAsia="zh-CN"/>
              </w:rPr>
            </w:pPr>
            <w:r>
              <w:rPr>
                <w:lang w:eastAsia="zh-CN"/>
              </w:rPr>
              <w:t xml:space="preserve">Since it’s a </w:t>
            </w:r>
            <w:proofErr w:type="gramStart"/>
            <w:r>
              <w:rPr>
                <w:lang w:eastAsia="zh-CN"/>
              </w:rPr>
              <w:t>one shot</w:t>
            </w:r>
            <w:proofErr w:type="gramEnd"/>
            <w:r>
              <w:rPr>
                <w:lang w:eastAsia="zh-CN"/>
              </w:rPr>
              <w:t xml:space="preserve"> Handover, i.e. HO to PCell (LTE) and PSCell (NR) Target is expected to be executed simultenously, it makes sense to use the source Pcell timing. </w:t>
            </w:r>
          </w:p>
          <w:p w14:paraId="6B094672" w14:textId="77777777" w:rsidR="009024FA" w:rsidRDefault="00D84140">
            <w:pPr>
              <w:pStyle w:val="TAC"/>
              <w:spacing w:before="20" w:after="20"/>
              <w:ind w:left="57" w:right="57"/>
              <w:jc w:val="left"/>
              <w:rPr>
                <w:lang w:eastAsia="zh-CN"/>
              </w:rPr>
            </w:pPr>
            <w:r>
              <w:rPr>
                <w:lang w:eastAsia="zh-CN"/>
              </w:rPr>
              <w:t xml:space="preserve">Option-2 is mandating that only sequential HO can be executed for the one shot HO from NR SA to EN-DC, </w:t>
            </w:r>
            <w:proofErr w:type="gramStart"/>
            <w:r>
              <w:rPr>
                <w:lang w:eastAsia="zh-CN"/>
              </w:rPr>
              <w:t>i.e.</w:t>
            </w:r>
            <w:proofErr w:type="gramEnd"/>
            <w:r>
              <w:rPr>
                <w:lang w:eastAsia="zh-CN"/>
              </w:rPr>
              <w:t xml:space="preserve"> UE has to wait till Target PCell is acquired before initiating the PSCell addition, </w:t>
            </w:r>
            <w:r>
              <w:rPr>
                <w:b/>
                <w:bCs/>
                <w:u w:val="single"/>
                <w:lang w:eastAsia="zh-CN"/>
              </w:rPr>
              <w:t>which is a suboptimal behavior</w:t>
            </w:r>
            <w:r>
              <w:rPr>
                <w:lang w:eastAsia="zh-CN"/>
              </w:rPr>
              <w:t xml:space="preserve"> and not acceptable.</w:t>
            </w:r>
          </w:p>
        </w:tc>
      </w:tr>
      <w:tr w:rsidR="009024FA" w14:paraId="05A79F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33C6E"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C1FA2A" w14:textId="77777777"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13A6EB90" w14:textId="77777777" w:rsidR="009024FA" w:rsidRDefault="009024FA">
            <w:pPr>
              <w:pStyle w:val="TAC"/>
              <w:spacing w:before="20" w:after="20"/>
              <w:ind w:left="57" w:right="57"/>
              <w:jc w:val="left"/>
              <w:rPr>
                <w:lang w:eastAsia="zh-CN"/>
              </w:rPr>
            </w:pPr>
          </w:p>
        </w:tc>
      </w:tr>
      <w:tr w:rsidR="009024FA" w14:paraId="6ADED3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A55158" w14:textId="77777777" w:rsidR="009024FA" w:rsidRDefault="001B7DBE">
            <w:pPr>
              <w:pStyle w:val="TAC"/>
              <w:spacing w:before="20" w:after="20"/>
              <w:ind w:left="57" w:right="57"/>
              <w:jc w:val="left"/>
              <w:rPr>
                <w:lang w:val="en-US" w:eastAsia="zh-CN"/>
              </w:rPr>
            </w:pPr>
            <w:r>
              <w:rPr>
                <w:lang w:val="en-US"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32E57DE" w14:textId="77777777" w:rsidR="009024FA" w:rsidRDefault="001B7DBE">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3ED8A49" w14:textId="77777777" w:rsidR="009024FA" w:rsidRDefault="009024FA">
            <w:pPr>
              <w:pStyle w:val="TAC"/>
              <w:spacing w:before="20" w:after="20"/>
              <w:ind w:left="57" w:right="57"/>
              <w:jc w:val="left"/>
              <w:rPr>
                <w:lang w:eastAsia="zh-CN"/>
              </w:rPr>
            </w:pPr>
          </w:p>
        </w:tc>
      </w:tr>
      <w:tr w:rsidR="00F94A93" w14:paraId="2A06E0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66F8E8" w14:textId="77777777" w:rsidR="00F94A93" w:rsidRDefault="00F94A93" w:rsidP="00B63A6A">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6679BBE" w14:textId="77777777" w:rsidR="00F94A93" w:rsidRDefault="00F94A93" w:rsidP="00B63A6A">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2FCEC275" w14:textId="77777777" w:rsidR="00F94A93" w:rsidRDefault="00F94A93" w:rsidP="00B63A6A">
            <w:pPr>
              <w:pStyle w:val="TAC"/>
              <w:spacing w:before="20" w:after="20"/>
              <w:ind w:left="57" w:right="57"/>
              <w:jc w:val="left"/>
              <w:rPr>
                <w:lang w:eastAsia="zh-CN"/>
              </w:rPr>
            </w:pPr>
          </w:p>
        </w:tc>
      </w:tr>
      <w:tr w:rsidR="00A30F45" w14:paraId="7BA082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D2870B" w14:textId="77777777" w:rsidR="00A30F45" w:rsidRDefault="00A30F45" w:rsidP="00A30F45">
            <w:pPr>
              <w:pStyle w:val="TAC"/>
              <w:spacing w:before="20" w:after="20"/>
              <w:ind w:left="57" w:right="57"/>
              <w:jc w:val="left"/>
              <w:rPr>
                <w:lang w:val="en-US" w:eastAsia="zh-CN"/>
              </w:rPr>
            </w:pPr>
            <w:r>
              <w:rPr>
                <w:rFonts w:hint="eastAsia"/>
                <w:lang w:val="en-US" w:eastAsia="zh-CN"/>
              </w:rPr>
              <w:t>C</w:t>
            </w:r>
            <w:r>
              <w:rPr>
                <w:lang w:val="en-US" w:eastAsia="zh-CN"/>
              </w:rPr>
              <w:t xml:space="preserve">hina Telecom </w:t>
            </w:r>
          </w:p>
        </w:tc>
        <w:tc>
          <w:tcPr>
            <w:tcW w:w="1418" w:type="dxa"/>
            <w:tcBorders>
              <w:top w:val="single" w:sz="4" w:space="0" w:color="auto"/>
              <w:left w:val="single" w:sz="4" w:space="0" w:color="auto"/>
              <w:bottom w:val="single" w:sz="4" w:space="0" w:color="auto"/>
              <w:right w:val="single" w:sz="4" w:space="0" w:color="auto"/>
            </w:tcBorders>
          </w:tcPr>
          <w:p w14:paraId="7B939E63" w14:textId="77777777" w:rsidR="00A30F45" w:rsidRDefault="00A30F45" w:rsidP="00A30F45">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693043A8" w14:textId="77777777" w:rsidR="00A30F45" w:rsidRDefault="00A30F45" w:rsidP="00A30F45">
            <w:pPr>
              <w:pStyle w:val="TAC"/>
              <w:spacing w:before="20" w:after="20"/>
              <w:ind w:right="57"/>
              <w:jc w:val="left"/>
              <w:rPr>
                <w:lang w:eastAsia="zh-CN"/>
              </w:rPr>
            </w:pPr>
            <w:r>
              <w:rPr>
                <w:rFonts w:hint="eastAsia"/>
                <w:lang w:eastAsia="zh-CN"/>
              </w:rPr>
              <w:t>S</w:t>
            </w:r>
            <w:r>
              <w:rPr>
                <w:lang w:eastAsia="zh-CN"/>
              </w:rPr>
              <w:t>ince the target EUTRA PCell decides on SN addition, the target NR PSCell SMTC configuration should be based on the timing reference of target EUTRA PCell.</w:t>
            </w:r>
          </w:p>
        </w:tc>
      </w:tr>
      <w:tr w:rsidR="008C1438" w14:paraId="268D0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8C692" w14:textId="77777777" w:rsidR="008C1438" w:rsidRPr="008C1438" w:rsidRDefault="008C1438" w:rsidP="00A30F45">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6A6BEC1" w14:textId="77777777" w:rsidR="008C1438" w:rsidRPr="008C1438" w:rsidRDefault="008C1438" w:rsidP="00A30F45">
            <w:pPr>
              <w:pStyle w:val="TAC"/>
              <w:spacing w:before="20" w:after="20"/>
              <w:ind w:left="57" w:right="57"/>
              <w:jc w:val="left"/>
              <w:rPr>
                <w:rFonts w:eastAsia="Malgun Gothic"/>
                <w:lang w:eastAsia="ko-KR"/>
              </w:rPr>
            </w:pPr>
            <w:r>
              <w:rPr>
                <w:rFonts w:eastAsia="Malgun Gothic" w:hint="eastAsia"/>
                <w:lang w:eastAsia="ko-KR"/>
              </w:rPr>
              <w:t>Option 2</w:t>
            </w:r>
          </w:p>
        </w:tc>
        <w:tc>
          <w:tcPr>
            <w:tcW w:w="6517" w:type="dxa"/>
            <w:tcBorders>
              <w:top w:val="single" w:sz="4" w:space="0" w:color="auto"/>
              <w:left w:val="single" w:sz="4" w:space="0" w:color="auto"/>
              <w:bottom w:val="single" w:sz="4" w:space="0" w:color="auto"/>
              <w:right w:val="single" w:sz="4" w:space="0" w:color="auto"/>
            </w:tcBorders>
          </w:tcPr>
          <w:p w14:paraId="096AAE14" w14:textId="77777777" w:rsidR="008C1438" w:rsidRDefault="008C1438" w:rsidP="00A30F45">
            <w:pPr>
              <w:pStyle w:val="TAC"/>
              <w:spacing w:before="20" w:after="20"/>
              <w:ind w:right="57"/>
              <w:jc w:val="left"/>
              <w:rPr>
                <w:rFonts w:eastAsia="Malgun Gothic"/>
                <w:lang w:eastAsia="ko-KR"/>
              </w:rPr>
            </w:pPr>
            <w:r>
              <w:rPr>
                <w:rFonts w:eastAsia="Malgun Gothic" w:hint="eastAsia"/>
                <w:lang w:eastAsia="ko-KR"/>
              </w:rPr>
              <w:t>Similar to NR-DC, it makes more sense to apply PSCell SMTC configuration based on the timing reference of target EUTRA P</w:t>
            </w:r>
            <w:r>
              <w:rPr>
                <w:rFonts w:eastAsia="Malgun Gothic"/>
                <w:lang w:eastAsia="ko-KR"/>
              </w:rPr>
              <w:t>c</w:t>
            </w:r>
            <w:r>
              <w:rPr>
                <w:rFonts w:eastAsia="Malgun Gothic" w:hint="eastAsia"/>
                <w:lang w:eastAsia="ko-KR"/>
              </w:rPr>
              <w:t>ell.</w:t>
            </w:r>
            <w:r>
              <w:rPr>
                <w:rFonts w:eastAsia="Malgun Gothic"/>
                <w:lang w:eastAsia="ko-KR"/>
              </w:rPr>
              <w:t xml:space="preserve"> </w:t>
            </w:r>
          </w:p>
          <w:p w14:paraId="25F0EBA6" w14:textId="5CA4F255" w:rsidR="006870AA" w:rsidRPr="008C1438" w:rsidRDefault="006870AA" w:rsidP="00A30F45">
            <w:pPr>
              <w:pStyle w:val="TAC"/>
              <w:spacing w:before="20" w:after="20"/>
              <w:ind w:right="57"/>
              <w:jc w:val="left"/>
              <w:rPr>
                <w:rFonts w:eastAsia="Malgun Gothic"/>
                <w:lang w:eastAsia="ko-KR"/>
              </w:rPr>
            </w:pPr>
            <w:r w:rsidRPr="00215512">
              <w:rPr>
                <w:rFonts w:eastAsia="Malgun Gothic"/>
                <w:color w:val="4472C4" w:themeColor="accent5"/>
                <w:lang w:eastAsia="ko-KR"/>
              </w:rPr>
              <w:t>[vivo]: For NR-DC, the timing reference can also be the source PSCell if it is configured in reconfigurewithSync. RAN4 agrees to consider parallel processing for that case.</w:t>
            </w:r>
          </w:p>
        </w:tc>
      </w:tr>
      <w:tr w:rsidR="0017238E" w14:paraId="23CE2A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4E8401" w14:textId="48F11D5B" w:rsidR="0017238E" w:rsidRDefault="0017238E" w:rsidP="00A30F45">
            <w:pPr>
              <w:pStyle w:val="TAC"/>
              <w:spacing w:before="20" w:after="20"/>
              <w:ind w:left="57" w:right="57"/>
              <w:jc w:val="left"/>
              <w:rPr>
                <w:rFonts w:eastAsia="Malgun Gothic"/>
                <w:lang w:val="en-US" w:eastAsia="ko-KR"/>
              </w:rPr>
            </w:pPr>
            <w:r>
              <w:rPr>
                <w:rFonts w:eastAsia="Malgun Gothic"/>
                <w:lang w:val="en-US" w:eastAsia="ko-KR"/>
              </w:rPr>
              <w:t>Apple</w:t>
            </w:r>
          </w:p>
        </w:tc>
        <w:tc>
          <w:tcPr>
            <w:tcW w:w="1418" w:type="dxa"/>
            <w:tcBorders>
              <w:top w:val="single" w:sz="4" w:space="0" w:color="auto"/>
              <w:left w:val="single" w:sz="4" w:space="0" w:color="auto"/>
              <w:bottom w:val="single" w:sz="4" w:space="0" w:color="auto"/>
              <w:right w:val="single" w:sz="4" w:space="0" w:color="auto"/>
            </w:tcBorders>
          </w:tcPr>
          <w:p w14:paraId="0C2AE200" w14:textId="43C3216F" w:rsidR="0017238E" w:rsidRDefault="0017238E" w:rsidP="00A30F45">
            <w:pPr>
              <w:pStyle w:val="TAC"/>
              <w:spacing w:before="20" w:after="20"/>
              <w:ind w:left="57" w:right="57"/>
              <w:jc w:val="left"/>
              <w:rPr>
                <w:rFonts w:eastAsia="Malgun Gothic"/>
                <w:lang w:eastAsia="ko-KR"/>
              </w:rPr>
            </w:pPr>
            <w:r>
              <w:rPr>
                <w:rFonts w:eastAsia="Malgun Gothic"/>
                <w:lang w:eastAsia="ko-KR"/>
              </w:rPr>
              <w:t>Option 2</w:t>
            </w:r>
          </w:p>
        </w:tc>
        <w:tc>
          <w:tcPr>
            <w:tcW w:w="6517" w:type="dxa"/>
            <w:tcBorders>
              <w:top w:val="single" w:sz="4" w:space="0" w:color="auto"/>
              <w:left w:val="single" w:sz="4" w:space="0" w:color="auto"/>
              <w:bottom w:val="single" w:sz="4" w:space="0" w:color="auto"/>
              <w:right w:val="single" w:sz="4" w:space="0" w:color="auto"/>
            </w:tcBorders>
          </w:tcPr>
          <w:p w14:paraId="5BA25F15" w14:textId="3151A48D" w:rsidR="0017238E" w:rsidRDefault="007A1F6E" w:rsidP="00A30F45">
            <w:pPr>
              <w:pStyle w:val="TAC"/>
              <w:spacing w:before="20" w:after="20"/>
              <w:ind w:right="57"/>
              <w:jc w:val="left"/>
              <w:rPr>
                <w:rFonts w:eastAsia="Malgun Gothic"/>
                <w:lang w:val="en-US" w:eastAsia="ko-KR"/>
              </w:rPr>
            </w:pPr>
            <w:r>
              <w:rPr>
                <w:rFonts w:eastAsia="Malgun Gothic"/>
                <w:lang w:eastAsia="ko-KR"/>
              </w:rPr>
              <w:t xml:space="preserve"> </w:t>
            </w:r>
            <w:r w:rsidR="00273594">
              <w:rPr>
                <w:rFonts w:eastAsia="Malgun Gothic"/>
                <w:lang w:val="en-US" w:eastAsia="ko-KR"/>
              </w:rPr>
              <w:t xml:space="preserve">It’s clearly indicated </w:t>
            </w:r>
            <w:r w:rsidR="00FB103D">
              <w:rPr>
                <w:rFonts w:eastAsia="Malgun Gothic"/>
                <w:lang w:val="en-US" w:eastAsia="ko-KR"/>
              </w:rPr>
              <w:t xml:space="preserve">in 36.331 </w:t>
            </w:r>
            <w:r w:rsidR="00273594">
              <w:rPr>
                <w:rFonts w:eastAsia="Malgun Gothic"/>
                <w:lang w:val="en-US" w:eastAsia="ko-KR"/>
              </w:rPr>
              <w:t>that “</w:t>
            </w:r>
            <w:r w:rsidR="00273594" w:rsidRPr="001662C6">
              <w:t>It is based on timing reference of EUTRA PCell.</w:t>
            </w:r>
            <w:r w:rsidR="00273594">
              <w:rPr>
                <w:rFonts w:eastAsia="Malgun Gothic"/>
                <w:lang w:val="en-US" w:eastAsia="ko-KR"/>
              </w:rPr>
              <w:t>”</w:t>
            </w:r>
          </w:p>
          <w:p w14:paraId="642CBFFD" w14:textId="1EE8634F" w:rsidR="00273594" w:rsidRPr="00273594" w:rsidRDefault="00D52830" w:rsidP="00A30F45">
            <w:pPr>
              <w:pStyle w:val="TAC"/>
              <w:spacing w:before="20" w:after="20"/>
              <w:ind w:right="57"/>
              <w:jc w:val="left"/>
              <w:rPr>
                <w:rFonts w:eastAsia="Malgun Gothic"/>
                <w:lang w:val="en-US" w:eastAsia="zh-CN"/>
              </w:rPr>
            </w:pPr>
            <w:r w:rsidRPr="00D52830">
              <w:rPr>
                <w:rFonts w:eastAsia="Malgun Gothic"/>
                <w:noProof/>
                <w:lang w:val="en-US" w:eastAsia="ja-JP"/>
              </w:rPr>
              <w:drawing>
                <wp:inline distT="0" distB="0" distL="0" distR="0" wp14:anchorId="54369BC6" wp14:editId="4E02DF1C">
                  <wp:extent cx="4131945" cy="47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31945" cy="471170"/>
                          </a:xfrm>
                          <a:prstGeom prst="rect">
                            <a:avLst/>
                          </a:prstGeom>
                        </pic:spPr>
                      </pic:pic>
                    </a:graphicData>
                  </a:graphic>
                </wp:inline>
              </w:drawing>
            </w:r>
          </w:p>
        </w:tc>
      </w:tr>
      <w:tr w:rsidR="00AB3BBE" w14:paraId="3B05DE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CD175" w14:textId="255AA780" w:rsidR="00AB3BBE" w:rsidRDefault="00AB3BBE" w:rsidP="00AB3BBE">
            <w:pPr>
              <w:pStyle w:val="TAC"/>
              <w:spacing w:before="20" w:after="20"/>
              <w:ind w:left="57" w:right="57"/>
              <w:jc w:val="left"/>
              <w:rPr>
                <w:rFonts w:eastAsia="Malgun Gothic"/>
                <w:lang w:val="en-US" w:eastAsia="ko-KR"/>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18C45C0" w14:textId="21D8A04F" w:rsidR="00AB3BBE" w:rsidRDefault="00AB3BBE" w:rsidP="00AB3BBE">
            <w:pPr>
              <w:pStyle w:val="TAC"/>
              <w:spacing w:before="20" w:after="20"/>
              <w:ind w:left="57" w:right="57"/>
              <w:jc w:val="left"/>
              <w:rPr>
                <w:rFonts w:eastAsia="Malgun Gothic"/>
                <w:lang w:eastAsia="ko-KR"/>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0D5CC533" w14:textId="0E8AC321" w:rsidR="00AB3BBE" w:rsidRDefault="00AB3BBE" w:rsidP="00AB3BBE">
            <w:pPr>
              <w:pStyle w:val="TAC"/>
              <w:spacing w:before="20" w:after="20"/>
              <w:ind w:right="57"/>
              <w:jc w:val="left"/>
              <w:rPr>
                <w:rFonts w:eastAsia="Malgun Gothic"/>
                <w:lang w:eastAsia="ko-KR"/>
              </w:rPr>
            </w:pPr>
            <w:r>
              <w:rPr>
                <w:lang w:eastAsia="zh-CN"/>
              </w:rPr>
              <w:t xml:space="preserve">But with the assumption that source NR PCell and target EUTRA PCell is SFN/subframe synchronized </w:t>
            </w:r>
            <w:proofErr w:type="gramStart"/>
            <w:r>
              <w:rPr>
                <w:lang w:eastAsia="zh-CN"/>
              </w:rPr>
              <w:t>i.e.</w:t>
            </w:r>
            <w:proofErr w:type="gramEnd"/>
            <w:r>
              <w:rPr>
                <w:lang w:eastAsia="zh-CN"/>
              </w:rPr>
              <w:t xml:space="preserve"> the same note for case between source and target EUTRA can be also applied here.</w:t>
            </w:r>
          </w:p>
        </w:tc>
      </w:tr>
      <w:tr w:rsidR="003866D6" w14:paraId="6B6F21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8736B0" w14:textId="2FBDC5F1" w:rsidR="003866D6" w:rsidRDefault="003866D6" w:rsidP="00AB3BBE">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5A49D5D4" w14:textId="34B68740" w:rsidR="003866D6" w:rsidRDefault="00A278CB" w:rsidP="00AB3BBE">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5D9D0253" w14:textId="77777777" w:rsidR="003866D6" w:rsidRDefault="003866D6" w:rsidP="00AB3BBE">
            <w:pPr>
              <w:pStyle w:val="TAC"/>
              <w:spacing w:before="20" w:after="20"/>
              <w:ind w:right="57"/>
              <w:jc w:val="left"/>
              <w:rPr>
                <w:lang w:eastAsia="zh-CN"/>
              </w:rPr>
            </w:pPr>
          </w:p>
        </w:tc>
      </w:tr>
      <w:tr w:rsidR="00E06ECF" w14:paraId="438EC9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38F9E8" w14:textId="336D93A2" w:rsidR="00E06ECF" w:rsidRDefault="00E06ECF" w:rsidP="00E06ECF">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DD7F632" w14:textId="0DC574F6" w:rsidR="00E06ECF" w:rsidRDefault="00E06ECF" w:rsidP="00E06ECF">
            <w:pPr>
              <w:pStyle w:val="TAC"/>
              <w:spacing w:before="20" w:after="20"/>
              <w:ind w:left="57" w:right="57"/>
              <w:jc w:val="left"/>
              <w:rPr>
                <w:lang w:eastAsia="zh-CN"/>
              </w:rPr>
            </w:pPr>
            <w:r>
              <w:rPr>
                <w:rFonts w:eastAsiaTheme="minorEastAsia" w:hint="eastAsia"/>
                <w:lang w:eastAsia="ja-JP"/>
              </w:rPr>
              <w:t>O</w:t>
            </w:r>
            <w:r>
              <w:rPr>
                <w:rFonts w:eastAsiaTheme="minorEastAsia"/>
                <w:lang w:eastAsia="ja-JP"/>
              </w:rPr>
              <w:t>ption 2</w:t>
            </w:r>
          </w:p>
        </w:tc>
        <w:tc>
          <w:tcPr>
            <w:tcW w:w="6517" w:type="dxa"/>
            <w:tcBorders>
              <w:top w:val="single" w:sz="4" w:space="0" w:color="auto"/>
              <w:left w:val="single" w:sz="4" w:space="0" w:color="auto"/>
              <w:bottom w:val="single" w:sz="4" w:space="0" w:color="auto"/>
              <w:right w:val="single" w:sz="4" w:space="0" w:color="auto"/>
            </w:tcBorders>
          </w:tcPr>
          <w:p w14:paraId="610CCFDA" w14:textId="6B24C34D" w:rsidR="00E06ECF" w:rsidRDefault="00E06ECF" w:rsidP="00E06ECF">
            <w:pPr>
              <w:pStyle w:val="TAC"/>
              <w:spacing w:before="20" w:after="20"/>
              <w:ind w:right="57"/>
              <w:jc w:val="left"/>
              <w:rPr>
                <w:lang w:eastAsia="zh-CN"/>
              </w:rPr>
            </w:pPr>
            <w:r>
              <w:rPr>
                <w:rFonts w:eastAsiaTheme="minorEastAsia"/>
                <w:lang w:eastAsia="ja-JP"/>
              </w:rPr>
              <w:t>Our understanding is Option 2 is alreay assumed when PSCell timing cannot be ensured at HO execution.</w:t>
            </w:r>
          </w:p>
        </w:tc>
      </w:tr>
      <w:tr w:rsidR="00181760" w14:paraId="619A23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9A8306" w14:textId="2F471196" w:rsidR="00181760" w:rsidRDefault="00181760" w:rsidP="00181760">
            <w:pPr>
              <w:pStyle w:val="TAC"/>
              <w:spacing w:before="20" w:after="20"/>
              <w:ind w:left="57" w:right="57"/>
              <w:jc w:val="left"/>
              <w:rPr>
                <w:rFonts w:eastAsiaTheme="minorEastAsia"/>
                <w:lang w:eastAsia="ja-JP"/>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4CA12C02" w14:textId="547A64B5" w:rsidR="00181760" w:rsidRDefault="00181760" w:rsidP="00181760">
            <w:pPr>
              <w:pStyle w:val="TAC"/>
              <w:spacing w:before="20" w:after="20"/>
              <w:ind w:left="57" w:right="57"/>
              <w:jc w:val="left"/>
              <w:rPr>
                <w:rFonts w:eastAsiaTheme="minorEastAsia"/>
                <w:lang w:eastAsia="ja-JP"/>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5E2236B8" w14:textId="76765CF3" w:rsidR="00181760" w:rsidRDefault="00181760" w:rsidP="00181760">
            <w:pPr>
              <w:pStyle w:val="TAC"/>
              <w:spacing w:before="20" w:after="20"/>
              <w:ind w:right="57"/>
              <w:jc w:val="left"/>
              <w:rPr>
                <w:rFonts w:eastAsiaTheme="minorEastAsia"/>
                <w:lang w:eastAsia="ja-JP"/>
              </w:rPr>
            </w:pPr>
            <w:r>
              <w:rPr>
                <w:lang w:eastAsia="zh-CN"/>
              </w:rPr>
              <w:t xml:space="preserve">For HO to LTE, we should follow the LTE specification and option 2 is more aligned with it.  UE would normally have acquired the timing of the LTE Pcell and hence using it as a reference for the PSCell seems possible on the UE side.  </w:t>
            </w:r>
          </w:p>
        </w:tc>
      </w:tr>
      <w:tr w:rsidR="006870AA" w14:paraId="311874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E1CDB" w14:textId="4E3F5C00" w:rsidR="006870AA" w:rsidRDefault="006870AA" w:rsidP="006870AA">
            <w:pPr>
              <w:pStyle w:val="TAC"/>
              <w:spacing w:before="20" w:after="20"/>
              <w:ind w:left="57" w:right="57"/>
              <w:jc w:val="left"/>
              <w:rPr>
                <w:lang w:val="en-US" w:eastAsia="zh-CN"/>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8F5C989" w14:textId="6FB93AF9" w:rsidR="006870AA" w:rsidRDefault="006870AA" w:rsidP="006870AA">
            <w:pPr>
              <w:pStyle w:val="TAC"/>
              <w:spacing w:before="20" w:after="20"/>
              <w:ind w:left="57" w:right="57"/>
              <w:jc w:val="left"/>
              <w:rPr>
                <w:lang w:eastAsia="zh-CN"/>
              </w:rPr>
            </w:pPr>
            <w:r>
              <w:rPr>
                <w:rFonts w:hint="eastAsia"/>
                <w:lang w:eastAsia="zh-CN"/>
              </w:rPr>
              <w:t>B</w:t>
            </w:r>
            <w:r>
              <w:rPr>
                <w:lang w:eastAsia="zh-CN"/>
              </w:rPr>
              <w:t>oth option 1 and option 2</w:t>
            </w:r>
          </w:p>
        </w:tc>
        <w:tc>
          <w:tcPr>
            <w:tcW w:w="6517" w:type="dxa"/>
            <w:tcBorders>
              <w:top w:val="single" w:sz="4" w:space="0" w:color="auto"/>
              <w:left w:val="single" w:sz="4" w:space="0" w:color="auto"/>
              <w:bottom w:val="single" w:sz="4" w:space="0" w:color="auto"/>
              <w:right w:val="single" w:sz="4" w:space="0" w:color="auto"/>
            </w:tcBorders>
          </w:tcPr>
          <w:p w14:paraId="30184D88" w14:textId="77777777" w:rsidR="006870AA" w:rsidRDefault="006870AA" w:rsidP="006870AA">
            <w:pPr>
              <w:pStyle w:val="TAC"/>
              <w:spacing w:before="20" w:after="20"/>
              <w:ind w:left="57" w:right="57"/>
              <w:jc w:val="left"/>
              <w:rPr>
                <w:lang w:eastAsia="zh-CN"/>
              </w:rPr>
            </w:pPr>
            <w:r>
              <w:rPr>
                <w:lang w:eastAsia="zh-CN"/>
              </w:rPr>
              <w:t>For option 1</w:t>
            </w:r>
            <w:r>
              <w:rPr>
                <w:rFonts w:hint="eastAsia"/>
                <w:lang w:eastAsia="zh-CN"/>
              </w:rPr>
              <w:t>,</w:t>
            </w:r>
            <w:r>
              <w:rPr>
                <w:lang w:eastAsia="zh-CN"/>
              </w:rPr>
              <w:t xml:space="preserve"> </w:t>
            </w:r>
            <w:r w:rsidRPr="00D67EAC">
              <w:rPr>
                <w:lang w:eastAsia="zh-CN"/>
              </w:rPr>
              <w:t>the network has a way to determine the SMTC of the target NR PSCell based on the timing of the source NR PCell since the NR PCell can know the timing of the target NR PSCell</w:t>
            </w:r>
            <w:r>
              <w:rPr>
                <w:lang w:eastAsia="zh-CN"/>
              </w:rPr>
              <w:t xml:space="preserve"> (i.e., the target PSCell is</w:t>
            </w:r>
            <w:r w:rsidRPr="00D67EAC">
              <w:rPr>
                <w:lang w:eastAsia="zh-CN"/>
              </w:rPr>
              <w:t xml:space="preserve"> the neighbor cell of</w:t>
            </w:r>
            <w:r>
              <w:rPr>
                <w:lang w:eastAsia="zh-CN"/>
              </w:rPr>
              <w:t xml:space="preserve"> the source NR PCell or the target PSCell is the source NR PCell). </w:t>
            </w:r>
            <w:r w:rsidRPr="00D67EAC">
              <w:rPr>
                <w:lang w:eastAsia="zh-CN"/>
              </w:rPr>
              <w:t>In this way, the UE can perform inter-RAT HO and PSCell addition simultaneously and it is beneficial for shortening the processing delay.</w:t>
            </w:r>
          </w:p>
          <w:p w14:paraId="2F63239D" w14:textId="77777777" w:rsidR="006870AA" w:rsidRDefault="006870AA" w:rsidP="006870AA">
            <w:pPr>
              <w:pStyle w:val="TAC"/>
              <w:spacing w:before="20" w:after="20"/>
              <w:ind w:left="57" w:right="57"/>
              <w:jc w:val="left"/>
              <w:rPr>
                <w:lang w:eastAsia="zh-CN"/>
              </w:rPr>
            </w:pPr>
            <w:r>
              <w:rPr>
                <w:rFonts w:hint="eastAsia"/>
                <w:lang w:eastAsia="zh-CN"/>
              </w:rPr>
              <w:t>F</w:t>
            </w:r>
            <w:r>
              <w:rPr>
                <w:lang w:eastAsia="zh-CN"/>
              </w:rPr>
              <w:t xml:space="preserve">or option 2, we share the same view with Ericsson, it’s a </w:t>
            </w:r>
            <w:r w:rsidRPr="00D67EAC">
              <w:rPr>
                <w:lang w:eastAsia="zh-CN"/>
              </w:rPr>
              <w:t xml:space="preserve">more intuitive way </w:t>
            </w:r>
            <w:r>
              <w:rPr>
                <w:lang w:eastAsia="zh-CN"/>
              </w:rPr>
              <w:t>a</w:t>
            </w:r>
            <w:r w:rsidRPr="00D67EAC">
              <w:rPr>
                <w:lang w:eastAsia="zh-CN"/>
              </w:rPr>
              <w:t>s the target EUTRA cell is the one that decides on the SN addition</w:t>
            </w:r>
            <w:r>
              <w:rPr>
                <w:lang w:eastAsia="zh-CN"/>
              </w:rPr>
              <w:t>.</w:t>
            </w:r>
          </w:p>
          <w:p w14:paraId="68416DA6" w14:textId="095A0346" w:rsidR="006870AA" w:rsidRDefault="006870AA" w:rsidP="006870AA">
            <w:pPr>
              <w:pStyle w:val="TAC"/>
              <w:spacing w:before="20" w:after="20"/>
              <w:ind w:right="57"/>
              <w:jc w:val="left"/>
              <w:rPr>
                <w:lang w:eastAsia="zh-CN"/>
              </w:rPr>
            </w:pPr>
            <w:r>
              <w:rPr>
                <w:lang w:eastAsia="zh-CN"/>
              </w:rPr>
              <w:t>Bo</w:t>
            </w:r>
            <w:r w:rsidRPr="00D67EAC">
              <w:rPr>
                <w:lang w:eastAsia="zh-CN"/>
              </w:rPr>
              <w:t xml:space="preserve">th </w:t>
            </w:r>
            <w:r>
              <w:rPr>
                <w:lang w:eastAsia="zh-CN"/>
              </w:rPr>
              <w:t>option</w:t>
            </w:r>
            <w:r w:rsidRPr="00D67EAC">
              <w:rPr>
                <w:lang w:eastAsia="zh-CN"/>
              </w:rPr>
              <w:t>s have their advantages</w:t>
            </w:r>
            <w:r>
              <w:rPr>
                <w:lang w:eastAsia="zh-CN"/>
              </w:rPr>
              <w:t>,</w:t>
            </w:r>
            <w:r w:rsidRPr="00D67EAC">
              <w:rPr>
                <w:lang w:eastAsia="zh-CN"/>
              </w:rPr>
              <w:t xml:space="preserve"> </w:t>
            </w:r>
            <w:r>
              <w:rPr>
                <w:lang w:eastAsia="zh-CN"/>
              </w:rPr>
              <w:t>so we think b</w:t>
            </w:r>
            <w:r w:rsidRPr="00797B4D">
              <w:rPr>
                <w:lang w:eastAsia="zh-CN"/>
              </w:rPr>
              <w:t>oth option 1 and option 2</w:t>
            </w:r>
            <w:r>
              <w:rPr>
                <w:lang w:eastAsia="zh-CN"/>
              </w:rPr>
              <w:t xml:space="preserve"> should be supported. Furthermore, in case of the SMTC of target PSCell is provided by both source NR PCell and target EUTRA PCell, it is up to UE implementation which one to use.</w:t>
            </w:r>
          </w:p>
        </w:tc>
      </w:tr>
    </w:tbl>
    <w:p w14:paraId="0BDCCB35" w14:textId="77777777" w:rsidR="009024FA" w:rsidRDefault="009024FA"/>
    <w:p w14:paraId="306C5D23" w14:textId="77777777" w:rsidR="009024FA" w:rsidRDefault="00D84140">
      <w:pPr>
        <w:outlineLvl w:val="2"/>
        <w:rPr>
          <w:b/>
          <w:bCs/>
        </w:rPr>
      </w:pPr>
      <w:r>
        <w:rPr>
          <w:b/>
          <w:bCs/>
        </w:rPr>
        <w:lastRenderedPageBreak/>
        <w:t xml:space="preserve">Question 2-1: If Option 1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38.331 </w:t>
      </w:r>
      <w:r>
        <w:rPr>
          <w:b/>
          <w:bCs/>
          <w:lang w:eastAsia="zh-CN"/>
        </w:rPr>
        <w:t>CR</w:t>
      </w:r>
      <w:r>
        <w:rPr>
          <w:b/>
          <w:bCs/>
        </w:rPr>
        <w:t xml:space="preserve"> in [2] i.e., </w:t>
      </w:r>
      <w:r>
        <w:rPr>
          <w:rStyle w:val="a8"/>
          <w:rFonts w:ascii="Times New Roman" w:hAnsi="Times New Roman"/>
          <w:b/>
        </w:rPr>
        <w:t xml:space="preserve">clarify that </w:t>
      </w:r>
      <w:r>
        <w:rPr>
          <w:b/>
          <w:bCs/>
        </w:rPr>
        <w:t>the target NR PSCell SMTC configuration</w:t>
      </w:r>
      <w:r>
        <w:rPr>
          <w:rStyle w:val="a8"/>
          <w:rFonts w:ascii="Times New Roman" w:hAnsi="Times New Roman"/>
          <w:b/>
          <w:bCs/>
          <w:lang w:eastAsia="en-US"/>
        </w:rPr>
        <w:t xml:space="preserve"> </w:t>
      </w:r>
      <w:r>
        <w:rPr>
          <w:rStyle w:val="a8"/>
          <w:rFonts w:ascii="Times New Roman" w:hAnsi="Times New Roman"/>
          <w:b/>
        </w:rPr>
        <w:t xml:space="preserve">through </w:t>
      </w:r>
      <w:r>
        <w:rPr>
          <w:rStyle w:val="a8"/>
          <w:rFonts w:ascii="Times New Roman" w:hAnsi="Times New Roman"/>
          <w:b/>
          <w:i/>
          <w:iCs/>
        </w:rPr>
        <w:t>MobilityFromNRCommand</w:t>
      </w:r>
      <w:r>
        <w:rPr>
          <w:rStyle w:val="a8"/>
          <w:rFonts w:ascii="Times New Roman" w:hAnsi="Times New Roman"/>
          <w:b/>
        </w:rPr>
        <w:t xml:space="preserve"> is based on the timing reference of source NR PCell</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5A87EE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3DD9FC" w14:textId="77777777" w:rsidR="009024FA" w:rsidRDefault="00D84140">
            <w:pPr>
              <w:pStyle w:val="TAH"/>
              <w:spacing w:before="20" w:after="20"/>
              <w:ind w:left="57" w:right="57"/>
              <w:rPr>
                <w:rFonts w:ascii="Times New Roman" w:hAnsi="Times New Roman"/>
                <w:sz w:val="20"/>
              </w:rPr>
            </w:pPr>
            <w:bookmarkStart w:id="0" w:name="_Hlk86736943"/>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08353"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1AB469"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476F46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E49D5C"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C75A7E9"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B79F83" w14:textId="77777777" w:rsidR="009024FA" w:rsidRDefault="00D84140">
            <w:pPr>
              <w:pStyle w:val="TAC"/>
              <w:spacing w:before="20" w:after="20"/>
              <w:ind w:left="57" w:right="57"/>
              <w:jc w:val="left"/>
              <w:rPr>
                <w:lang w:eastAsia="zh-CN"/>
              </w:rPr>
            </w:pPr>
            <w:r>
              <w:rPr>
                <w:lang w:eastAsia="zh-CN"/>
              </w:rPr>
              <w:t>See above</w:t>
            </w:r>
          </w:p>
        </w:tc>
      </w:tr>
      <w:tr w:rsidR="009024FA" w14:paraId="6F62C1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CC527" w14:textId="77777777" w:rsidR="009024FA" w:rsidRDefault="00D84140">
            <w:pPr>
              <w:pStyle w:val="TAC"/>
              <w:spacing w:before="20" w:after="20"/>
              <w:ind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06241B00" w14:textId="77777777"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22C7A76" w14:textId="77777777" w:rsidR="009024FA" w:rsidRDefault="009024FA">
            <w:pPr>
              <w:pStyle w:val="TAC"/>
              <w:spacing w:before="20" w:after="20"/>
              <w:ind w:left="57" w:right="57"/>
              <w:jc w:val="left"/>
              <w:rPr>
                <w:lang w:eastAsia="zh-CN"/>
              </w:rPr>
            </w:pPr>
          </w:p>
        </w:tc>
      </w:tr>
      <w:tr w:rsidR="006870AA" w14:paraId="431D34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B2CE5D" w14:textId="7027A1D8" w:rsidR="006870AA" w:rsidRDefault="006870AA" w:rsidP="006870A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78A3926F" w14:textId="3B78D467" w:rsidR="006870AA" w:rsidRDefault="006870AA" w:rsidP="006870AA">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635A58F" w14:textId="77777777" w:rsidR="006870AA" w:rsidRDefault="006870AA" w:rsidP="006870AA">
            <w:pPr>
              <w:pStyle w:val="TAC"/>
              <w:spacing w:before="20" w:after="20"/>
              <w:ind w:left="57" w:right="57"/>
              <w:jc w:val="left"/>
              <w:rPr>
                <w:lang w:eastAsia="zh-CN"/>
              </w:rPr>
            </w:pPr>
          </w:p>
        </w:tc>
      </w:tr>
      <w:tr w:rsidR="009024FA" w14:paraId="429D32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82F5C7"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1BC32A"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51ADD01" w14:textId="77777777" w:rsidR="009024FA" w:rsidRDefault="009024FA">
            <w:pPr>
              <w:pStyle w:val="TAC"/>
              <w:spacing w:before="20" w:after="20"/>
              <w:ind w:left="57" w:right="57"/>
              <w:jc w:val="left"/>
              <w:rPr>
                <w:lang w:eastAsia="zh-CN"/>
              </w:rPr>
            </w:pPr>
          </w:p>
        </w:tc>
      </w:tr>
      <w:tr w:rsidR="009024FA" w14:paraId="0CB13D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A448E1"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8CABF0"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FAD0BF9" w14:textId="77777777" w:rsidR="009024FA" w:rsidRDefault="009024FA">
            <w:pPr>
              <w:pStyle w:val="TAC"/>
              <w:spacing w:before="20" w:after="20"/>
              <w:ind w:left="57" w:right="57"/>
              <w:jc w:val="left"/>
              <w:rPr>
                <w:lang w:eastAsia="zh-CN"/>
              </w:rPr>
            </w:pPr>
          </w:p>
        </w:tc>
      </w:tr>
      <w:bookmarkEnd w:id="0"/>
    </w:tbl>
    <w:p w14:paraId="06A37697" w14:textId="77777777" w:rsidR="009024FA" w:rsidRDefault="009024FA"/>
    <w:p w14:paraId="48093F5E" w14:textId="77777777" w:rsidR="009024FA" w:rsidRDefault="00D84140">
      <w:pPr>
        <w:outlineLvl w:val="2"/>
        <w:rPr>
          <w:b/>
          <w:bCs/>
        </w:rPr>
      </w:pPr>
      <w:r>
        <w:rPr>
          <w:b/>
          <w:bCs/>
        </w:rPr>
        <w:t xml:space="preserve">Question 2-2: If Option 1 is preferred to Question 1, do companies agree with </w:t>
      </w:r>
      <w:r>
        <w:rPr>
          <w:rFonts w:hint="eastAsia"/>
          <w:b/>
          <w:bCs/>
          <w:lang w:eastAsia="zh-CN"/>
        </w:rPr>
        <w:t>the</w:t>
      </w:r>
      <w:r>
        <w:rPr>
          <w:b/>
          <w:bCs/>
        </w:rPr>
        <w:t xml:space="preserve"> </w:t>
      </w:r>
      <w:r>
        <w:rPr>
          <w:rFonts w:hint="eastAsia"/>
          <w:b/>
          <w:bCs/>
          <w:lang w:eastAsia="zh-CN"/>
        </w:rPr>
        <w:t>intention</w:t>
      </w:r>
      <w:r>
        <w:rPr>
          <w:b/>
          <w:bCs/>
        </w:rPr>
        <w:t xml:space="preserve"> </w:t>
      </w:r>
      <w:r>
        <w:rPr>
          <w:rFonts w:hint="eastAsia"/>
          <w:b/>
          <w:bCs/>
          <w:lang w:eastAsia="zh-CN"/>
        </w:rPr>
        <w:t>of</w:t>
      </w:r>
      <w:r>
        <w:rPr>
          <w:b/>
          <w:bCs/>
        </w:rPr>
        <w:t xml:space="preserve"> 38.306 </w:t>
      </w:r>
      <w:r>
        <w:rPr>
          <w:rFonts w:hint="eastAsia"/>
          <w:b/>
          <w:bCs/>
          <w:lang w:eastAsia="zh-CN"/>
        </w:rPr>
        <w:t>CR</w:t>
      </w:r>
      <w:r>
        <w:rPr>
          <w:b/>
          <w:bCs/>
        </w:rPr>
        <w:t xml:space="preserve"> in [3] i.e., </w:t>
      </w:r>
      <w:r>
        <w:rPr>
          <w:b/>
        </w:rPr>
        <w:t>define a new UE capability for PSCell SMTC configuration</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1188FB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0E20D"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CCB96"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B228B"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57FC54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1D736B"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7E19D6C"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6111FF" w14:textId="77777777" w:rsidR="009024FA" w:rsidRDefault="00D84140">
            <w:pPr>
              <w:pStyle w:val="TAC"/>
              <w:spacing w:before="20" w:after="20"/>
              <w:ind w:left="57" w:right="57"/>
              <w:jc w:val="left"/>
              <w:rPr>
                <w:lang w:eastAsia="zh-CN"/>
              </w:rPr>
            </w:pPr>
            <w:r>
              <w:rPr>
                <w:lang w:eastAsia="zh-CN"/>
              </w:rPr>
              <w:t>See above</w:t>
            </w:r>
          </w:p>
        </w:tc>
      </w:tr>
      <w:tr w:rsidR="009024FA" w14:paraId="55036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4A5AE8" w14:textId="77777777"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D8E1DC4" w14:textId="77777777"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18DDD8" w14:textId="77777777" w:rsidR="009024FA" w:rsidRDefault="009024FA">
            <w:pPr>
              <w:pStyle w:val="TAC"/>
              <w:spacing w:before="20" w:after="20"/>
              <w:ind w:left="57" w:right="57"/>
              <w:jc w:val="left"/>
              <w:rPr>
                <w:lang w:eastAsia="zh-CN"/>
              </w:rPr>
            </w:pPr>
          </w:p>
        </w:tc>
      </w:tr>
      <w:tr w:rsidR="006870AA" w14:paraId="30C87A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D3BB0" w14:textId="46FBF80D" w:rsidR="006870AA" w:rsidRDefault="006870AA" w:rsidP="006870A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4577BA76" w14:textId="4B67F2DF" w:rsidR="006870AA" w:rsidRDefault="006870AA" w:rsidP="006870AA">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D390D85" w14:textId="77777777" w:rsidR="006870AA" w:rsidRDefault="006870AA" w:rsidP="006870AA">
            <w:pPr>
              <w:pStyle w:val="TAC"/>
              <w:spacing w:before="20" w:after="20"/>
              <w:ind w:left="57" w:right="57"/>
              <w:jc w:val="left"/>
              <w:rPr>
                <w:lang w:eastAsia="zh-CN"/>
              </w:rPr>
            </w:pPr>
          </w:p>
        </w:tc>
      </w:tr>
      <w:tr w:rsidR="009024FA" w14:paraId="308E9B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4593C"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00573"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3DDE87" w14:textId="77777777" w:rsidR="009024FA" w:rsidRDefault="009024FA">
            <w:pPr>
              <w:pStyle w:val="TAC"/>
              <w:spacing w:before="20" w:after="20"/>
              <w:ind w:left="57" w:right="57"/>
              <w:jc w:val="left"/>
              <w:rPr>
                <w:lang w:eastAsia="zh-CN"/>
              </w:rPr>
            </w:pPr>
          </w:p>
        </w:tc>
      </w:tr>
      <w:tr w:rsidR="009024FA" w14:paraId="2E4643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E98BC"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9656CA"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18C4BD6" w14:textId="77777777" w:rsidR="009024FA" w:rsidRDefault="009024FA">
            <w:pPr>
              <w:pStyle w:val="TAC"/>
              <w:spacing w:before="20" w:after="20"/>
              <w:ind w:left="57" w:right="57"/>
              <w:jc w:val="left"/>
              <w:rPr>
                <w:lang w:eastAsia="zh-CN"/>
              </w:rPr>
            </w:pPr>
          </w:p>
        </w:tc>
      </w:tr>
    </w:tbl>
    <w:p w14:paraId="5893DD24" w14:textId="77777777" w:rsidR="009024FA" w:rsidRDefault="009024FA"/>
    <w:p w14:paraId="3B97A66A" w14:textId="77777777" w:rsidR="009024FA" w:rsidRDefault="00D84140">
      <w:pPr>
        <w:outlineLvl w:val="2"/>
        <w:rPr>
          <w:b/>
          <w:bCs/>
        </w:rPr>
      </w:pPr>
      <w:r>
        <w:rPr>
          <w:b/>
          <w:bCs/>
        </w:rPr>
        <w:t xml:space="preserve">Question 3: If option 2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36.331 </w:t>
      </w:r>
      <w:r>
        <w:rPr>
          <w:b/>
          <w:bCs/>
          <w:lang w:eastAsia="zh-CN"/>
        </w:rPr>
        <w:t>CR</w:t>
      </w:r>
      <w:r>
        <w:rPr>
          <w:b/>
          <w:bCs/>
        </w:rPr>
        <w:t xml:space="preserve"> in [4] i.e., clarify that</w:t>
      </w:r>
      <w:r>
        <w:rPr>
          <w:b/>
        </w:rPr>
        <w:t xml:space="preserve"> t</w:t>
      </w:r>
      <w:r>
        <w:rPr>
          <w:rFonts w:eastAsia="等线"/>
          <w:b/>
          <w:bCs/>
          <w:iCs/>
        </w:rPr>
        <w:t xml:space="preserve">he target NR PSCell SMTC configuration through </w:t>
      </w:r>
      <w:r>
        <w:rPr>
          <w:rFonts w:eastAsia="等线"/>
          <w:b/>
          <w:bCs/>
          <w:i/>
          <w:iCs/>
        </w:rPr>
        <w:t>targetRAT-MessageContainer</w:t>
      </w:r>
      <w:r>
        <w:rPr>
          <w:rFonts w:eastAsia="等线"/>
          <w:b/>
          <w:bCs/>
          <w:iCs/>
        </w:rPr>
        <w:t xml:space="preserve"> is based on the timing reference of target EUTRA PCell</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435039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7FF68"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6E1CE3"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6FDB8"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072E15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C3BC7B"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B22BD0F" w14:textId="77777777" w:rsidR="009024FA" w:rsidRDefault="00D84140">
            <w:pPr>
              <w:pStyle w:val="TAC"/>
              <w:spacing w:before="20" w:after="20"/>
              <w:ind w:left="57" w:right="57"/>
              <w:jc w:val="left"/>
              <w:rPr>
                <w:lang w:eastAsia="zh-CN"/>
              </w:rPr>
            </w:pPr>
            <w:r>
              <w:rPr>
                <w:lang w:eastAsia="zh-CN"/>
              </w:rPr>
              <w:t>We think no clarification is required for Option 2 being the correct understanding</w:t>
            </w:r>
          </w:p>
        </w:tc>
        <w:tc>
          <w:tcPr>
            <w:tcW w:w="6517" w:type="dxa"/>
            <w:tcBorders>
              <w:top w:val="single" w:sz="4" w:space="0" w:color="auto"/>
              <w:left w:val="single" w:sz="4" w:space="0" w:color="auto"/>
              <w:bottom w:val="single" w:sz="4" w:space="0" w:color="auto"/>
              <w:right w:val="single" w:sz="4" w:space="0" w:color="auto"/>
            </w:tcBorders>
          </w:tcPr>
          <w:p w14:paraId="6EBBC462" w14:textId="77777777" w:rsidR="009024FA" w:rsidRDefault="00D84140">
            <w:pPr>
              <w:pStyle w:val="TAC"/>
              <w:spacing w:before="20" w:after="20"/>
              <w:ind w:left="57" w:right="57"/>
              <w:jc w:val="left"/>
              <w:rPr>
                <w:lang w:eastAsia="zh-CN"/>
              </w:rPr>
            </w:pPr>
            <w:r>
              <w:rPr>
                <w:lang w:eastAsia="zh-CN"/>
              </w:rPr>
              <w:t>Going with the description of smtc in TS 36.331. smtc. Entry into EN-DC and NR PSCell addition is clearly stated in this description.</w:t>
            </w:r>
          </w:p>
          <w:p w14:paraId="3469DEEF" w14:textId="77777777" w:rsidR="009024FA" w:rsidRDefault="00D84140">
            <w:pPr>
              <w:pStyle w:val="TAC"/>
              <w:spacing w:before="20" w:after="20"/>
              <w:ind w:left="57" w:right="57"/>
              <w:jc w:val="left"/>
              <w:rPr>
                <w:lang w:eastAsia="zh-CN"/>
              </w:rPr>
            </w:pPr>
            <w:r>
              <w:rPr>
                <w:lang w:eastAsia="zh-CN"/>
              </w:rPr>
              <w:t xml:space="preserve">The SSB periodicity/offset/duration configuration of target cell for </w:t>
            </w:r>
            <w:r>
              <w:rPr>
                <w:color w:val="FF0000"/>
                <w:lang w:eastAsia="zh-CN"/>
              </w:rPr>
              <w:t>NR PSCell addition</w:t>
            </w:r>
            <w:r>
              <w:rPr>
                <w:lang w:eastAsia="zh-CN"/>
              </w:rPr>
              <w:t xml:space="preserve"> and SN change. It is based on timing reference of EUTRA PCell. </w:t>
            </w:r>
          </w:p>
          <w:p w14:paraId="5C9A5010" w14:textId="77777777" w:rsidR="009024FA" w:rsidRDefault="00D84140">
            <w:pPr>
              <w:pStyle w:val="TAC"/>
              <w:spacing w:before="20" w:after="20"/>
              <w:ind w:left="57" w:right="57"/>
              <w:jc w:val="left"/>
              <w:rPr>
                <w:lang w:eastAsia="zh-CN"/>
              </w:rPr>
            </w:pPr>
            <w:r>
              <w:rPr>
                <w:lang w:eastAsia="zh-CN"/>
              </w:rPr>
              <w:t>NOTE 2.</w:t>
            </w:r>
          </w:p>
          <w:p w14:paraId="26FE5C77" w14:textId="77777777" w:rsidR="009024FA" w:rsidRDefault="00D84140">
            <w:pPr>
              <w:pStyle w:val="TAC"/>
              <w:spacing w:before="20" w:after="20"/>
              <w:ind w:left="57" w:right="57"/>
              <w:jc w:val="left"/>
              <w:rPr>
                <w:lang w:eastAsia="zh-CN"/>
              </w:rPr>
            </w:pPr>
            <w:r>
              <w:rPr>
                <w:lang w:eastAsia="zh-CN"/>
              </w:rPr>
              <w:t>If the field is absent, the UE uses the SMTC in the measObjectNR having the same SSB frequency and subcarrier spacing, as configured before the reception of the RRC message.</w:t>
            </w:r>
          </w:p>
        </w:tc>
      </w:tr>
      <w:tr w:rsidR="009024FA" w14:paraId="201B07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F11D4D"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5FDD488" w14:textId="77777777" w:rsidR="009024FA" w:rsidRDefault="00D84140">
            <w:pPr>
              <w:pStyle w:val="TAC"/>
              <w:spacing w:before="20" w:after="20"/>
              <w:ind w:left="57" w:right="57"/>
              <w:jc w:val="left"/>
              <w:rPr>
                <w:lang w:eastAsia="zh-CN"/>
              </w:rPr>
            </w:pPr>
            <w:r>
              <w:rPr>
                <w:rFonts w:hint="eastAsia"/>
                <w:lang w:eastAsia="zh-CN"/>
              </w:rPr>
              <w:t>S</w:t>
            </w:r>
            <w:r>
              <w:rPr>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25CF6323" w14:textId="77777777" w:rsidR="009024FA" w:rsidRDefault="00D84140">
            <w:pPr>
              <w:pStyle w:val="TAC"/>
              <w:spacing w:before="20" w:after="20"/>
              <w:ind w:left="57" w:right="57"/>
              <w:jc w:val="left"/>
              <w:rPr>
                <w:lang w:eastAsia="zh-CN"/>
              </w:rPr>
            </w:pPr>
            <w:r>
              <w:rPr>
                <w:rFonts w:hint="eastAsia"/>
                <w:lang w:eastAsia="zh-CN"/>
              </w:rPr>
              <w:t>W</w:t>
            </w:r>
            <w:r>
              <w:rPr>
                <w:lang w:eastAsia="zh-CN"/>
              </w:rPr>
              <w:t xml:space="preserve">e think this scenario has not been specifically discussed in the past, but we tend to agree with Nokia that the current text in the spec can cover this scenario. </w:t>
            </w:r>
            <w:proofErr w:type="gramStart"/>
            <w:r>
              <w:rPr>
                <w:lang w:eastAsia="zh-CN"/>
              </w:rPr>
              <w:t>So</w:t>
            </w:r>
            <w:proofErr w:type="gramEnd"/>
            <w:r>
              <w:rPr>
                <w:lang w:eastAsia="zh-CN"/>
              </w:rPr>
              <w:t xml:space="preserve"> no additional modification is needed.</w:t>
            </w:r>
          </w:p>
        </w:tc>
      </w:tr>
      <w:tr w:rsidR="009024FA" w14:paraId="2CCE75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0599B5" w14:textId="77777777"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E694BD" w14:textId="77777777" w:rsidR="009024FA" w:rsidRDefault="00D84140">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DE4E449" w14:textId="77777777" w:rsidR="009024FA" w:rsidRDefault="00D84140">
            <w:pPr>
              <w:keepLines/>
              <w:overflowPunct w:val="0"/>
              <w:autoSpaceDE w:val="0"/>
              <w:autoSpaceDN w:val="0"/>
              <w:adjustRightInd w:val="0"/>
              <w:textAlignment w:val="baseline"/>
              <w:rPr>
                <w:lang w:eastAsia="zh-CN"/>
              </w:rPr>
            </w:pPr>
            <w:r>
              <w:rPr>
                <w:lang w:eastAsia="zh-CN"/>
              </w:rPr>
              <w:t xml:space="preserve"> Currently, the specification does not mention anything regarding whether to use the source EUTRA cell or the target EUTRA cell as the timing reference for the NR PSCell at the time of E-UTRA PCell handover and PSCell/SN change. So, in such scenarios, the SMTC is not configured and the UE uses the SMTC configured in the measObjectNR having the same SSB frequency and subcarrier spacing, as configured before the reception of the RRC message.</w:t>
            </w:r>
          </w:p>
          <w:p w14:paraId="1116A541" w14:textId="77777777" w:rsidR="009024FA" w:rsidRDefault="00D84140">
            <w:pPr>
              <w:pStyle w:val="TAC"/>
              <w:spacing w:before="20" w:after="20"/>
              <w:ind w:left="57" w:right="57"/>
              <w:jc w:val="left"/>
              <w:rPr>
                <w:lang w:eastAsia="zh-CN"/>
              </w:rPr>
            </w:pPr>
            <w:r>
              <w:rPr>
                <w:lang w:eastAsia="zh-CN"/>
              </w:rPr>
              <w:t xml:space="preserve">We believe the same is applicable in this scenario also and we do not need to do anything unless we want to also clarify the UE behaviour (along the lines of option-2) for the case of EUTRA PCell change with simultaneous PSCell addition/change. </w:t>
            </w:r>
          </w:p>
        </w:tc>
      </w:tr>
      <w:tr w:rsidR="009024FA" w14:paraId="4EE02B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72DD0E"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C97060D" w14:textId="77777777" w:rsidR="009024FA" w:rsidRDefault="00D84140">
            <w:pPr>
              <w:pStyle w:val="TAC"/>
              <w:spacing w:before="20" w:after="20"/>
              <w:ind w:left="57" w:right="57"/>
              <w:jc w:val="left"/>
              <w:rPr>
                <w:lang w:val="en-US" w:eastAsia="zh-CN"/>
              </w:rPr>
            </w:pPr>
            <w:r>
              <w:rPr>
                <w:rFonts w:hint="eastAsia"/>
                <w:lang w:val="en-US"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8D001C2" w14:textId="77777777" w:rsidR="009024FA" w:rsidRDefault="00D84140">
            <w:pPr>
              <w:pStyle w:val="TAC"/>
              <w:spacing w:before="20" w:after="20"/>
              <w:ind w:left="57" w:right="57"/>
              <w:jc w:val="left"/>
              <w:rPr>
                <w:lang w:val="en-US" w:eastAsia="zh-CN"/>
              </w:rPr>
            </w:pPr>
            <w:r>
              <w:rPr>
                <w:rFonts w:hint="eastAsia"/>
                <w:lang w:val="en-US" w:eastAsia="zh-CN"/>
              </w:rPr>
              <w:t>We think the clarification is necessary for the case of NR SA to EN-DC handover, and we are open on how to modify the spec.</w:t>
            </w:r>
          </w:p>
        </w:tc>
      </w:tr>
      <w:tr w:rsidR="009024FA" w14:paraId="6621C3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44D72" w14:textId="77777777" w:rsidR="009024FA" w:rsidRDefault="001B7DB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F4BB3E1" w14:textId="77777777" w:rsidR="009024FA" w:rsidRDefault="001B7DBE">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64091AF" w14:textId="77777777" w:rsidR="009024FA" w:rsidRDefault="001B7DBE">
            <w:pPr>
              <w:pStyle w:val="TAC"/>
              <w:spacing w:before="20" w:after="20"/>
              <w:ind w:left="57" w:right="57"/>
              <w:jc w:val="left"/>
              <w:rPr>
                <w:lang w:eastAsia="zh-CN"/>
              </w:rPr>
            </w:pPr>
            <w:r>
              <w:rPr>
                <w:lang w:eastAsia="zh-CN"/>
              </w:rPr>
              <w:t>Tend to agree with Nokia that the current text is enough for option 2.</w:t>
            </w:r>
          </w:p>
        </w:tc>
      </w:tr>
      <w:tr w:rsidR="00F94A93" w14:paraId="4B0DDA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F8F23" w14:textId="77777777" w:rsidR="00F94A93" w:rsidRDefault="00F94A93" w:rsidP="00B63A6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F3303D6" w14:textId="77777777" w:rsidR="00F94A93" w:rsidRDefault="00F94A93" w:rsidP="00B63A6A">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43270594" w14:textId="77777777" w:rsidR="00F94A93" w:rsidRDefault="00F94A93" w:rsidP="00B63A6A">
            <w:pPr>
              <w:pStyle w:val="TAC"/>
              <w:spacing w:before="20" w:after="20"/>
              <w:ind w:left="57" w:right="57"/>
              <w:jc w:val="left"/>
              <w:rPr>
                <w:lang w:eastAsia="zh-CN"/>
              </w:rPr>
            </w:pPr>
            <w:r>
              <w:rPr>
                <w:lang w:eastAsia="zh-CN"/>
              </w:rPr>
              <w:t>W</w:t>
            </w:r>
            <w:r>
              <w:rPr>
                <w:rFonts w:hint="eastAsia"/>
                <w:lang w:eastAsia="zh-CN"/>
              </w:rPr>
              <w:t>e agree with Nokia, currently the spec has already capture it clearly.</w:t>
            </w:r>
          </w:p>
        </w:tc>
      </w:tr>
      <w:tr w:rsidR="00A30F45" w14:paraId="149F39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89207C" w14:textId="77777777" w:rsidR="00A30F45" w:rsidRDefault="00A30F45" w:rsidP="00A30F45">
            <w:pPr>
              <w:pStyle w:val="TAC"/>
              <w:spacing w:before="20" w:after="20"/>
              <w:ind w:left="57" w:right="57"/>
              <w:jc w:val="left"/>
              <w:rPr>
                <w:lang w:eastAsia="zh-CN"/>
              </w:rPr>
            </w:pPr>
            <w:r>
              <w:rPr>
                <w:lang w:eastAsia="zh-CN"/>
              </w:rPr>
              <w:t>China Telecom</w:t>
            </w:r>
          </w:p>
        </w:tc>
        <w:tc>
          <w:tcPr>
            <w:tcW w:w="1418" w:type="dxa"/>
            <w:tcBorders>
              <w:top w:val="single" w:sz="4" w:space="0" w:color="auto"/>
              <w:left w:val="single" w:sz="4" w:space="0" w:color="auto"/>
              <w:bottom w:val="single" w:sz="4" w:space="0" w:color="auto"/>
              <w:right w:val="single" w:sz="4" w:space="0" w:color="auto"/>
            </w:tcBorders>
          </w:tcPr>
          <w:p w14:paraId="40B0389F" w14:textId="77777777" w:rsidR="00A30F45" w:rsidRDefault="00A30F45" w:rsidP="00A30F45">
            <w:pPr>
              <w:pStyle w:val="TAC"/>
              <w:spacing w:before="20" w:after="20"/>
              <w:ind w:left="57" w:right="57"/>
              <w:jc w:val="left"/>
              <w:rPr>
                <w:lang w:eastAsia="zh-CN"/>
              </w:rPr>
            </w:pPr>
            <w:r>
              <w:rPr>
                <w:rFonts w:hint="eastAsia"/>
                <w:lang w:eastAsia="zh-CN"/>
              </w:rPr>
              <w:t>See</w:t>
            </w:r>
            <w:r>
              <w:rPr>
                <w:lang w:eastAsia="zh-CN"/>
              </w:rPr>
              <w:t xml:space="preserve"> </w:t>
            </w:r>
            <w:r>
              <w:rPr>
                <w:rFonts w:hint="eastAsia"/>
                <w:lang w:eastAsia="zh-CN"/>
              </w:rPr>
              <w:t>comment</w:t>
            </w:r>
          </w:p>
        </w:tc>
        <w:tc>
          <w:tcPr>
            <w:tcW w:w="6517" w:type="dxa"/>
            <w:tcBorders>
              <w:top w:val="single" w:sz="4" w:space="0" w:color="auto"/>
              <w:left w:val="single" w:sz="4" w:space="0" w:color="auto"/>
              <w:bottom w:val="single" w:sz="4" w:space="0" w:color="auto"/>
              <w:right w:val="single" w:sz="4" w:space="0" w:color="auto"/>
            </w:tcBorders>
          </w:tcPr>
          <w:p w14:paraId="4379041A" w14:textId="77777777" w:rsidR="00A30F45" w:rsidRPr="00AE352D" w:rsidRDefault="00A30F45" w:rsidP="00A30F45">
            <w:pPr>
              <w:pStyle w:val="TAC"/>
              <w:spacing w:before="20" w:after="20"/>
              <w:ind w:left="57" w:right="57"/>
              <w:jc w:val="left"/>
              <w:rPr>
                <w:lang w:val="en-US" w:eastAsia="zh-CN"/>
              </w:rPr>
            </w:pPr>
            <w:r w:rsidRPr="00AE352D">
              <w:rPr>
                <w:lang w:val="en-US" w:eastAsia="zh-CN"/>
              </w:rPr>
              <w:t xml:space="preserve">We think the current specification does not clarify the target NR PSCell SMTC configuration during the NR SA to EN-DC handover. </w:t>
            </w:r>
            <w:r>
              <w:rPr>
                <w:lang w:val="en-US" w:eastAsia="zh-CN"/>
              </w:rPr>
              <w:t>But</w:t>
            </w:r>
            <w:r w:rsidRPr="00AE352D">
              <w:rPr>
                <w:lang w:val="en-US" w:eastAsia="zh-CN"/>
              </w:rPr>
              <w:t xml:space="preserve"> the current spec can cover the scenario. So, there is no need for </w:t>
            </w:r>
            <w:r>
              <w:rPr>
                <w:lang w:val="en-US" w:eastAsia="zh-CN"/>
              </w:rPr>
              <w:t xml:space="preserve">spec </w:t>
            </w:r>
            <w:r w:rsidRPr="00AE352D">
              <w:rPr>
                <w:lang w:val="en-US" w:eastAsia="zh-CN"/>
              </w:rPr>
              <w:t xml:space="preserve">modification. </w:t>
            </w:r>
          </w:p>
        </w:tc>
      </w:tr>
      <w:tr w:rsidR="008C1438" w14:paraId="753202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625EFA" w14:textId="77777777" w:rsidR="008C1438" w:rsidRPr="008C1438" w:rsidRDefault="008C1438" w:rsidP="00A30F45">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7E2638D" w14:textId="77777777" w:rsidR="008C1438" w:rsidRPr="008C1438" w:rsidRDefault="008C1438" w:rsidP="00A30F45">
            <w:pPr>
              <w:pStyle w:val="TAC"/>
              <w:spacing w:before="20" w:after="20"/>
              <w:ind w:left="57" w:right="57"/>
              <w:jc w:val="left"/>
              <w:rPr>
                <w:rFonts w:eastAsia="Malgun Gothic"/>
                <w:lang w:eastAsia="ko-KR"/>
              </w:rPr>
            </w:pPr>
            <w:r>
              <w:rPr>
                <w:rFonts w:eastAsia="Malgun Gothic" w:hint="eastAsia"/>
                <w:lang w:eastAsia="ko-KR"/>
              </w:rPr>
              <w:t>Agree but</w:t>
            </w:r>
          </w:p>
        </w:tc>
        <w:tc>
          <w:tcPr>
            <w:tcW w:w="6517" w:type="dxa"/>
            <w:tcBorders>
              <w:top w:val="single" w:sz="4" w:space="0" w:color="auto"/>
              <w:left w:val="single" w:sz="4" w:space="0" w:color="auto"/>
              <w:bottom w:val="single" w:sz="4" w:space="0" w:color="auto"/>
              <w:right w:val="single" w:sz="4" w:space="0" w:color="auto"/>
            </w:tcBorders>
          </w:tcPr>
          <w:p w14:paraId="5312040B" w14:textId="4B4789CF" w:rsidR="008C1438" w:rsidRPr="008C1438" w:rsidRDefault="008C1438" w:rsidP="00A30F45">
            <w:pPr>
              <w:pStyle w:val="TAC"/>
              <w:spacing w:before="20" w:after="20"/>
              <w:ind w:left="57" w:right="57"/>
              <w:jc w:val="left"/>
              <w:rPr>
                <w:rFonts w:eastAsia="Malgun Gothic"/>
                <w:lang w:val="en-US" w:eastAsia="ko-KR"/>
              </w:rPr>
            </w:pPr>
            <w:r>
              <w:rPr>
                <w:rFonts w:eastAsia="Malgun Gothic" w:hint="eastAsia"/>
                <w:lang w:val="en-US" w:eastAsia="ko-KR"/>
              </w:rPr>
              <w:t xml:space="preserve">We wonder whether the addition </w:t>
            </w:r>
            <w:r w:rsidR="00D255A8">
              <w:rPr>
                <w:rFonts w:eastAsia="Malgun Gothic"/>
                <w:lang w:val="en-US" w:eastAsia="ko-KR"/>
              </w:rPr>
              <w:t>“</w:t>
            </w:r>
            <w:r>
              <w:rPr>
                <w:rFonts w:eastAsia="Malgun Gothic" w:hint="eastAsia"/>
                <w:lang w:val="en-US" w:eastAsia="ko-KR"/>
              </w:rPr>
              <w:t>for the case of EN-DC handover with PSCell addition or SN change</w:t>
            </w:r>
            <w:r w:rsidR="00D255A8">
              <w:rPr>
                <w:rFonts w:eastAsia="Malgun Gothic"/>
                <w:lang w:val="en-US" w:eastAsia="ko-KR"/>
              </w:rPr>
              <w:t>”</w:t>
            </w:r>
            <w:r>
              <w:rPr>
                <w:rFonts w:eastAsia="Malgun Gothic" w:hint="eastAsia"/>
                <w:lang w:val="en-US" w:eastAsia="ko-KR"/>
              </w:rPr>
              <w:t xml:space="preserve"> is meaningful in the sense that the previous texts clearly clarity it. </w:t>
            </w:r>
          </w:p>
        </w:tc>
      </w:tr>
      <w:tr w:rsidR="00D255A8" w14:paraId="59BB71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6E92A" w14:textId="23FF8558" w:rsidR="00D255A8" w:rsidRDefault="00D255A8" w:rsidP="00A30F45">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1F2BB964" w14:textId="276733B9" w:rsidR="00D255A8" w:rsidRDefault="00E15B01" w:rsidP="00A30F45">
            <w:pPr>
              <w:pStyle w:val="TAC"/>
              <w:spacing w:before="20" w:after="20"/>
              <w:ind w:left="57" w:right="57"/>
              <w:jc w:val="left"/>
              <w:rPr>
                <w:rFonts w:eastAsia="Malgun Gothic"/>
                <w:lang w:eastAsia="ko-KR"/>
              </w:rPr>
            </w:pPr>
            <w:r>
              <w:rPr>
                <w:rFonts w:eastAsia="Malgun Gothic"/>
                <w:lang w:eastAsia="ko-KR"/>
              </w:rPr>
              <w:t>See comments</w:t>
            </w:r>
          </w:p>
        </w:tc>
        <w:tc>
          <w:tcPr>
            <w:tcW w:w="6517" w:type="dxa"/>
            <w:tcBorders>
              <w:top w:val="single" w:sz="4" w:space="0" w:color="auto"/>
              <w:left w:val="single" w:sz="4" w:space="0" w:color="auto"/>
              <w:bottom w:val="single" w:sz="4" w:space="0" w:color="auto"/>
              <w:right w:val="single" w:sz="4" w:space="0" w:color="auto"/>
            </w:tcBorders>
          </w:tcPr>
          <w:p w14:paraId="05365AE2" w14:textId="77777777" w:rsidR="00CB1748" w:rsidRDefault="00E15B01" w:rsidP="00A30F45">
            <w:pPr>
              <w:pStyle w:val="TAC"/>
              <w:spacing w:before="20" w:after="20"/>
              <w:ind w:left="57" w:right="57"/>
              <w:jc w:val="left"/>
              <w:rPr>
                <w:rFonts w:eastAsia="Malgun Gothic"/>
                <w:lang w:val="en-US" w:eastAsia="ko-KR"/>
              </w:rPr>
            </w:pPr>
            <w:r>
              <w:rPr>
                <w:rFonts w:eastAsia="Malgun Gothic"/>
                <w:lang w:val="en-US" w:eastAsia="ko-KR"/>
              </w:rPr>
              <w:t xml:space="preserve">Current spec has </w:t>
            </w:r>
            <w:r w:rsidR="00CB1748">
              <w:rPr>
                <w:rFonts w:eastAsia="Malgun Gothic"/>
                <w:lang w:val="en-US" w:eastAsia="ko-KR"/>
              </w:rPr>
              <w:t xml:space="preserve">already </w:t>
            </w:r>
            <w:r>
              <w:rPr>
                <w:rFonts w:eastAsia="Malgun Gothic"/>
                <w:lang w:val="en-US" w:eastAsia="ko-KR"/>
              </w:rPr>
              <w:t>covered this case.</w:t>
            </w:r>
          </w:p>
          <w:p w14:paraId="6B73EF97" w14:textId="3870123F" w:rsidR="00D255A8" w:rsidRDefault="00CB1748" w:rsidP="00A30F45">
            <w:pPr>
              <w:pStyle w:val="TAC"/>
              <w:spacing w:before="20" w:after="20"/>
              <w:ind w:left="57" w:right="57"/>
              <w:jc w:val="left"/>
              <w:rPr>
                <w:rFonts w:eastAsia="Malgun Gothic"/>
                <w:lang w:val="en-US" w:eastAsia="ko-KR"/>
              </w:rPr>
            </w:pPr>
            <w:r>
              <w:rPr>
                <w:rFonts w:eastAsia="Malgun Gothic"/>
                <w:lang w:val="en-US" w:eastAsia="ko-KR"/>
              </w:rPr>
              <w:t>But</w:t>
            </w:r>
            <w:r w:rsidR="00E15B01">
              <w:rPr>
                <w:rFonts w:eastAsia="Malgun Gothic"/>
                <w:lang w:val="en-US" w:eastAsia="ko-KR"/>
              </w:rPr>
              <w:t xml:space="preserve"> </w:t>
            </w:r>
            <w:r>
              <w:rPr>
                <w:rFonts w:eastAsia="Malgun Gothic"/>
                <w:lang w:val="en-US" w:eastAsia="ko-KR"/>
              </w:rPr>
              <w:t>i</w:t>
            </w:r>
            <w:r w:rsidR="00F709B5">
              <w:rPr>
                <w:rFonts w:eastAsia="Malgun Gothic"/>
                <w:lang w:val="en-US" w:eastAsia="ko-KR"/>
              </w:rPr>
              <w:t>f companies wouldl like to clarify this case, w</w:t>
            </w:r>
            <w:r w:rsidR="00986588">
              <w:rPr>
                <w:rFonts w:eastAsia="Malgun Gothic"/>
                <w:lang w:val="en-US" w:eastAsia="ko-KR"/>
              </w:rPr>
              <w:t>e</w:t>
            </w:r>
            <w:r w:rsidR="00975D08">
              <w:rPr>
                <w:rFonts w:eastAsia="Malgun Gothic"/>
                <w:lang w:val="en-US" w:eastAsia="ko-KR"/>
              </w:rPr>
              <w:t xml:space="preserve"> are fine to capture the </w:t>
            </w:r>
            <w:r w:rsidR="00F709B5">
              <w:rPr>
                <w:rFonts w:eastAsia="Malgun Gothic"/>
                <w:lang w:val="en-US" w:eastAsia="ko-KR"/>
              </w:rPr>
              <w:t>understanding</w:t>
            </w:r>
            <w:r w:rsidR="00975D08">
              <w:rPr>
                <w:rFonts w:eastAsia="Malgun Gothic"/>
                <w:lang w:val="en-US" w:eastAsia="ko-KR"/>
              </w:rPr>
              <w:t xml:space="preserve"> somewhere, in chairman notes or in </w:t>
            </w:r>
            <w:r w:rsidR="00DA578D">
              <w:rPr>
                <w:rFonts w:eastAsia="Malgun Gothic"/>
                <w:lang w:val="en-US" w:eastAsia="ko-KR"/>
              </w:rPr>
              <w:t>NOTE2</w:t>
            </w:r>
            <w:r w:rsidR="00882876">
              <w:rPr>
                <w:rFonts w:eastAsia="Malgun Gothic"/>
                <w:lang w:val="en-US" w:eastAsia="ko-KR"/>
              </w:rPr>
              <w:t xml:space="preserve"> of the spec. </w:t>
            </w:r>
          </w:p>
        </w:tc>
      </w:tr>
      <w:tr w:rsidR="00AB3BBE" w14:paraId="4FA02F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EC68E" w14:textId="621834F5" w:rsidR="00AB3BBE" w:rsidRDefault="00AB3BBE" w:rsidP="00AB3BBE">
            <w:pPr>
              <w:pStyle w:val="TAC"/>
              <w:spacing w:before="20" w:after="20"/>
              <w:ind w:left="57" w:right="57"/>
              <w:jc w:val="left"/>
              <w:rPr>
                <w:rFonts w:eastAsia="Malgun Gothic"/>
                <w:lang w:eastAsia="ko-KR"/>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0240802" w14:textId="5461223B" w:rsidR="00AB3BBE" w:rsidRDefault="00AB3BBE" w:rsidP="00AB3BBE">
            <w:pPr>
              <w:pStyle w:val="TAC"/>
              <w:spacing w:before="20" w:after="20"/>
              <w:ind w:left="57" w:right="57"/>
              <w:jc w:val="left"/>
              <w:rPr>
                <w:rFonts w:eastAsia="Malgun Gothic"/>
                <w:lang w:eastAsia="ko-KR"/>
              </w:rPr>
            </w:pPr>
            <w:r>
              <w:rPr>
                <w:rFonts w:eastAsia="Malgun Gothic"/>
                <w:lang w:eastAsia="ko-KR"/>
              </w:rPr>
              <w:t>See comments</w:t>
            </w:r>
          </w:p>
        </w:tc>
        <w:tc>
          <w:tcPr>
            <w:tcW w:w="6517" w:type="dxa"/>
            <w:tcBorders>
              <w:top w:val="single" w:sz="4" w:space="0" w:color="auto"/>
              <w:left w:val="single" w:sz="4" w:space="0" w:color="auto"/>
              <w:bottom w:val="single" w:sz="4" w:space="0" w:color="auto"/>
              <w:right w:val="single" w:sz="4" w:space="0" w:color="auto"/>
            </w:tcBorders>
          </w:tcPr>
          <w:p w14:paraId="41540713" w14:textId="55B491FE" w:rsidR="00AB3BBE" w:rsidRDefault="00AB3BBE" w:rsidP="00AB3BBE">
            <w:pPr>
              <w:pStyle w:val="TAC"/>
              <w:spacing w:before="20" w:after="20"/>
              <w:ind w:left="57" w:right="57"/>
              <w:jc w:val="left"/>
              <w:rPr>
                <w:rFonts w:eastAsia="Malgun Gothic"/>
                <w:lang w:val="en-US" w:eastAsia="ko-KR"/>
              </w:rPr>
            </w:pPr>
            <w:r>
              <w:rPr>
                <w:lang w:eastAsia="zh-CN"/>
              </w:rPr>
              <w:t>We think the Note2 should be applicable for the concerned case and corresponding calrification is needed.</w:t>
            </w:r>
          </w:p>
        </w:tc>
      </w:tr>
      <w:tr w:rsidR="00A278CB" w14:paraId="7145B3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E3B00" w14:textId="47AA46AE" w:rsidR="00A278CB" w:rsidRDefault="00A278CB" w:rsidP="00AB3BBE">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323A75A6" w14:textId="5C63C9DE" w:rsidR="00A278CB" w:rsidRPr="00A278CB" w:rsidRDefault="00A278CB" w:rsidP="00AB3BBE">
            <w:pPr>
              <w:pStyle w:val="TAC"/>
              <w:spacing w:before="20" w:after="20"/>
              <w:ind w:left="57" w:right="57"/>
              <w:jc w:val="left"/>
              <w:rPr>
                <w:lang w:eastAsia="zh-CN"/>
              </w:rPr>
            </w:pPr>
            <w:r>
              <w:rPr>
                <w:rFonts w:hint="eastAsia"/>
                <w:lang w:eastAsia="zh-CN"/>
              </w:rPr>
              <w:t>S</w:t>
            </w:r>
            <w:r>
              <w:rPr>
                <w:lang w:eastAsia="zh-CN"/>
              </w:rPr>
              <w:t>ee comments</w:t>
            </w:r>
          </w:p>
        </w:tc>
        <w:tc>
          <w:tcPr>
            <w:tcW w:w="6517" w:type="dxa"/>
            <w:tcBorders>
              <w:top w:val="single" w:sz="4" w:space="0" w:color="auto"/>
              <w:left w:val="single" w:sz="4" w:space="0" w:color="auto"/>
              <w:bottom w:val="single" w:sz="4" w:space="0" w:color="auto"/>
              <w:right w:val="single" w:sz="4" w:space="0" w:color="auto"/>
            </w:tcBorders>
          </w:tcPr>
          <w:p w14:paraId="07C02485" w14:textId="24C045FD" w:rsidR="00A278CB" w:rsidRDefault="00A278CB" w:rsidP="00AB3BBE">
            <w:pPr>
              <w:pStyle w:val="TAC"/>
              <w:spacing w:before="20" w:after="20"/>
              <w:ind w:left="57" w:right="57"/>
              <w:jc w:val="left"/>
              <w:rPr>
                <w:lang w:eastAsia="zh-CN"/>
              </w:rPr>
            </w:pPr>
            <w:r>
              <w:rPr>
                <w:lang w:eastAsia="zh-CN"/>
              </w:rPr>
              <w:t>Agree with Nokia.</w:t>
            </w:r>
          </w:p>
        </w:tc>
      </w:tr>
      <w:tr w:rsidR="00E06ECF" w14:paraId="7CFE2B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4E3E1D" w14:textId="579B94D3" w:rsidR="00E06ECF" w:rsidRDefault="00E06ECF" w:rsidP="00E06ECF">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0EB19A1B" w14:textId="06A95945" w:rsidR="00E06ECF" w:rsidRDefault="00E06ECF" w:rsidP="00E06ECF">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comments</w:t>
            </w:r>
          </w:p>
        </w:tc>
        <w:tc>
          <w:tcPr>
            <w:tcW w:w="6517" w:type="dxa"/>
            <w:tcBorders>
              <w:top w:val="single" w:sz="4" w:space="0" w:color="auto"/>
              <w:left w:val="single" w:sz="4" w:space="0" w:color="auto"/>
              <w:bottom w:val="single" w:sz="4" w:space="0" w:color="auto"/>
              <w:right w:val="single" w:sz="4" w:space="0" w:color="auto"/>
            </w:tcBorders>
          </w:tcPr>
          <w:p w14:paraId="4E71C0CC" w14:textId="29D24DC9" w:rsidR="00E06ECF" w:rsidRDefault="00E06ECF" w:rsidP="00E06ECF">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have the similar understanding as Nokia.</w:t>
            </w:r>
          </w:p>
        </w:tc>
      </w:tr>
      <w:tr w:rsidR="00181760" w14:paraId="0675FC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3A95BB" w14:textId="3CCAEE77" w:rsidR="00181760" w:rsidRDefault="00181760" w:rsidP="00181760">
            <w:pPr>
              <w:pStyle w:val="TAC"/>
              <w:spacing w:before="20" w:after="20"/>
              <w:ind w:left="57" w:right="57"/>
              <w:jc w:val="left"/>
              <w:rPr>
                <w:rFonts w:eastAsiaTheme="minorEastAsia"/>
                <w:lang w:eastAsia="ja-JP"/>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58EE247" w14:textId="502B1F73" w:rsidR="00181760" w:rsidRDefault="00181760" w:rsidP="00181760">
            <w:pPr>
              <w:pStyle w:val="TAC"/>
              <w:spacing w:before="20" w:after="20"/>
              <w:ind w:left="57" w:right="57"/>
              <w:jc w:val="left"/>
              <w:rPr>
                <w:rFonts w:eastAsiaTheme="minorEastAsia"/>
                <w:lang w:eastAsia="ja-JP"/>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58B923C" w14:textId="21625EEA" w:rsidR="00181760" w:rsidRDefault="00181760" w:rsidP="00181760">
            <w:pPr>
              <w:pStyle w:val="TAC"/>
              <w:spacing w:before="20" w:after="20"/>
              <w:ind w:left="57" w:right="57"/>
              <w:jc w:val="left"/>
              <w:rPr>
                <w:rFonts w:eastAsiaTheme="minorEastAsia"/>
                <w:lang w:eastAsia="ja-JP"/>
              </w:rPr>
            </w:pPr>
            <w:r>
              <w:rPr>
                <w:lang w:eastAsia="zh-CN"/>
              </w:rPr>
              <w:t xml:space="preserve">We agree this scenario has not been discussed previously.  However, we also agree with Nokia comment that the current specification text is aligned with option 2 and no change to stage 3 specs </w:t>
            </w:r>
            <w:proofErr w:type="gramStart"/>
            <w:r>
              <w:rPr>
                <w:lang w:eastAsia="zh-CN"/>
              </w:rPr>
              <w:t>seems</w:t>
            </w:r>
            <w:proofErr w:type="gramEnd"/>
            <w:r>
              <w:rPr>
                <w:lang w:eastAsia="zh-CN"/>
              </w:rPr>
              <w:t xml:space="preserve"> essential if we conclude on option 2.  We are also open to confirming this explicitly in the specs.</w:t>
            </w:r>
          </w:p>
        </w:tc>
      </w:tr>
      <w:tr w:rsidR="006870AA" w14:paraId="596B49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24DF3" w14:textId="2F4E668D" w:rsidR="006870AA" w:rsidRDefault="006870AA" w:rsidP="006870A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4135260A" w14:textId="6DC10A8F" w:rsidR="006870AA" w:rsidRDefault="006870AA" w:rsidP="006870AA">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1BEF9E6" w14:textId="77777777" w:rsidR="006870AA" w:rsidRDefault="006870AA" w:rsidP="006870AA">
            <w:pPr>
              <w:pStyle w:val="TAC"/>
              <w:spacing w:before="20" w:after="20"/>
              <w:ind w:left="57" w:right="57"/>
              <w:jc w:val="left"/>
              <w:rPr>
                <w:lang w:eastAsia="zh-CN"/>
              </w:rPr>
            </w:pPr>
            <w:r>
              <w:rPr>
                <w:rFonts w:hint="eastAsia"/>
                <w:lang w:val="en-US" w:eastAsia="zh-CN"/>
              </w:rPr>
              <w:t>F</w:t>
            </w:r>
            <w:r>
              <w:rPr>
                <w:lang w:val="en-US" w:eastAsia="zh-CN"/>
              </w:rPr>
              <w:t xml:space="preserve">rom our perspective, the </w:t>
            </w:r>
            <w:r>
              <w:rPr>
                <w:lang w:eastAsia="zh-CN"/>
              </w:rPr>
              <w:t xml:space="preserve">current TS 36.331 </w:t>
            </w:r>
            <w:r w:rsidRPr="00887F83">
              <w:rPr>
                <w:lang w:eastAsia="zh-CN"/>
              </w:rPr>
              <w:t>is only applicable to EN-DC handover</w:t>
            </w:r>
            <w:r>
              <w:rPr>
                <w:lang w:eastAsia="zh-CN"/>
              </w:rPr>
              <w:t xml:space="preserve">, since the description following </w:t>
            </w:r>
            <w:r w:rsidRPr="00887F83">
              <w:rPr>
                <w:lang w:eastAsia="zh-CN"/>
              </w:rPr>
              <w:t>refers to the case where the source cell and the target cell are both EUTRA cells</w:t>
            </w:r>
            <w:r>
              <w:rPr>
                <w:lang w:eastAsia="zh-CN"/>
              </w:rPr>
              <w:t>,</w:t>
            </w:r>
            <w:r w:rsidRPr="00887F83">
              <w:rPr>
                <w:lang w:eastAsia="zh-CN"/>
              </w:rPr>
              <w:t xml:space="preserve"> whereas the case mentioned is for the source cell is NR and the target cell is EUTRA.</w:t>
            </w:r>
            <w:r>
              <w:t xml:space="preserve"> </w:t>
            </w:r>
            <w:proofErr w:type="gramStart"/>
            <w:r>
              <w:t>So</w:t>
            </w:r>
            <w:proofErr w:type="gramEnd"/>
            <w:r>
              <w:t xml:space="preserve"> </w:t>
            </w:r>
            <w:r w:rsidRPr="00887F83">
              <w:rPr>
                <w:lang w:eastAsia="zh-CN"/>
              </w:rPr>
              <w:t>the clarification is necessary for the case of NR SA to EN-DC handove</w:t>
            </w:r>
            <w:r>
              <w:rPr>
                <w:lang w:eastAsia="zh-CN"/>
              </w:rPr>
              <w:t>r.</w:t>
            </w:r>
          </w:p>
          <w:tbl>
            <w:tblPr>
              <w:tblStyle w:val="af1"/>
              <w:tblW w:w="0" w:type="auto"/>
              <w:tblInd w:w="57" w:type="dxa"/>
              <w:tblLayout w:type="fixed"/>
              <w:tblLook w:val="04A0" w:firstRow="1" w:lastRow="0" w:firstColumn="1" w:lastColumn="0" w:noHBand="0" w:noVBand="1"/>
            </w:tblPr>
            <w:tblGrid>
              <w:gridCol w:w="6492"/>
            </w:tblGrid>
            <w:tr w:rsidR="006870AA" w14:paraId="4432ECB6" w14:textId="77777777" w:rsidTr="00A15D5C">
              <w:tc>
                <w:tcPr>
                  <w:tcW w:w="6492" w:type="dxa"/>
                </w:tcPr>
                <w:p w14:paraId="3685C066" w14:textId="77777777" w:rsidR="006870AA" w:rsidRDefault="006870AA" w:rsidP="006870AA">
                  <w:pPr>
                    <w:pStyle w:val="TAC"/>
                    <w:spacing w:before="20" w:after="20"/>
                    <w:ind w:right="57"/>
                    <w:jc w:val="left"/>
                    <w:rPr>
                      <w:lang w:val="en-US" w:eastAsia="zh-CN"/>
                    </w:rPr>
                  </w:pPr>
                  <w:r w:rsidRPr="00887F83">
                    <w:rPr>
                      <w:rFonts w:ascii="Times New Roman" w:hAnsi="Times New Roman"/>
                      <w:szCs w:val="15"/>
                      <w:lang w:eastAsia="zh-CN"/>
                    </w:rPr>
                    <w:t>NOTE 2:</w:t>
                  </w:r>
                  <w:r w:rsidRPr="00887F83">
                    <w:rPr>
                      <w:rFonts w:ascii="Times New Roman" w:hAnsi="Times New Roman"/>
                      <w:szCs w:val="15"/>
                      <w:lang w:eastAsia="zh-CN"/>
                    </w:rPr>
                    <w:tab/>
                    <w:t xml:space="preserve">It is not specified whether the timing reference for the SMTC configuration is the source EUTRA PCell or the target EUTRA PCell in case the NR PSCell addition or SN change takes place simultaneously with handover. </w:t>
                  </w:r>
                  <w:r w:rsidRPr="00887F83">
                    <w:rPr>
                      <w:rFonts w:ascii="Times New Roman" w:hAnsi="Times New Roman"/>
                      <w:szCs w:val="15"/>
                      <w:highlight w:val="yellow"/>
                      <w:lang w:eastAsia="zh-CN"/>
                    </w:rPr>
                    <w:t>As a consequence, explicit SMTC configuration is only supported when the</w:t>
                  </w:r>
                  <w:r w:rsidRPr="00887F83">
                    <w:rPr>
                      <w:rFonts w:ascii="Times New Roman" w:hAnsi="Times New Roman"/>
                      <w:color w:val="FF0000"/>
                      <w:szCs w:val="15"/>
                      <w:highlight w:val="yellow"/>
                      <w:lang w:eastAsia="zh-CN"/>
                    </w:rPr>
                    <w:t xml:space="preserve"> source EUTRA PCell</w:t>
                  </w:r>
                  <w:r w:rsidRPr="00887F83">
                    <w:rPr>
                      <w:rFonts w:ascii="Times New Roman" w:hAnsi="Times New Roman"/>
                      <w:szCs w:val="15"/>
                      <w:highlight w:val="yellow"/>
                      <w:lang w:eastAsia="zh-CN"/>
                    </w:rPr>
                    <w:t xml:space="preserve"> and the </w:t>
                  </w:r>
                  <w:r w:rsidRPr="00887F83">
                    <w:rPr>
                      <w:rFonts w:ascii="Times New Roman" w:hAnsi="Times New Roman"/>
                      <w:color w:val="FF0000"/>
                      <w:szCs w:val="15"/>
                      <w:highlight w:val="yellow"/>
                      <w:lang w:eastAsia="zh-CN"/>
                    </w:rPr>
                    <w:t>target EUTRA PCell</w:t>
                  </w:r>
                  <w:r w:rsidRPr="00887F83">
                    <w:rPr>
                      <w:rFonts w:ascii="Times New Roman" w:hAnsi="Times New Roman"/>
                      <w:szCs w:val="15"/>
                      <w:highlight w:val="yellow"/>
                      <w:lang w:eastAsia="zh-CN"/>
                    </w:rPr>
                    <w:t xml:space="preserve"> of the handover are SFN/subframe-synchronized.</w:t>
                  </w:r>
                </w:p>
              </w:tc>
            </w:tr>
          </w:tbl>
          <w:p w14:paraId="2F012167" w14:textId="77777777" w:rsidR="006870AA" w:rsidRDefault="006870AA" w:rsidP="006870AA">
            <w:pPr>
              <w:pStyle w:val="TAC"/>
              <w:spacing w:before="20" w:after="20"/>
              <w:ind w:left="57" w:right="57"/>
              <w:jc w:val="left"/>
              <w:rPr>
                <w:lang w:eastAsia="zh-CN"/>
              </w:rPr>
            </w:pPr>
          </w:p>
        </w:tc>
      </w:tr>
    </w:tbl>
    <w:p w14:paraId="1A94B133" w14:textId="77777777" w:rsidR="009024FA" w:rsidRDefault="009024FA"/>
    <w:p w14:paraId="555EA6A7" w14:textId="77777777" w:rsidR="009024FA" w:rsidRDefault="00D84140">
      <w:pPr>
        <w:pStyle w:val="2"/>
        <w:ind w:left="0" w:firstLine="0"/>
      </w:pPr>
      <w:r>
        <w:lastRenderedPageBreak/>
        <w:t>3.2 UP security policy update</w:t>
      </w:r>
      <w:r>
        <w:tab/>
      </w:r>
    </w:p>
    <w:p w14:paraId="2B2C2631" w14:textId="77777777" w:rsidR="009024FA" w:rsidRDefault="00D84140">
      <w:pPr>
        <w:spacing w:beforeLines="50" w:before="120" w:afterLines="50" w:after="120"/>
        <w:jc w:val="both"/>
        <w:rPr>
          <w:rFonts w:eastAsia="等线"/>
          <w:lang w:eastAsia="zh-CN"/>
        </w:rPr>
      </w:pPr>
      <w:r>
        <w:rPr>
          <w:rFonts w:eastAsia="等线"/>
          <w:lang w:eastAsia="zh-CN"/>
        </w:rPr>
        <w:t>In the incoming LS from RAN3 [5], the following action is required:</w:t>
      </w:r>
    </w:p>
    <w:p w14:paraId="57C1F141" w14:textId="77777777" w:rsidR="009024FA" w:rsidRDefault="00D84140">
      <w:pPr>
        <w:spacing w:after="120"/>
        <w:ind w:left="1134" w:hanging="1134"/>
        <w:jc w:val="both"/>
        <w:rPr>
          <w:rFonts w:ascii="Arial" w:hAnsi="Arial" w:cs="Arial"/>
        </w:rPr>
      </w:pPr>
      <w:r>
        <w:rPr>
          <w:rFonts w:ascii="Arial" w:hAnsi="Arial" w:cs="Arial"/>
          <w:b/>
        </w:rPr>
        <w:t>To RAN</w:t>
      </w:r>
      <w:proofErr w:type="gramStart"/>
      <w:r>
        <w:rPr>
          <w:rFonts w:ascii="Arial" w:hAnsi="Arial" w:cs="Arial"/>
          <w:b/>
        </w:rPr>
        <w:t>1 :</w:t>
      </w:r>
      <w:proofErr w:type="gramEnd"/>
      <w:r>
        <w:rPr>
          <w:rFonts w:ascii="Arial" w:hAnsi="Arial" w:cs="Arial"/>
          <w:b/>
        </w:rPr>
        <w:t xml:space="preserve"> </w:t>
      </w:r>
      <w:r>
        <w:rPr>
          <w:rFonts w:ascii="Arial" w:hAnsi="Arial" w:cs="Arial"/>
          <w:b/>
        </w:rPr>
        <w:tab/>
      </w:r>
      <w:r>
        <w:rPr>
          <w:rFonts w:asciiTheme="minorHAnsi" w:hAnsiTheme="minorHAnsi" w:cs="Arial"/>
          <w:sz w:val="22"/>
          <w:szCs w:val="22"/>
        </w:rPr>
        <w:t>RAN3 kindly requests RAN2 to provide feedback whether the enabling/disabling of ciphering or integrity protection of one or multiple DRBs can be achieved by intra-cell handover within one RRC reconfiguration message.</w:t>
      </w:r>
    </w:p>
    <w:p w14:paraId="46512115" w14:textId="77777777" w:rsidR="009024FA" w:rsidRDefault="00D84140">
      <w:pPr>
        <w:spacing w:beforeLines="50" w:before="120" w:afterLines="50" w:after="120"/>
        <w:jc w:val="both"/>
        <w:rPr>
          <w:rFonts w:eastAsia="等线"/>
          <w:lang w:eastAsia="zh-CN"/>
        </w:rPr>
      </w:pPr>
      <w:r>
        <w:rPr>
          <w:rFonts w:eastAsia="等线"/>
          <w:lang w:eastAsia="zh-CN"/>
        </w:rPr>
        <w:t>There are several contributions related to this issue as follows.</w:t>
      </w:r>
    </w:p>
    <w:p w14:paraId="316EEDA2" w14:textId="77777777"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14:paraId="079F32E0" w14:textId="77777777"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security policy updated by intra-cell handover</w:t>
      </w:r>
      <w:r>
        <w:tab/>
        <w:t>Ericsson</w:t>
      </w:r>
      <w:r>
        <w:tab/>
        <w:t>LS out</w:t>
      </w:r>
      <w:r>
        <w:tab/>
        <w:t>Rel-16</w:t>
      </w:r>
      <w:r>
        <w:tab/>
        <w:t>TEI16</w:t>
      </w:r>
      <w:r>
        <w:tab/>
      </w:r>
      <w:proofErr w:type="gramStart"/>
      <w:r>
        <w:t>To:RAN</w:t>
      </w:r>
      <w:proofErr w:type="gramEnd"/>
      <w:r>
        <w:t>3</w:t>
      </w:r>
      <w:r>
        <w:tab/>
        <w:t>Cc:SA3</w:t>
      </w:r>
    </w:p>
    <w:p w14:paraId="016F78BF" w14:textId="77777777" w:rsidR="009024FA" w:rsidRDefault="00D84140">
      <w:pPr>
        <w:spacing w:before="60" w:after="0"/>
        <w:ind w:left="1259" w:hanging="1259"/>
        <w:jc w:val="both"/>
        <w:rPr>
          <w:rFonts w:eastAsia="MS Mincho"/>
          <w:lang w:eastAsia="en-GB"/>
        </w:rPr>
      </w:pPr>
      <w:r>
        <w:rPr>
          <w:rFonts w:eastAsia="MS Mincho"/>
          <w:lang w:eastAsia="en-GB"/>
        </w:rPr>
        <w:t xml:space="preserve">[8] </w:t>
      </w:r>
      <w:r>
        <w:t>R2-2111037</w:t>
      </w:r>
      <w:r>
        <w:tab/>
        <w:t>Discussion on Ls on UP security update</w:t>
      </w:r>
      <w:r>
        <w:tab/>
        <w:t>vivo</w:t>
      </w:r>
      <w:r>
        <w:tab/>
        <w:t>discussion</w:t>
      </w:r>
      <w:r>
        <w:tab/>
        <w:t>Rel-16</w:t>
      </w:r>
      <w:r>
        <w:tab/>
        <w:t>TEI16</w:t>
      </w:r>
    </w:p>
    <w:p w14:paraId="2C77E1CC" w14:textId="77777777" w:rsidR="009024FA" w:rsidRDefault="00D84140">
      <w:pPr>
        <w:spacing w:before="60"/>
        <w:ind w:left="1259" w:hanging="1259"/>
        <w:rPr>
          <w:rFonts w:eastAsia="MS Mincho"/>
          <w:lang w:eastAsia="en-GB"/>
        </w:rPr>
      </w:pPr>
      <w:r>
        <w:rPr>
          <w:rFonts w:eastAsia="MS Mincho"/>
          <w:lang w:eastAsia="en-GB"/>
        </w:rPr>
        <w:t xml:space="preserve">[9] </w:t>
      </w:r>
      <w:r>
        <w:t>R2-2111200</w:t>
      </w:r>
      <w:r>
        <w:tab/>
        <w:t>Discussion on UP security policy updated by intra-cell handover</w:t>
      </w:r>
      <w:r>
        <w:tab/>
        <w:t>China Telecommunications</w:t>
      </w:r>
      <w:r>
        <w:tab/>
        <w:t>discussion</w:t>
      </w:r>
    </w:p>
    <w:p w14:paraId="0E1E219C" w14:textId="77777777" w:rsidR="009024FA" w:rsidRDefault="00D84140">
      <w:pPr>
        <w:rPr>
          <w:lang w:eastAsia="zh-CN"/>
        </w:rPr>
      </w:pPr>
      <w:r>
        <w:rPr>
          <w:lang w:eastAsia="en-GB"/>
        </w:rPr>
        <w:t xml:space="preserve">Referring to contributions </w:t>
      </w:r>
      <w:proofErr w:type="gramStart"/>
      <w:r>
        <w:rPr>
          <w:lang w:eastAsia="en-GB"/>
        </w:rPr>
        <w:t>above,  all</w:t>
      </w:r>
      <w:proofErr w:type="gramEnd"/>
      <w:r>
        <w:rPr>
          <w:lang w:eastAsia="en-GB"/>
        </w:rPr>
        <w:t xml:space="preserve"> companies</w:t>
      </w:r>
      <w:r>
        <w:t xml:space="preserve"> </w:t>
      </w:r>
      <w:r>
        <w:rPr>
          <w:lang w:eastAsia="en-GB"/>
        </w:rPr>
        <w:t xml:space="preserve">express similar views, i.e., enabling/disabling of ciphering or integrity protection of one or multiple DRBs can be achieved by intra-cell handover within one RRC reconfiguration message. </w:t>
      </w:r>
      <w:r>
        <w:rPr>
          <w:rFonts w:hint="eastAsia"/>
          <w:lang w:eastAsia="zh-CN"/>
        </w:rPr>
        <w:t>The</w:t>
      </w:r>
      <w:r>
        <w:rPr>
          <w:lang w:eastAsia="en-GB"/>
        </w:rPr>
        <w:t xml:space="preserve"> </w:t>
      </w:r>
      <w:r>
        <w:t>rapporteur share</w:t>
      </w:r>
      <w:r>
        <w:rPr>
          <w:rFonts w:hint="eastAsia"/>
          <w:lang w:eastAsia="zh-CN"/>
        </w:rPr>
        <w:t>s</w:t>
      </w:r>
      <w:r>
        <w:t xml:space="preserve"> the same view with these </w:t>
      </w:r>
      <w:proofErr w:type="gramStart"/>
      <w:r>
        <w:t>companies,  according</w:t>
      </w:r>
      <w:proofErr w:type="gramEnd"/>
      <w:r>
        <w:t xml:space="preserve"> to current TS 38.331, clause 5.3.1.2, integrity protection and ciphering for all DRBs related to the same PDU session are always activated together. A DRB can be reconfigured using </w:t>
      </w:r>
      <w:r>
        <w:rPr>
          <w:i/>
          <w:iCs/>
        </w:rPr>
        <w:t>RRCReconfiguration</w:t>
      </w:r>
      <w:r>
        <w:t xml:space="preserve"> message according to the TS 38.331 clause 5.3.5.3. </w:t>
      </w:r>
    </w:p>
    <w:p w14:paraId="34FC1C20" w14:textId="77777777" w:rsidR="009024FA" w:rsidRDefault="00D84140">
      <w:pPr>
        <w:rPr>
          <w:lang w:eastAsia="en-GB"/>
        </w:rPr>
      </w:pPr>
      <w:r>
        <w:rPr>
          <w:rFonts w:hint="eastAsia"/>
          <w:lang w:eastAsia="zh-CN"/>
        </w:rPr>
        <w:t>In order to form a common view to reply to RAN3</w:t>
      </w:r>
      <w:r>
        <w:rPr>
          <w:lang w:eastAsia="zh-CN"/>
        </w:rPr>
        <w:t>’</w:t>
      </w:r>
      <w:r>
        <w:rPr>
          <w:rFonts w:hint="eastAsia"/>
          <w:lang w:eastAsia="zh-CN"/>
        </w:rPr>
        <w:t xml:space="preserve">s question, companies are encouraged to answer the following </w:t>
      </w:r>
      <w:r>
        <w:rPr>
          <w:lang w:eastAsia="zh-CN"/>
        </w:rPr>
        <w:t>question</w:t>
      </w:r>
      <w:r>
        <w:t>.</w:t>
      </w:r>
    </w:p>
    <w:p w14:paraId="46CFCD88" w14:textId="77777777" w:rsidR="009024FA" w:rsidRDefault="00D84140">
      <w:pPr>
        <w:outlineLvl w:val="2"/>
        <w:rPr>
          <w:b/>
          <w:bCs/>
        </w:rPr>
      </w:pPr>
      <w:r>
        <w:rPr>
          <w:b/>
          <w:bCs/>
        </w:rPr>
        <w:t xml:space="preserve">Question 4: Do companies agree </w:t>
      </w:r>
      <w:r>
        <w:rPr>
          <w:rFonts w:hint="eastAsia"/>
          <w:b/>
          <w:bCs/>
          <w:lang w:eastAsia="zh-CN"/>
        </w:rPr>
        <w:t>that</w:t>
      </w:r>
      <w:r>
        <w:rPr>
          <w:b/>
          <w:bCs/>
        </w:rPr>
        <w:t xml:space="preserve"> </w:t>
      </w:r>
      <w:r>
        <w:rPr>
          <w:b/>
          <w:bCs/>
          <w:lang w:eastAsia="en-GB"/>
        </w:rPr>
        <w:t>enabling/disabling of ciphering or integrity protection of one or multiple DRBs can be achieved by intra-cell handover within one RRC reconfiguration message</w:t>
      </w:r>
      <w:r>
        <w:rPr>
          <w:rFonts w:hint="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0C85D2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CAAB2"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D2702"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lang w:eastAsia="zh-CN"/>
              </w:rPr>
              <w:t>A</w:t>
            </w:r>
            <w:r>
              <w:rPr>
                <w:rFonts w:ascii="Times New Roman" w:hAnsi="Times New Roman" w:hint="eastAsia"/>
                <w:bCs/>
                <w:sz w:val="20"/>
                <w:lang w:eastAsia="zh-CN"/>
              </w:rPr>
              <w:t>gree</w:t>
            </w:r>
            <w:r>
              <w:rPr>
                <w:rFonts w:ascii="Times New Roman" w:hAnsi="Times New Roman"/>
                <w:bCs/>
                <w:sz w:val="20"/>
              </w:rPr>
              <w:t xml:space="preserve"> </w:t>
            </w:r>
            <w:r>
              <w:rPr>
                <w:rFonts w:ascii="Times New Roman" w:hAnsi="Times New Roman" w:hint="eastAsia"/>
                <w:bCs/>
                <w:sz w:val="20"/>
                <w:lang w:eastAsia="zh-CN"/>
              </w:rPr>
              <w:t>or</w:t>
            </w:r>
            <w:r>
              <w:rPr>
                <w:rFonts w:ascii="Times New Roman" w:hAnsi="Times New Roman"/>
                <w:bCs/>
                <w:sz w:val="20"/>
              </w:rPr>
              <w:t xml:space="preserve"> </w:t>
            </w:r>
            <w:r>
              <w:rPr>
                <w:rFonts w:ascii="Times New Roman" w:hAnsi="Times New Roman" w:hint="eastAsia"/>
                <w:bCs/>
                <w:sz w:val="20"/>
                <w:lang w:eastAsia="zh-CN"/>
              </w:rPr>
              <w:t>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CE6858"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4E416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D7637D"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6105912" w14:textId="77777777"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35FD40" w14:textId="77777777" w:rsidR="009024FA" w:rsidRDefault="00D84140">
            <w:pPr>
              <w:pStyle w:val="TAC"/>
              <w:spacing w:before="20" w:after="20"/>
              <w:ind w:left="57" w:right="57"/>
              <w:jc w:val="left"/>
              <w:rPr>
                <w:lang w:eastAsia="zh-CN"/>
              </w:rPr>
            </w:pPr>
            <w:r>
              <w:rPr>
                <w:lang w:eastAsia="zh-CN"/>
              </w:rPr>
              <w:t>From NR perspective this implies reconfiguration and sync in single RRC message. We think also DRB release and add is another option and even that is possible with single reconfiguration message.</w:t>
            </w:r>
          </w:p>
        </w:tc>
      </w:tr>
      <w:tr w:rsidR="009024FA" w14:paraId="072FE0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7FE5C"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525F5ED" w14:textId="77777777" w:rsidR="009024FA" w:rsidRDefault="00D84140">
            <w:pPr>
              <w:pStyle w:val="TAC"/>
              <w:spacing w:before="20" w:after="20"/>
              <w:ind w:left="57" w:right="57"/>
              <w:jc w:val="left"/>
              <w:rPr>
                <w:lang w:eastAsia="zh-CN"/>
              </w:rPr>
            </w:pPr>
            <w:r>
              <w:rPr>
                <w:rFonts w:hint="eastAsia"/>
                <w:lang w:eastAsia="zh-CN"/>
              </w:rPr>
              <w:t>S</w:t>
            </w:r>
            <w:r>
              <w:rPr>
                <w:lang w:eastAsia="zh-CN"/>
              </w:rPr>
              <w:t>ee comments</w:t>
            </w:r>
          </w:p>
        </w:tc>
        <w:tc>
          <w:tcPr>
            <w:tcW w:w="6517" w:type="dxa"/>
            <w:tcBorders>
              <w:top w:val="single" w:sz="4" w:space="0" w:color="auto"/>
              <w:left w:val="single" w:sz="4" w:space="0" w:color="auto"/>
              <w:bottom w:val="single" w:sz="4" w:space="0" w:color="auto"/>
              <w:right w:val="single" w:sz="4" w:space="0" w:color="auto"/>
            </w:tcBorders>
          </w:tcPr>
          <w:p w14:paraId="1C584B28" w14:textId="77777777" w:rsidR="009024FA" w:rsidRDefault="00D84140">
            <w:pPr>
              <w:pStyle w:val="TAC"/>
              <w:spacing w:before="20" w:after="20"/>
              <w:ind w:left="57" w:right="57"/>
              <w:jc w:val="left"/>
              <w:rPr>
                <w:lang w:eastAsia="zh-CN"/>
              </w:rPr>
            </w:pPr>
            <w:r>
              <w:rPr>
                <w:lang w:eastAsia="zh-CN"/>
              </w:rPr>
              <w:t xml:space="preserve">Whether/how the ciphering/integrity protecting can be enabled or disabled has been discussed in Rel-15, and RAN2 agreement is that it can only be done by DRB release and add. This was captured in RRC spec in section </w:t>
            </w:r>
            <w:r>
              <w:rPr>
                <w:rFonts w:eastAsia="MS Mincho"/>
              </w:rPr>
              <w:t xml:space="preserve">5.3.5.6.5 as Note 5: </w:t>
            </w:r>
            <w:r>
              <w:t>Ciphering and integrity protection can be enabled or disabled for a DRB. The enabling/disabling of ciphering or integrity protection can be changed only by releasing and adding the DRB.</w:t>
            </w:r>
            <w:r>
              <w:rPr>
                <w:lang w:eastAsia="zh-CN"/>
              </w:rPr>
              <w:t>”</w:t>
            </w:r>
          </w:p>
          <w:p w14:paraId="02481101" w14:textId="77777777" w:rsidR="009024FA" w:rsidRDefault="009024FA">
            <w:pPr>
              <w:pStyle w:val="TAC"/>
              <w:spacing w:before="20" w:after="20"/>
              <w:ind w:left="57" w:right="57"/>
              <w:jc w:val="left"/>
              <w:rPr>
                <w:lang w:eastAsia="zh-CN"/>
              </w:rPr>
            </w:pPr>
          </w:p>
          <w:p w14:paraId="21C1142E" w14:textId="77777777" w:rsidR="009024FA" w:rsidRDefault="00D84140">
            <w:pPr>
              <w:pStyle w:val="TAC"/>
              <w:spacing w:before="20" w:after="20"/>
              <w:ind w:left="57" w:right="57"/>
              <w:jc w:val="left"/>
              <w:rPr>
                <w:lang w:eastAsia="zh-CN"/>
              </w:rPr>
            </w:pPr>
            <w:r>
              <w:rPr>
                <w:lang w:eastAsia="zh-CN"/>
              </w:rPr>
              <w:t xml:space="preserve">Based on above, the key point to reply to RAN3 is that in RAN2 spec, enabling/disabling of ciphering or integrity protection of one or multiple DRBs can be achieved only by releasing and adding the DRB which can be configured in the same RRC reconfiguration message. In case of intra-cell handover, the target gNB can configure DRB release and add within the same target RRC reconfiguration message carrying reconfigurationWithSync. </w:t>
            </w:r>
          </w:p>
        </w:tc>
      </w:tr>
      <w:tr w:rsidR="009024FA" w14:paraId="6EA9C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CE5E39" w14:textId="77777777"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2019230" w14:textId="77777777" w:rsidR="009024FA" w:rsidRDefault="00D84140">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21522158" w14:textId="77777777" w:rsidR="009024FA" w:rsidRDefault="00D84140">
            <w:pPr>
              <w:pStyle w:val="TAC"/>
              <w:spacing w:before="20" w:after="20"/>
              <w:ind w:left="57" w:right="57"/>
              <w:jc w:val="left"/>
              <w:rPr>
                <w:lang w:eastAsia="zh-CN"/>
              </w:rPr>
            </w:pPr>
            <w:r>
              <w:rPr>
                <w:lang w:eastAsia="zh-CN"/>
              </w:rPr>
              <w:t>We agree in principle that enabling/disabling of ciphering and intergrity protection algorithms can do done via an intra-cell handover within one RRC reconfiguration message.</w:t>
            </w:r>
          </w:p>
          <w:p w14:paraId="66D5E1A4" w14:textId="77777777" w:rsidR="009024FA" w:rsidRDefault="009024FA">
            <w:pPr>
              <w:pStyle w:val="TAC"/>
              <w:spacing w:before="20" w:after="20"/>
              <w:ind w:left="57" w:right="57"/>
              <w:jc w:val="left"/>
              <w:rPr>
                <w:lang w:eastAsia="zh-CN"/>
              </w:rPr>
            </w:pPr>
          </w:p>
          <w:p w14:paraId="363E4505" w14:textId="77777777" w:rsidR="009024FA" w:rsidRDefault="00D84140">
            <w:pPr>
              <w:pStyle w:val="TAC"/>
              <w:spacing w:before="20" w:after="20"/>
              <w:ind w:left="57" w:right="57"/>
              <w:jc w:val="left"/>
              <w:rPr>
                <w:rFonts w:asciiTheme="minorHAnsi" w:hAnsiTheme="minorHAnsi" w:cs="Arial"/>
                <w:sz w:val="22"/>
                <w:szCs w:val="22"/>
              </w:rPr>
            </w:pPr>
            <w:r>
              <w:rPr>
                <w:lang w:eastAsia="zh-CN"/>
              </w:rPr>
              <w:t>However, based on the text in the LS RAN3 understanding is the following:</w:t>
            </w:r>
            <w:r>
              <w:rPr>
                <w:lang w:eastAsia="zh-CN"/>
              </w:rPr>
              <w:br/>
            </w:r>
            <w:r>
              <w:rPr>
                <w:lang w:eastAsia="zh-CN"/>
              </w:rPr>
              <w:br/>
            </w:r>
            <w:r>
              <w:rPr>
                <w:rFonts w:asciiTheme="minorHAnsi" w:hAnsiTheme="minorHAnsi" w:cs="Arial"/>
                <w:sz w:val="22"/>
                <w:szCs w:val="22"/>
                <w:highlight w:val="yellow"/>
              </w:rPr>
              <w:t xml:space="preserve">However, according to TS38.331, </w:t>
            </w:r>
            <w:r>
              <w:rPr>
                <w:rFonts w:asciiTheme="minorHAnsi" w:hAnsiTheme="minorHAnsi" w:cs="Arial"/>
                <w:color w:val="FF0000"/>
                <w:sz w:val="22"/>
                <w:szCs w:val="22"/>
                <w:highlight w:val="yellow"/>
              </w:rPr>
              <w:t>ciphering and integrity protection can be changed only by releasing and adding the DRB</w:t>
            </w:r>
            <w:r>
              <w:rPr>
                <w:rFonts w:asciiTheme="minorHAnsi" w:hAnsiTheme="minorHAnsi" w:cs="Arial"/>
                <w:sz w:val="22"/>
                <w:szCs w:val="22"/>
                <w:highlight w:val="yellow"/>
              </w:rPr>
              <w:t>.</w:t>
            </w:r>
            <w:r>
              <w:rPr>
                <w:rFonts w:asciiTheme="minorHAnsi" w:hAnsiTheme="minorHAnsi" w:cs="Arial"/>
                <w:sz w:val="22"/>
                <w:szCs w:val="22"/>
              </w:rPr>
              <w:t xml:space="preserve"> </w:t>
            </w:r>
          </w:p>
          <w:p w14:paraId="0DEA8EA3" w14:textId="77777777" w:rsidR="009024FA" w:rsidRDefault="009024FA">
            <w:pPr>
              <w:pStyle w:val="TAC"/>
              <w:spacing w:before="20" w:after="20"/>
              <w:ind w:left="57" w:right="57"/>
              <w:jc w:val="left"/>
              <w:rPr>
                <w:rFonts w:asciiTheme="minorHAnsi" w:hAnsiTheme="minorHAnsi" w:cs="Arial"/>
                <w:sz w:val="22"/>
                <w:szCs w:val="22"/>
              </w:rPr>
            </w:pPr>
          </w:p>
          <w:p w14:paraId="7A6EB111" w14:textId="77777777" w:rsidR="009024FA" w:rsidRDefault="00D84140">
            <w:pPr>
              <w:pStyle w:val="TAC"/>
              <w:spacing w:before="20" w:after="20"/>
              <w:ind w:left="57" w:right="57"/>
              <w:jc w:val="left"/>
              <w:rPr>
                <w:lang w:eastAsia="zh-CN"/>
              </w:rPr>
            </w:pPr>
            <w:r>
              <w:rPr>
                <w:lang w:eastAsia="zh-CN"/>
              </w:rPr>
              <w:t>This is not correct according to the current NR RRC when the changing on the security algorithm can only be done via a reconfiguration with sync.</w:t>
            </w:r>
          </w:p>
          <w:p w14:paraId="038BDFAD" w14:textId="77777777" w:rsidR="009024FA" w:rsidRDefault="009024FA">
            <w:pPr>
              <w:pStyle w:val="TAC"/>
              <w:spacing w:before="20" w:after="20"/>
              <w:ind w:left="57" w:right="57"/>
              <w:jc w:val="left"/>
              <w:rPr>
                <w:lang w:eastAsia="zh-CN"/>
              </w:rPr>
            </w:pPr>
          </w:p>
          <w:p w14:paraId="2810A520" w14:textId="77777777" w:rsidR="009024FA" w:rsidRDefault="00D84140">
            <w:pPr>
              <w:pStyle w:val="4"/>
            </w:pPr>
            <w:bookmarkStart w:id="1" w:name="_Toc83739693"/>
            <w:bookmarkStart w:id="2" w:name="_Toc60776738"/>
            <w:r>
              <w:t>5.3.1.2</w:t>
            </w:r>
            <w:r>
              <w:tab/>
              <w:t>AS Security</w:t>
            </w:r>
            <w:bookmarkEnd w:id="1"/>
            <w:bookmarkEnd w:id="2"/>
          </w:p>
          <w:p w14:paraId="219B75B9" w14:textId="77777777" w:rsidR="009024FA" w:rsidRDefault="00D84140">
            <w:r>
              <w:rPr>
                <w:highlight w:val="yellow"/>
              </w:rPr>
              <w:t>The integrity protection and ciphering algorithms can only be changed with reconfiguration with sync.</w:t>
            </w:r>
            <w:r>
              <w:t xml:space="preserve">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63FFFD6A" w14:textId="77777777" w:rsidR="009024FA" w:rsidRDefault="00D84140">
            <w:pPr>
              <w:pStyle w:val="TAC"/>
              <w:spacing w:before="20" w:after="20"/>
              <w:ind w:left="57" w:right="57"/>
              <w:jc w:val="left"/>
              <w:rPr>
                <w:lang w:eastAsia="zh-CN"/>
              </w:rPr>
            </w:pPr>
            <w:r>
              <w:rPr>
                <w:lang w:eastAsia="zh-CN"/>
              </w:rPr>
              <w:t xml:space="preserve">For us, this needs to be clarified in RAN3, otherwise they may get the wrong impression that DRB release and add is the only way to do it. </w:t>
            </w:r>
          </w:p>
        </w:tc>
      </w:tr>
      <w:tr w:rsidR="009024FA" w14:paraId="31F2E7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943B52"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BB462AD"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23A4EEF" w14:textId="77777777" w:rsidR="009024FA" w:rsidRDefault="00D84140">
            <w:pPr>
              <w:pStyle w:val="TAC"/>
              <w:spacing w:before="20" w:after="20"/>
              <w:ind w:left="57" w:right="57"/>
              <w:jc w:val="left"/>
              <w:rPr>
                <w:lang w:val="en-US" w:eastAsia="zh-CN"/>
              </w:rPr>
            </w:pPr>
            <w:r>
              <w:rPr>
                <w:rFonts w:hint="eastAsia"/>
                <w:lang w:val="en-US" w:eastAsia="zh-CN"/>
              </w:rPr>
              <w:t>Agree with Huawei</w:t>
            </w:r>
            <w:r>
              <w:rPr>
                <w:lang w:val="en-US" w:eastAsia="zh-CN"/>
              </w:rPr>
              <w:t>’</w:t>
            </w:r>
            <w:r>
              <w:rPr>
                <w:rFonts w:hint="eastAsia"/>
                <w:lang w:val="en-US" w:eastAsia="zh-CN"/>
              </w:rPr>
              <w:t>s comments.</w:t>
            </w:r>
          </w:p>
        </w:tc>
      </w:tr>
      <w:tr w:rsidR="009024FA" w14:paraId="2FD5EC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E7B4C" w14:textId="77777777" w:rsidR="009024FA" w:rsidRDefault="000D0C3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0ECEA2A" w14:textId="77777777" w:rsidR="009024FA" w:rsidRDefault="000D0C3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E01D6F" w14:textId="77777777" w:rsidR="009024FA" w:rsidRDefault="000D0C33">
            <w:pPr>
              <w:pStyle w:val="TAC"/>
              <w:spacing w:before="20" w:after="20"/>
              <w:ind w:left="57" w:right="57"/>
              <w:jc w:val="left"/>
              <w:rPr>
                <w:lang w:eastAsia="zh-CN"/>
              </w:rPr>
            </w:pPr>
            <w:r>
              <w:rPr>
                <w:lang w:eastAsia="zh-CN"/>
              </w:rPr>
              <w:t>And also agree the comment from Huawei</w:t>
            </w:r>
          </w:p>
        </w:tc>
      </w:tr>
      <w:tr w:rsidR="001A4F62" w14:paraId="168DAA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C589C" w14:textId="77777777" w:rsidR="001A4F62" w:rsidRDefault="001A4F62" w:rsidP="00B63A6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C401CEE" w14:textId="77777777" w:rsidR="001A4F62" w:rsidRDefault="001A4F62" w:rsidP="00B63A6A">
            <w:pPr>
              <w:pStyle w:val="TAC"/>
              <w:spacing w:before="20" w:after="20"/>
              <w:ind w:left="57" w:right="57"/>
              <w:jc w:val="left"/>
              <w:rPr>
                <w:lang w:eastAsia="zh-CN"/>
              </w:rPr>
            </w:pPr>
            <w:proofErr w:type="gramStart"/>
            <w:r>
              <w:rPr>
                <w:rFonts w:hint="eastAsia"/>
                <w:lang w:eastAsia="zh-CN"/>
              </w:rPr>
              <w:t>Yes,but</w:t>
            </w:r>
            <w:proofErr w:type="gramEnd"/>
          </w:p>
        </w:tc>
        <w:tc>
          <w:tcPr>
            <w:tcW w:w="6517" w:type="dxa"/>
            <w:tcBorders>
              <w:top w:val="single" w:sz="4" w:space="0" w:color="auto"/>
              <w:left w:val="single" w:sz="4" w:space="0" w:color="auto"/>
              <w:bottom w:val="single" w:sz="4" w:space="0" w:color="auto"/>
              <w:right w:val="single" w:sz="4" w:space="0" w:color="auto"/>
            </w:tcBorders>
          </w:tcPr>
          <w:p w14:paraId="72A2C281" w14:textId="77777777" w:rsidR="001A4F62" w:rsidRDefault="001A4F62" w:rsidP="00B63A6A">
            <w:pPr>
              <w:pStyle w:val="TAC"/>
              <w:spacing w:before="20" w:after="20"/>
              <w:ind w:left="57" w:right="57"/>
              <w:jc w:val="left"/>
              <w:rPr>
                <w:lang w:eastAsia="zh-CN"/>
              </w:rPr>
            </w:pPr>
            <w:r>
              <w:rPr>
                <w:lang w:eastAsia="zh-CN"/>
              </w:rPr>
              <w:t>W</w:t>
            </w:r>
            <w:r>
              <w:rPr>
                <w:rFonts w:hint="eastAsia"/>
                <w:lang w:eastAsia="zh-CN"/>
              </w:rPr>
              <w:t xml:space="preserve">e think both ways are </w:t>
            </w:r>
            <w:proofErr w:type="gramStart"/>
            <w:r>
              <w:rPr>
                <w:rFonts w:hint="eastAsia"/>
                <w:lang w:eastAsia="zh-CN"/>
              </w:rPr>
              <w:t>feasible,it</w:t>
            </w:r>
            <w:proofErr w:type="gramEnd"/>
            <w:r>
              <w:rPr>
                <w:rFonts w:hint="eastAsia"/>
                <w:lang w:eastAsia="zh-CN"/>
              </w:rPr>
              <w:t xml:space="preserve"> is up to gNB implementation on which way(i.e. reconfiguration with sync,DRB release/setup) to use.</w:t>
            </w:r>
          </w:p>
          <w:p w14:paraId="690CCC5E" w14:textId="77777777" w:rsidR="001A4F62" w:rsidRDefault="001A4F62" w:rsidP="00B63A6A">
            <w:pPr>
              <w:pStyle w:val="TAC"/>
              <w:spacing w:before="20" w:after="20"/>
              <w:ind w:left="57" w:right="57"/>
              <w:jc w:val="left"/>
              <w:rPr>
                <w:lang w:eastAsia="zh-CN"/>
              </w:rPr>
            </w:pPr>
            <w:r>
              <w:rPr>
                <w:rFonts w:hint="eastAsia"/>
                <w:lang w:eastAsia="zh-CN"/>
              </w:rPr>
              <w:t xml:space="preserve">If only the security policy of one DRB is </w:t>
            </w:r>
            <w:proofErr w:type="gramStart"/>
            <w:r>
              <w:rPr>
                <w:rFonts w:hint="eastAsia"/>
                <w:lang w:eastAsia="zh-CN"/>
              </w:rPr>
              <w:t>changed,maybe</w:t>
            </w:r>
            <w:proofErr w:type="gramEnd"/>
            <w:r>
              <w:rPr>
                <w:rFonts w:hint="eastAsia"/>
                <w:lang w:eastAsia="zh-CN"/>
              </w:rPr>
              <w:t xml:space="preserve"> DRB release/setup is more suitable,as it may avoid impact to other DRBs.For other cases, reconfiguration with sync can be used.</w:t>
            </w:r>
          </w:p>
          <w:p w14:paraId="2B091594" w14:textId="77777777" w:rsidR="001A4F62" w:rsidRDefault="001A4F62" w:rsidP="00B63A6A">
            <w:pPr>
              <w:pStyle w:val="TAC"/>
              <w:spacing w:before="20" w:after="20"/>
              <w:ind w:right="57"/>
              <w:jc w:val="left"/>
              <w:rPr>
                <w:lang w:eastAsia="zh-CN"/>
              </w:rPr>
            </w:pPr>
          </w:p>
        </w:tc>
      </w:tr>
      <w:tr w:rsidR="001A4F62" w14:paraId="4A0BAE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C0B186" w14:textId="77777777" w:rsidR="001A4F62" w:rsidRDefault="00545DF9">
            <w:pPr>
              <w:pStyle w:val="TAC"/>
              <w:spacing w:before="20" w:after="20"/>
              <w:ind w:left="57" w:right="57"/>
              <w:jc w:val="left"/>
              <w:rPr>
                <w:lang w:eastAsia="zh-CN"/>
              </w:rPr>
            </w:pPr>
            <w:r>
              <w:rPr>
                <w:rFonts w:hint="eastAsia"/>
                <w:lang w:eastAsia="zh-CN"/>
              </w:rPr>
              <w:t>China</w:t>
            </w:r>
            <w:r>
              <w:rPr>
                <w:lang w:eastAsia="zh-CN"/>
              </w:rPr>
              <w:t xml:space="preserve"> </w:t>
            </w:r>
            <w:r>
              <w:rPr>
                <w:rFonts w:hint="eastAsia"/>
                <w:lang w:eastAsia="zh-CN"/>
              </w:rPr>
              <w:t>Telecom</w:t>
            </w:r>
          </w:p>
        </w:tc>
        <w:tc>
          <w:tcPr>
            <w:tcW w:w="1418" w:type="dxa"/>
            <w:tcBorders>
              <w:top w:val="single" w:sz="4" w:space="0" w:color="auto"/>
              <w:left w:val="single" w:sz="4" w:space="0" w:color="auto"/>
              <w:bottom w:val="single" w:sz="4" w:space="0" w:color="auto"/>
              <w:right w:val="single" w:sz="4" w:space="0" w:color="auto"/>
            </w:tcBorders>
          </w:tcPr>
          <w:p w14:paraId="2267397F" w14:textId="77777777" w:rsidR="001A4F62" w:rsidRDefault="00545DF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D15927A" w14:textId="77777777" w:rsidR="00545DF9" w:rsidRDefault="00545DF9" w:rsidP="00545DF9">
            <w:pPr>
              <w:pStyle w:val="TAC"/>
              <w:numPr>
                <w:ilvl w:val="0"/>
                <w:numId w:val="7"/>
              </w:numPr>
              <w:spacing w:before="20" w:after="20" w:line="240" w:lineRule="auto"/>
              <w:ind w:right="57"/>
              <w:jc w:val="left"/>
              <w:rPr>
                <w:lang w:eastAsia="zh-CN"/>
              </w:rPr>
            </w:pPr>
            <w:r>
              <w:rPr>
                <w:lang w:eastAsia="zh-CN"/>
              </w:rPr>
              <w:t>T</w:t>
            </w:r>
            <w:r>
              <w:rPr>
                <w:rFonts w:hint="eastAsia"/>
                <w:lang w:eastAsia="zh-CN"/>
              </w:rPr>
              <w:t>hi</w:t>
            </w:r>
            <w:r>
              <w:rPr>
                <w:lang w:eastAsia="zh-CN"/>
              </w:rPr>
              <w:t>s question was discussed in Rel-15. And the agreement/conclusion was captured in TS38.</w:t>
            </w:r>
            <w:proofErr w:type="gramStart"/>
            <w:r>
              <w:rPr>
                <w:lang w:eastAsia="zh-CN"/>
              </w:rPr>
              <w:t>331,clause</w:t>
            </w:r>
            <w:proofErr w:type="gramEnd"/>
            <w:r>
              <w:rPr>
                <w:lang w:eastAsia="zh-CN"/>
              </w:rPr>
              <w:t xml:space="preserve"> </w:t>
            </w:r>
            <w:r w:rsidRPr="00045E08">
              <w:rPr>
                <w:lang w:eastAsia="zh-CN"/>
              </w:rPr>
              <w:t>5.3.5.6.5</w:t>
            </w:r>
          </w:p>
          <w:p w14:paraId="6FA14E40" w14:textId="77777777" w:rsidR="00545DF9" w:rsidRPr="00045E08" w:rsidRDefault="00545DF9" w:rsidP="00545DF9">
            <w:pPr>
              <w:pStyle w:val="TAC"/>
              <w:spacing w:before="20" w:after="20"/>
              <w:ind w:left="57" w:right="57"/>
              <w:jc w:val="left"/>
              <w:rPr>
                <w:lang w:eastAsia="zh-CN"/>
              </w:rPr>
            </w:pPr>
          </w:p>
          <w:p w14:paraId="1A43D7E0" w14:textId="77777777" w:rsidR="00545DF9" w:rsidRDefault="00545DF9" w:rsidP="00545DF9">
            <w:pPr>
              <w:pStyle w:val="NO"/>
            </w:pPr>
            <w:r w:rsidRPr="006F115B">
              <w:t xml:space="preserve">NOTE 5: Ciphering and integrity protection can be enabled or disabled for a DRB. </w:t>
            </w:r>
            <w:r w:rsidRPr="00301F9E">
              <w:rPr>
                <w:highlight w:val="yellow"/>
              </w:rPr>
              <w:t>The enabling/disabling of ciphering or integrity protection can be changed only by releasing and adding the DRB.</w:t>
            </w:r>
          </w:p>
          <w:p w14:paraId="37BD7222" w14:textId="77777777" w:rsidR="00545DF9" w:rsidRDefault="00545DF9" w:rsidP="00545DF9">
            <w:pPr>
              <w:pStyle w:val="TAC"/>
              <w:numPr>
                <w:ilvl w:val="0"/>
                <w:numId w:val="7"/>
              </w:numPr>
              <w:spacing w:before="20" w:after="20" w:line="240" w:lineRule="auto"/>
              <w:ind w:right="57"/>
              <w:jc w:val="left"/>
              <w:rPr>
                <w:lang w:eastAsia="zh-CN"/>
              </w:rPr>
            </w:pPr>
            <w:r>
              <w:rPr>
                <w:lang w:eastAsia="zh-CN"/>
              </w:rPr>
              <w:t xml:space="preserve">We share the views with all companies on enabling/disabling of ciphering and intergrity protection can do done via an intra-cell handover </w:t>
            </w:r>
            <w:r w:rsidRPr="00301F9E">
              <w:rPr>
                <w:highlight w:val="yellow"/>
                <w:lang w:eastAsia="zh-CN"/>
              </w:rPr>
              <w:t>within one RRC reconfiguration message.</w:t>
            </w:r>
            <w:r>
              <w:rPr>
                <w:lang w:eastAsia="zh-CN"/>
              </w:rPr>
              <w:t xml:space="preserve"> Based on this agreement, RAN2 could confirm the question from RAN3.</w:t>
            </w:r>
          </w:p>
          <w:p w14:paraId="79D0604F" w14:textId="77777777" w:rsidR="001A4F62" w:rsidRPr="00545DF9" w:rsidRDefault="001A4F62">
            <w:pPr>
              <w:pStyle w:val="TAC"/>
              <w:spacing w:before="20" w:after="20"/>
              <w:ind w:left="57" w:right="57"/>
              <w:jc w:val="left"/>
              <w:rPr>
                <w:lang w:eastAsia="zh-CN"/>
              </w:rPr>
            </w:pPr>
          </w:p>
        </w:tc>
      </w:tr>
      <w:tr w:rsidR="008C1438" w14:paraId="5287FA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2CDC69" w14:textId="77777777" w:rsidR="008C1438" w:rsidRPr="008C1438" w:rsidRDefault="008C1438">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7D106B94" w14:textId="77777777" w:rsidR="008C1438" w:rsidRPr="008C1438" w:rsidRDefault="008C1438">
            <w:pPr>
              <w:pStyle w:val="TAC"/>
              <w:spacing w:before="20" w:after="20"/>
              <w:ind w:left="57" w:right="57"/>
              <w:jc w:val="left"/>
              <w:rPr>
                <w:rFonts w:eastAsia="Malgun Gothic"/>
                <w:lang w:eastAsia="ko-KR"/>
              </w:rPr>
            </w:pPr>
            <w:r>
              <w:rPr>
                <w:rFonts w:eastAsia="Malgun Gothic" w:hint="eastAsia"/>
                <w:lang w:eastAsia="ko-KR"/>
              </w:rPr>
              <w:t>Agree, but</w:t>
            </w:r>
          </w:p>
        </w:tc>
        <w:tc>
          <w:tcPr>
            <w:tcW w:w="6517" w:type="dxa"/>
            <w:tcBorders>
              <w:top w:val="single" w:sz="4" w:space="0" w:color="auto"/>
              <w:left w:val="single" w:sz="4" w:space="0" w:color="auto"/>
              <w:bottom w:val="single" w:sz="4" w:space="0" w:color="auto"/>
              <w:right w:val="single" w:sz="4" w:space="0" w:color="auto"/>
            </w:tcBorders>
          </w:tcPr>
          <w:p w14:paraId="79FBF8E2" w14:textId="77777777" w:rsidR="008C1438" w:rsidRPr="008C1438" w:rsidRDefault="008C1438" w:rsidP="008C1438">
            <w:pPr>
              <w:pStyle w:val="TAC"/>
              <w:spacing w:before="20" w:after="20" w:line="240" w:lineRule="auto"/>
              <w:ind w:right="57"/>
              <w:jc w:val="left"/>
              <w:rPr>
                <w:rFonts w:eastAsia="Malgun Gothic"/>
                <w:lang w:eastAsia="ko-KR"/>
              </w:rPr>
            </w:pPr>
            <w:r>
              <w:rPr>
                <w:rFonts w:eastAsia="Malgun Gothic" w:hint="eastAsia"/>
                <w:lang w:eastAsia="ko-KR"/>
              </w:rPr>
              <w:t xml:space="preserve">Same view as Huawei </w:t>
            </w:r>
            <w:proofErr w:type="gramStart"/>
            <w:r>
              <w:rPr>
                <w:rFonts w:eastAsia="Malgun Gothic" w:hint="eastAsia"/>
                <w:lang w:eastAsia="ko-KR"/>
              </w:rPr>
              <w:t>i.e.</w:t>
            </w:r>
            <w:proofErr w:type="gramEnd"/>
            <w:r>
              <w:rPr>
                <w:rFonts w:eastAsia="Malgun Gothic" w:hint="eastAsia"/>
                <w:lang w:eastAsia="ko-KR"/>
              </w:rPr>
              <w:t xml:space="preserve"> it can be done by release/additi</w:t>
            </w:r>
            <w:r>
              <w:rPr>
                <w:rFonts w:eastAsia="Malgun Gothic"/>
                <w:lang w:eastAsia="ko-KR"/>
              </w:rPr>
              <w:t xml:space="preserve">on of the DRB. </w:t>
            </w:r>
            <w:r>
              <w:rPr>
                <w:rFonts w:eastAsia="Malgun Gothic"/>
                <w:lang w:eastAsia="ko-KR"/>
              </w:rPr>
              <w:lastRenderedPageBreak/>
              <w:t>However, we should let RAN3 know that such approach cannot guarantee lossless transmission. When DRB is released and added, the data loss can happen even for AM DRB because PDCP re-establishment is not applicable in this case.</w:t>
            </w:r>
          </w:p>
        </w:tc>
      </w:tr>
      <w:tr w:rsidR="00211554" w14:paraId="00616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26A28" w14:textId="640A650C" w:rsidR="00211554" w:rsidRDefault="00211554">
            <w:pPr>
              <w:pStyle w:val="TAC"/>
              <w:spacing w:before="20" w:after="20"/>
              <w:ind w:left="57" w:right="57"/>
              <w:jc w:val="left"/>
              <w:rPr>
                <w:rFonts w:eastAsia="Malgun Gothic"/>
                <w:lang w:eastAsia="ko-KR"/>
              </w:rPr>
            </w:pPr>
            <w:r>
              <w:rPr>
                <w:rFonts w:eastAsia="Malgun Gothic"/>
                <w:lang w:eastAsia="ko-KR"/>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61FF7246" w14:textId="5A3BAE94" w:rsidR="00211554" w:rsidRDefault="00211554">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FCFC265" w14:textId="6A5B3D6C" w:rsidR="00211554" w:rsidRDefault="00211554" w:rsidP="008C1438">
            <w:pPr>
              <w:pStyle w:val="TAC"/>
              <w:spacing w:before="20" w:after="20" w:line="240" w:lineRule="auto"/>
              <w:ind w:right="57"/>
              <w:jc w:val="left"/>
              <w:rPr>
                <w:rFonts w:eastAsia="Malgun Gothic"/>
                <w:lang w:eastAsia="ko-KR"/>
              </w:rPr>
            </w:pPr>
            <w:r>
              <w:rPr>
                <w:rFonts w:eastAsia="Malgun Gothic"/>
                <w:lang w:eastAsia="ko-KR"/>
              </w:rPr>
              <w:t xml:space="preserve">We have same view as Huawei. </w:t>
            </w:r>
          </w:p>
        </w:tc>
      </w:tr>
      <w:tr w:rsidR="00AB3BBE" w14:paraId="64EB08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C429B3" w14:textId="175B8451" w:rsidR="00AB3BBE" w:rsidRDefault="00AB3BBE" w:rsidP="00AB3BBE">
            <w:pPr>
              <w:pStyle w:val="TAC"/>
              <w:spacing w:before="20" w:after="20"/>
              <w:ind w:left="57" w:right="57"/>
              <w:jc w:val="left"/>
              <w:rPr>
                <w:rFonts w:eastAsia="Malgun Gothic"/>
                <w:lang w:eastAsia="ko-KR"/>
              </w:rPr>
            </w:pPr>
            <w:r>
              <w:rPr>
                <w:rFonts w:hint="eastAsia"/>
                <w:lang w:eastAsia="zh-CN"/>
              </w:rPr>
              <w:t>O</w:t>
            </w:r>
            <w:r>
              <w:rPr>
                <w:lang w:eastAsia="zh-CN"/>
              </w:rPr>
              <w:t>PPO</w:t>
            </w:r>
            <w:r w:rsidR="00303767">
              <w:rPr>
                <w:lang w:eastAsia="zh-CN"/>
              </w:rPr>
              <w:t>(Boyuan)</w:t>
            </w:r>
          </w:p>
        </w:tc>
        <w:tc>
          <w:tcPr>
            <w:tcW w:w="1418" w:type="dxa"/>
            <w:tcBorders>
              <w:top w:val="single" w:sz="4" w:space="0" w:color="auto"/>
              <w:left w:val="single" w:sz="4" w:space="0" w:color="auto"/>
              <w:bottom w:val="single" w:sz="4" w:space="0" w:color="auto"/>
              <w:right w:val="single" w:sz="4" w:space="0" w:color="auto"/>
            </w:tcBorders>
          </w:tcPr>
          <w:p w14:paraId="3E80A93F" w14:textId="15FF1546" w:rsidR="00AB3BBE" w:rsidRDefault="00AB3BBE" w:rsidP="00AB3BBE">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8E99AF8" w14:textId="75DFE276" w:rsidR="00AB3BBE" w:rsidRDefault="00AB3BBE" w:rsidP="00AB3BBE">
            <w:pPr>
              <w:pStyle w:val="TAC"/>
              <w:spacing w:before="20" w:after="20" w:line="240" w:lineRule="auto"/>
              <w:ind w:right="57"/>
              <w:jc w:val="left"/>
              <w:rPr>
                <w:rFonts w:eastAsia="Malgun Gothic"/>
                <w:lang w:eastAsia="ko-KR"/>
              </w:rPr>
            </w:pPr>
            <w:r>
              <w:rPr>
                <w:rFonts w:hint="eastAsia"/>
                <w:lang w:eastAsia="zh-CN"/>
              </w:rPr>
              <w:t>T</w:t>
            </w:r>
            <w:r>
              <w:rPr>
                <w:lang w:eastAsia="zh-CN"/>
              </w:rPr>
              <w:t>he DRB add and release is natural with single reconfiguration message to carry the enabling/disabling of ciphering or integrity protection. But we think RAN3’s intention is focused on only the enabling/disabling of ciphering or integrity protection rather than the change of integrity protection and ciphering algrithhm. Therefore, we do not need to use reconfiguration with sync.</w:t>
            </w:r>
          </w:p>
        </w:tc>
      </w:tr>
      <w:tr w:rsidR="007927AC" w14:paraId="556470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5E2E7D" w14:textId="7086F10A" w:rsidR="007927AC" w:rsidRDefault="007927AC" w:rsidP="007927AC">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92A49E6" w14:textId="03D9EF51" w:rsidR="007927AC" w:rsidRDefault="007927AC" w:rsidP="007927AC">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661EA3F" w14:textId="63FD5360" w:rsidR="007927AC" w:rsidRDefault="007927AC" w:rsidP="00CB6A64">
            <w:pPr>
              <w:pStyle w:val="TAC"/>
              <w:spacing w:before="20" w:after="20" w:line="240" w:lineRule="auto"/>
              <w:ind w:right="57"/>
              <w:jc w:val="left"/>
              <w:rPr>
                <w:lang w:eastAsia="zh-CN"/>
              </w:rPr>
            </w:pPr>
            <w:r>
              <w:rPr>
                <w:rFonts w:eastAsiaTheme="minorEastAsia" w:hint="eastAsia"/>
                <w:lang w:eastAsia="ja-JP"/>
              </w:rPr>
              <w:t>W</w:t>
            </w:r>
            <w:r>
              <w:rPr>
                <w:rFonts w:eastAsiaTheme="minorEastAsia"/>
                <w:lang w:eastAsia="ja-JP"/>
              </w:rPr>
              <w:t xml:space="preserve">e agree with </w:t>
            </w:r>
            <w:r w:rsidR="00CB6A64">
              <w:rPr>
                <w:rFonts w:eastAsiaTheme="minorEastAsia"/>
                <w:lang w:eastAsia="ja-JP"/>
              </w:rPr>
              <w:t>Huawei’s point</w:t>
            </w:r>
            <w:r>
              <w:rPr>
                <w:rFonts w:eastAsiaTheme="minorEastAsia"/>
                <w:lang w:eastAsia="ja-JP"/>
              </w:rPr>
              <w:t>.</w:t>
            </w:r>
          </w:p>
        </w:tc>
      </w:tr>
      <w:tr w:rsidR="00181760" w14:paraId="3B59B9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DE1361" w14:textId="6267EF44" w:rsidR="00181760" w:rsidRDefault="00181760" w:rsidP="00181760">
            <w:pPr>
              <w:pStyle w:val="TAC"/>
              <w:spacing w:before="20" w:after="20"/>
              <w:ind w:left="57" w:right="57"/>
              <w:jc w:val="left"/>
              <w:rPr>
                <w:rFonts w:eastAsiaTheme="minorEastAsia"/>
                <w:lang w:eastAsia="ja-JP"/>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69A64FB" w14:textId="4852FC7D" w:rsidR="00181760" w:rsidRDefault="00181760" w:rsidP="00181760">
            <w:pPr>
              <w:pStyle w:val="TAC"/>
              <w:spacing w:before="20" w:after="20"/>
              <w:ind w:left="57" w:right="57"/>
              <w:jc w:val="left"/>
              <w:rPr>
                <w:rFonts w:eastAsiaTheme="minorEastAsia"/>
                <w:lang w:eastAsia="ja-JP"/>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2AD19C2" w14:textId="77777777" w:rsidR="00181760" w:rsidRDefault="00181760" w:rsidP="00181760">
            <w:pPr>
              <w:pStyle w:val="TAC"/>
              <w:spacing w:before="20" w:after="20"/>
              <w:ind w:left="57" w:right="57"/>
              <w:jc w:val="left"/>
              <w:rPr>
                <w:lang w:eastAsia="zh-CN"/>
              </w:rPr>
            </w:pPr>
            <w:r>
              <w:rPr>
                <w:lang w:eastAsia="zh-CN"/>
              </w:rPr>
              <w:t>This issue is not related to the algorithms but about whether to enable or disable IP/ciphering.</w:t>
            </w:r>
          </w:p>
          <w:p w14:paraId="35C1F2DB" w14:textId="77777777" w:rsidR="00181760" w:rsidRDefault="00181760" w:rsidP="00181760">
            <w:pPr>
              <w:pStyle w:val="TAC"/>
              <w:spacing w:before="20" w:after="20"/>
              <w:ind w:left="57" w:right="57"/>
              <w:jc w:val="left"/>
              <w:rPr>
                <w:lang w:eastAsia="zh-CN"/>
              </w:rPr>
            </w:pPr>
          </w:p>
          <w:p w14:paraId="6C8E8B0E" w14:textId="77777777" w:rsidR="00181760" w:rsidRDefault="00181760" w:rsidP="00181760">
            <w:pPr>
              <w:pStyle w:val="TAC"/>
              <w:spacing w:before="20" w:after="20"/>
              <w:ind w:left="57" w:right="57"/>
              <w:jc w:val="left"/>
              <w:rPr>
                <w:lang w:eastAsia="zh-CN"/>
              </w:rPr>
            </w:pPr>
            <w:r>
              <w:rPr>
                <w:lang w:eastAsia="zh-CN"/>
              </w:rPr>
              <w:t xml:space="preserve">The field description for </w:t>
            </w:r>
            <w:r w:rsidRPr="008F10FE">
              <w:rPr>
                <w:i/>
                <w:iCs/>
                <w:szCs w:val="18"/>
              </w:rPr>
              <w:t xml:space="preserve">integrityProtection </w:t>
            </w:r>
            <w:r>
              <w:rPr>
                <w:szCs w:val="18"/>
              </w:rPr>
              <w:t>in the PDCP config says:</w:t>
            </w:r>
          </w:p>
          <w:p w14:paraId="33798D93" w14:textId="77777777" w:rsidR="00181760" w:rsidRDefault="00181760" w:rsidP="00181760">
            <w:pPr>
              <w:pStyle w:val="Default"/>
              <w:ind w:left="284"/>
              <w:rPr>
                <w:sz w:val="18"/>
                <w:szCs w:val="18"/>
              </w:rPr>
            </w:pPr>
            <w:r>
              <w:rPr>
                <w:sz w:val="18"/>
                <w:szCs w:val="18"/>
              </w:rPr>
              <w:t xml:space="preserve">The network configures all DRBs with the same PDU-session ID with same value for this field. The value for this field cannot be changed after the DRB is set up. </w:t>
            </w:r>
          </w:p>
          <w:p w14:paraId="5939130C" w14:textId="77777777" w:rsidR="00181760" w:rsidRDefault="00181760" w:rsidP="00181760">
            <w:pPr>
              <w:pStyle w:val="TAC"/>
              <w:spacing w:before="20" w:after="20"/>
              <w:ind w:left="57" w:right="57"/>
              <w:jc w:val="left"/>
              <w:rPr>
                <w:lang w:eastAsia="zh-CN"/>
              </w:rPr>
            </w:pPr>
          </w:p>
          <w:p w14:paraId="7D9C9A9B" w14:textId="5814269A" w:rsidR="00181760" w:rsidRDefault="00181760" w:rsidP="00181760">
            <w:pPr>
              <w:pStyle w:val="TAC"/>
              <w:spacing w:before="20" w:after="20"/>
              <w:ind w:left="57" w:right="57"/>
              <w:jc w:val="left"/>
              <w:rPr>
                <w:lang w:eastAsia="zh-CN"/>
              </w:rPr>
            </w:pPr>
            <w:r>
              <w:rPr>
                <w:lang w:eastAsia="zh-CN"/>
              </w:rPr>
              <w:t>Hence it is clear that this cannot be changed for the life time of the DRB and it cannot be changed for the same DRB even with intra-cell HO.   The only way to change this is to do DRB release and add as RAN3 mentions in the LS</w:t>
            </w:r>
            <w:r w:rsidR="00BE587C">
              <w:rPr>
                <w:lang w:eastAsia="zh-CN"/>
              </w:rPr>
              <w:t xml:space="preserve"> and this can be done in the same message</w:t>
            </w:r>
            <w:r>
              <w:rPr>
                <w:lang w:eastAsia="zh-CN"/>
              </w:rPr>
              <w:t xml:space="preserve">.  </w:t>
            </w:r>
            <w:proofErr w:type="gramStart"/>
            <w:r>
              <w:rPr>
                <w:lang w:eastAsia="zh-CN"/>
              </w:rPr>
              <w:t>So</w:t>
            </w:r>
            <w:proofErr w:type="gramEnd"/>
            <w:r>
              <w:rPr>
                <w:lang w:eastAsia="zh-CN"/>
              </w:rPr>
              <w:t xml:space="preserve"> we are OK with that part of the LS.</w:t>
            </w:r>
          </w:p>
          <w:p w14:paraId="7BE4380C" w14:textId="77777777" w:rsidR="00181760" w:rsidRDefault="00181760" w:rsidP="00181760">
            <w:pPr>
              <w:pStyle w:val="TAC"/>
              <w:spacing w:before="20" w:after="20"/>
              <w:ind w:left="57" w:right="57"/>
              <w:jc w:val="left"/>
              <w:rPr>
                <w:lang w:eastAsia="zh-CN"/>
              </w:rPr>
            </w:pPr>
          </w:p>
          <w:p w14:paraId="7D471B6B" w14:textId="5C006ED5" w:rsidR="00181760" w:rsidRDefault="00181760" w:rsidP="00181760">
            <w:pPr>
              <w:pStyle w:val="TAC"/>
              <w:spacing w:before="20" w:after="20"/>
              <w:ind w:left="57" w:right="57"/>
              <w:jc w:val="left"/>
              <w:rPr>
                <w:lang w:eastAsia="zh-CN"/>
              </w:rPr>
            </w:pPr>
            <w:r>
              <w:rPr>
                <w:lang w:eastAsia="zh-CN"/>
              </w:rPr>
              <w:t xml:space="preserve">Regarding use of same DRBId and intra-cell HO, </w:t>
            </w:r>
            <w:r w:rsidR="00BE587C">
              <w:rPr>
                <w:lang w:eastAsia="zh-CN"/>
              </w:rPr>
              <w:t xml:space="preserve">neither of these are </w:t>
            </w:r>
            <w:r w:rsidR="007C13E5">
              <w:rPr>
                <w:lang w:eastAsia="zh-CN"/>
              </w:rPr>
              <w:t>essential but at the same time, network should take care to meet the security requirements such as same key and DRB id combination is re-used, data from old RLC bearer should not be delivered to new DRB etc.</w:t>
            </w:r>
          </w:p>
          <w:p w14:paraId="6C20A4A8" w14:textId="77777777" w:rsidR="00181760" w:rsidRDefault="00181760" w:rsidP="00181760">
            <w:pPr>
              <w:pStyle w:val="TAC"/>
              <w:spacing w:before="20" w:after="20" w:line="240" w:lineRule="auto"/>
              <w:ind w:right="57"/>
              <w:jc w:val="left"/>
              <w:rPr>
                <w:rFonts w:eastAsiaTheme="minorEastAsia"/>
                <w:lang w:eastAsia="ja-JP"/>
              </w:rPr>
            </w:pPr>
          </w:p>
        </w:tc>
      </w:tr>
      <w:tr w:rsidR="006870AA" w14:paraId="44451C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D6B2E6" w14:textId="25E5B1E1" w:rsidR="006870AA" w:rsidRDefault="006870AA" w:rsidP="006870A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4799E537" w14:textId="77E5C03A" w:rsidR="006870AA" w:rsidRDefault="006870AA" w:rsidP="006870AA">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40C79D1" w14:textId="77777777" w:rsidR="006870AA" w:rsidRDefault="006870AA" w:rsidP="006870AA">
            <w:pPr>
              <w:pStyle w:val="TAC"/>
              <w:spacing w:before="20" w:after="20"/>
              <w:ind w:left="57" w:right="57"/>
              <w:jc w:val="left"/>
              <w:rPr>
                <w:lang w:eastAsia="zh-CN"/>
              </w:rPr>
            </w:pPr>
            <w:r>
              <w:rPr>
                <w:lang w:eastAsia="zh-CN"/>
              </w:rPr>
              <w:t>We</w:t>
            </w:r>
            <w:r w:rsidRPr="00BD7259">
              <w:rPr>
                <w:lang w:eastAsia="zh-CN"/>
              </w:rPr>
              <w:t xml:space="preserve"> agree that enabling/disabling of ciphering or integrity protection of one or multiple DRBs can be achieved by intra-cell handover within one RRC reconfiguration message</w:t>
            </w:r>
            <w:r>
              <w:rPr>
                <w:lang w:eastAsia="zh-CN"/>
              </w:rPr>
              <w:t xml:space="preserve"> for the reasons as below:</w:t>
            </w:r>
          </w:p>
          <w:p w14:paraId="2DAA0D6F" w14:textId="77777777" w:rsidR="006870AA" w:rsidRDefault="006870AA" w:rsidP="006870AA">
            <w:pPr>
              <w:pStyle w:val="TAC"/>
              <w:numPr>
                <w:ilvl w:val="0"/>
                <w:numId w:val="8"/>
              </w:numPr>
              <w:spacing w:before="20" w:after="20"/>
              <w:ind w:right="57"/>
              <w:jc w:val="left"/>
              <w:rPr>
                <w:lang w:eastAsia="zh-CN"/>
              </w:rPr>
            </w:pPr>
            <w:r>
              <w:rPr>
                <w:rFonts w:hint="eastAsia"/>
                <w:lang w:eastAsia="zh-CN"/>
              </w:rPr>
              <w:t>A</w:t>
            </w:r>
            <w:r>
              <w:rPr>
                <w:lang w:eastAsia="zh-CN"/>
              </w:rPr>
              <w:t>ccording to TS 38.331 clause 5.3.1.2, i</w:t>
            </w:r>
            <w:r w:rsidRPr="00BD7259">
              <w:rPr>
                <w:lang w:eastAsia="zh-CN"/>
              </w:rPr>
              <w:t>ntegrity protection and ciphering for all DRBs related to the same PDU session are always activated together</w:t>
            </w:r>
            <w:r>
              <w:rPr>
                <w:lang w:eastAsia="zh-CN"/>
              </w:rPr>
              <w:t>.</w:t>
            </w:r>
          </w:p>
          <w:p w14:paraId="6FD2323D" w14:textId="77777777" w:rsidR="006870AA" w:rsidRDefault="006870AA" w:rsidP="006870AA">
            <w:pPr>
              <w:pStyle w:val="TAC"/>
              <w:numPr>
                <w:ilvl w:val="0"/>
                <w:numId w:val="8"/>
              </w:numPr>
              <w:spacing w:before="20" w:after="20"/>
              <w:ind w:right="57"/>
              <w:jc w:val="left"/>
              <w:rPr>
                <w:lang w:eastAsia="zh-CN"/>
              </w:rPr>
            </w:pPr>
            <w:r>
              <w:rPr>
                <w:rFonts w:hint="eastAsia"/>
                <w:lang w:eastAsia="zh-CN"/>
              </w:rPr>
              <w:t>A</w:t>
            </w:r>
            <w:r>
              <w:rPr>
                <w:lang w:eastAsia="zh-CN"/>
              </w:rPr>
              <w:t>ccording to TS 38.331 clause 5.3.5.6.5, t</w:t>
            </w:r>
            <w:r w:rsidRPr="00BD7259">
              <w:rPr>
                <w:lang w:eastAsia="zh-CN"/>
              </w:rPr>
              <w:t>he enabling/disabling of ciphering or integrity protection can be changed only by releasing and adding the DRB</w:t>
            </w:r>
            <w:r>
              <w:rPr>
                <w:lang w:eastAsia="zh-CN"/>
              </w:rPr>
              <w:t>.</w:t>
            </w:r>
          </w:p>
          <w:p w14:paraId="3BA33A22" w14:textId="77777777" w:rsidR="006C2FE8" w:rsidRDefault="006870AA" w:rsidP="006C2FE8">
            <w:pPr>
              <w:pStyle w:val="TAC"/>
              <w:numPr>
                <w:ilvl w:val="0"/>
                <w:numId w:val="8"/>
              </w:numPr>
              <w:spacing w:before="20" w:after="20"/>
              <w:ind w:right="57"/>
              <w:jc w:val="left"/>
              <w:rPr>
                <w:lang w:eastAsia="zh-CN"/>
              </w:rPr>
            </w:pPr>
            <w:r>
              <w:rPr>
                <w:rFonts w:hint="eastAsia"/>
                <w:lang w:eastAsia="zh-CN"/>
              </w:rPr>
              <w:t>A</w:t>
            </w:r>
            <w:r>
              <w:rPr>
                <w:lang w:eastAsia="zh-CN"/>
              </w:rPr>
              <w:t>ccording to TS 38.331 clause 5.3.5.3, a</w:t>
            </w:r>
            <w:r w:rsidRPr="00BD7259">
              <w:rPr>
                <w:lang w:eastAsia="zh-CN"/>
              </w:rPr>
              <w:t xml:space="preserve"> DRB can be reconfigured using </w:t>
            </w:r>
            <w:r w:rsidRPr="00BD7259">
              <w:rPr>
                <w:i/>
                <w:iCs/>
                <w:lang w:eastAsia="zh-CN"/>
              </w:rPr>
              <w:t>RRCReconfiguration</w:t>
            </w:r>
            <w:r w:rsidRPr="00BD7259">
              <w:rPr>
                <w:lang w:eastAsia="zh-CN"/>
              </w:rPr>
              <w:t xml:space="preserve"> message</w:t>
            </w:r>
            <w:r>
              <w:rPr>
                <w:lang w:eastAsia="zh-CN"/>
              </w:rPr>
              <w:t xml:space="preserve">. </w:t>
            </w:r>
          </w:p>
          <w:p w14:paraId="75FB49A4" w14:textId="09346F6C" w:rsidR="006870AA" w:rsidRDefault="006870AA" w:rsidP="006C2FE8">
            <w:pPr>
              <w:pStyle w:val="TAC"/>
              <w:numPr>
                <w:ilvl w:val="0"/>
                <w:numId w:val="8"/>
              </w:numPr>
              <w:spacing w:before="20" w:after="20"/>
              <w:ind w:right="57"/>
              <w:jc w:val="left"/>
              <w:rPr>
                <w:lang w:eastAsia="zh-CN"/>
              </w:rPr>
            </w:pPr>
            <w:r>
              <w:rPr>
                <w:lang w:eastAsia="ja-JP"/>
              </w:rPr>
              <w:t xml:space="preserve">The intra-cell handover is performed by </w:t>
            </w:r>
            <w:r w:rsidRPr="006C2FE8">
              <w:rPr>
                <w:i/>
              </w:rPr>
              <w:t>RRCReconfiguration</w:t>
            </w:r>
            <w:r w:rsidRPr="002C7A41">
              <w:t xml:space="preserve"> message</w:t>
            </w:r>
            <w:r>
              <w:t>.</w:t>
            </w:r>
          </w:p>
        </w:tc>
      </w:tr>
    </w:tbl>
    <w:p w14:paraId="45A1D8D7" w14:textId="77777777" w:rsidR="009024FA" w:rsidRDefault="00D84140">
      <w:pPr>
        <w:pStyle w:val="1"/>
        <w:ind w:left="0" w:firstLine="0"/>
      </w:pPr>
      <w:r>
        <w:t>4 Conclusion</w:t>
      </w:r>
    </w:p>
    <w:p w14:paraId="6D088FDD" w14:textId="77777777" w:rsidR="009024FA" w:rsidRDefault="00D84140">
      <w:r>
        <w:t>TBD.</w:t>
      </w:r>
    </w:p>
    <w:p w14:paraId="7C83F05E" w14:textId="77777777" w:rsidR="009024FA" w:rsidRDefault="00D84140">
      <w:pPr>
        <w:pStyle w:val="1"/>
        <w:ind w:left="0" w:firstLine="0"/>
        <w:rPr>
          <w:lang w:eastAsia="zh-CN"/>
        </w:rPr>
      </w:pPr>
      <w:r>
        <w:rPr>
          <w:rFonts w:hint="eastAsia"/>
          <w:lang w:eastAsia="zh-CN"/>
        </w:rPr>
        <w:t>5</w:t>
      </w:r>
      <w:r>
        <w:t xml:space="preserve"> </w:t>
      </w:r>
      <w:r>
        <w:rPr>
          <w:rFonts w:hint="eastAsia"/>
          <w:lang w:eastAsia="zh-CN"/>
        </w:rPr>
        <w:t>Refere</w:t>
      </w:r>
      <w:r>
        <w:rPr>
          <w:lang w:eastAsia="zh-CN"/>
        </w:rPr>
        <w:t>n</w:t>
      </w:r>
      <w:r>
        <w:rPr>
          <w:rFonts w:hint="eastAsia"/>
          <w:lang w:eastAsia="zh-CN"/>
        </w:rPr>
        <w:t>ce</w:t>
      </w:r>
    </w:p>
    <w:p w14:paraId="6CA93351" w14:textId="77777777" w:rsidR="009024FA" w:rsidRDefault="00D84140">
      <w:pPr>
        <w:spacing w:before="60" w:after="0"/>
        <w:ind w:left="1259" w:hanging="1259"/>
        <w:jc w:val="both"/>
        <w:rPr>
          <w:rFonts w:eastAsia="MS Mincho"/>
          <w:lang w:eastAsia="en-GB"/>
        </w:rPr>
      </w:pPr>
      <w:r>
        <w:rPr>
          <w:rFonts w:eastAsia="MS Mincho"/>
          <w:lang w:eastAsia="en-GB"/>
        </w:rPr>
        <w:t>[1] R2-2110523</w:t>
      </w:r>
      <w:r>
        <w:rPr>
          <w:rFonts w:eastAsia="MS Mincho"/>
          <w:lang w:eastAsia="en-GB"/>
        </w:rPr>
        <w:tab/>
        <w:t>Discussion on the Timing Reference of PSCell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t>NR_newRAT-Core</w:t>
      </w:r>
    </w:p>
    <w:p w14:paraId="32229D4B" w14:textId="77777777" w:rsidR="009024FA" w:rsidRDefault="00D84140">
      <w:pPr>
        <w:spacing w:before="60" w:after="0"/>
        <w:ind w:left="1259" w:hanging="1259"/>
        <w:jc w:val="both"/>
        <w:rPr>
          <w:rFonts w:eastAsia="MS Mincho"/>
          <w:lang w:eastAsia="en-GB"/>
        </w:rPr>
      </w:pPr>
      <w:r>
        <w:rPr>
          <w:rFonts w:eastAsia="MS Mincho"/>
          <w:lang w:eastAsia="en-GB"/>
        </w:rPr>
        <w:t xml:space="preserve">[2] </w:t>
      </w:r>
      <w:r>
        <w:t>R2-2110524</w:t>
      </w:r>
      <w:r>
        <w:tab/>
        <w:t>Clarification on the Timing Reference of PSCell SMTC Configuration</w:t>
      </w:r>
      <w:r>
        <w:tab/>
        <w:t>vivo</w:t>
      </w:r>
      <w:r>
        <w:tab/>
        <w:t>CR</w:t>
      </w:r>
      <w:r>
        <w:tab/>
        <w:t>Rel-16</w:t>
      </w:r>
      <w:r>
        <w:tab/>
        <w:t>38.331</w:t>
      </w:r>
      <w:r>
        <w:tab/>
        <w:t>16.6.0</w:t>
      </w:r>
      <w:r>
        <w:tab/>
        <w:t>2836</w:t>
      </w:r>
      <w:r>
        <w:tab/>
        <w:t>-</w:t>
      </w:r>
      <w:r>
        <w:tab/>
        <w:t>F</w:t>
      </w:r>
      <w:r>
        <w:tab/>
        <w:t>NR_newRAT-Core</w:t>
      </w:r>
    </w:p>
    <w:p w14:paraId="74F90B41" w14:textId="77777777"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Define the UE capability for PSCell SMTC configuration</w:t>
      </w:r>
      <w:r>
        <w:tab/>
        <w:t>vivo</w:t>
      </w:r>
      <w:r>
        <w:tab/>
        <w:t>CR</w:t>
      </w:r>
      <w:r>
        <w:tab/>
        <w:t>Rel-16</w:t>
      </w:r>
      <w:r>
        <w:tab/>
        <w:t>38.306</w:t>
      </w:r>
      <w:r>
        <w:tab/>
        <w:t>16.6.0</w:t>
      </w:r>
      <w:r>
        <w:tab/>
        <w:t>0652</w:t>
      </w:r>
      <w:r>
        <w:tab/>
        <w:t>-</w:t>
      </w:r>
      <w:r>
        <w:tab/>
        <w:t>F</w:t>
      </w:r>
      <w:r>
        <w:tab/>
        <w:t>NR_newRAT-Core</w:t>
      </w:r>
    </w:p>
    <w:p w14:paraId="1131A19F" w14:textId="77777777" w:rsidR="009024FA" w:rsidRDefault="00D84140">
      <w:pPr>
        <w:spacing w:before="60" w:after="0"/>
        <w:ind w:left="1259" w:hanging="1259"/>
        <w:jc w:val="both"/>
        <w:rPr>
          <w:rFonts w:eastAsia="MS Mincho"/>
          <w:lang w:eastAsia="en-GB"/>
        </w:rPr>
      </w:pPr>
      <w:r>
        <w:rPr>
          <w:rFonts w:eastAsia="MS Mincho"/>
          <w:lang w:eastAsia="en-GB"/>
        </w:rPr>
        <w:t xml:space="preserve">[4] </w:t>
      </w:r>
      <w:r>
        <w:t>R2-2110526</w:t>
      </w:r>
      <w:r>
        <w:tab/>
        <w:t>Clarification on the Timing Reference of PSCell SMTC Configuration</w:t>
      </w:r>
      <w:r>
        <w:tab/>
        <w:t>vivo</w:t>
      </w:r>
      <w:r>
        <w:tab/>
        <w:t>CR</w:t>
      </w:r>
      <w:r>
        <w:tab/>
        <w:t>Rel-16</w:t>
      </w:r>
      <w:r>
        <w:tab/>
        <w:t>36.331</w:t>
      </w:r>
      <w:r>
        <w:tab/>
        <w:t>16.6.0</w:t>
      </w:r>
      <w:r>
        <w:tab/>
        <w:t>4735</w:t>
      </w:r>
      <w:r>
        <w:tab/>
        <w:t>-</w:t>
      </w:r>
      <w:r>
        <w:tab/>
        <w:t>F</w:t>
      </w:r>
      <w:r>
        <w:tab/>
        <w:t>NR_newRAT-Core</w:t>
      </w:r>
    </w:p>
    <w:p w14:paraId="3811FE8B" w14:textId="77777777" w:rsidR="009024FA" w:rsidRDefault="00D84140">
      <w:pPr>
        <w:spacing w:before="60" w:after="0"/>
        <w:ind w:left="1259" w:hanging="1259"/>
        <w:jc w:val="both"/>
        <w:rPr>
          <w:rFonts w:eastAsia="MS Mincho"/>
          <w:lang w:eastAsia="en-GB"/>
        </w:rPr>
      </w:pPr>
      <w:r>
        <w:rPr>
          <w:rFonts w:eastAsia="MS Mincho"/>
          <w:lang w:eastAsia="en-GB"/>
        </w:rPr>
        <w:lastRenderedPageBreak/>
        <w:t xml:space="preserve">[5] </w:t>
      </w:r>
      <w:r>
        <w:t>R2-2109346</w:t>
      </w:r>
      <w:r>
        <w:tab/>
        <w:t>LS on UP security policy updated by intra-cell handover (R3-214464; contact: China Telecom)</w:t>
      </w:r>
      <w:r>
        <w:tab/>
        <w:t>RAN3</w:t>
      </w:r>
      <w:r>
        <w:tab/>
        <w:t>LS in</w:t>
      </w:r>
      <w:r>
        <w:tab/>
        <w:t>Rel-16</w:t>
      </w:r>
      <w:r>
        <w:tab/>
        <w:t>TEI16</w:t>
      </w:r>
      <w:r>
        <w:tab/>
      </w:r>
      <w:proofErr w:type="gramStart"/>
      <w:r>
        <w:t>To:RAN</w:t>
      </w:r>
      <w:proofErr w:type="gramEnd"/>
      <w:r>
        <w:t>2</w:t>
      </w:r>
      <w:r>
        <w:tab/>
        <w:t>Cc:SA3</w:t>
      </w:r>
    </w:p>
    <w:p w14:paraId="255EF3AA" w14:textId="77777777"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14:paraId="46B67A14" w14:textId="77777777"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security policy updated by intra-cell handover</w:t>
      </w:r>
      <w:r>
        <w:tab/>
        <w:t>Ericsson</w:t>
      </w:r>
      <w:r>
        <w:tab/>
        <w:t>LS out</w:t>
      </w:r>
      <w:r>
        <w:tab/>
        <w:t>Rel-16</w:t>
      </w:r>
      <w:r>
        <w:tab/>
        <w:t>TEI16</w:t>
      </w:r>
      <w:r>
        <w:tab/>
      </w:r>
      <w:proofErr w:type="gramStart"/>
      <w:r>
        <w:t>To:RAN</w:t>
      </w:r>
      <w:proofErr w:type="gramEnd"/>
      <w:r>
        <w:t>3</w:t>
      </w:r>
      <w:r>
        <w:tab/>
        <w:t>Cc:SA3</w:t>
      </w:r>
    </w:p>
    <w:p w14:paraId="61762961" w14:textId="77777777" w:rsidR="009024FA" w:rsidRDefault="00D84140">
      <w:pPr>
        <w:spacing w:before="60" w:after="0"/>
        <w:ind w:left="1259" w:hanging="1259"/>
        <w:jc w:val="both"/>
        <w:rPr>
          <w:rFonts w:eastAsia="MS Mincho"/>
          <w:lang w:eastAsia="en-GB"/>
        </w:rPr>
      </w:pPr>
      <w:r>
        <w:rPr>
          <w:rFonts w:eastAsia="MS Mincho"/>
          <w:lang w:eastAsia="en-GB"/>
        </w:rPr>
        <w:t xml:space="preserve">[8] </w:t>
      </w:r>
      <w:r>
        <w:t>R2-2111037</w:t>
      </w:r>
      <w:r>
        <w:tab/>
        <w:t>Discussion on Ls on UP security update</w:t>
      </w:r>
      <w:r>
        <w:tab/>
        <w:t>vivo</w:t>
      </w:r>
      <w:r>
        <w:tab/>
        <w:t>discussion</w:t>
      </w:r>
      <w:r>
        <w:tab/>
        <w:t>Rel-16</w:t>
      </w:r>
      <w:r>
        <w:tab/>
        <w:t>TEI16</w:t>
      </w:r>
    </w:p>
    <w:p w14:paraId="0D1E5F75" w14:textId="77777777" w:rsidR="009024FA" w:rsidRDefault="00D84140">
      <w:pPr>
        <w:spacing w:before="60" w:after="0"/>
        <w:ind w:left="1259" w:hanging="1259"/>
        <w:rPr>
          <w:rFonts w:eastAsia="MS Mincho"/>
          <w:lang w:eastAsia="en-GB"/>
        </w:rPr>
      </w:pPr>
      <w:r>
        <w:rPr>
          <w:rFonts w:eastAsia="MS Mincho"/>
          <w:lang w:eastAsia="en-GB"/>
        </w:rPr>
        <w:t xml:space="preserve">[9] </w:t>
      </w:r>
      <w:r>
        <w:t>R2-2111200</w:t>
      </w:r>
      <w:r>
        <w:tab/>
        <w:t>Discussion on UP security policy updated by intra-cell handover</w:t>
      </w:r>
      <w:r>
        <w:tab/>
        <w:t>China Telecommunications</w:t>
      </w:r>
      <w:r>
        <w:tab/>
        <w:t>discussion</w:t>
      </w:r>
    </w:p>
    <w:p w14:paraId="6140D096" w14:textId="77777777" w:rsidR="009024FA" w:rsidRDefault="009024FA">
      <w:pPr>
        <w:rPr>
          <w:lang w:eastAsia="zh-CN"/>
        </w:rPr>
      </w:pPr>
    </w:p>
    <w:sectPr w:rsidR="009024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163F" w14:textId="77777777" w:rsidR="002B67BC" w:rsidRDefault="002B67BC" w:rsidP="00F1029B">
      <w:pPr>
        <w:spacing w:after="0" w:line="240" w:lineRule="auto"/>
      </w:pPr>
      <w:r>
        <w:separator/>
      </w:r>
    </w:p>
  </w:endnote>
  <w:endnote w:type="continuationSeparator" w:id="0">
    <w:p w14:paraId="6722EDEF" w14:textId="77777777" w:rsidR="002B67BC" w:rsidRDefault="002B67BC" w:rsidP="00F1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99CC" w14:textId="77777777" w:rsidR="002B67BC" w:rsidRDefault="002B67BC" w:rsidP="00F1029B">
      <w:pPr>
        <w:spacing w:after="0" w:line="240" w:lineRule="auto"/>
      </w:pPr>
      <w:r>
        <w:separator/>
      </w:r>
    </w:p>
  </w:footnote>
  <w:footnote w:type="continuationSeparator" w:id="0">
    <w:p w14:paraId="15ADBE98" w14:textId="77777777" w:rsidR="002B67BC" w:rsidRDefault="002B67BC" w:rsidP="00F10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31EEC"/>
    <w:multiLevelType w:val="hybridMultilevel"/>
    <w:tmpl w:val="E340963A"/>
    <w:lvl w:ilvl="0" w:tplc="D7CEA91A">
      <w:numFmt w:val="bullet"/>
      <w:lvlText w:val="-"/>
      <w:lvlJc w:val="left"/>
      <w:pPr>
        <w:ind w:left="477" w:hanging="420"/>
      </w:pPr>
      <w:rPr>
        <w:rFonts w:ascii="Arial" w:eastAsia="Times New Roman"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 w15:restartNumberingAfterBreak="0">
    <w:nsid w:val="2BC97D9D"/>
    <w:multiLevelType w:val="multilevel"/>
    <w:tmpl w:val="2BC9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08831BB"/>
    <w:multiLevelType w:val="hybridMultilevel"/>
    <w:tmpl w:val="32066FA6"/>
    <w:lvl w:ilvl="0" w:tplc="1926117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5505373"/>
    <w:multiLevelType w:val="multilevel"/>
    <w:tmpl w:val="75505373"/>
    <w:lvl w:ilvl="0">
      <w:start w:val="1"/>
      <w:numFmt w:val="bullet"/>
      <w:lvlText w:val="⁻"/>
      <w:lvlJc w:val="left"/>
      <w:pPr>
        <w:ind w:left="620" w:hanging="420"/>
      </w:pPr>
      <w:rPr>
        <w:rFonts w:ascii="Calibri" w:hAnsi="Calibri"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YaGtQBlOEa/LQ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42B2"/>
    <w:rsid w:val="00040095"/>
    <w:rsid w:val="00041715"/>
    <w:rsid w:val="00043FA7"/>
    <w:rsid w:val="00051981"/>
    <w:rsid w:val="00052878"/>
    <w:rsid w:val="00053BDF"/>
    <w:rsid w:val="00066E30"/>
    <w:rsid w:val="00072286"/>
    <w:rsid w:val="00073C9C"/>
    <w:rsid w:val="00076451"/>
    <w:rsid w:val="00080512"/>
    <w:rsid w:val="00081200"/>
    <w:rsid w:val="00081CA2"/>
    <w:rsid w:val="000848C1"/>
    <w:rsid w:val="00085568"/>
    <w:rsid w:val="00090468"/>
    <w:rsid w:val="00094568"/>
    <w:rsid w:val="000A33BD"/>
    <w:rsid w:val="000A3448"/>
    <w:rsid w:val="000A3F7E"/>
    <w:rsid w:val="000A6C83"/>
    <w:rsid w:val="000B1A9C"/>
    <w:rsid w:val="000B2921"/>
    <w:rsid w:val="000B3856"/>
    <w:rsid w:val="000B436A"/>
    <w:rsid w:val="000B68EB"/>
    <w:rsid w:val="000B7BCF"/>
    <w:rsid w:val="000C04E1"/>
    <w:rsid w:val="000C25DD"/>
    <w:rsid w:val="000C520D"/>
    <w:rsid w:val="000C522B"/>
    <w:rsid w:val="000C6123"/>
    <w:rsid w:val="000C693C"/>
    <w:rsid w:val="000D0145"/>
    <w:rsid w:val="000D0C33"/>
    <w:rsid w:val="000D33AF"/>
    <w:rsid w:val="000D58AB"/>
    <w:rsid w:val="000E3FA2"/>
    <w:rsid w:val="000E7BD0"/>
    <w:rsid w:val="000F2490"/>
    <w:rsid w:val="000F2682"/>
    <w:rsid w:val="000F2B1A"/>
    <w:rsid w:val="000F67AC"/>
    <w:rsid w:val="00101B86"/>
    <w:rsid w:val="00105935"/>
    <w:rsid w:val="00106994"/>
    <w:rsid w:val="00107C19"/>
    <w:rsid w:val="00112F1A"/>
    <w:rsid w:val="001133E2"/>
    <w:rsid w:val="00122F0D"/>
    <w:rsid w:val="001302FB"/>
    <w:rsid w:val="00130493"/>
    <w:rsid w:val="00131AB4"/>
    <w:rsid w:val="00145075"/>
    <w:rsid w:val="0014575B"/>
    <w:rsid w:val="00146F30"/>
    <w:rsid w:val="001479D4"/>
    <w:rsid w:val="00147B94"/>
    <w:rsid w:val="00150312"/>
    <w:rsid w:val="00153EF4"/>
    <w:rsid w:val="001673EE"/>
    <w:rsid w:val="0017238E"/>
    <w:rsid w:val="001741A0"/>
    <w:rsid w:val="00174457"/>
    <w:rsid w:val="00175FA0"/>
    <w:rsid w:val="00180289"/>
    <w:rsid w:val="00181760"/>
    <w:rsid w:val="00184290"/>
    <w:rsid w:val="00191DED"/>
    <w:rsid w:val="00192393"/>
    <w:rsid w:val="00192FD2"/>
    <w:rsid w:val="001932CB"/>
    <w:rsid w:val="00193929"/>
    <w:rsid w:val="00194CD0"/>
    <w:rsid w:val="001A1698"/>
    <w:rsid w:val="001A4F62"/>
    <w:rsid w:val="001B1163"/>
    <w:rsid w:val="001B4658"/>
    <w:rsid w:val="001B49C9"/>
    <w:rsid w:val="001B6017"/>
    <w:rsid w:val="001B7DBE"/>
    <w:rsid w:val="001B7DC2"/>
    <w:rsid w:val="001C0D3E"/>
    <w:rsid w:val="001C1AFE"/>
    <w:rsid w:val="001C23F4"/>
    <w:rsid w:val="001C2F86"/>
    <w:rsid w:val="001C3239"/>
    <w:rsid w:val="001C4F79"/>
    <w:rsid w:val="001C5472"/>
    <w:rsid w:val="001C6399"/>
    <w:rsid w:val="001C6E42"/>
    <w:rsid w:val="001D03E9"/>
    <w:rsid w:val="001D4488"/>
    <w:rsid w:val="001D6BEB"/>
    <w:rsid w:val="001E16FE"/>
    <w:rsid w:val="001E194A"/>
    <w:rsid w:val="001E4A72"/>
    <w:rsid w:val="001F0EA1"/>
    <w:rsid w:val="001F1202"/>
    <w:rsid w:val="001F168B"/>
    <w:rsid w:val="001F5B46"/>
    <w:rsid w:val="001F7831"/>
    <w:rsid w:val="00201FD8"/>
    <w:rsid w:val="00203E02"/>
    <w:rsid w:val="00204045"/>
    <w:rsid w:val="0020712B"/>
    <w:rsid w:val="00211554"/>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2EF5"/>
    <w:rsid w:val="0025645C"/>
    <w:rsid w:val="00257F8A"/>
    <w:rsid w:val="002610D8"/>
    <w:rsid w:val="00271889"/>
    <w:rsid w:val="002719D3"/>
    <w:rsid w:val="00273594"/>
    <w:rsid w:val="002747EC"/>
    <w:rsid w:val="00277E8B"/>
    <w:rsid w:val="00277F35"/>
    <w:rsid w:val="002855BF"/>
    <w:rsid w:val="00286707"/>
    <w:rsid w:val="00286751"/>
    <w:rsid w:val="002A0C02"/>
    <w:rsid w:val="002A476D"/>
    <w:rsid w:val="002A629C"/>
    <w:rsid w:val="002B1279"/>
    <w:rsid w:val="002B2AB3"/>
    <w:rsid w:val="002B3E34"/>
    <w:rsid w:val="002B67BC"/>
    <w:rsid w:val="002C5E1B"/>
    <w:rsid w:val="002C6EDC"/>
    <w:rsid w:val="002D2529"/>
    <w:rsid w:val="002E031E"/>
    <w:rsid w:val="002E04CF"/>
    <w:rsid w:val="002E165F"/>
    <w:rsid w:val="002E196D"/>
    <w:rsid w:val="002E202A"/>
    <w:rsid w:val="002E404C"/>
    <w:rsid w:val="002E5F8F"/>
    <w:rsid w:val="002E62BF"/>
    <w:rsid w:val="002E6CA1"/>
    <w:rsid w:val="002F0D22"/>
    <w:rsid w:val="002F38F7"/>
    <w:rsid w:val="002F3F66"/>
    <w:rsid w:val="002F42CB"/>
    <w:rsid w:val="002F5BE2"/>
    <w:rsid w:val="00300A7C"/>
    <w:rsid w:val="003032F8"/>
    <w:rsid w:val="00303767"/>
    <w:rsid w:val="00307EE9"/>
    <w:rsid w:val="00311048"/>
    <w:rsid w:val="00311B17"/>
    <w:rsid w:val="00312EB7"/>
    <w:rsid w:val="003131CF"/>
    <w:rsid w:val="003172DC"/>
    <w:rsid w:val="003174A5"/>
    <w:rsid w:val="003239B7"/>
    <w:rsid w:val="00325AE3"/>
    <w:rsid w:val="00326069"/>
    <w:rsid w:val="00326C0E"/>
    <w:rsid w:val="00330F4A"/>
    <w:rsid w:val="003333CF"/>
    <w:rsid w:val="00336226"/>
    <w:rsid w:val="0033766D"/>
    <w:rsid w:val="00343BF6"/>
    <w:rsid w:val="00351B8C"/>
    <w:rsid w:val="0035462D"/>
    <w:rsid w:val="003551CF"/>
    <w:rsid w:val="00357149"/>
    <w:rsid w:val="0036459E"/>
    <w:rsid w:val="00364B41"/>
    <w:rsid w:val="003735ED"/>
    <w:rsid w:val="00375415"/>
    <w:rsid w:val="003775A5"/>
    <w:rsid w:val="00383096"/>
    <w:rsid w:val="003866D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465"/>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087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459"/>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27AD"/>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45DF9"/>
    <w:rsid w:val="00550C7A"/>
    <w:rsid w:val="005566A4"/>
    <w:rsid w:val="00560EF8"/>
    <w:rsid w:val="005612FF"/>
    <w:rsid w:val="00562DBA"/>
    <w:rsid w:val="00565087"/>
    <w:rsid w:val="0056573F"/>
    <w:rsid w:val="00571279"/>
    <w:rsid w:val="005768CB"/>
    <w:rsid w:val="00581039"/>
    <w:rsid w:val="00583F1A"/>
    <w:rsid w:val="0058738F"/>
    <w:rsid w:val="0059383D"/>
    <w:rsid w:val="00593CC6"/>
    <w:rsid w:val="005945A0"/>
    <w:rsid w:val="005A4598"/>
    <w:rsid w:val="005A49C6"/>
    <w:rsid w:val="005A7EFB"/>
    <w:rsid w:val="005B21F3"/>
    <w:rsid w:val="005B452D"/>
    <w:rsid w:val="005B49B9"/>
    <w:rsid w:val="005B4A4F"/>
    <w:rsid w:val="005B6AD6"/>
    <w:rsid w:val="005B6BD7"/>
    <w:rsid w:val="005B7582"/>
    <w:rsid w:val="005C336D"/>
    <w:rsid w:val="005C5709"/>
    <w:rsid w:val="005C58DD"/>
    <w:rsid w:val="005C623F"/>
    <w:rsid w:val="005C73FB"/>
    <w:rsid w:val="005D020D"/>
    <w:rsid w:val="005D034A"/>
    <w:rsid w:val="005D2CD9"/>
    <w:rsid w:val="005D58DF"/>
    <w:rsid w:val="005D7E1F"/>
    <w:rsid w:val="005E06EB"/>
    <w:rsid w:val="005E2030"/>
    <w:rsid w:val="005F30DA"/>
    <w:rsid w:val="005F4220"/>
    <w:rsid w:val="00604E8E"/>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43F4"/>
    <w:rsid w:val="006657F3"/>
    <w:rsid w:val="00666668"/>
    <w:rsid w:val="00671B8D"/>
    <w:rsid w:val="00671F5B"/>
    <w:rsid w:val="00672027"/>
    <w:rsid w:val="006739E2"/>
    <w:rsid w:val="00675A4D"/>
    <w:rsid w:val="00676190"/>
    <w:rsid w:val="00685507"/>
    <w:rsid w:val="006870AA"/>
    <w:rsid w:val="00687402"/>
    <w:rsid w:val="00692441"/>
    <w:rsid w:val="00692E9B"/>
    <w:rsid w:val="00696821"/>
    <w:rsid w:val="006B20B6"/>
    <w:rsid w:val="006B316C"/>
    <w:rsid w:val="006B3C92"/>
    <w:rsid w:val="006B411A"/>
    <w:rsid w:val="006C1273"/>
    <w:rsid w:val="006C285F"/>
    <w:rsid w:val="006C2FE8"/>
    <w:rsid w:val="006C66D8"/>
    <w:rsid w:val="006D1E24"/>
    <w:rsid w:val="006D35DE"/>
    <w:rsid w:val="006D73CA"/>
    <w:rsid w:val="006E0A50"/>
    <w:rsid w:val="006E0BF6"/>
    <w:rsid w:val="006E1417"/>
    <w:rsid w:val="006E2423"/>
    <w:rsid w:val="006E43C9"/>
    <w:rsid w:val="006F0A4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1DCD"/>
    <w:rsid w:val="00724850"/>
    <w:rsid w:val="00732E7E"/>
    <w:rsid w:val="00733EB5"/>
    <w:rsid w:val="007342B5"/>
    <w:rsid w:val="00734A5B"/>
    <w:rsid w:val="00744095"/>
    <w:rsid w:val="00744E76"/>
    <w:rsid w:val="00746B39"/>
    <w:rsid w:val="00747241"/>
    <w:rsid w:val="00753EE0"/>
    <w:rsid w:val="007562D6"/>
    <w:rsid w:val="00757D40"/>
    <w:rsid w:val="00763BFA"/>
    <w:rsid w:val="007660A4"/>
    <w:rsid w:val="007662B5"/>
    <w:rsid w:val="00771DBE"/>
    <w:rsid w:val="00772C00"/>
    <w:rsid w:val="007732E7"/>
    <w:rsid w:val="007733BE"/>
    <w:rsid w:val="00781F0F"/>
    <w:rsid w:val="00783306"/>
    <w:rsid w:val="00785684"/>
    <w:rsid w:val="0078727C"/>
    <w:rsid w:val="0078753E"/>
    <w:rsid w:val="0079049D"/>
    <w:rsid w:val="00790536"/>
    <w:rsid w:val="007918D9"/>
    <w:rsid w:val="007927AC"/>
    <w:rsid w:val="007934A1"/>
    <w:rsid w:val="00793B9C"/>
    <w:rsid w:val="00793DC5"/>
    <w:rsid w:val="007966DE"/>
    <w:rsid w:val="007976C2"/>
    <w:rsid w:val="007A00F1"/>
    <w:rsid w:val="007A1BB3"/>
    <w:rsid w:val="007A1F6E"/>
    <w:rsid w:val="007A2AE0"/>
    <w:rsid w:val="007B1591"/>
    <w:rsid w:val="007B17B2"/>
    <w:rsid w:val="007B18D8"/>
    <w:rsid w:val="007B3924"/>
    <w:rsid w:val="007B705C"/>
    <w:rsid w:val="007C095F"/>
    <w:rsid w:val="007C13E5"/>
    <w:rsid w:val="007C2DD0"/>
    <w:rsid w:val="007C6C65"/>
    <w:rsid w:val="007D3C1F"/>
    <w:rsid w:val="007E6F5B"/>
    <w:rsid w:val="007E704E"/>
    <w:rsid w:val="007E7FF5"/>
    <w:rsid w:val="007F1614"/>
    <w:rsid w:val="007F282C"/>
    <w:rsid w:val="007F2E08"/>
    <w:rsid w:val="007F314C"/>
    <w:rsid w:val="0080193F"/>
    <w:rsid w:val="008028A4"/>
    <w:rsid w:val="0080461D"/>
    <w:rsid w:val="00807446"/>
    <w:rsid w:val="00813245"/>
    <w:rsid w:val="00815305"/>
    <w:rsid w:val="008206F9"/>
    <w:rsid w:val="00820E83"/>
    <w:rsid w:val="00821E87"/>
    <w:rsid w:val="00823F6A"/>
    <w:rsid w:val="00826F2C"/>
    <w:rsid w:val="00827336"/>
    <w:rsid w:val="00827D74"/>
    <w:rsid w:val="00830720"/>
    <w:rsid w:val="00830EA5"/>
    <w:rsid w:val="008312A1"/>
    <w:rsid w:val="00833631"/>
    <w:rsid w:val="0084075D"/>
    <w:rsid w:val="00840DE0"/>
    <w:rsid w:val="00843BFF"/>
    <w:rsid w:val="008445E0"/>
    <w:rsid w:val="00846A9B"/>
    <w:rsid w:val="008503F8"/>
    <w:rsid w:val="00850C97"/>
    <w:rsid w:val="00852910"/>
    <w:rsid w:val="00856D1A"/>
    <w:rsid w:val="0085734F"/>
    <w:rsid w:val="00861E83"/>
    <w:rsid w:val="0086219A"/>
    <w:rsid w:val="0086354A"/>
    <w:rsid w:val="00864EA2"/>
    <w:rsid w:val="0086606A"/>
    <w:rsid w:val="008731FF"/>
    <w:rsid w:val="008736B8"/>
    <w:rsid w:val="008759F4"/>
    <w:rsid w:val="008768CA"/>
    <w:rsid w:val="00877EF9"/>
    <w:rsid w:val="00880559"/>
    <w:rsid w:val="008827BE"/>
    <w:rsid w:val="00882876"/>
    <w:rsid w:val="00885769"/>
    <w:rsid w:val="00885CB9"/>
    <w:rsid w:val="0088668E"/>
    <w:rsid w:val="00891822"/>
    <w:rsid w:val="008A49AD"/>
    <w:rsid w:val="008A5170"/>
    <w:rsid w:val="008A610D"/>
    <w:rsid w:val="008A66AB"/>
    <w:rsid w:val="008A6F5C"/>
    <w:rsid w:val="008B5306"/>
    <w:rsid w:val="008B7558"/>
    <w:rsid w:val="008C1438"/>
    <w:rsid w:val="008C1562"/>
    <w:rsid w:val="008C262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18F4"/>
    <w:rsid w:val="008E220F"/>
    <w:rsid w:val="008E45E7"/>
    <w:rsid w:val="008F1531"/>
    <w:rsid w:val="008F396F"/>
    <w:rsid w:val="008F3DCD"/>
    <w:rsid w:val="008F3E97"/>
    <w:rsid w:val="008F694A"/>
    <w:rsid w:val="009024F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29C4"/>
    <w:rsid w:val="00973B1D"/>
    <w:rsid w:val="00974BB0"/>
    <w:rsid w:val="00975BCD"/>
    <w:rsid w:val="00975D08"/>
    <w:rsid w:val="00976497"/>
    <w:rsid w:val="00980AAE"/>
    <w:rsid w:val="00980BAC"/>
    <w:rsid w:val="00983AEA"/>
    <w:rsid w:val="00986588"/>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C559E"/>
    <w:rsid w:val="009D74A6"/>
    <w:rsid w:val="009E0E87"/>
    <w:rsid w:val="009F0BF9"/>
    <w:rsid w:val="009F43CD"/>
    <w:rsid w:val="009F4793"/>
    <w:rsid w:val="009F5CB5"/>
    <w:rsid w:val="00A02346"/>
    <w:rsid w:val="00A0305A"/>
    <w:rsid w:val="00A03BEC"/>
    <w:rsid w:val="00A10F02"/>
    <w:rsid w:val="00A11280"/>
    <w:rsid w:val="00A11DE3"/>
    <w:rsid w:val="00A1371B"/>
    <w:rsid w:val="00A1719C"/>
    <w:rsid w:val="00A204CA"/>
    <w:rsid w:val="00A209D6"/>
    <w:rsid w:val="00A2219A"/>
    <w:rsid w:val="00A22738"/>
    <w:rsid w:val="00A23F66"/>
    <w:rsid w:val="00A25215"/>
    <w:rsid w:val="00A278CB"/>
    <w:rsid w:val="00A30F4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561"/>
    <w:rsid w:val="00A666FE"/>
    <w:rsid w:val="00A67457"/>
    <w:rsid w:val="00A74331"/>
    <w:rsid w:val="00A74605"/>
    <w:rsid w:val="00A749E9"/>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076"/>
    <w:rsid w:val="00AA38A0"/>
    <w:rsid w:val="00AA5F7C"/>
    <w:rsid w:val="00AA695F"/>
    <w:rsid w:val="00AB0F63"/>
    <w:rsid w:val="00AB3689"/>
    <w:rsid w:val="00AB3BBE"/>
    <w:rsid w:val="00AB4E1C"/>
    <w:rsid w:val="00AB7AAD"/>
    <w:rsid w:val="00AC0EC8"/>
    <w:rsid w:val="00AC3C16"/>
    <w:rsid w:val="00AC57A5"/>
    <w:rsid w:val="00AC641C"/>
    <w:rsid w:val="00AC6CD6"/>
    <w:rsid w:val="00AC796E"/>
    <w:rsid w:val="00AD25FC"/>
    <w:rsid w:val="00AD5398"/>
    <w:rsid w:val="00AD5BE0"/>
    <w:rsid w:val="00AF244A"/>
    <w:rsid w:val="00B03F31"/>
    <w:rsid w:val="00B05380"/>
    <w:rsid w:val="00B05962"/>
    <w:rsid w:val="00B05B07"/>
    <w:rsid w:val="00B124AF"/>
    <w:rsid w:val="00B13324"/>
    <w:rsid w:val="00B14E93"/>
    <w:rsid w:val="00B15449"/>
    <w:rsid w:val="00B16C2F"/>
    <w:rsid w:val="00B204F8"/>
    <w:rsid w:val="00B20682"/>
    <w:rsid w:val="00B225CD"/>
    <w:rsid w:val="00B22F55"/>
    <w:rsid w:val="00B2362E"/>
    <w:rsid w:val="00B2550C"/>
    <w:rsid w:val="00B27303"/>
    <w:rsid w:val="00B27928"/>
    <w:rsid w:val="00B37737"/>
    <w:rsid w:val="00B4425F"/>
    <w:rsid w:val="00B46935"/>
    <w:rsid w:val="00B47FD1"/>
    <w:rsid w:val="00B516BB"/>
    <w:rsid w:val="00B549B5"/>
    <w:rsid w:val="00B565B6"/>
    <w:rsid w:val="00B6138A"/>
    <w:rsid w:val="00B6330A"/>
    <w:rsid w:val="00B67F99"/>
    <w:rsid w:val="00B70D35"/>
    <w:rsid w:val="00B827A7"/>
    <w:rsid w:val="00B8403B"/>
    <w:rsid w:val="00B84247"/>
    <w:rsid w:val="00B84DB2"/>
    <w:rsid w:val="00B92FB3"/>
    <w:rsid w:val="00B9318D"/>
    <w:rsid w:val="00B93DAA"/>
    <w:rsid w:val="00B95E2F"/>
    <w:rsid w:val="00B96573"/>
    <w:rsid w:val="00B96A08"/>
    <w:rsid w:val="00BA24CF"/>
    <w:rsid w:val="00BA3075"/>
    <w:rsid w:val="00BA41E4"/>
    <w:rsid w:val="00BC1A92"/>
    <w:rsid w:val="00BC2171"/>
    <w:rsid w:val="00BC3555"/>
    <w:rsid w:val="00BD6C8A"/>
    <w:rsid w:val="00BE5246"/>
    <w:rsid w:val="00BE575F"/>
    <w:rsid w:val="00BE587C"/>
    <w:rsid w:val="00C02E4C"/>
    <w:rsid w:val="00C12B51"/>
    <w:rsid w:val="00C12FB0"/>
    <w:rsid w:val="00C14358"/>
    <w:rsid w:val="00C16C55"/>
    <w:rsid w:val="00C20421"/>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1748"/>
    <w:rsid w:val="00CB4146"/>
    <w:rsid w:val="00CB6A64"/>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6EAD"/>
    <w:rsid w:val="00D07D65"/>
    <w:rsid w:val="00D07E78"/>
    <w:rsid w:val="00D07EDC"/>
    <w:rsid w:val="00D10095"/>
    <w:rsid w:val="00D10CD0"/>
    <w:rsid w:val="00D159B9"/>
    <w:rsid w:val="00D178ED"/>
    <w:rsid w:val="00D20496"/>
    <w:rsid w:val="00D255A8"/>
    <w:rsid w:val="00D33BE3"/>
    <w:rsid w:val="00D346AA"/>
    <w:rsid w:val="00D3792D"/>
    <w:rsid w:val="00D37A1C"/>
    <w:rsid w:val="00D40350"/>
    <w:rsid w:val="00D40D26"/>
    <w:rsid w:val="00D519AE"/>
    <w:rsid w:val="00D519E2"/>
    <w:rsid w:val="00D52830"/>
    <w:rsid w:val="00D529AE"/>
    <w:rsid w:val="00D539E6"/>
    <w:rsid w:val="00D54A96"/>
    <w:rsid w:val="00D55E47"/>
    <w:rsid w:val="00D56D0B"/>
    <w:rsid w:val="00D56E56"/>
    <w:rsid w:val="00D570FD"/>
    <w:rsid w:val="00D62DA7"/>
    <w:rsid w:val="00D62E19"/>
    <w:rsid w:val="00D632B1"/>
    <w:rsid w:val="00D66B66"/>
    <w:rsid w:val="00D67CD1"/>
    <w:rsid w:val="00D7186E"/>
    <w:rsid w:val="00D738D6"/>
    <w:rsid w:val="00D80795"/>
    <w:rsid w:val="00D84140"/>
    <w:rsid w:val="00D854BE"/>
    <w:rsid w:val="00D87E00"/>
    <w:rsid w:val="00D90212"/>
    <w:rsid w:val="00D9134D"/>
    <w:rsid w:val="00D96198"/>
    <w:rsid w:val="00D96D11"/>
    <w:rsid w:val="00DA2BA3"/>
    <w:rsid w:val="00DA3B75"/>
    <w:rsid w:val="00DA3F0F"/>
    <w:rsid w:val="00DA40EE"/>
    <w:rsid w:val="00DA4AB8"/>
    <w:rsid w:val="00DA578D"/>
    <w:rsid w:val="00DA7A03"/>
    <w:rsid w:val="00DB0DB8"/>
    <w:rsid w:val="00DB1818"/>
    <w:rsid w:val="00DB3163"/>
    <w:rsid w:val="00DB76AF"/>
    <w:rsid w:val="00DC0DB7"/>
    <w:rsid w:val="00DC309B"/>
    <w:rsid w:val="00DC4288"/>
    <w:rsid w:val="00DC4DA2"/>
    <w:rsid w:val="00DC5261"/>
    <w:rsid w:val="00DC7D11"/>
    <w:rsid w:val="00DD17A1"/>
    <w:rsid w:val="00DE25D2"/>
    <w:rsid w:val="00DE287E"/>
    <w:rsid w:val="00DE2B1B"/>
    <w:rsid w:val="00DE6761"/>
    <w:rsid w:val="00DF2FA8"/>
    <w:rsid w:val="00DF44DF"/>
    <w:rsid w:val="00DF5A56"/>
    <w:rsid w:val="00DF618E"/>
    <w:rsid w:val="00E037A8"/>
    <w:rsid w:val="00E06ECF"/>
    <w:rsid w:val="00E1186C"/>
    <w:rsid w:val="00E15AA6"/>
    <w:rsid w:val="00E15B01"/>
    <w:rsid w:val="00E16181"/>
    <w:rsid w:val="00E17E09"/>
    <w:rsid w:val="00E21446"/>
    <w:rsid w:val="00E25431"/>
    <w:rsid w:val="00E2672E"/>
    <w:rsid w:val="00E26A3B"/>
    <w:rsid w:val="00E27B62"/>
    <w:rsid w:val="00E31C1C"/>
    <w:rsid w:val="00E33E31"/>
    <w:rsid w:val="00E35D77"/>
    <w:rsid w:val="00E36BA1"/>
    <w:rsid w:val="00E43F2D"/>
    <w:rsid w:val="00E4516F"/>
    <w:rsid w:val="00E453E0"/>
    <w:rsid w:val="00E46C08"/>
    <w:rsid w:val="00E471CF"/>
    <w:rsid w:val="00E511B8"/>
    <w:rsid w:val="00E51A22"/>
    <w:rsid w:val="00E5248F"/>
    <w:rsid w:val="00E55938"/>
    <w:rsid w:val="00E56377"/>
    <w:rsid w:val="00E6238E"/>
    <w:rsid w:val="00E62835"/>
    <w:rsid w:val="00E62E6E"/>
    <w:rsid w:val="00E64CE3"/>
    <w:rsid w:val="00E64E56"/>
    <w:rsid w:val="00E655F5"/>
    <w:rsid w:val="00E666C8"/>
    <w:rsid w:val="00E67E3B"/>
    <w:rsid w:val="00E702DD"/>
    <w:rsid w:val="00E70950"/>
    <w:rsid w:val="00E70F4D"/>
    <w:rsid w:val="00E77645"/>
    <w:rsid w:val="00E77FE6"/>
    <w:rsid w:val="00E80A90"/>
    <w:rsid w:val="00E82F08"/>
    <w:rsid w:val="00E83697"/>
    <w:rsid w:val="00E85EF6"/>
    <w:rsid w:val="00E86664"/>
    <w:rsid w:val="00E94A90"/>
    <w:rsid w:val="00E95920"/>
    <w:rsid w:val="00E965DA"/>
    <w:rsid w:val="00E97EA6"/>
    <w:rsid w:val="00EA3F36"/>
    <w:rsid w:val="00EA66C9"/>
    <w:rsid w:val="00EA6B3A"/>
    <w:rsid w:val="00EA6CD1"/>
    <w:rsid w:val="00EB2925"/>
    <w:rsid w:val="00EB3C31"/>
    <w:rsid w:val="00EB4D02"/>
    <w:rsid w:val="00EB7C11"/>
    <w:rsid w:val="00EB7DC7"/>
    <w:rsid w:val="00EC4A25"/>
    <w:rsid w:val="00EC542F"/>
    <w:rsid w:val="00EC6867"/>
    <w:rsid w:val="00EC7B94"/>
    <w:rsid w:val="00ED4DB7"/>
    <w:rsid w:val="00ED5AB4"/>
    <w:rsid w:val="00ED719D"/>
    <w:rsid w:val="00EE4FC6"/>
    <w:rsid w:val="00EE6E1D"/>
    <w:rsid w:val="00EF073E"/>
    <w:rsid w:val="00EF1585"/>
    <w:rsid w:val="00EF4B00"/>
    <w:rsid w:val="00EF612C"/>
    <w:rsid w:val="00EF62E3"/>
    <w:rsid w:val="00F025A2"/>
    <w:rsid w:val="00F036E9"/>
    <w:rsid w:val="00F0597D"/>
    <w:rsid w:val="00F07388"/>
    <w:rsid w:val="00F1029B"/>
    <w:rsid w:val="00F11B39"/>
    <w:rsid w:val="00F12E92"/>
    <w:rsid w:val="00F2026E"/>
    <w:rsid w:val="00F2210A"/>
    <w:rsid w:val="00F23021"/>
    <w:rsid w:val="00F300C4"/>
    <w:rsid w:val="00F3514C"/>
    <w:rsid w:val="00F37743"/>
    <w:rsid w:val="00F37BDD"/>
    <w:rsid w:val="00F4064B"/>
    <w:rsid w:val="00F415E4"/>
    <w:rsid w:val="00F4384E"/>
    <w:rsid w:val="00F45314"/>
    <w:rsid w:val="00F45AF0"/>
    <w:rsid w:val="00F53BD1"/>
    <w:rsid w:val="00F54A3D"/>
    <w:rsid w:val="00F54CB0"/>
    <w:rsid w:val="00F54FA3"/>
    <w:rsid w:val="00F56AA7"/>
    <w:rsid w:val="00F5720A"/>
    <w:rsid w:val="00F579CD"/>
    <w:rsid w:val="00F57BB3"/>
    <w:rsid w:val="00F653B8"/>
    <w:rsid w:val="00F6616C"/>
    <w:rsid w:val="00F67834"/>
    <w:rsid w:val="00F709B5"/>
    <w:rsid w:val="00F71B89"/>
    <w:rsid w:val="00F7353C"/>
    <w:rsid w:val="00F73A0C"/>
    <w:rsid w:val="00F73FE9"/>
    <w:rsid w:val="00F74845"/>
    <w:rsid w:val="00F76F8F"/>
    <w:rsid w:val="00F8001E"/>
    <w:rsid w:val="00F81C07"/>
    <w:rsid w:val="00F82857"/>
    <w:rsid w:val="00F90148"/>
    <w:rsid w:val="00F941DF"/>
    <w:rsid w:val="00F94A93"/>
    <w:rsid w:val="00FA1266"/>
    <w:rsid w:val="00FA4480"/>
    <w:rsid w:val="00FA6399"/>
    <w:rsid w:val="00FA69C4"/>
    <w:rsid w:val="00FB103D"/>
    <w:rsid w:val="00FB36FA"/>
    <w:rsid w:val="00FB5A94"/>
    <w:rsid w:val="00FB5E40"/>
    <w:rsid w:val="00FB7BD9"/>
    <w:rsid w:val="00FC1192"/>
    <w:rsid w:val="00FC4FF9"/>
    <w:rsid w:val="00FC713A"/>
    <w:rsid w:val="00FC7658"/>
    <w:rsid w:val="00FC7CFA"/>
    <w:rsid w:val="00FD0861"/>
    <w:rsid w:val="00FD1ACD"/>
    <w:rsid w:val="00FD3B1C"/>
    <w:rsid w:val="00FD4037"/>
    <w:rsid w:val="00FE106D"/>
    <w:rsid w:val="00FE1386"/>
    <w:rsid w:val="00FE251B"/>
    <w:rsid w:val="00FE3A9D"/>
    <w:rsid w:val="00FE6DD0"/>
    <w:rsid w:val="00FF040C"/>
    <w:rsid w:val="00FF309F"/>
    <w:rsid w:val="00FF3351"/>
    <w:rsid w:val="00FF416A"/>
    <w:rsid w:val="310D79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4A1463"/>
  <w15:docId w15:val="{822996AB-400C-469C-A66C-97109BE7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tyle>
  <w:style w:type="paragraph" w:styleId="a7">
    <w:name w:val="Body Text"/>
    <w:basedOn w:val="a"/>
    <w:link w:val="a8"/>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a"/>
    <w:semiHidden/>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pPr>
      <w:ind w:left="1701" w:hanging="1701"/>
      <w:jc w:val="left"/>
    </w:pPr>
    <w:rPr>
      <w:b/>
    </w:rPr>
  </w:style>
  <w:style w:type="paragraph" w:styleId="TOC9">
    <w:name w:val="toc 9"/>
    <w:basedOn w:val="TOC8"/>
    <w:next w:val="a"/>
    <w:semiHidden/>
    <w:pPr>
      <w:ind w:left="1418" w:hanging="1418"/>
    </w:pPr>
  </w:style>
  <w:style w:type="paragraph" w:styleId="af">
    <w:name w:val="annotation subject"/>
    <w:basedOn w:val="a5"/>
    <w:next w:val="a5"/>
    <w:link w:val="af0"/>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7"/>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rPr>
      <w:lang w:eastAsia="en-US"/>
    </w:rPr>
  </w:style>
  <w:style w:type="character" w:customStyle="1" w:styleId="af0">
    <w:name w:val="批注主题 字符"/>
    <w:basedOn w:val="a6"/>
    <w:link w:val="af"/>
    <w:qFormat/>
    <w:rPr>
      <w:b/>
      <w:bCs/>
      <w:lang w:eastAsia="en-US"/>
    </w:rPr>
  </w:style>
  <w:style w:type="paragraph" w:customStyle="1" w:styleId="Revision1">
    <w:name w:val="Revision1"/>
    <w:hidden/>
    <w:uiPriority w:val="99"/>
    <w:semiHidden/>
    <w:qFormat/>
    <w:rPr>
      <w:lang w:val="en-GB" w:eastAsia="en-US"/>
    </w:rPr>
  </w:style>
  <w:style w:type="character" w:customStyle="1" w:styleId="40">
    <w:name w:val="标题 4 字符"/>
    <w:basedOn w:val="a0"/>
    <w:link w:val="4"/>
    <w:qFormat/>
    <w:rPr>
      <w:rFonts w:ascii="Arial" w:hAnsi="Arial"/>
      <w:sz w:val="24"/>
      <w:lang w:eastAsia="en-US"/>
    </w:rPr>
  </w:style>
  <w:style w:type="character" w:customStyle="1" w:styleId="10">
    <w:name w:val="未处理的提及1"/>
    <w:basedOn w:val="a0"/>
    <w:uiPriority w:val="99"/>
    <w:semiHidden/>
    <w:unhideWhenUsed/>
    <w:qFormat/>
    <w:rPr>
      <w:color w:val="605E5C"/>
      <w:shd w:val="clear" w:color="auto" w:fill="E1DFDD"/>
    </w:rPr>
  </w:style>
  <w:style w:type="character" w:customStyle="1" w:styleId="NOChar">
    <w:name w:val="NO Char"/>
    <w:link w:val="NO"/>
    <w:qFormat/>
    <w:rsid w:val="00545DF9"/>
    <w:rPr>
      <w:lang w:val="en-GB" w:eastAsia="en-US"/>
    </w:rPr>
  </w:style>
  <w:style w:type="paragraph" w:customStyle="1" w:styleId="Default">
    <w:name w:val="Default"/>
    <w:rsid w:val="00181760"/>
    <w:pPr>
      <w:autoSpaceDE w:val="0"/>
      <w:autoSpaceDN w:val="0"/>
      <w:adjustRightInd w:val="0"/>
      <w:spacing w:after="0" w:line="240" w:lineRule="auto"/>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6-e\Docs\R2-2110523.zip" TargetMode="External"/><Relationship Id="rId18" Type="http://schemas.openxmlformats.org/officeDocument/2006/relationships/hyperlink" Target="file:///D:\Documents\3GPP\tsg_ran\WG2\TSGR2_116-e\Docs\R2-2110685.zip" TargetMode="External"/><Relationship Id="rId26" Type="http://schemas.openxmlformats.org/officeDocument/2006/relationships/hyperlink" Target="mailto:duzhongda@oppo.com"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2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6-e\Docs\R2-2109346.zip" TargetMode="External"/><Relationship Id="rId25" Type="http://schemas.openxmlformats.org/officeDocument/2006/relationships/hyperlink" Target="mailto:fangli_xu@apple.com"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526.zip" TargetMode="External"/><Relationship Id="rId20" Type="http://schemas.openxmlformats.org/officeDocument/2006/relationships/hyperlink" Target="file:///D:\Documents\3GPP\tsg_ran\WG2\TSGR2_116-e\Docs\R2-211103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xinjc@chinatelecom.cn"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10525.zip" TargetMode="External"/><Relationship Id="rId23" Type="http://schemas.openxmlformats.org/officeDocument/2006/relationships/hyperlink" Target="mailto:mambriss@qti.qualcomm.com" TargetMode="External"/><Relationship Id="rId28"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file:///D:\Documents\3GPP\tsg_ran\WG2\TSGR2_116-e\Docs\R2-21106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10524.zip" TargetMode="External"/><Relationship Id="rId22" Type="http://schemas.openxmlformats.org/officeDocument/2006/relationships/hyperlink" Target="mailto:pradeepa.ramachandra@ericsson.com" TargetMode="External"/><Relationship Id="rId27" Type="http://schemas.openxmlformats.org/officeDocument/2006/relationships/hyperlink" Target="mailto:Wulh5@lenovo.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3202</Words>
  <Characters>18256</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p:lastModifiedBy>
  <cp:revision>4</cp:revision>
  <dcterms:created xsi:type="dcterms:W3CDTF">2021-11-03T18:37:00Z</dcterms:created>
  <dcterms:modified xsi:type="dcterms:W3CDTF">2021-11-04T03:29:00Z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_2015_ms_pID_725343">
    <vt:lpwstr>(2)uDTy4UspWOt61BVA2WSv5yNdSnB6CIbOG3cd1IqB1H47BlYL2gvNN1saNQ+8817USrxqm+LV
mPeJswNGQ79PNTqOkpkgXgGh0IaVrCAwGp4gGjzXBf/zhemsEesdEq6eLdpoSWGoofTJt/zA
Afq8P5+R2jqShpr39e705ORQ9o6SFZnZE8HqIViZyVEhBsxCOfYnpoH/QJPngn7Jx1VjF8A+
T7y26BHfcWejhLfh/O</vt:lpwstr>
  </property>
  <property fmtid="{D5CDD505-2E9C-101B-9397-08002B2CF9AE}" pid="9" name="_2015_ms_pID_7253431">
    <vt:lpwstr>fzWPPxi0s+6jq0E8GbKj5m2jqdbClA2ZlCcGuWPv3G+fql+4Kd86Uo
UHwoyDvLfQgmFltrWumA3ZjBPpuJgkbaaQUkbQN7zP6hXT2y/DWprTqd6P5R/Ssf+eRisMhB
DfqPWXZX2KkBdiRb3/O3klK9/yp06Py79tZHR9bUpie9UcG/JbeJGLtRozPsN9RV0ephkeUO
oEgHd0Q9IGHSkQEf</vt:lpwstr>
  </property>
  <property fmtid="{D5CDD505-2E9C-101B-9397-08002B2CF9AE}" pid="10" name="KSOProductBuildVer">
    <vt:lpwstr>2052-11.8.2.9022</vt:lpwstr>
  </property>
</Properties>
</file>