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3872215A"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C7CE3">
        <w:rPr>
          <w:sz w:val="22"/>
          <w:szCs w:val="22"/>
        </w:rPr>
        <w:t>6.1.4.1.1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w:t>
      </w:r>
      <w:proofErr w:type="gramStart"/>
      <w:r w:rsidR="0002765F" w:rsidRPr="0002765F">
        <w:rPr>
          <w:sz w:val="22"/>
          <w:szCs w:val="22"/>
        </w:rPr>
        <w:t>009][</w:t>
      </w:r>
      <w:proofErr w:type="gramEnd"/>
      <w:r w:rsidR="0002765F" w:rsidRPr="0002765F">
        <w:rPr>
          <w:sz w:val="22"/>
          <w:szCs w:val="22"/>
        </w:rPr>
        <w:t>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w:t>
      </w:r>
      <w:proofErr w:type="gramStart"/>
      <w:r>
        <w:t>009][</w:t>
      </w:r>
      <w:proofErr w:type="gramEnd"/>
      <w:r>
        <w:t>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Hyperlink"/>
          </w:rPr>
          <w:t>R2-2109340</w:t>
        </w:r>
      </w:hyperlink>
      <w:r>
        <w:t>,</w:t>
      </w:r>
      <w:r w:rsidRPr="004D4300">
        <w:t xml:space="preserve"> </w:t>
      </w:r>
      <w:hyperlink r:id="rId12" w:tooltip="D:Documents3GPPtsg_ranWG2TSGR2_116-eDocsR2-2109887.zip" w:history="1">
        <w:r w:rsidRPr="00B46812">
          <w:rPr>
            <w:rStyle w:val="Hyperlink"/>
          </w:rPr>
          <w:t>R2-2109887</w:t>
        </w:r>
      </w:hyperlink>
      <w:r>
        <w:t>,</w:t>
      </w:r>
      <w:r w:rsidRPr="004D4300">
        <w:t xml:space="preserve"> </w:t>
      </w:r>
      <w:hyperlink r:id="rId13" w:tooltip="D:Documents3GPPtsg_ranWG2TSGR2_116-eDocsR2-2109888.zip" w:history="1">
        <w:r w:rsidRPr="00B46812">
          <w:rPr>
            <w:rStyle w:val="Hyperlink"/>
          </w:rPr>
          <w:t>R2-2109888</w:t>
        </w:r>
      </w:hyperlink>
      <w:r>
        <w:t>,</w:t>
      </w:r>
      <w:r w:rsidRPr="004D4300">
        <w:t xml:space="preserve"> </w:t>
      </w:r>
      <w:hyperlink r:id="rId14" w:tooltip="D:Documents3GPPtsg_ranWG2TSGR2_116-eDocsR2-2110682.zip" w:history="1">
        <w:r w:rsidRPr="00B46812">
          <w:rPr>
            <w:rStyle w:val="Hyperlink"/>
          </w:rPr>
          <w:t>R2-2110682</w:t>
        </w:r>
      </w:hyperlink>
      <w:r>
        <w:t xml:space="preserve">, </w:t>
      </w:r>
      <w:hyperlink r:id="rId15" w:tooltip="D:Documents3GPPtsg_ranWG2TSGR2_116-eDocsR2-2110683.zip" w:history="1">
        <w:r w:rsidRPr="00B46812">
          <w:rPr>
            <w:rStyle w:val="Hyperlink"/>
          </w:rPr>
          <w:t>R2-2110683</w:t>
        </w:r>
      </w:hyperlink>
      <w:r>
        <w:t xml:space="preserve">, </w:t>
      </w:r>
      <w:hyperlink r:id="rId16" w:tooltip="D:Documents3GPPtsg_ranWG2TSGR2_116-eDocsR2-2110684.zip" w:history="1">
        <w:r w:rsidRPr="00B46812">
          <w:rPr>
            <w:rStyle w:val="Hyperlink"/>
          </w:rPr>
          <w:t>R2-2110684</w:t>
        </w:r>
      </w:hyperlink>
      <w:r>
        <w:t xml:space="preserve">, </w:t>
      </w:r>
      <w:hyperlink r:id="rId17" w:tooltip="D:Documents3GPPtsg_ranWG2TSGR2_116-eDocsR2-2111036.zip" w:history="1">
        <w:r w:rsidRPr="00B46812">
          <w:rPr>
            <w:rStyle w:val="Hyperlink"/>
          </w:rPr>
          <w:t>R2-2111036</w:t>
        </w:r>
      </w:hyperlink>
      <w:r>
        <w:t>,</w:t>
      </w:r>
      <w:r w:rsidRPr="004D4300">
        <w:t xml:space="preserve"> </w:t>
      </w:r>
      <w:hyperlink r:id="rId18" w:tooltip="D:Documents3GPPtsg_ranWG2TSGR2_116-eDocsR2-2110945.zip" w:history="1">
        <w:r w:rsidRPr="00B46812">
          <w:rPr>
            <w:rStyle w:val="Hyperlink"/>
          </w:rPr>
          <w:t>R2-2110945</w:t>
        </w:r>
      </w:hyperlink>
      <w:r>
        <w:t>,</w:t>
      </w:r>
      <w:r w:rsidRPr="004D4300">
        <w:t xml:space="preserve"> </w:t>
      </w:r>
      <w:hyperlink r:id="rId19" w:tooltip="D:Documents3GPPtsg_ranWG2TSGR2_116-eDocsR2-2110012.zip" w:history="1">
        <w:r w:rsidRPr="00B46812">
          <w:rPr>
            <w:rStyle w:val="Hyperlink"/>
          </w:rPr>
          <w:t>R2-2110012</w:t>
        </w:r>
      </w:hyperlink>
      <w:r>
        <w:t>,</w:t>
      </w:r>
      <w:r w:rsidRPr="004D4300">
        <w:t xml:space="preserve"> </w:t>
      </w:r>
      <w:hyperlink r:id="rId20" w:tooltip="D:Documents3GPPtsg_ranWG2TSGR2_116-eDocsR2-2110756.zip" w:history="1">
        <w:r w:rsidRPr="00B46812">
          <w:rPr>
            <w:rStyle w:val="Hyperlink"/>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BodyText"/>
              <w:jc w:val="center"/>
              <w:rPr>
                <w:color w:val="000000" w:themeColor="text1"/>
              </w:rPr>
            </w:pPr>
            <w:r>
              <w:rPr>
                <w:color w:val="000000" w:themeColor="text1"/>
              </w:rPr>
              <w:t>Email</w:t>
            </w:r>
          </w:p>
        </w:tc>
      </w:tr>
      <w:tr w:rsidR="00702049" w:rsidRPr="00475601"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475601"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475601"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475601"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475601"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803C6C" w:rsidP="00EA0912">
            <w:pPr>
              <w:rPr>
                <w:rFonts w:ascii="Arial" w:eastAsiaTheme="minorEastAsia" w:hAnsi="Arial" w:cs="Arial"/>
                <w:lang w:eastAsia="zh-CN"/>
              </w:rPr>
            </w:pPr>
            <w:hyperlink r:id="rId21" w:history="1">
              <w:r w:rsidR="00D871C5" w:rsidRPr="00A534D3">
                <w:rPr>
                  <w:rStyle w:val="Hyperlink"/>
                  <w:rFonts w:ascii="Arial" w:eastAsiaTheme="minorEastAsia" w:hAnsi="Arial" w:cs="Arial"/>
                  <w:lang w:eastAsia="zh-CN"/>
                </w:rPr>
                <w:t>antonino.orsino@ericsson.com</w:t>
              </w:r>
            </w:hyperlink>
          </w:p>
        </w:tc>
      </w:tr>
      <w:tr w:rsidR="00D871C5" w:rsidRPr="00475601"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r w:rsidR="00331553" w:rsidRPr="00475601" w14:paraId="6B165B8F" w14:textId="77777777" w:rsidTr="00EA0912">
        <w:trPr>
          <w:trHeight w:val="417"/>
        </w:trPr>
        <w:tc>
          <w:tcPr>
            <w:tcW w:w="3397" w:type="dxa"/>
          </w:tcPr>
          <w:p w14:paraId="00DBA5D0" w14:textId="2F802B76" w:rsidR="00331553" w:rsidRDefault="00331553" w:rsidP="00EA0912">
            <w:pPr>
              <w:rPr>
                <w:rFonts w:ascii="Arial" w:eastAsiaTheme="minorEastAsia" w:hAnsi="Arial" w:cs="Arial"/>
                <w:lang w:eastAsia="zh-CN"/>
              </w:rPr>
            </w:pPr>
            <w:r>
              <w:rPr>
                <w:rFonts w:ascii="Arial" w:eastAsiaTheme="minorEastAsia" w:hAnsi="Arial" w:cs="Arial"/>
                <w:lang w:eastAsia="zh-CN"/>
              </w:rPr>
              <w:t>MediaTek</w:t>
            </w:r>
          </w:p>
        </w:tc>
        <w:tc>
          <w:tcPr>
            <w:tcW w:w="6259" w:type="dxa"/>
          </w:tcPr>
          <w:p w14:paraId="0574C0D5" w14:textId="2E764C57" w:rsidR="00331553" w:rsidRDefault="00331553" w:rsidP="00EA0912">
            <w:pPr>
              <w:rPr>
                <w:rFonts w:ascii="Arial" w:eastAsiaTheme="minorEastAsia" w:hAnsi="Arial" w:cs="Arial"/>
                <w:lang w:eastAsia="zh-CN"/>
              </w:rPr>
            </w:pPr>
            <w:r>
              <w:rPr>
                <w:rFonts w:ascii="Arial" w:eastAsiaTheme="minorEastAsia" w:hAnsi="Arial" w:cs="Arial"/>
                <w:lang w:eastAsia="zh-CN"/>
              </w:rPr>
              <w:t>chun-fan.tsai@mediatek.com</w:t>
            </w:r>
          </w:p>
        </w:tc>
      </w:tr>
      <w:tr w:rsidR="00BD0357" w:rsidRPr="00475601" w14:paraId="56FC5073" w14:textId="77777777" w:rsidTr="00EA0912">
        <w:trPr>
          <w:trHeight w:val="417"/>
        </w:trPr>
        <w:tc>
          <w:tcPr>
            <w:tcW w:w="3397" w:type="dxa"/>
          </w:tcPr>
          <w:p w14:paraId="41754D19" w14:textId="69BD46AF" w:rsidR="00BD0357" w:rsidRDefault="00BD0357" w:rsidP="00EA0912">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6259" w:type="dxa"/>
          </w:tcPr>
          <w:p w14:paraId="4C1B864F" w14:textId="1FFA90B9" w:rsidR="00BD0357" w:rsidRDefault="00BD0357" w:rsidP="00EA0912">
            <w:pPr>
              <w:rPr>
                <w:rFonts w:ascii="Arial" w:eastAsiaTheme="minorEastAsia" w:hAnsi="Arial" w:cs="Arial"/>
                <w:lang w:eastAsia="zh-CN"/>
              </w:rPr>
            </w:pPr>
            <w:r>
              <w:rPr>
                <w:rFonts w:ascii="Arial" w:eastAsiaTheme="minorEastAsia" w:hAnsi="Arial" w:cs="Arial"/>
                <w:lang w:eastAsia="zh-CN"/>
              </w:rPr>
              <w:t>Wulh5@lenovo.com</w:t>
            </w:r>
          </w:p>
        </w:tc>
      </w:tr>
      <w:tr w:rsidR="00456AAA" w:rsidRPr="00475601" w14:paraId="453CBF90" w14:textId="77777777" w:rsidTr="00EA0912">
        <w:trPr>
          <w:trHeight w:val="417"/>
        </w:trPr>
        <w:tc>
          <w:tcPr>
            <w:tcW w:w="3397" w:type="dxa"/>
          </w:tcPr>
          <w:p w14:paraId="0F12D5D5" w14:textId="468DCC22"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6259" w:type="dxa"/>
          </w:tcPr>
          <w:p w14:paraId="60A21642" w14:textId="263ECD4C" w:rsidR="00456AAA" w:rsidRDefault="00380C75" w:rsidP="00EA0912">
            <w:pPr>
              <w:rPr>
                <w:rFonts w:ascii="Arial" w:eastAsiaTheme="minorEastAsia" w:hAnsi="Arial" w:cs="Arial"/>
                <w:lang w:eastAsia="zh-CN"/>
              </w:rPr>
            </w:pPr>
            <w:r w:rsidRPr="00380C75">
              <w:rPr>
                <w:rFonts w:ascii="Arial" w:eastAsiaTheme="minorEastAsia" w:hAnsi="Arial" w:cs="Arial"/>
                <w:lang w:eastAsia="zh-CN"/>
              </w:rPr>
              <w:t>chandrika@catt.cn</w:t>
            </w:r>
          </w:p>
        </w:tc>
      </w:tr>
      <w:tr w:rsidR="00380C75" w:rsidRPr="00475601" w14:paraId="2E3D87BE" w14:textId="77777777" w:rsidTr="00EA0912">
        <w:trPr>
          <w:trHeight w:val="417"/>
        </w:trPr>
        <w:tc>
          <w:tcPr>
            <w:tcW w:w="3397" w:type="dxa"/>
          </w:tcPr>
          <w:p w14:paraId="40C506E1" w14:textId="4D8B2AC9" w:rsidR="00380C75" w:rsidRPr="00380C75" w:rsidRDefault="00380C75" w:rsidP="00EA0912">
            <w:pPr>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259" w:type="dxa"/>
          </w:tcPr>
          <w:p w14:paraId="61A5BC81" w14:textId="6ABEEC6D" w:rsidR="00380C75" w:rsidRPr="00380C75" w:rsidRDefault="00380C75" w:rsidP="00EA0912">
            <w:pPr>
              <w:rPr>
                <w:rFonts w:ascii="Arial" w:eastAsia="Yu Mincho" w:hAnsi="Arial" w:cs="Arial"/>
              </w:rPr>
            </w:pPr>
            <w:r>
              <w:rPr>
                <w:rFonts w:ascii="Arial" w:eastAsia="Yu Mincho" w:hAnsi="Arial" w:cs="Arial" w:hint="eastAsia"/>
              </w:rPr>
              <w:t>h</w:t>
            </w:r>
            <w:r>
              <w:rPr>
                <w:rFonts w:ascii="Arial" w:eastAsia="Yu Mincho" w:hAnsi="Arial" w:cs="Arial"/>
              </w:rPr>
              <w:t>isashi.futaki@ nec.com</w:t>
            </w:r>
          </w:p>
        </w:tc>
      </w:tr>
      <w:tr w:rsidR="00380C75" w:rsidRPr="00475601" w14:paraId="035489FB" w14:textId="77777777" w:rsidTr="00EA0912">
        <w:trPr>
          <w:trHeight w:val="417"/>
        </w:trPr>
        <w:tc>
          <w:tcPr>
            <w:tcW w:w="3397" w:type="dxa"/>
          </w:tcPr>
          <w:p w14:paraId="7CA22FDE" w14:textId="41BC2996" w:rsidR="00380C75" w:rsidRDefault="008B32A0" w:rsidP="00EA0912">
            <w:pPr>
              <w:rPr>
                <w:rFonts w:ascii="Arial" w:eastAsiaTheme="minorEastAsia" w:hAnsi="Arial" w:cs="Arial"/>
                <w:lang w:eastAsia="zh-CN"/>
              </w:rPr>
            </w:pPr>
            <w:r>
              <w:rPr>
                <w:rFonts w:ascii="Arial" w:eastAsiaTheme="minorEastAsia" w:hAnsi="Arial" w:cs="Arial"/>
                <w:lang w:eastAsia="zh-CN"/>
              </w:rPr>
              <w:t>Intel</w:t>
            </w:r>
          </w:p>
        </w:tc>
        <w:tc>
          <w:tcPr>
            <w:tcW w:w="6259" w:type="dxa"/>
          </w:tcPr>
          <w:p w14:paraId="75135FF1" w14:textId="56597F79" w:rsidR="00380C75" w:rsidRDefault="008B32A0" w:rsidP="00EA0912">
            <w:pPr>
              <w:rPr>
                <w:rFonts w:ascii="Arial" w:eastAsiaTheme="minorEastAsia" w:hAnsi="Arial" w:cs="Arial"/>
                <w:lang w:eastAsia="zh-CN"/>
              </w:rPr>
            </w:pPr>
            <w:r>
              <w:rPr>
                <w:rFonts w:ascii="Arial" w:eastAsiaTheme="minorEastAsia" w:hAnsi="Arial" w:cs="Arial"/>
                <w:lang w:eastAsia="zh-CN"/>
              </w:rPr>
              <w:t>sudeep.k.palat@intel.com</w:t>
            </w:r>
          </w:p>
        </w:tc>
      </w:tr>
      <w:tr w:rsidR="00D55940" w:rsidRPr="00475601" w14:paraId="4F0A338D" w14:textId="77777777" w:rsidTr="00EA0912">
        <w:trPr>
          <w:trHeight w:val="417"/>
        </w:trPr>
        <w:tc>
          <w:tcPr>
            <w:tcW w:w="3397" w:type="dxa"/>
          </w:tcPr>
          <w:p w14:paraId="5B0669AF" w14:textId="56022178" w:rsidR="00D55940" w:rsidRDefault="00D55940" w:rsidP="00EA0912">
            <w:pPr>
              <w:rPr>
                <w:rFonts w:ascii="Arial" w:eastAsiaTheme="minorEastAsia" w:hAnsi="Arial" w:cs="Arial"/>
                <w:lang w:eastAsia="zh-CN"/>
              </w:rPr>
            </w:pPr>
            <w:r>
              <w:rPr>
                <w:rFonts w:ascii="Arial" w:eastAsiaTheme="minorEastAsia" w:hAnsi="Arial" w:cs="Arial"/>
                <w:lang w:eastAsia="zh-CN"/>
              </w:rPr>
              <w:t>vivo</w:t>
            </w:r>
          </w:p>
        </w:tc>
        <w:tc>
          <w:tcPr>
            <w:tcW w:w="6259" w:type="dxa"/>
          </w:tcPr>
          <w:p w14:paraId="20113425" w14:textId="3074E35D" w:rsidR="00D55940" w:rsidRDefault="00D55940" w:rsidP="00EA0912">
            <w:pPr>
              <w:rPr>
                <w:rFonts w:ascii="Arial" w:eastAsiaTheme="minorEastAsia" w:hAnsi="Arial" w:cs="Arial"/>
                <w:lang w:eastAsia="zh-CN"/>
              </w:rPr>
            </w:pPr>
            <w:r>
              <w:rPr>
                <w:rFonts w:ascii="Arial" w:eastAsiaTheme="minorEastAsia" w:hAnsi="Arial" w:cs="Arial"/>
                <w:lang w:eastAsia="zh-CN"/>
              </w:rPr>
              <w:t>kimba@vivo.com</w:t>
            </w:r>
          </w:p>
        </w:tc>
      </w:tr>
      <w:tr w:rsidR="00404271" w:rsidRPr="00475601" w14:paraId="32DC6719" w14:textId="77777777" w:rsidTr="00404271">
        <w:trPr>
          <w:trHeight w:val="417"/>
        </w:trPr>
        <w:tc>
          <w:tcPr>
            <w:tcW w:w="3397" w:type="dxa"/>
          </w:tcPr>
          <w:p w14:paraId="40ACCC50" w14:textId="77777777" w:rsidR="00404271" w:rsidRDefault="00404271" w:rsidP="00BC1B78">
            <w:pPr>
              <w:rPr>
                <w:rFonts w:ascii="Arial" w:eastAsiaTheme="minorEastAsia" w:hAnsi="Arial" w:cs="Arial"/>
                <w:lang w:eastAsia="zh-CN"/>
              </w:rPr>
            </w:pPr>
            <w:proofErr w:type="spellStart"/>
            <w:r>
              <w:rPr>
                <w:rFonts w:ascii="Arial" w:eastAsiaTheme="minorEastAsia" w:hAnsi="Arial" w:cs="Arial"/>
                <w:lang w:eastAsia="zh-CN"/>
              </w:rPr>
              <w:lastRenderedPageBreak/>
              <w:t>Sequans</w:t>
            </w:r>
            <w:proofErr w:type="spellEnd"/>
          </w:p>
        </w:tc>
        <w:tc>
          <w:tcPr>
            <w:tcW w:w="6259" w:type="dxa"/>
          </w:tcPr>
          <w:p w14:paraId="4026FD9E" w14:textId="77777777" w:rsidR="00404271" w:rsidRDefault="00404271" w:rsidP="00BC1B78">
            <w:pPr>
              <w:rPr>
                <w:rFonts w:ascii="Arial" w:eastAsiaTheme="minorEastAsia" w:hAnsi="Arial" w:cs="Arial"/>
                <w:lang w:eastAsia="zh-CN"/>
              </w:rPr>
            </w:pPr>
            <w:r>
              <w:rPr>
                <w:rFonts w:ascii="Arial" w:eastAsiaTheme="minorEastAsia" w:hAnsi="Arial" w:cs="Arial"/>
                <w:lang w:eastAsia="zh-CN"/>
              </w:rPr>
              <w:t>omarco@sequans.com</w:t>
            </w:r>
          </w:p>
        </w:tc>
      </w:tr>
      <w:tr w:rsidR="00404271" w:rsidRPr="00475601" w14:paraId="5813DC0E" w14:textId="77777777" w:rsidTr="00404271">
        <w:trPr>
          <w:trHeight w:val="417"/>
        </w:trPr>
        <w:tc>
          <w:tcPr>
            <w:tcW w:w="3397" w:type="dxa"/>
          </w:tcPr>
          <w:p w14:paraId="4C6BF59C" w14:textId="77777777" w:rsidR="00404271" w:rsidRPr="002B6A84" w:rsidRDefault="00404271" w:rsidP="00BC1B78">
            <w:pPr>
              <w:rPr>
                <w:rFonts w:ascii="Arial" w:eastAsia="Malgun Gothic" w:hAnsi="Arial" w:cs="Arial"/>
                <w:lang w:eastAsia="ko-KR"/>
              </w:rPr>
            </w:pPr>
            <w:proofErr w:type="spellStart"/>
            <w:r>
              <w:rPr>
                <w:rFonts w:ascii="Arial" w:eastAsia="Malgun Gothic" w:hAnsi="Arial" w:cs="Arial" w:hint="eastAsia"/>
                <w:lang w:eastAsia="ko-KR"/>
              </w:rPr>
              <w:t>LGe</w:t>
            </w:r>
            <w:proofErr w:type="spellEnd"/>
          </w:p>
        </w:tc>
        <w:tc>
          <w:tcPr>
            <w:tcW w:w="6259" w:type="dxa"/>
          </w:tcPr>
          <w:p w14:paraId="64BA3F1B" w14:textId="77777777" w:rsidR="00404271" w:rsidRPr="002B6A84" w:rsidRDefault="00404271" w:rsidP="00BC1B78">
            <w:pPr>
              <w:rPr>
                <w:rFonts w:ascii="Arial" w:eastAsia="Malgun Gothic" w:hAnsi="Arial" w:cs="Arial"/>
                <w:lang w:eastAsia="ko-KR"/>
              </w:rPr>
            </w:pPr>
            <w:r>
              <w:rPr>
                <w:rFonts w:ascii="Arial" w:eastAsia="Malgun Gothic" w:hAnsi="Arial" w:cs="Arial"/>
                <w:lang w:eastAsia="ko-KR"/>
              </w:rPr>
              <w:t>hassium</w:t>
            </w:r>
            <w:r>
              <w:rPr>
                <w:rFonts w:ascii="Arial" w:eastAsia="Malgun Gothic" w:hAnsi="Arial" w:cs="Arial" w:hint="eastAsia"/>
                <w:lang w:eastAsia="ko-KR"/>
              </w:rPr>
              <w:t>.</w:t>
            </w:r>
            <w:r>
              <w:rPr>
                <w:rFonts w:ascii="Arial" w:eastAsia="Malgun Gothic" w:hAnsi="Arial" w:cs="Arial"/>
                <w:lang w:eastAsia="ko-KR"/>
              </w:rPr>
              <w:t>kim@lge.com</w:t>
            </w:r>
          </w:p>
        </w:tc>
      </w:tr>
    </w:tbl>
    <w:p w14:paraId="5B36CEB8" w14:textId="77777777" w:rsidR="00986680" w:rsidRPr="00BD0357" w:rsidRDefault="00986680" w:rsidP="00986680">
      <w:pPr>
        <w:rPr>
          <w:lang w:val="de-DE"/>
        </w:rPr>
      </w:pPr>
    </w:p>
    <w:p w14:paraId="2F06D04C" w14:textId="37AA9DB8" w:rsidR="00DC0D8D" w:rsidRDefault="00986680" w:rsidP="00520291">
      <w:pPr>
        <w:pStyle w:val="Heading1"/>
      </w:pPr>
      <w:r>
        <w:t>3</w:t>
      </w:r>
      <w:r>
        <w:tab/>
        <w:t>Discussion</w:t>
      </w:r>
    </w:p>
    <w:p w14:paraId="7B3197F8" w14:textId="4BEA4A98" w:rsidR="008F67F4" w:rsidRDefault="008F67F4" w:rsidP="008F67F4">
      <w:pPr>
        <w:pStyle w:val="Heading2"/>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803C6C" w:rsidP="008F67F4">
      <w:pPr>
        <w:pStyle w:val="Doc-title"/>
      </w:pPr>
      <w:hyperlink r:id="rId22" w:history="1">
        <w:r w:rsidR="008F67F4" w:rsidRPr="008F67F4">
          <w:rPr>
            <w:rStyle w:val="Hyperlink"/>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803C6C" w:rsidP="008F67F4">
      <w:pPr>
        <w:pStyle w:val="Doc-title"/>
      </w:pPr>
      <w:hyperlink r:id="rId23" w:history="1">
        <w:r w:rsidR="008F67F4" w:rsidRPr="008F67F4">
          <w:rPr>
            <w:rStyle w:val="Hyperlink"/>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803C6C" w:rsidP="008F67F4">
      <w:pPr>
        <w:pStyle w:val="Doc-title"/>
      </w:pPr>
      <w:hyperlink r:id="rId24" w:history="1">
        <w:r w:rsidR="008F67F4" w:rsidRPr="008F67F4">
          <w:rPr>
            <w:rStyle w:val="Hyperlink"/>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803C6C" w:rsidP="008F67F4">
      <w:pPr>
        <w:pStyle w:val="Doc-title"/>
      </w:pPr>
      <w:hyperlink r:id="rId25" w:history="1">
        <w:r w:rsidR="008F67F4" w:rsidRPr="008F67F4">
          <w:rPr>
            <w:rStyle w:val="Hyperlink"/>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803C6C" w:rsidP="008F67F4">
      <w:pPr>
        <w:pStyle w:val="Doc-title"/>
      </w:pPr>
      <w:hyperlink r:id="rId26" w:history="1">
        <w:r w:rsidR="008F67F4" w:rsidRPr="008F67F4">
          <w:rPr>
            <w:rStyle w:val="Hyperlink"/>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803C6C" w:rsidP="008F67F4">
      <w:pPr>
        <w:pStyle w:val="Doc-title"/>
      </w:pPr>
      <w:hyperlink r:id="rId27" w:history="1">
        <w:r w:rsidR="008F67F4" w:rsidRPr="008F67F4">
          <w:rPr>
            <w:rStyle w:val="Hyperlink"/>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803C6C" w:rsidP="008F67F4">
      <w:pPr>
        <w:pStyle w:val="Doc-title"/>
      </w:pPr>
      <w:hyperlink r:id="rId28" w:history="1">
        <w:r w:rsidR="008F67F4" w:rsidRPr="008F67F4">
          <w:rPr>
            <w:rStyle w:val="Hyperlink"/>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803C6C" w:rsidP="008F67F4">
      <w:pPr>
        <w:pStyle w:val="Doc-title"/>
      </w:pPr>
      <w:hyperlink r:id="rId29" w:tooltip="D:Documents3GPPtsg_ranWG2TSGR2_116-eDocsR2-2110945.zip" w:history="1">
        <w:r w:rsidR="008F67F4" w:rsidRPr="00B46812">
          <w:rPr>
            <w:rStyle w:val="Hyperlink"/>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803C6C" w:rsidP="008F67F4">
      <w:pPr>
        <w:pStyle w:val="Doc-title"/>
      </w:pPr>
      <w:hyperlink r:id="rId30" w:history="1">
        <w:r w:rsidR="008F67F4" w:rsidRPr="008F67F4">
          <w:rPr>
            <w:rStyle w:val="Hyperlink"/>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BodyText"/>
      </w:pPr>
      <w:r w:rsidRPr="00DC0D8D">
        <w:rPr>
          <w:b/>
          <w:bCs/>
        </w:rPr>
        <w:t xml:space="preserve">Question </w:t>
      </w:r>
      <w:r>
        <w:rPr>
          <w:b/>
          <w:bCs/>
        </w:rPr>
        <w:t>1</w:t>
      </w:r>
      <w:r>
        <w:t>: Do company agree that current RRC signalling can already support the use case of inter-MN RRC resume without SN change?</w:t>
      </w:r>
    </w:p>
    <w:tbl>
      <w:tblPr>
        <w:tblStyle w:val="TableGrid"/>
        <w:tblW w:w="5000" w:type="pct"/>
        <w:tblLook w:val="04A0" w:firstRow="1" w:lastRow="0" w:firstColumn="1" w:lastColumn="0" w:noHBand="0" w:noVBand="1"/>
      </w:tblPr>
      <w:tblGrid>
        <w:gridCol w:w="2105"/>
        <w:gridCol w:w="1662"/>
        <w:gridCol w:w="6088"/>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Hyperlink"/>
                </w:rPr>
                <w:t>R2-2110945</w:t>
              </w:r>
            </w:hyperlink>
            <w:r>
              <w:rPr>
                <w:rStyle w:val="Hyperlink"/>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 xml:space="preserve">ased on contributions from companies, the common understanding is that there are no new RAN2 impacts in </w:t>
            </w:r>
            <w:r>
              <w:rPr>
                <w:rFonts w:ascii="Arial" w:eastAsiaTheme="minorEastAsia" w:hAnsi="Arial" w:cs="Arial"/>
                <w:lang w:eastAsia="zh-CN"/>
              </w:rPr>
              <w:lastRenderedPageBreak/>
              <w:t>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lastRenderedPageBreak/>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We agree this scenario is supported in RRC signalling. RRC resume can be triggered in a different Pcell, and when network sends SCG configuration in RRCResume 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4A0FDF8E" w:rsidR="00506DFE"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3BA703F9" w14:textId="27624866" w:rsidR="00506DFE" w:rsidRDefault="00DF0563" w:rsidP="00815A4E">
            <w:pPr>
              <w:rPr>
                <w:rFonts w:ascii="Arial" w:eastAsiaTheme="minorEastAsia" w:hAnsi="Arial" w:cs="Arial"/>
                <w:lang w:eastAsia="zh-CN"/>
              </w:rPr>
            </w:pPr>
            <w:r>
              <w:rPr>
                <w:rFonts w:ascii="Arial" w:eastAsiaTheme="minorEastAsia" w:hAnsi="Arial" w:cs="Arial"/>
                <w:lang w:eastAsia="zh-CN"/>
              </w:rPr>
              <w:t>Yes (from Rel-16)</w:t>
            </w:r>
          </w:p>
        </w:tc>
        <w:tc>
          <w:tcPr>
            <w:tcW w:w="3089" w:type="pct"/>
          </w:tcPr>
          <w:p w14:paraId="11503ED4" w14:textId="77777777" w:rsidR="00506DFE" w:rsidRDefault="00506DFE" w:rsidP="005F1B0F">
            <w:pPr>
              <w:rPr>
                <w:rFonts w:ascii="Arial" w:eastAsiaTheme="minorEastAsia" w:hAnsi="Arial" w:cs="Arial"/>
                <w:lang w:eastAsia="zh-CN"/>
              </w:rPr>
            </w:pPr>
          </w:p>
        </w:tc>
      </w:tr>
      <w:tr w:rsidR="00BD0357" w:rsidRPr="00D87CF0" w14:paraId="1AE8FF46" w14:textId="77777777" w:rsidTr="00EA0912">
        <w:trPr>
          <w:trHeight w:val="417"/>
        </w:trPr>
        <w:tc>
          <w:tcPr>
            <w:tcW w:w="1068" w:type="pct"/>
          </w:tcPr>
          <w:p w14:paraId="1C8C79C0" w14:textId="7795DB52"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Lenovo</w:t>
            </w:r>
          </w:p>
        </w:tc>
        <w:tc>
          <w:tcPr>
            <w:tcW w:w="843" w:type="pct"/>
          </w:tcPr>
          <w:p w14:paraId="5427890D" w14:textId="4B0BD026"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Yes</w:t>
            </w:r>
          </w:p>
        </w:tc>
        <w:tc>
          <w:tcPr>
            <w:tcW w:w="3089" w:type="pct"/>
          </w:tcPr>
          <w:p w14:paraId="0BC18A72" w14:textId="73B0DB77" w:rsidR="00BD0357" w:rsidRDefault="00BD0357" w:rsidP="005F1B0F">
            <w:pPr>
              <w:rPr>
                <w:rFonts w:ascii="Arial" w:eastAsiaTheme="minorEastAsia" w:hAnsi="Arial" w:cs="Arial"/>
                <w:lang w:eastAsia="zh-CN"/>
              </w:rPr>
            </w:pPr>
            <w:r>
              <w:rPr>
                <w:rFonts w:ascii="Arial" w:eastAsiaTheme="minorEastAsia" w:hAnsi="Arial" w:cs="Arial"/>
                <w:lang w:eastAsia="zh-CN"/>
              </w:rPr>
              <w:t>T</w:t>
            </w:r>
            <w:r>
              <w:rPr>
                <w:rFonts w:ascii="Arial" w:eastAsiaTheme="minorEastAsia" w:hAnsi="Arial" w:cs="Arial" w:hint="eastAsia"/>
                <w:lang w:eastAsia="zh-CN"/>
              </w:rPr>
              <w:t>he</w:t>
            </w:r>
            <w:r>
              <w:rPr>
                <w:rFonts w:ascii="Arial" w:eastAsiaTheme="minorEastAsia" w:hAnsi="Arial" w:cs="Arial"/>
                <w:lang w:eastAsia="zh-CN"/>
              </w:rPr>
              <w:t xml:space="preserve"> current specification does not forbid it.</w:t>
            </w:r>
          </w:p>
        </w:tc>
      </w:tr>
      <w:tr w:rsidR="00456AAA" w:rsidRPr="00D87CF0" w14:paraId="733C5B41" w14:textId="77777777" w:rsidTr="00EA0912">
        <w:trPr>
          <w:trHeight w:val="417"/>
        </w:trPr>
        <w:tc>
          <w:tcPr>
            <w:tcW w:w="1068" w:type="pct"/>
          </w:tcPr>
          <w:p w14:paraId="70FDB760" w14:textId="6D85D2F5"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5070DAC8" w14:textId="501EE04E" w:rsidR="00456AAA" w:rsidRDefault="00456AAA"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485FCB5" w14:textId="464F4C69" w:rsidR="00456AAA" w:rsidRDefault="00456AAA" w:rsidP="005F1B0F">
            <w:pPr>
              <w:rPr>
                <w:rFonts w:ascii="Arial" w:eastAsiaTheme="minorEastAsia" w:hAnsi="Arial" w:cs="Arial"/>
                <w:lang w:eastAsia="zh-CN"/>
              </w:rPr>
            </w:pPr>
            <w:r w:rsidRPr="00456AAA">
              <w:rPr>
                <w:rFonts w:ascii="Arial" w:eastAsiaTheme="minorEastAsia" w:hAnsi="Arial" w:cs="Arial"/>
                <w:lang w:eastAsia="zh-CN"/>
              </w:rPr>
              <w:t>From RAN2 perspective,the current RRC specification can support the use case i.e. inter-MN RRC resume without SN change, there are no new RAN2 impacts need to be introduced.</w:t>
            </w:r>
          </w:p>
        </w:tc>
      </w:tr>
      <w:tr w:rsidR="00E65783" w:rsidRPr="00D87CF0" w14:paraId="00D0B9B7" w14:textId="77777777" w:rsidTr="00EA0912">
        <w:trPr>
          <w:trHeight w:val="417"/>
        </w:trPr>
        <w:tc>
          <w:tcPr>
            <w:tcW w:w="1068" w:type="pct"/>
          </w:tcPr>
          <w:p w14:paraId="14384112" w14:textId="5EC73A14" w:rsidR="00E65783" w:rsidRDefault="00E65783" w:rsidP="00815A4E">
            <w:pPr>
              <w:rPr>
                <w:rFonts w:ascii="Arial" w:eastAsiaTheme="minorEastAsia" w:hAnsi="Arial" w:cs="Arial"/>
                <w:lang w:eastAsia="zh-CN"/>
              </w:rPr>
            </w:pPr>
            <w:r>
              <w:rPr>
                <w:rFonts w:ascii="Arial" w:eastAsiaTheme="minorEastAsia" w:hAnsi="Arial" w:cs="Arial"/>
                <w:lang w:eastAsia="zh-CN"/>
              </w:rPr>
              <w:t>OPPO</w:t>
            </w:r>
          </w:p>
        </w:tc>
        <w:tc>
          <w:tcPr>
            <w:tcW w:w="843" w:type="pct"/>
          </w:tcPr>
          <w:p w14:paraId="4D251718" w14:textId="290618A6" w:rsidR="00E65783" w:rsidRDefault="00E65783" w:rsidP="00815A4E">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22F3DF78" w14:textId="436D05CD" w:rsidR="00E65783" w:rsidRPr="00456AAA" w:rsidRDefault="00584662" w:rsidP="005F1B0F">
            <w:pPr>
              <w:rPr>
                <w:rFonts w:ascii="Arial" w:eastAsiaTheme="minorEastAsia" w:hAnsi="Arial" w:cs="Arial"/>
                <w:lang w:eastAsia="zh-CN"/>
              </w:rPr>
            </w:pPr>
            <w:r>
              <w:rPr>
                <w:rFonts w:ascii="Arial" w:eastAsiaTheme="minorEastAsia" w:hAnsi="Arial" w:cs="Arial"/>
                <w:lang w:eastAsia="zh-CN"/>
              </w:rPr>
              <w:t xml:space="preserve">This case is </w:t>
            </w:r>
            <w:r w:rsidR="00E65783">
              <w:rPr>
                <w:rFonts w:ascii="Arial" w:eastAsiaTheme="minorEastAsia" w:hAnsi="Arial" w:cs="Arial"/>
                <w:lang w:eastAsia="zh-CN"/>
              </w:rPr>
              <w:t xml:space="preserve">supported </w:t>
            </w:r>
            <w:r w:rsidR="00DC06C2">
              <w:rPr>
                <w:rFonts w:ascii="Arial" w:eastAsiaTheme="minorEastAsia" w:hAnsi="Arial" w:cs="Arial"/>
                <w:lang w:eastAsia="zh-CN"/>
              </w:rPr>
              <w:t xml:space="preserve">by </w:t>
            </w:r>
            <w:r w:rsidR="00E65783">
              <w:rPr>
                <w:rFonts w:ascii="Arial" w:eastAsiaTheme="minorEastAsia" w:hAnsi="Arial" w:cs="Arial"/>
                <w:lang w:eastAsia="zh-CN"/>
              </w:rPr>
              <w:t xml:space="preserve">current </w:t>
            </w:r>
            <w:r w:rsidR="007D513B">
              <w:rPr>
                <w:rFonts w:ascii="Arial" w:eastAsiaTheme="minorEastAsia" w:hAnsi="Arial" w:cs="Arial"/>
                <w:lang w:eastAsia="zh-CN"/>
              </w:rPr>
              <w:t xml:space="preserve">RAN2 </w:t>
            </w:r>
            <w:r>
              <w:rPr>
                <w:rFonts w:ascii="Arial" w:eastAsiaTheme="minorEastAsia" w:hAnsi="Arial" w:cs="Arial"/>
                <w:lang w:eastAsia="zh-CN"/>
              </w:rPr>
              <w:t>signalling.</w:t>
            </w:r>
          </w:p>
        </w:tc>
      </w:tr>
      <w:tr w:rsidR="00C74CD2" w:rsidRPr="00D87CF0" w14:paraId="4BD6F87D" w14:textId="77777777" w:rsidTr="00EA0912">
        <w:trPr>
          <w:trHeight w:val="417"/>
        </w:trPr>
        <w:tc>
          <w:tcPr>
            <w:tcW w:w="1068" w:type="pct"/>
          </w:tcPr>
          <w:p w14:paraId="3D3B0977" w14:textId="48218946" w:rsidR="00C74CD2" w:rsidRDefault="00C74CD2" w:rsidP="00C74CD2">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1CE6DEA5" w14:textId="51FD1E9E" w:rsidR="00C74CD2" w:rsidRDefault="00865826" w:rsidP="00C74CD2">
            <w:pPr>
              <w:rPr>
                <w:rFonts w:ascii="Arial" w:eastAsiaTheme="minorEastAsia" w:hAnsi="Arial" w:cs="Arial"/>
                <w:lang w:eastAsia="zh-CN"/>
              </w:rPr>
            </w:pPr>
            <w:r>
              <w:rPr>
                <w:rFonts w:ascii="Arial" w:eastAsia="Yu Mincho" w:hAnsi="Arial" w:cs="Arial"/>
              </w:rPr>
              <w:t>Yes, but..</w:t>
            </w:r>
          </w:p>
        </w:tc>
        <w:tc>
          <w:tcPr>
            <w:tcW w:w="3089" w:type="pct"/>
          </w:tcPr>
          <w:p w14:paraId="048D7D63" w14:textId="77777777" w:rsidR="00C74CD2" w:rsidRDefault="00C74CD2" w:rsidP="00C74CD2">
            <w:pPr>
              <w:rPr>
                <w:rFonts w:ascii="Arial" w:eastAsia="Yu Mincho" w:hAnsi="Arial" w:cs="Arial"/>
              </w:rPr>
            </w:pPr>
            <w:r>
              <w:rPr>
                <w:rFonts w:ascii="Arial" w:eastAsia="Yu Mincho" w:hAnsi="Arial" w:cs="Arial" w:hint="eastAsia"/>
              </w:rPr>
              <w:t>W</w:t>
            </w:r>
            <w:r>
              <w:rPr>
                <w:rFonts w:ascii="Arial" w:eastAsia="Yu Mincho" w:hAnsi="Arial" w:cs="Arial"/>
              </w:rPr>
              <w:t>e are not sure what the inter-MN RRC resume without SN change really mean?  At inter-MN RRC resume, the target MN can receive the information on stored SCG configuraiton but the target MN does not add/configure the SCG yet with the SN at resuming.</w:t>
            </w:r>
          </w:p>
          <w:p w14:paraId="5FF818A9" w14:textId="430FEACC" w:rsidR="00C74CD2" w:rsidRDefault="00C74CD2" w:rsidP="00C74CD2">
            <w:pPr>
              <w:rPr>
                <w:rFonts w:ascii="Arial" w:eastAsiaTheme="minorEastAsia" w:hAnsi="Arial" w:cs="Arial"/>
                <w:lang w:eastAsia="zh-CN"/>
              </w:rPr>
            </w:pPr>
            <w:r>
              <w:rPr>
                <w:rFonts w:ascii="Arial" w:eastAsia="Yu Mincho" w:hAnsi="Arial" w:cs="Arial"/>
              </w:rPr>
              <w:t>From RAN2 point of view, what current spec support is to retrieve the SCG at inter-MN RRC resume and the same SN/SCG can be retrieved by the target MN „blindly“.</w:t>
            </w:r>
          </w:p>
        </w:tc>
      </w:tr>
      <w:tr w:rsidR="008B32A0" w:rsidRPr="00D87CF0" w14:paraId="18A4ED48" w14:textId="77777777" w:rsidTr="00EA0912">
        <w:trPr>
          <w:trHeight w:val="417"/>
        </w:trPr>
        <w:tc>
          <w:tcPr>
            <w:tcW w:w="1068" w:type="pct"/>
          </w:tcPr>
          <w:p w14:paraId="155D4F36" w14:textId="5032433A"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37B47E65" w14:textId="3349E176" w:rsidR="008B32A0" w:rsidRDefault="008B32A0" w:rsidP="008B32A0">
            <w:pPr>
              <w:rPr>
                <w:rFonts w:ascii="Arial" w:eastAsia="Yu Mincho" w:hAnsi="Arial" w:cs="Arial"/>
              </w:rPr>
            </w:pPr>
            <w:r>
              <w:rPr>
                <w:rFonts w:ascii="Arial" w:eastAsiaTheme="minorEastAsia" w:hAnsi="Arial" w:cs="Arial"/>
                <w:lang w:eastAsia="zh-CN"/>
              </w:rPr>
              <w:t>Yes, but</w:t>
            </w:r>
          </w:p>
        </w:tc>
        <w:tc>
          <w:tcPr>
            <w:tcW w:w="3089" w:type="pct"/>
          </w:tcPr>
          <w:p w14:paraId="2261AFE0" w14:textId="345B3A18" w:rsidR="008B32A0" w:rsidRDefault="008B32A0" w:rsidP="008B32A0">
            <w:pPr>
              <w:rPr>
                <w:rFonts w:ascii="Arial" w:eastAsia="Yu Mincho" w:hAnsi="Arial" w:cs="Arial"/>
              </w:rPr>
            </w:pPr>
            <w:r>
              <w:rPr>
                <w:rFonts w:ascii="Arial" w:eastAsiaTheme="minorEastAsia" w:hAnsi="Arial" w:cs="Arial"/>
                <w:lang w:eastAsia="zh-CN"/>
              </w:rPr>
              <w:t>While we agree RAN2 specifications allow it.  But we also question the usecase and whether this is a realistic scenario.</w:t>
            </w:r>
          </w:p>
        </w:tc>
      </w:tr>
      <w:tr w:rsidR="002F08A7" w:rsidRPr="00D87CF0" w14:paraId="79762350" w14:textId="77777777" w:rsidTr="00EA0912">
        <w:trPr>
          <w:trHeight w:val="417"/>
        </w:trPr>
        <w:tc>
          <w:tcPr>
            <w:tcW w:w="1068" w:type="pct"/>
          </w:tcPr>
          <w:p w14:paraId="01A87E71" w14:textId="68D2D99C"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3807630F" w14:textId="048A9134" w:rsidR="002F08A7" w:rsidRDefault="002F08A7" w:rsidP="008B32A0">
            <w:pPr>
              <w:rPr>
                <w:rFonts w:ascii="Arial" w:eastAsiaTheme="minorEastAsia" w:hAnsi="Arial" w:cs="Arial"/>
                <w:lang w:eastAsia="zh-CN"/>
              </w:rPr>
            </w:pPr>
            <w:r>
              <w:rPr>
                <w:rFonts w:ascii="Arial" w:eastAsiaTheme="minorEastAsia" w:hAnsi="Arial" w:cs="Arial"/>
                <w:lang w:eastAsia="zh-CN"/>
              </w:rPr>
              <w:t>Yes</w:t>
            </w:r>
          </w:p>
        </w:tc>
        <w:tc>
          <w:tcPr>
            <w:tcW w:w="3089" w:type="pct"/>
          </w:tcPr>
          <w:p w14:paraId="0E6FFE29" w14:textId="1ADB45F5" w:rsidR="002F08A7" w:rsidRDefault="002F08A7" w:rsidP="008B32A0">
            <w:pPr>
              <w:rPr>
                <w:rFonts w:ascii="Arial" w:eastAsiaTheme="minorEastAsia" w:hAnsi="Arial" w:cs="Arial"/>
                <w:lang w:eastAsia="zh-CN"/>
              </w:rPr>
            </w:pPr>
            <w:r>
              <w:rPr>
                <w:rFonts w:ascii="Arial" w:eastAsiaTheme="minorEastAsia" w:hAnsi="Arial" w:cs="Arial"/>
                <w:lang w:eastAsia="zh-CN"/>
              </w:rPr>
              <w:t>As discussed in our contribution</w:t>
            </w:r>
          </w:p>
        </w:tc>
      </w:tr>
      <w:tr w:rsidR="00404271" w:rsidRPr="00D87CF0" w14:paraId="09E153CE" w14:textId="77777777" w:rsidTr="00404271">
        <w:trPr>
          <w:trHeight w:val="417"/>
        </w:trPr>
        <w:tc>
          <w:tcPr>
            <w:tcW w:w="1068" w:type="pct"/>
          </w:tcPr>
          <w:p w14:paraId="63E906CA" w14:textId="77777777" w:rsidR="00404271" w:rsidRDefault="00404271" w:rsidP="00BC1B78">
            <w:pPr>
              <w:rPr>
                <w:rFonts w:ascii="Arial" w:eastAsiaTheme="minorEastAsia" w:hAnsi="Arial" w:cs="Arial"/>
                <w:lang w:eastAsia="zh-CN"/>
              </w:rPr>
            </w:pPr>
            <w:proofErr w:type="spellStart"/>
            <w:r>
              <w:rPr>
                <w:rFonts w:ascii="Arial" w:eastAsiaTheme="minorEastAsia" w:hAnsi="Arial" w:cs="Arial"/>
                <w:lang w:eastAsia="zh-CN"/>
              </w:rPr>
              <w:t>Sequans</w:t>
            </w:r>
            <w:proofErr w:type="spellEnd"/>
          </w:p>
        </w:tc>
        <w:tc>
          <w:tcPr>
            <w:tcW w:w="843" w:type="pct"/>
          </w:tcPr>
          <w:p w14:paraId="7DB670BC" w14:textId="77777777" w:rsidR="00404271" w:rsidRDefault="00404271" w:rsidP="00BC1B78">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B0FD814" w14:textId="77777777" w:rsidR="00404271" w:rsidRDefault="00404271" w:rsidP="00BC1B78">
            <w:pPr>
              <w:rPr>
                <w:rFonts w:ascii="Arial" w:eastAsiaTheme="minorEastAsia" w:hAnsi="Arial" w:cs="Arial"/>
                <w:lang w:eastAsia="zh-CN"/>
              </w:rPr>
            </w:pPr>
          </w:p>
        </w:tc>
      </w:tr>
      <w:tr w:rsidR="00404271" w:rsidRPr="00D87CF0" w14:paraId="0067AC07" w14:textId="77777777" w:rsidTr="00404271">
        <w:trPr>
          <w:trHeight w:val="417"/>
        </w:trPr>
        <w:tc>
          <w:tcPr>
            <w:tcW w:w="1068" w:type="pct"/>
          </w:tcPr>
          <w:p w14:paraId="2458C5D4" w14:textId="77777777" w:rsidR="00404271" w:rsidRPr="00694926" w:rsidRDefault="00404271" w:rsidP="00BC1B78">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7CAA0E22" w14:textId="77777777" w:rsidR="00404271" w:rsidRPr="00694926" w:rsidRDefault="00404271" w:rsidP="00BC1B78">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22ED306E" w14:textId="77777777" w:rsidR="00404271" w:rsidRPr="00694926" w:rsidRDefault="00404271" w:rsidP="00BC1B78">
            <w:pPr>
              <w:rPr>
                <w:rFonts w:ascii="Arial" w:eastAsia="Malgun Gothic" w:hAnsi="Arial" w:cs="Arial"/>
                <w:lang w:eastAsia="ko-KR"/>
              </w:rPr>
            </w:pPr>
            <w:r>
              <w:rPr>
                <w:rFonts w:ascii="Arial" w:eastAsia="Malgun Gothic" w:hAnsi="Arial" w:cs="Arial"/>
                <w:lang w:eastAsia="ko-KR"/>
              </w:rPr>
              <w:t xml:space="preserve">The </w:t>
            </w:r>
            <w:proofErr w:type="spellStart"/>
            <w:r>
              <w:rPr>
                <w:rFonts w:ascii="Arial" w:eastAsia="Malgun Gothic" w:hAnsi="Arial" w:cs="Arial"/>
                <w:lang w:eastAsia="ko-KR"/>
              </w:rPr>
              <w:t>scenario</w:t>
            </w:r>
            <w:proofErr w:type="spellEnd"/>
            <w:r>
              <w:rPr>
                <w:rFonts w:ascii="Arial" w:eastAsia="Malgun Gothic" w:hAnsi="Arial" w:cs="Arial"/>
                <w:lang w:eastAsia="ko-KR"/>
              </w:rPr>
              <w:t xml:space="preserve"> </w:t>
            </w:r>
            <w:proofErr w:type="spellStart"/>
            <w:r>
              <w:rPr>
                <w:rFonts w:ascii="Arial" w:eastAsia="Malgun Gothic" w:hAnsi="Arial" w:cs="Arial"/>
                <w:lang w:eastAsia="ko-KR"/>
              </w:rPr>
              <w:t>isn’t</w:t>
            </w:r>
            <w:proofErr w:type="spellEnd"/>
            <w:r>
              <w:rPr>
                <w:rFonts w:ascii="Arial" w:eastAsia="Malgun Gothic" w:hAnsi="Arial" w:cs="Arial"/>
                <w:lang w:eastAsia="ko-KR"/>
              </w:rPr>
              <w:t xml:space="preserve"> </w:t>
            </w:r>
            <w:proofErr w:type="spellStart"/>
            <w:r>
              <w:rPr>
                <w:rFonts w:ascii="Arial" w:eastAsia="Malgun Gothic" w:hAnsi="Arial" w:cs="Arial"/>
                <w:lang w:eastAsia="ko-KR"/>
              </w:rPr>
              <w:t>restricted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and</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w:t>
            </w:r>
            <w:proofErr w:type="spellStart"/>
            <w:r>
              <w:rPr>
                <w:rFonts w:ascii="Arial" w:eastAsia="Malgun Gothic" w:hAnsi="Arial" w:cs="Arial"/>
                <w:lang w:eastAsia="ko-KR"/>
              </w:rPr>
              <w:t>network</w:t>
            </w:r>
            <w:proofErr w:type="spellEnd"/>
            <w:r>
              <w:rPr>
                <w:rFonts w:ascii="Arial" w:eastAsia="Malgun Gothic" w:hAnsi="Arial" w:cs="Arial"/>
                <w:lang w:eastAsia="ko-KR"/>
              </w:rPr>
              <w:t xml:space="preserve"> </w:t>
            </w:r>
            <w:proofErr w:type="spellStart"/>
            <w:r>
              <w:rPr>
                <w:rFonts w:ascii="Arial" w:eastAsia="Malgun Gothic" w:hAnsi="Arial" w:cs="Arial"/>
                <w:lang w:eastAsia="ko-KR"/>
              </w:rPr>
              <w:t>can</w:t>
            </w:r>
            <w:proofErr w:type="spellEnd"/>
            <w:r>
              <w:rPr>
                <w:rFonts w:ascii="Arial" w:eastAsia="Malgun Gothic" w:hAnsi="Arial" w:cs="Arial"/>
                <w:lang w:eastAsia="ko-KR"/>
              </w:rPr>
              <w:t xml:space="preserve"> </w:t>
            </w:r>
            <w:proofErr w:type="spellStart"/>
            <w:r>
              <w:rPr>
                <w:rFonts w:ascii="Arial" w:eastAsia="Malgun Gothic" w:hAnsi="Arial" w:cs="Arial"/>
                <w:lang w:eastAsia="ko-KR"/>
              </w:rPr>
              <w:t>support</w:t>
            </w:r>
            <w:proofErr w:type="spellEnd"/>
            <w:r>
              <w:rPr>
                <w:rFonts w:ascii="Arial" w:eastAsia="Malgun Gothic" w:hAnsi="Arial" w:cs="Arial"/>
                <w:lang w:eastAsia="ko-KR"/>
              </w:rPr>
              <w:t xml:space="preserve"> </w:t>
            </w:r>
            <w:r w:rsidRPr="00694926">
              <w:rPr>
                <w:rFonts w:ascii="Arial" w:eastAsia="Malgun Gothic" w:hAnsi="Arial" w:cs="Arial"/>
                <w:lang w:eastAsia="ko-KR"/>
              </w:rPr>
              <w:t xml:space="preserve">inter-MN </w:t>
            </w:r>
            <w:r>
              <w:rPr>
                <w:rFonts w:ascii="Arial" w:eastAsia="Malgun Gothic" w:hAnsi="Arial" w:cs="Arial"/>
                <w:lang w:eastAsia="ko-KR"/>
              </w:rPr>
              <w:t xml:space="preserve">RRC </w:t>
            </w:r>
            <w:proofErr w:type="spellStart"/>
            <w:r>
              <w:rPr>
                <w:rFonts w:ascii="Arial" w:eastAsia="Malgun Gothic" w:hAnsi="Arial" w:cs="Arial"/>
                <w:lang w:eastAsia="ko-KR"/>
              </w:rPr>
              <w:t>resume</w:t>
            </w:r>
            <w:proofErr w:type="spellEnd"/>
            <w:r>
              <w:rPr>
                <w:rFonts w:ascii="Arial" w:eastAsia="Malgun Gothic" w:hAnsi="Arial" w:cs="Arial"/>
                <w:lang w:eastAsia="ko-KR"/>
              </w:rPr>
              <w:t xml:space="preserve"> w/o SN </w:t>
            </w:r>
            <w:proofErr w:type="spellStart"/>
            <w:r>
              <w:rPr>
                <w:rFonts w:ascii="Arial" w:eastAsia="Malgun Gothic" w:hAnsi="Arial" w:cs="Arial"/>
                <w:lang w:eastAsia="ko-KR"/>
              </w:rPr>
              <w:t>change</w:t>
            </w:r>
            <w:proofErr w:type="spellEnd"/>
            <w:r>
              <w:rPr>
                <w:rFonts w:ascii="Arial" w:eastAsia="Malgun Gothic" w:hAnsi="Arial" w:cs="Arial"/>
                <w:lang w:eastAsia="ko-KR"/>
              </w:rPr>
              <w:t xml:space="preserve">. </w:t>
            </w:r>
            <w:proofErr w:type="spellStart"/>
            <w:r>
              <w:rPr>
                <w:rFonts w:ascii="Arial" w:eastAsia="Malgun Gothic" w:hAnsi="Arial" w:cs="Arial"/>
                <w:lang w:eastAsia="ko-KR"/>
              </w:rPr>
              <w:t>It</w:t>
            </w:r>
            <w:proofErr w:type="spellEnd"/>
            <w:r>
              <w:rPr>
                <w:rFonts w:ascii="Arial" w:eastAsia="Malgun Gothic" w:hAnsi="Arial" w:cs="Arial"/>
                <w:lang w:eastAsia="ko-KR"/>
              </w:rPr>
              <w:t xml:space="preserve"> </w:t>
            </w:r>
            <w:proofErr w:type="spellStart"/>
            <w:r>
              <w:rPr>
                <w:rFonts w:ascii="Arial" w:eastAsia="Malgun Gothic" w:hAnsi="Arial" w:cs="Arial"/>
                <w:lang w:eastAsia="ko-KR"/>
              </w:rPr>
              <w:t>may</w:t>
            </w:r>
            <w:proofErr w:type="spellEnd"/>
            <w:r>
              <w:rPr>
                <w:rFonts w:ascii="Arial" w:eastAsia="Malgun Gothic" w:hAnsi="Arial" w:cs="Arial"/>
                <w:lang w:eastAsia="ko-KR"/>
              </w:rPr>
              <w:t xml:space="preserve"> </w:t>
            </w:r>
            <w:proofErr w:type="spellStart"/>
            <w:r>
              <w:rPr>
                <w:rFonts w:ascii="Arial" w:eastAsia="Malgun Gothic" w:hAnsi="Arial" w:cs="Arial"/>
                <w:lang w:eastAsia="ko-KR"/>
              </w:rPr>
              <w:t>be</w:t>
            </w:r>
            <w:proofErr w:type="spellEnd"/>
            <w:r>
              <w:rPr>
                <w:rFonts w:ascii="Arial" w:eastAsia="Malgun Gothic" w:hAnsi="Arial" w:cs="Arial"/>
                <w:lang w:eastAsia="ko-KR"/>
              </w:rPr>
              <w:t xml:space="preserve"> </w:t>
            </w:r>
            <w:proofErr w:type="spellStart"/>
            <w:r>
              <w:rPr>
                <w:rFonts w:ascii="Arial" w:eastAsia="Malgun Gothic" w:hAnsi="Arial" w:cs="Arial"/>
                <w:lang w:eastAsia="ko-KR"/>
              </w:rPr>
              <w:t>helpful</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reduce</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configuration</w:t>
            </w:r>
            <w:proofErr w:type="spellEnd"/>
            <w:r>
              <w:rPr>
                <w:rFonts w:ascii="Arial" w:eastAsia="Malgun Gothic" w:hAnsi="Arial" w:cs="Arial"/>
                <w:lang w:eastAsia="ko-KR"/>
              </w:rPr>
              <w:t xml:space="preserve"> time </w:t>
            </w:r>
            <w:proofErr w:type="spellStart"/>
            <w:r>
              <w:rPr>
                <w:rFonts w:ascii="Arial" w:eastAsia="Malgun Gothic" w:hAnsi="Arial" w:cs="Arial"/>
                <w:lang w:eastAsia="ko-KR"/>
              </w:rPr>
              <w:t>when</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there</w:t>
            </w:r>
            <w:proofErr w:type="spellEnd"/>
            <w:r>
              <w:rPr>
                <w:rFonts w:ascii="Arial" w:eastAsia="Malgun Gothic" w:hAnsi="Arial" w:cs="Arial"/>
                <w:lang w:eastAsia="ko-KR"/>
              </w:rPr>
              <w:t xml:space="preserve"> </w:t>
            </w:r>
            <w:proofErr w:type="spellStart"/>
            <w:r>
              <w:rPr>
                <w:rFonts w:ascii="Arial" w:eastAsia="Malgun Gothic" w:hAnsi="Arial" w:cs="Arial"/>
                <w:lang w:eastAsia="ko-KR"/>
              </w:rPr>
              <w:t>is</w:t>
            </w:r>
            <w:proofErr w:type="spellEnd"/>
            <w:r>
              <w:rPr>
                <w:rFonts w:ascii="Arial" w:eastAsia="Malgun Gothic" w:hAnsi="Arial" w:cs="Arial"/>
                <w:lang w:eastAsia="ko-KR"/>
              </w:rPr>
              <w:t xml:space="preserve"> </w:t>
            </w:r>
            <w:proofErr w:type="spellStart"/>
            <w:r>
              <w:rPr>
                <w:rFonts w:ascii="Arial" w:eastAsia="Malgun Gothic" w:hAnsi="Arial" w:cs="Arial"/>
                <w:lang w:eastAsia="ko-KR"/>
              </w:rPr>
              <w:t>no</w:t>
            </w:r>
            <w:proofErr w:type="spellEnd"/>
            <w:r>
              <w:rPr>
                <w:rFonts w:ascii="Arial" w:eastAsia="Malgun Gothic" w:hAnsi="Arial" w:cs="Arial"/>
                <w:lang w:eastAsia="ko-KR"/>
              </w:rPr>
              <w:t xml:space="preserve"> </w:t>
            </w:r>
            <w:proofErr w:type="spellStart"/>
            <w:r>
              <w:rPr>
                <w:rFonts w:ascii="Arial" w:eastAsia="Malgun Gothic" w:hAnsi="Arial" w:cs="Arial"/>
                <w:lang w:eastAsia="ko-KR"/>
              </w:rPr>
              <w:t>need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SN </w:t>
            </w:r>
            <w:proofErr w:type="spellStart"/>
            <w:r>
              <w:rPr>
                <w:rFonts w:ascii="Arial" w:eastAsia="Malgun Gothic" w:hAnsi="Arial" w:cs="Arial"/>
                <w:lang w:eastAsia="ko-KR"/>
              </w:rPr>
              <w:t>configuration</w:t>
            </w:r>
            <w:proofErr w:type="spellEnd"/>
            <w:r>
              <w:rPr>
                <w:rFonts w:ascii="Arial" w:eastAsia="Malgun Gothic" w:hAnsi="Arial" w:cs="Arial"/>
                <w:lang w:eastAsia="ko-KR"/>
              </w:rPr>
              <w:t xml:space="preserve"> update.</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BodyText"/>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TableGrid"/>
        <w:tblW w:w="5000" w:type="pct"/>
        <w:tblLook w:val="04A0" w:firstRow="1" w:lastRow="0" w:firstColumn="1" w:lastColumn="0" w:noHBand="0" w:noVBand="1"/>
      </w:tblPr>
      <w:tblGrid>
        <w:gridCol w:w="2105"/>
        <w:gridCol w:w="1662"/>
        <w:gridCol w:w="6088"/>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BodyText"/>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lastRenderedPageBreak/>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scenarios, e.g., Inter-MN HO without SN change, and this is a similar scenario. </w:t>
            </w:r>
          </w:p>
        </w:tc>
      </w:tr>
      <w:tr w:rsidR="003F37EA" w:rsidRPr="00D87CF0" w14:paraId="6E24007C" w14:textId="77777777" w:rsidTr="00EA0912">
        <w:trPr>
          <w:trHeight w:val="417"/>
        </w:trPr>
        <w:tc>
          <w:tcPr>
            <w:tcW w:w="1068" w:type="pct"/>
          </w:tcPr>
          <w:p w14:paraId="1FF0C95B" w14:textId="192DC6BD" w:rsidR="003F37EA" w:rsidRDefault="00DF0563" w:rsidP="00815A4E">
            <w:pPr>
              <w:rPr>
                <w:rFonts w:ascii="Arial" w:eastAsiaTheme="minorEastAsia" w:hAnsi="Arial" w:cs="Arial"/>
                <w:lang w:eastAsia="zh-CN"/>
              </w:rPr>
            </w:pPr>
            <w:r>
              <w:rPr>
                <w:rFonts w:ascii="Arial" w:eastAsiaTheme="minorEastAsia" w:hAnsi="Arial" w:cs="Arial"/>
                <w:lang w:eastAsia="zh-CN"/>
              </w:rPr>
              <w:lastRenderedPageBreak/>
              <w:t>MediaTek</w:t>
            </w:r>
          </w:p>
        </w:tc>
        <w:tc>
          <w:tcPr>
            <w:tcW w:w="843" w:type="pct"/>
          </w:tcPr>
          <w:p w14:paraId="73697B3B" w14:textId="0C2DF8EF" w:rsidR="003F37EA" w:rsidRDefault="00DF0563"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30A968BE" w14:textId="52AEC695" w:rsidR="003F37EA" w:rsidRDefault="00DF0563" w:rsidP="00DF0563">
            <w:pPr>
              <w:rPr>
                <w:rFonts w:ascii="Arial" w:eastAsiaTheme="minorEastAsia" w:hAnsi="Arial" w:cs="Arial"/>
                <w:lang w:eastAsia="zh-CN"/>
              </w:rPr>
            </w:pPr>
            <w:r>
              <w:rPr>
                <w:rFonts w:ascii="Arial" w:eastAsiaTheme="minorEastAsia" w:hAnsi="Arial" w:cs="Arial"/>
                <w:lang w:eastAsia="zh-CN"/>
              </w:rPr>
              <w:t>Since the additional work is mainly in RAN3, it is more reasonable to let RAN3 make the decision.</w:t>
            </w:r>
          </w:p>
        </w:tc>
      </w:tr>
      <w:tr w:rsidR="00BD0357" w:rsidRPr="00D87CF0" w14:paraId="35CDDE0B" w14:textId="77777777" w:rsidTr="00EA0912">
        <w:trPr>
          <w:trHeight w:val="417"/>
        </w:trPr>
        <w:tc>
          <w:tcPr>
            <w:tcW w:w="1068" w:type="pct"/>
          </w:tcPr>
          <w:p w14:paraId="5926840E" w14:textId="45441F73"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843" w:type="pct"/>
          </w:tcPr>
          <w:p w14:paraId="35A4F8AF" w14:textId="1B0DE6FE"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14E5251F" w14:textId="07FD56FD" w:rsidR="00BD0357" w:rsidRDefault="00BD0357" w:rsidP="00DF0563">
            <w:pPr>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 just asked if the current specification can support or not.</w:t>
            </w:r>
          </w:p>
        </w:tc>
      </w:tr>
      <w:tr w:rsidR="00456AAA" w:rsidRPr="00D87CF0" w14:paraId="373C62E1" w14:textId="77777777" w:rsidTr="00EA0912">
        <w:trPr>
          <w:trHeight w:val="417"/>
        </w:trPr>
        <w:tc>
          <w:tcPr>
            <w:tcW w:w="1068" w:type="pct"/>
          </w:tcPr>
          <w:p w14:paraId="4C85C2E5" w14:textId="16EB75A3"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4292B0DF" w14:textId="620CBA6A" w:rsidR="00456AAA" w:rsidRDefault="00456AAA" w:rsidP="00815A4E">
            <w:pPr>
              <w:rPr>
                <w:rFonts w:ascii="Arial" w:eastAsiaTheme="minorEastAsia" w:hAnsi="Arial" w:cs="Arial"/>
                <w:lang w:eastAsia="zh-CN"/>
              </w:rPr>
            </w:pPr>
            <w:r>
              <w:rPr>
                <w:rFonts w:ascii="Arial" w:eastAsiaTheme="minorEastAsia" w:hAnsi="Arial" w:cs="Arial"/>
                <w:lang w:eastAsia="zh-CN"/>
              </w:rPr>
              <w:t>Left to RAN3 discussion</w:t>
            </w:r>
          </w:p>
        </w:tc>
        <w:tc>
          <w:tcPr>
            <w:tcW w:w="3089" w:type="pct"/>
          </w:tcPr>
          <w:p w14:paraId="10982126" w14:textId="3D5D9AC5" w:rsidR="00456AAA" w:rsidRDefault="00456AAA" w:rsidP="00DF0563">
            <w:pPr>
              <w:rPr>
                <w:rFonts w:ascii="Arial" w:eastAsiaTheme="minorEastAsia" w:hAnsi="Arial" w:cs="Arial"/>
                <w:lang w:eastAsia="zh-CN"/>
              </w:rPr>
            </w:pPr>
            <w:r w:rsidRPr="00456AAA">
              <w:rPr>
                <w:rFonts w:ascii="Arial" w:eastAsiaTheme="minorEastAsia" w:hAnsi="Arial" w:cs="Arial"/>
                <w:lang w:eastAsia="zh-CN"/>
              </w:rPr>
              <w:t>Considering the required RAN2 signaling is available in Rel-16, no more RAN2 impacts need to be introduced, the  enhancements are mainly in the RAN3 interface aspects, therefore, it is up to RAN3 which release verson (i.e. Rel-16 or Rel-17) to support the use case.</w:t>
            </w:r>
          </w:p>
        </w:tc>
      </w:tr>
      <w:tr w:rsidR="005E4C31" w:rsidRPr="00D87CF0" w14:paraId="1E423E19" w14:textId="77777777" w:rsidTr="00EA0912">
        <w:trPr>
          <w:trHeight w:val="417"/>
        </w:trPr>
        <w:tc>
          <w:tcPr>
            <w:tcW w:w="1068" w:type="pct"/>
          </w:tcPr>
          <w:p w14:paraId="61907AFA" w14:textId="24739876"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ECAA19B" w14:textId="2F0EC37F"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3EA6C0E1" w14:textId="2D56F397" w:rsidR="005E4C31" w:rsidRPr="00456AAA" w:rsidRDefault="005E4C31" w:rsidP="00DF0563">
            <w:pPr>
              <w:rPr>
                <w:rFonts w:ascii="Arial" w:eastAsiaTheme="minorEastAsia" w:hAnsi="Arial" w:cs="Arial"/>
                <w:lang w:eastAsia="zh-CN"/>
              </w:rPr>
            </w:pPr>
          </w:p>
        </w:tc>
      </w:tr>
      <w:tr w:rsidR="00865826" w:rsidRPr="00D87CF0" w14:paraId="695BA2A7" w14:textId="77777777" w:rsidTr="00EA0912">
        <w:trPr>
          <w:trHeight w:val="417"/>
        </w:trPr>
        <w:tc>
          <w:tcPr>
            <w:tcW w:w="1068" w:type="pct"/>
          </w:tcPr>
          <w:p w14:paraId="241A5806" w14:textId="1FC38B14" w:rsidR="00865826" w:rsidRDefault="00865826" w:rsidP="00865826">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1AF910F" w14:textId="2BBB4B38" w:rsidR="00865826" w:rsidRDefault="00865826" w:rsidP="00865826">
            <w:pPr>
              <w:rPr>
                <w:rFonts w:ascii="Arial" w:eastAsiaTheme="minorEastAsia" w:hAnsi="Arial" w:cs="Arial"/>
                <w:lang w:eastAsia="zh-CN"/>
              </w:rPr>
            </w:pPr>
            <w:r>
              <w:rPr>
                <w:rFonts w:ascii="Arial" w:eastAsia="Yu Mincho" w:hAnsi="Arial" w:cs="Arial" w:hint="eastAsia"/>
              </w:rPr>
              <w:t>R</w:t>
            </w:r>
            <w:r>
              <w:rPr>
                <w:rFonts w:ascii="Arial" w:eastAsia="Yu Mincho" w:hAnsi="Arial" w:cs="Arial"/>
              </w:rPr>
              <w:t>el-17</w:t>
            </w:r>
          </w:p>
        </w:tc>
        <w:tc>
          <w:tcPr>
            <w:tcW w:w="3089" w:type="pct"/>
          </w:tcPr>
          <w:p w14:paraId="675CACBC" w14:textId="4B416BB9" w:rsidR="00865826" w:rsidRPr="00456AAA" w:rsidRDefault="00865826" w:rsidP="00865826">
            <w:pPr>
              <w:rPr>
                <w:rFonts w:ascii="Arial" w:eastAsiaTheme="minorEastAsia" w:hAnsi="Arial" w:cs="Arial"/>
                <w:lang w:eastAsia="zh-CN"/>
              </w:rPr>
            </w:pPr>
            <w:r>
              <w:rPr>
                <w:rFonts w:ascii="Arial" w:eastAsia="Yu Mincho" w:hAnsi="Arial" w:cs="Arial" w:hint="eastAsia"/>
              </w:rPr>
              <w:t>I</w:t>
            </w:r>
            <w:r>
              <w:rPr>
                <w:rFonts w:ascii="Arial" w:eastAsia="Yu Mincho" w:hAnsi="Arial" w:cs="Arial"/>
              </w:rPr>
              <w:t>t is not correction but addition of new use case.</w:t>
            </w:r>
          </w:p>
        </w:tc>
      </w:tr>
      <w:tr w:rsidR="008B32A0" w:rsidRPr="00D87CF0" w14:paraId="34F20D2C" w14:textId="77777777" w:rsidTr="00EA0912">
        <w:trPr>
          <w:trHeight w:val="417"/>
        </w:trPr>
        <w:tc>
          <w:tcPr>
            <w:tcW w:w="1068" w:type="pct"/>
          </w:tcPr>
          <w:p w14:paraId="1DA1A447" w14:textId="3183D9A2"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5D27E712" w14:textId="769DD096" w:rsidR="008B32A0" w:rsidRDefault="008B32A0" w:rsidP="008B32A0">
            <w:pPr>
              <w:rPr>
                <w:rFonts w:ascii="Arial" w:eastAsia="Yu Mincho" w:hAnsi="Arial" w:cs="Arial"/>
              </w:rPr>
            </w:pPr>
            <w:r>
              <w:rPr>
                <w:rFonts w:ascii="Arial" w:eastAsiaTheme="minorEastAsia" w:hAnsi="Arial" w:cs="Arial"/>
                <w:lang w:eastAsia="zh-CN"/>
              </w:rPr>
              <w:t>Rel-17</w:t>
            </w:r>
          </w:p>
        </w:tc>
        <w:tc>
          <w:tcPr>
            <w:tcW w:w="3089" w:type="pct"/>
          </w:tcPr>
          <w:p w14:paraId="5ED88EFB" w14:textId="26371979" w:rsidR="008B32A0" w:rsidRDefault="008B32A0" w:rsidP="008B32A0">
            <w:pPr>
              <w:rPr>
                <w:rFonts w:ascii="Arial" w:eastAsia="Yu Mincho" w:hAnsi="Arial" w:cs="Arial"/>
              </w:rPr>
            </w:pPr>
            <w:r>
              <w:rPr>
                <w:rFonts w:ascii="Arial" w:eastAsiaTheme="minorEastAsia" w:hAnsi="Arial" w:cs="Arial"/>
                <w:lang w:eastAsia="zh-CN"/>
              </w:rPr>
              <w:t xml:space="preserve">This is a new scenario and from overall system point of view, </w:t>
            </w:r>
            <w:r w:rsidR="00414C04">
              <w:rPr>
                <w:rFonts w:ascii="Arial" w:eastAsiaTheme="minorEastAsia" w:hAnsi="Arial" w:cs="Arial"/>
                <w:lang w:eastAsia="zh-CN"/>
              </w:rPr>
              <w:t xml:space="preserve">we prefer to consider for Rel-17.  </w:t>
            </w:r>
            <w:r>
              <w:rPr>
                <w:rFonts w:ascii="Arial" w:eastAsiaTheme="minorEastAsia" w:hAnsi="Arial" w:cs="Arial"/>
                <w:lang w:eastAsia="zh-CN"/>
              </w:rPr>
              <w:t xml:space="preserve">As it has no RAN2 impact, we think this decision </w:t>
            </w:r>
            <w:r w:rsidR="00414C04">
              <w:rPr>
                <w:rFonts w:ascii="Arial" w:eastAsiaTheme="minorEastAsia" w:hAnsi="Arial" w:cs="Arial"/>
                <w:lang w:eastAsia="zh-CN"/>
              </w:rPr>
              <w:t>can also be left</w:t>
            </w:r>
            <w:r>
              <w:rPr>
                <w:rFonts w:ascii="Arial" w:eastAsiaTheme="minorEastAsia" w:hAnsi="Arial" w:cs="Arial"/>
                <w:lang w:eastAsia="zh-CN"/>
              </w:rPr>
              <w:t xml:space="preserve"> to RAN3.</w:t>
            </w:r>
          </w:p>
        </w:tc>
      </w:tr>
      <w:tr w:rsidR="002F08A7" w:rsidRPr="00D87CF0" w14:paraId="48B62DF5" w14:textId="77777777" w:rsidTr="00EA0912">
        <w:trPr>
          <w:trHeight w:val="417"/>
        </w:trPr>
        <w:tc>
          <w:tcPr>
            <w:tcW w:w="1068" w:type="pct"/>
          </w:tcPr>
          <w:p w14:paraId="609F8DBE" w14:textId="283991BA"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640D8C29" w14:textId="27D09671" w:rsidR="002F08A7" w:rsidRDefault="002F08A7" w:rsidP="008B32A0">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decision</w:t>
            </w:r>
          </w:p>
        </w:tc>
        <w:tc>
          <w:tcPr>
            <w:tcW w:w="3089" w:type="pct"/>
          </w:tcPr>
          <w:p w14:paraId="76C6EE70" w14:textId="77777777" w:rsidR="002F08A7" w:rsidRDefault="002F08A7" w:rsidP="008B32A0">
            <w:pPr>
              <w:rPr>
                <w:rFonts w:ascii="Arial" w:eastAsiaTheme="minorEastAsia" w:hAnsi="Arial" w:cs="Arial"/>
                <w:lang w:eastAsia="zh-CN"/>
              </w:rPr>
            </w:pPr>
          </w:p>
        </w:tc>
      </w:tr>
      <w:tr w:rsidR="00404271" w:rsidRPr="00D87CF0" w14:paraId="43EA71FA" w14:textId="77777777" w:rsidTr="00404271">
        <w:trPr>
          <w:trHeight w:val="417"/>
        </w:trPr>
        <w:tc>
          <w:tcPr>
            <w:tcW w:w="1068" w:type="pct"/>
          </w:tcPr>
          <w:p w14:paraId="7846E505" w14:textId="77777777" w:rsidR="00404271" w:rsidRDefault="00404271" w:rsidP="00BC1B78">
            <w:pPr>
              <w:rPr>
                <w:rFonts w:ascii="Arial" w:eastAsiaTheme="minorEastAsia" w:hAnsi="Arial" w:cs="Arial"/>
                <w:lang w:eastAsia="zh-CN"/>
              </w:rPr>
            </w:pPr>
            <w:proofErr w:type="spellStart"/>
            <w:r>
              <w:rPr>
                <w:rFonts w:ascii="Arial" w:eastAsiaTheme="minorEastAsia" w:hAnsi="Arial" w:cs="Arial"/>
                <w:lang w:eastAsia="zh-CN"/>
              </w:rPr>
              <w:t>Sequans</w:t>
            </w:r>
            <w:proofErr w:type="spellEnd"/>
          </w:p>
        </w:tc>
        <w:tc>
          <w:tcPr>
            <w:tcW w:w="843" w:type="pct"/>
          </w:tcPr>
          <w:p w14:paraId="52CCE687" w14:textId="77777777" w:rsidR="00404271" w:rsidRDefault="00404271" w:rsidP="00BC1B78">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19B4B0AC" w14:textId="77777777" w:rsidR="00404271" w:rsidRDefault="00404271" w:rsidP="00BC1B78">
            <w:pPr>
              <w:rPr>
                <w:rFonts w:ascii="Arial" w:eastAsiaTheme="minorEastAsia" w:hAnsi="Arial" w:cs="Arial"/>
                <w:lang w:eastAsia="zh-CN"/>
              </w:rPr>
            </w:pPr>
            <w:proofErr w:type="spellStart"/>
            <w:r>
              <w:rPr>
                <w:rFonts w:ascii="Arial" w:eastAsiaTheme="minorEastAsia" w:hAnsi="Arial" w:cs="Arial"/>
                <w:lang w:eastAsia="zh-CN"/>
              </w:rPr>
              <w:t>It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does</w:t>
            </w:r>
            <w:proofErr w:type="spellEnd"/>
            <w:r>
              <w:rPr>
                <w:rFonts w:ascii="Arial" w:eastAsiaTheme="minorEastAsia" w:hAnsi="Arial" w:cs="Arial"/>
                <w:lang w:eastAsia="zh-CN"/>
              </w:rPr>
              <w:t xml:space="preserve"> not </w:t>
            </w:r>
            <w:proofErr w:type="spellStart"/>
            <w:r>
              <w:rPr>
                <w:rFonts w:ascii="Arial" w:eastAsiaTheme="minorEastAsia" w:hAnsi="Arial" w:cs="Arial"/>
                <w:lang w:eastAsia="zh-CN"/>
              </w:rPr>
              <w:t>look</w:t>
            </w:r>
            <w:proofErr w:type="spellEnd"/>
            <w:r>
              <w:rPr>
                <w:rFonts w:ascii="Arial" w:eastAsiaTheme="minorEastAsia" w:hAnsi="Arial" w:cs="Arial"/>
                <w:lang w:eastAsia="zh-CN"/>
              </w:rPr>
              <w:t xml:space="preserve"> essential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Rel-16</w:t>
            </w:r>
          </w:p>
        </w:tc>
      </w:tr>
      <w:tr w:rsidR="00404271" w:rsidRPr="00D87CF0" w14:paraId="7250CF03" w14:textId="77777777" w:rsidTr="00404271">
        <w:trPr>
          <w:trHeight w:val="417"/>
        </w:trPr>
        <w:tc>
          <w:tcPr>
            <w:tcW w:w="1068" w:type="pct"/>
          </w:tcPr>
          <w:p w14:paraId="14236634" w14:textId="77777777" w:rsidR="00404271" w:rsidRPr="002B6A84" w:rsidRDefault="00404271" w:rsidP="00BC1B78">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2D149F53" w14:textId="77777777" w:rsidR="00404271" w:rsidRDefault="00404271" w:rsidP="00BC1B78">
            <w:pPr>
              <w:rPr>
                <w:rFonts w:ascii="Arial" w:eastAsiaTheme="minorEastAsia" w:hAnsi="Arial" w:cs="Arial"/>
                <w:lang w:eastAsia="zh-CN"/>
              </w:rPr>
            </w:pPr>
            <w:r>
              <w:rPr>
                <w:rFonts w:ascii="Arial" w:eastAsia="Malgun Gothic" w:hAnsi="Arial" w:cs="Arial" w:hint="eastAsia"/>
                <w:lang w:eastAsia="ko-KR"/>
              </w:rPr>
              <w:t>Rel-17</w:t>
            </w:r>
          </w:p>
        </w:tc>
        <w:tc>
          <w:tcPr>
            <w:tcW w:w="3089" w:type="pct"/>
          </w:tcPr>
          <w:p w14:paraId="0B31031B" w14:textId="77777777" w:rsidR="00404271" w:rsidRPr="002B6A84" w:rsidRDefault="00404271" w:rsidP="00BC1B78">
            <w:pPr>
              <w:rPr>
                <w:rFonts w:eastAsia="MS Gothic"/>
              </w:rPr>
            </w:pPr>
            <w:proofErr w:type="spellStart"/>
            <w:r>
              <w:rPr>
                <w:rFonts w:ascii="Arial" w:eastAsia="Malgun Gothic" w:hAnsi="Arial" w:cs="Arial"/>
                <w:lang w:eastAsia="ko-KR"/>
              </w:rPr>
              <w:t>Since</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this</w:t>
            </w:r>
            <w:proofErr w:type="spellEnd"/>
            <w:r>
              <w:rPr>
                <w:rFonts w:ascii="Arial" w:eastAsia="Malgun Gothic" w:hAnsi="Arial" w:cs="Arial"/>
                <w:lang w:eastAsia="ko-KR"/>
              </w:rPr>
              <w:t xml:space="preserve"> </w:t>
            </w:r>
            <w:proofErr w:type="spellStart"/>
            <w:r>
              <w:rPr>
                <w:rFonts w:ascii="Arial" w:eastAsia="Malgun Gothic" w:hAnsi="Arial" w:cs="Arial"/>
                <w:lang w:eastAsia="ko-KR"/>
              </w:rPr>
              <w:t>is</w:t>
            </w:r>
            <w:proofErr w:type="spellEnd"/>
            <w:r>
              <w:rPr>
                <w:rFonts w:ascii="Arial" w:eastAsia="Malgun Gothic" w:hAnsi="Arial" w:cs="Arial"/>
                <w:lang w:eastAsia="ko-KR"/>
              </w:rPr>
              <w:t xml:space="preserve"> not </w:t>
            </w:r>
            <w:proofErr w:type="spellStart"/>
            <w:r>
              <w:rPr>
                <w:rFonts w:ascii="Arial" w:eastAsia="Malgun Gothic" w:hAnsi="Arial" w:cs="Arial"/>
                <w:lang w:eastAsia="ko-KR"/>
              </w:rPr>
              <w:t>correction</w:t>
            </w:r>
            <w:proofErr w:type="spellEnd"/>
            <w:r>
              <w:rPr>
                <w:rFonts w:ascii="Arial" w:eastAsia="Malgun Gothic" w:hAnsi="Arial" w:cs="Arial"/>
                <w:lang w:eastAsia="ko-KR"/>
              </w:rPr>
              <w:t xml:space="preserve"> but </w:t>
            </w:r>
            <w:proofErr w:type="spellStart"/>
            <w:r>
              <w:rPr>
                <w:rFonts w:ascii="Arial" w:eastAsia="Malgun Gothic" w:hAnsi="Arial" w:cs="Arial"/>
                <w:lang w:eastAsia="ko-KR"/>
              </w:rPr>
              <w:t>optimization</w:t>
            </w:r>
            <w:proofErr w:type="spellEnd"/>
            <w:r>
              <w:rPr>
                <w:rFonts w:ascii="Arial" w:eastAsia="Malgun Gothic" w:hAnsi="Arial" w:cs="Arial"/>
                <w:lang w:eastAsia="ko-KR"/>
              </w:rPr>
              <w:t xml:space="preserve"> </w:t>
            </w:r>
            <w:proofErr w:type="spellStart"/>
            <w:r>
              <w:rPr>
                <w:rFonts w:ascii="Arial" w:eastAsia="Malgun Gothic" w:hAnsi="Arial" w:cs="Arial"/>
                <w:lang w:eastAsia="ko-KR"/>
              </w:rPr>
              <w:t>for</w:t>
            </w:r>
            <w:proofErr w:type="spellEnd"/>
            <w:r>
              <w:rPr>
                <w:rFonts w:ascii="Arial" w:eastAsia="Malgun Gothic" w:hAnsi="Arial" w:cs="Arial"/>
                <w:lang w:eastAsia="ko-KR"/>
              </w:rPr>
              <w:t xml:space="preserve"> </w:t>
            </w:r>
            <w:proofErr w:type="spellStart"/>
            <w:r>
              <w:rPr>
                <w:rFonts w:ascii="Arial" w:eastAsia="Malgun Gothic" w:hAnsi="Arial" w:cs="Arial"/>
                <w:lang w:eastAsia="ko-KR"/>
              </w:rPr>
              <w:t>additonal</w:t>
            </w:r>
            <w:proofErr w:type="spellEnd"/>
            <w:r>
              <w:rPr>
                <w:rFonts w:ascii="Arial" w:eastAsia="Malgun Gothic" w:hAnsi="Arial" w:cs="Arial"/>
                <w:lang w:eastAsia="ko-KR"/>
              </w:rPr>
              <w:t xml:space="preserve"> </w:t>
            </w:r>
            <w:proofErr w:type="spellStart"/>
            <w:r>
              <w:rPr>
                <w:rFonts w:ascii="Arial" w:eastAsia="Malgun Gothic" w:hAnsi="Arial" w:cs="Arial"/>
                <w:lang w:eastAsia="ko-KR"/>
              </w:rPr>
              <w:t>use</w:t>
            </w:r>
            <w:proofErr w:type="spellEnd"/>
            <w:r>
              <w:rPr>
                <w:rFonts w:ascii="Arial" w:eastAsia="Malgun Gothic" w:hAnsi="Arial" w:cs="Arial"/>
                <w:lang w:eastAsia="ko-KR"/>
              </w:rPr>
              <w:t xml:space="preserve"> </w:t>
            </w:r>
            <w:proofErr w:type="spellStart"/>
            <w:r>
              <w:rPr>
                <w:rFonts w:ascii="Arial" w:eastAsia="Malgun Gothic" w:hAnsi="Arial" w:cs="Arial"/>
                <w:lang w:eastAsia="ko-KR"/>
              </w:rPr>
              <w:t>case</w:t>
            </w:r>
            <w:proofErr w:type="spellEnd"/>
            <w:r>
              <w:rPr>
                <w:rFonts w:ascii="Arial" w:eastAsia="Malgun Gothic" w:hAnsi="Arial" w:cs="Arial"/>
                <w:lang w:eastAsia="ko-KR"/>
              </w:rPr>
              <w:t xml:space="preserve">, </w:t>
            </w:r>
            <w:proofErr w:type="spellStart"/>
            <w:r>
              <w:rPr>
                <w:rFonts w:ascii="Arial" w:eastAsia="Malgun Gothic" w:hAnsi="Arial" w:cs="Arial"/>
                <w:lang w:eastAsia="ko-KR"/>
              </w:rPr>
              <w:t>we</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think</w:t>
            </w:r>
            <w:proofErr w:type="spellEnd"/>
            <w:r>
              <w:rPr>
                <w:rFonts w:ascii="Arial" w:eastAsia="Malgun Gothic" w:hAnsi="Arial" w:cs="Arial"/>
                <w:lang w:eastAsia="ko-KR"/>
              </w:rPr>
              <w:t xml:space="preserve"> </w:t>
            </w:r>
            <w:proofErr w:type="spellStart"/>
            <w:r>
              <w:rPr>
                <w:rFonts w:ascii="Arial" w:eastAsia="Malgun Gothic" w:hAnsi="Arial" w:cs="Arial"/>
                <w:lang w:eastAsia="ko-KR"/>
              </w:rPr>
              <w:t>it</w:t>
            </w:r>
            <w:proofErr w:type="spellEnd"/>
            <w:r>
              <w:rPr>
                <w:rFonts w:ascii="Arial" w:eastAsia="Malgun Gothic" w:hAnsi="Arial" w:cs="Arial"/>
                <w:lang w:eastAsia="ko-KR"/>
              </w:rPr>
              <w:t xml:space="preserve"> </w:t>
            </w:r>
            <w:proofErr w:type="spellStart"/>
            <w:r>
              <w:rPr>
                <w:rFonts w:ascii="Arial" w:eastAsia="Malgun Gothic" w:hAnsi="Arial" w:cs="Arial"/>
                <w:lang w:eastAsia="ko-KR"/>
              </w:rPr>
              <w:t>is</w:t>
            </w:r>
            <w:proofErr w:type="spellEnd"/>
            <w:r>
              <w:rPr>
                <w:rFonts w:ascii="Arial" w:eastAsia="Malgun Gothic" w:hAnsi="Arial" w:cs="Arial"/>
                <w:lang w:eastAsia="ko-KR"/>
              </w:rPr>
              <w:t xml:space="preserve"> </w:t>
            </w:r>
            <w:proofErr w:type="spellStart"/>
            <w:r>
              <w:rPr>
                <w:rFonts w:ascii="Arial" w:eastAsia="Malgun Gothic" w:hAnsi="Arial" w:cs="Arial"/>
                <w:lang w:eastAsia="ko-KR"/>
              </w:rPr>
              <w:t>appropriate</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go</w:t>
            </w:r>
            <w:proofErr w:type="spellEnd"/>
            <w:r>
              <w:rPr>
                <w:rFonts w:ascii="Arial" w:eastAsia="Malgun Gothic" w:hAnsi="Arial" w:cs="Arial"/>
                <w:lang w:eastAsia="ko-KR"/>
              </w:rPr>
              <w:t xml:space="preserve"> </w:t>
            </w:r>
            <w:proofErr w:type="spellStart"/>
            <w:r>
              <w:rPr>
                <w:rFonts w:ascii="Arial" w:eastAsia="Malgun Gothic" w:hAnsi="Arial" w:cs="Arial"/>
                <w:lang w:eastAsia="ko-KR"/>
              </w:rPr>
              <w:t>for</w:t>
            </w:r>
            <w:proofErr w:type="spellEnd"/>
            <w:r>
              <w:rPr>
                <w:rFonts w:ascii="Arial" w:eastAsia="Malgun Gothic" w:hAnsi="Arial" w:cs="Arial"/>
                <w:lang w:eastAsia="ko-KR"/>
              </w:rPr>
              <w:t xml:space="preserve"> Rel-17. </w:t>
            </w:r>
          </w:p>
        </w:tc>
      </w:tr>
    </w:tbl>
    <w:p w14:paraId="6CCE177A" w14:textId="7CBE4C2C" w:rsidR="008F67F4" w:rsidRDefault="008F67F4" w:rsidP="00DC0D8D">
      <w:pPr>
        <w:pStyle w:val="Doc-text2"/>
        <w:ind w:left="0" w:firstLine="0"/>
        <w:rPr>
          <w:lang w:val="en-GB" w:eastAsia="en-GB"/>
        </w:rPr>
      </w:pPr>
    </w:p>
    <w:p w14:paraId="048B6354" w14:textId="7B0906D7" w:rsidR="002F02F4" w:rsidRDefault="002F02F4" w:rsidP="002F02F4">
      <w:pPr>
        <w:pStyle w:val="BodyText"/>
      </w:pPr>
      <w:r w:rsidRPr="002F02F4">
        <w:rPr>
          <w:b/>
          <w:bCs/>
        </w:rPr>
        <w:t>Rapporteur summary:</w:t>
      </w:r>
      <w:r>
        <w:t xml:space="preserve"> Based on the inputs received in the first two question, is quite clear that current RAN2 signalling may already support the inter-MN RRC resume without SN change without any further specification impact. This is regardless on whether the intension was to support this use case when the MCG/SCG restore feature was standardized during Rel-16.</w:t>
      </w:r>
    </w:p>
    <w:p w14:paraId="10D8368B" w14:textId="0AC92CC6" w:rsidR="002F02F4" w:rsidRDefault="002F02F4" w:rsidP="002F02F4">
      <w:pPr>
        <w:pStyle w:val="BodyText"/>
      </w:pPr>
      <w:r>
        <w:t xml:space="preserve">Further, on whether to have this change in Rel-16 or Rel-17, there is quite good support to indicate to RAN3 to have this new use case in Rel-17 while an equal number of companies prefer to leave the decision directly to RAN3. In order to accommodate both camps, rapporteur suggests </w:t>
      </w:r>
      <w:proofErr w:type="gramStart"/>
      <w:r>
        <w:t>to indicate</w:t>
      </w:r>
      <w:proofErr w:type="gramEnd"/>
      <w:r>
        <w:t xml:space="preserve"> the RAN2 preference in the Reply LS, but at the same time also make it clear that the ultimate decision is up to RAN3.</w:t>
      </w:r>
    </w:p>
    <w:p w14:paraId="1AB8004C" w14:textId="5A9BCFF1" w:rsidR="002F02F4" w:rsidRDefault="002F02F4" w:rsidP="002F02F4">
      <w:pPr>
        <w:pStyle w:val="BodyText"/>
      </w:pPr>
      <w:r>
        <w:t>According to this, the rapporteur would like to suggest the following proposals:</w:t>
      </w:r>
    </w:p>
    <w:p w14:paraId="26852AB1" w14:textId="1A73C589" w:rsidR="002F02F4" w:rsidRDefault="002F02F4" w:rsidP="002F02F4">
      <w:pPr>
        <w:pStyle w:val="Proposal"/>
      </w:pPr>
      <w:r>
        <w:t>RAN2 to reply to RAN3 that current RAN2 signalling can already support the use case of inter-MN RRC resume without SN change and no additional impact on RAN2 is foreseen.</w:t>
      </w:r>
    </w:p>
    <w:p w14:paraId="666DE4F8" w14:textId="45D18CE4" w:rsidR="002F02F4" w:rsidRDefault="002F02F4" w:rsidP="002F02F4">
      <w:pPr>
        <w:pStyle w:val="Proposal"/>
      </w:pPr>
      <w:r>
        <w:t>RAN2 to reply to RAN3 that the RAN2 preference is to introduce this new use case in Rel-17 but that the final decision is up to RAN3.</w:t>
      </w:r>
    </w:p>
    <w:p w14:paraId="3C2DBB10" w14:textId="77777777" w:rsidR="002F02F4" w:rsidRDefault="002F02F4" w:rsidP="00DC0D8D">
      <w:pPr>
        <w:pStyle w:val="Doc-text2"/>
        <w:ind w:left="0" w:firstLine="0"/>
        <w:rPr>
          <w:lang w:val="en-GB" w:eastAsia="en-GB"/>
        </w:rPr>
      </w:pPr>
    </w:p>
    <w:p w14:paraId="49887D59" w14:textId="3BF4DF77" w:rsidR="008F67F4" w:rsidRDefault="008F67F4" w:rsidP="00DC0D8D">
      <w:pPr>
        <w:pStyle w:val="Doc-text2"/>
        <w:ind w:left="0" w:firstLine="0"/>
        <w:rPr>
          <w:lang w:val="en-GB" w:eastAsia="en-GB"/>
        </w:rPr>
      </w:pPr>
      <w:r>
        <w:rPr>
          <w:lang w:val="en-GB" w:eastAsia="en-GB"/>
        </w:rPr>
        <w:t xml:space="preserve">Finally, a company submitted a CR </w:t>
      </w:r>
      <w:proofErr w:type="gramStart"/>
      <w:r>
        <w:rPr>
          <w:lang w:val="en-GB" w:eastAsia="en-GB"/>
        </w:rPr>
        <w:t>in order to</w:t>
      </w:r>
      <w:proofErr w:type="gramEnd"/>
      <w:r>
        <w:rPr>
          <w:lang w:val="en-GB" w:eastAsia="en-GB"/>
        </w:rPr>
        <w:t xml:space="preserve">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Hyperlink"/>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BodyText"/>
      </w:pPr>
      <w:r w:rsidRPr="00DC0D8D">
        <w:rPr>
          <w:b/>
          <w:bCs/>
        </w:rPr>
        <w:t xml:space="preserve">Question </w:t>
      </w:r>
      <w:r>
        <w:rPr>
          <w:b/>
          <w:bCs/>
        </w:rPr>
        <w:t>3</w:t>
      </w:r>
      <w:r>
        <w:t xml:space="preserve">: Do companies agree with the changes proposed in </w:t>
      </w:r>
      <w:hyperlink r:id="rId33" w:history="1">
        <w:r w:rsidRPr="008F67F4">
          <w:rPr>
            <w:rStyle w:val="Hyperlink"/>
          </w:rPr>
          <w:t>R2-2110684</w:t>
        </w:r>
      </w:hyperlink>
      <w:r>
        <w:t>?</w:t>
      </w:r>
    </w:p>
    <w:tbl>
      <w:tblPr>
        <w:tblStyle w:val="TableGrid"/>
        <w:tblW w:w="5000" w:type="pct"/>
        <w:tblLook w:val="04A0" w:firstRow="1" w:lastRow="0" w:firstColumn="1" w:lastColumn="0" w:noHBand="0" w:noVBand="1"/>
      </w:tblPr>
      <w:tblGrid>
        <w:gridCol w:w="2105"/>
        <w:gridCol w:w="1662"/>
        <w:gridCol w:w="6088"/>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Hyperlink"/>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0DD806D4" w:rsidR="00AA1F8A" w:rsidRDefault="00DF0563" w:rsidP="00815A4E">
            <w:pPr>
              <w:rPr>
                <w:rFonts w:ascii="Arial" w:hAnsi="Arial" w:cs="Arial"/>
              </w:rPr>
            </w:pPr>
            <w:r>
              <w:rPr>
                <w:rFonts w:ascii="Arial" w:hAnsi="Arial" w:cs="Arial"/>
              </w:rPr>
              <w:t>MediaTek</w:t>
            </w:r>
          </w:p>
        </w:tc>
        <w:tc>
          <w:tcPr>
            <w:tcW w:w="843" w:type="pct"/>
          </w:tcPr>
          <w:p w14:paraId="734F60B7" w14:textId="69F0F822" w:rsidR="00AA1F8A" w:rsidRDefault="00DF0563" w:rsidP="00815A4E">
            <w:pPr>
              <w:rPr>
                <w:rFonts w:ascii="Arial" w:hAnsi="Arial" w:cs="Arial"/>
              </w:rPr>
            </w:pPr>
            <w:r>
              <w:rPr>
                <w:rFonts w:ascii="Arial" w:hAnsi="Arial" w:cs="Arial"/>
              </w:rPr>
              <w:t>No strong view</w:t>
            </w:r>
          </w:p>
        </w:tc>
        <w:tc>
          <w:tcPr>
            <w:tcW w:w="3089" w:type="pct"/>
          </w:tcPr>
          <w:p w14:paraId="473E47E3" w14:textId="5EE16AD5" w:rsidR="00AA1F8A" w:rsidRDefault="00DF0563" w:rsidP="00EA0912">
            <w:pPr>
              <w:rPr>
                <w:rFonts w:ascii="Arial" w:hAnsi="Arial" w:cs="Arial"/>
              </w:rPr>
            </w:pPr>
            <w:r>
              <w:rPr>
                <w:rFonts w:ascii="Arial" w:hAnsi="Arial" w:cs="Arial"/>
              </w:rPr>
              <w:t xml:space="preserve">This depends on whether </w:t>
            </w:r>
            <w:r>
              <w:rPr>
                <w:rFonts w:ascii="Arial" w:eastAsia="Malgun Gothic" w:hAnsi="Arial" w:cs="Arial" w:hint="eastAsia"/>
                <w:lang w:eastAsia="ko-KR"/>
              </w:rPr>
              <w:t>inter-MN RRC resume without SN change is support</w:t>
            </w:r>
            <w:r>
              <w:rPr>
                <w:rFonts w:ascii="Arial" w:eastAsia="Malgun Gothic" w:hAnsi="Arial" w:cs="Arial"/>
                <w:lang w:eastAsia="ko-KR"/>
              </w:rPr>
              <w:t>ed in Rel-16.</w:t>
            </w:r>
          </w:p>
        </w:tc>
      </w:tr>
      <w:tr w:rsidR="00BD0357" w:rsidRPr="00D87CF0" w14:paraId="41222AE8" w14:textId="77777777" w:rsidTr="00EA0912">
        <w:trPr>
          <w:trHeight w:val="417"/>
        </w:trPr>
        <w:tc>
          <w:tcPr>
            <w:tcW w:w="1068" w:type="pct"/>
          </w:tcPr>
          <w:p w14:paraId="452C4A03" w14:textId="4B073994" w:rsidR="00BD0357" w:rsidRDefault="00456AAA" w:rsidP="00815A4E">
            <w:pPr>
              <w:rPr>
                <w:rFonts w:ascii="Arial" w:hAnsi="Arial" w:cs="Arial"/>
              </w:rPr>
            </w:pPr>
            <w:r>
              <w:rPr>
                <w:rFonts w:ascii="Arial" w:hAnsi="Arial" w:cs="Arial"/>
              </w:rPr>
              <w:t>CATT</w:t>
            </w:r>
          </w:p>
        </w:tc>
        <w:tc>
          <w:tcPr>
            <w:tcW w:w="843" w:type="pct"/>
          </w:tcPr>
          <w:p w14:paraId="4F20232A" w14:textId="1FF4B1BD" w:rsidR="00BD0357" w:rsidRDefault="00456AAA" w:rsidP="00815A4E">
            <w:pPr>
              <w:rPr>
                <w:rFonts w:ascii="Arial" w:hAnsi="Arial" w:cs="Arial"/>
              </w:rPr>
            </w:pPr>
            <w:r>
              <w:rPr>
                <w:rFonts w:ascii="Arial" w:hAnsi="Arial" w:cs="Arial"/>
              </w:rPr>
              <w:t>See comment</w:t>
            </w:r>
          </w:p>
        </w:tc>
        <w:tc>
          <w:tcPr>
            <w:tcW w:w="3089" w:type="pct"/>
          </w:tcPr>
          <w:p w14:paraId="1EF1E670" w14:textId="3A02FA5A" w:rsidR="00BD0357" w:rsidRDefault="00456AAA" w:rsidP="00EA0912">
            <w:pPr>
              <w:rPr>
                <w:rFonts w:ascii="Arial" w:hAnsi="Arial" w:cs="Arial"/>
              </w:rPr>
            </w:pPr>
            <w:r w:rsidRPr="00456AAA">
              <w:rPr>
                <w:rFonts w:ascii="Arial" w:hAnsi="Arial" w:cs="Arial"/>
              </w:rPr>
              <w:t>As mentioned above, it depends on whether inter-MN RRC resume without SN change is supported in Rel-16 or R17. Furthermore how to configure the SCG is up to NW, so it seems no need to introdcue too much restrictions.</w:t>
            </w:r>
          </w:p>
        </w:tc>
      </w:tr>
      <w:tr w:rsidR="00145F5B" w:rsidRPr="00D87CF0" w14:paraId="1E90A1A0" w14:textId="77777777" w:rsidTr="00EA0912">
        <w:trPr>
          <w:trHeight w:val="417"/>
        </w:trPr>
        <w:tc>
          <w:tcPr>
            <w:tcW w:w="1068" w:type="pct"/>
          </w:tcPr>
          <w:p w14:paraId="0652F64E" w14:textId="6FC2F4F0"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7BFC183" w14:textId="7907910B"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526F9AC0" w14:textId="1D82EE83" w:rsidR="00145F5B" w:rsidRPr="00145F5B" w:rsidRDefault="00145F5B" w:rsidP="00EA0912">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same view with HW.</w:t>
            </w:r>
          </w:p>
        </w:tc>
      </w:tr>
      <w:tr w:rsidR="00CB4FDA" w:rsidRPr="00D87CF0" w14:paraId="0438BFF7" w14:textId="77777777" w:rsidTr="00EA0912">
        <w:trPr>
          <w:trHeight w:val="417"/>
        </w:trPr>
        <w:tc>
          <w:tcPr>
            <w:tcW w:w="1068" w:type="pct"/>
          </w:tcPr>
          <w:p w14:paraId="0400B750" w14:textId="1FD1857A" w:rsidR="00CB4FDA" w:rsidRDefault="00CB4FDA" w:rsidP="00CB4FDA">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A852E76" w14:textId="77777777" w:rsidR="00CB4FDA" w:rsidRDefault="00CB4FDA" w:rsidP="00CB4FDA">
            <w:pPr>
              <w:rPr>
                <w:rFonts w:ascii="Arial" w:eastAsiaTheme="minorEastAsia" w:hAnsi="Arial" w:cs="Arial"/>
                <w:lang w:eastAsia="zh-CN"/>
              </w:rPr>
            </w:pPr>
          </w:p>
        </w:tc>
        <w:tc>
          <w:tcPr>
            <w:tcW w:w="3089" w:type="pct"/>
          </w:tcPr>
          <w:p w14:paraId="525439C3" w14:textId="43FA6AFE" w:rsidR="00CB4FDA" w:rsidRDefault="00CB4FDA" w:rsidP="00CB4FDA">
            <w:pPr>
              <w:rPr>
                <w:rFonts w:ascii="Arial" w:eastAsiaTheme="minorEastAsia" w:hAnsi="Arial" w:cs="Arial"/>
                <w:lang w:eastAsia="zh-CN"/>
              </w:rPr>
            </w:pPr>
            <w:r>
              <w:rPr>
                <w:rFonts w:ascii="Arial" w:eastAsia="Yu Mincho" w:hAnsi="Arial" w:cs="Arial"/>
              </w:rPr>
              <w:t>agree with Samsung.</w:t>
            </w:r>
          </w:p>
        </w:tc>
      </w:tr>
      <w:tr w:rsidR="00414C04" w:rsidRPr="00D87CF0" w14:paraId="00B82409" w14:textId="77777777" w:rsidTr="00EA0912">
        <w:trPr>
          <w:trHeight w:val="417"/>
        </w:trPr>
        <w:tc>
          <w:tcPr>
            <w:tcW w:w="1068" w:type="pct"/>
          </w:tcPr>
          <w:p w14:paraId="222B50B1" w14:textId="2D8211C5" w:rsidR="00414C04" w:rsidRDefault="00414C04" w:rsidP="00414C04">
            <w:pPr>
              <w:rPr>
                <w:rFonts w:ascii="Arial" w:eastAsia="Yu Mincho" w:hAnsi="Arial" w:cs="Arial"/>
              </w:rPr>
            </w:pPr>
            <w:r>
              <w:rPr>
                <w:rFonts w:ascii="Arial" w:hAnsi="Arial" w:cs="Arial"/>
              </w:rPr>
              <w:t>Intel</w:t>
            </w:r>
          </w:p>
        </w:tc>
        <w:tc>
          <w:tcPr>
            <w:tcW w:w="843" w:type="pct"/>
          </w:tcPr>
          <w:p w14:paraId="72C3608D" w14:textId="7468B89F" w:rsidR="00414C04" w:rsidRDefault="00414C04" w:rsidP="00414C04">
            <w:pPr>
              <w:rPr>
                <w:rFonts w:ascii="Arial" w:eastAsiaTheme="minorEastAsia" w:hAnsi="Arial" w:cs="Arial"/>
                <w:lang w:eastAsia="zh-CN"/>
              </w:rPr>
            </w:pPr>
            <w:r>
              <w:rPr>
                <w:rFonts w:ascii="Arial" w:hAnsi="Arial" w:cs="Arial"/>
              </w:rPr>
              <w:t>No, but can be up to RAN3</w:t>
            </w:r>
          </w:p>
        </w:tc>
        <w:tc>
          <w:tcPr>
            <w:tcW w:w="3089" w:type="pct"/>
          </w:tcPr>
          <w:p w14:paraId="4C5C01A6" w14:textId="331F3C47" w:rsidR="00414C04" w:rsidRDefault="00414C04" w:rsidP="00414C04">
            <w:pPr>
              <w:rPr>
                <w:rFonts w:ascii="Arial" w:eastAsia="Yu Mincho" w:hAnsi="Arial" w:cs="Arial"/>
              </w:rPr>
            </w:pPr>
            <w:r>
              <w:rPr>
                <w:rFonts w:ascii="Arial" w:hAnsi="Arial" w:cs="Arial"/>
              </w:rPr>
              <w:t>It depends on whether RAN3 supports this scenario or not.</w:t>
            </w:r>
          </w:p>
        </w:tc>
      </w:tr>
      <w:tr w:rsidR="002F08A7" w:rsidRPr="00D87CF0" w14:paraId="5CF22B3E" w14:textId="77777777" w:rsidTr="00EA0912">
        <w:trPr>
          <w:trHeight w:val="417"/>
        </w:trPr>
        <w:tc>
          <w:tcPr>
            <w:tcW w:w="1068" w:type="pct"/>
          </w:tcPr>
          <w:p w14:paraId="4E61F1E3" w14:textId="53C9EDFC" w:rsidR="002F08A7" w:rsidRDefault="002F08A7" w:rsidP="00414C04">
            <w:pPr>
              <w:rPr>
                <w:rFonts w:ascii="Arial" w:hAnsi="Arial" w:cs="Arial"/>
              </w:rPr>
            </w:pPr>
            <w:r>
              <w:rPr>
                <w:rFonts w:ascii="Arial" w:hAnsi="Arial" w:cs="Arial"/>
              </w:rPr>
              <w:t>vivo</w:t>
            </w:r>
          </w:p>
        </w:tc>
        <w:tc>
          <w:tcPr>
            <w:tcW w:w="843" w:type="pct"/>
          </w:tcPr>
          <w:p w14:paraId="1E8970B3" w14:textId="2F3FB1ED" w:rsidR="002F08A7" w:rsidRDefault="002F08A7" w:rsidP="00414C04">
            <w:pPr>
              <w:rPr>
                <w:rFonts w:ascii="Arial" w:hAnsi="Arial" w:cs="Arial"/>
              </w:rPr>
            </w:pPr>
            <w:r>
              <w:rPr>
                <w:rFonts w:ascii="Arial" w:hAnsi="Arial" w:cs="Arial"/>
              </w:rPr>
              <w:t>No</w:t>
            </w:r>
          </w:p>
        </w:tc>
        <w:tc>
          <w:tcPr>
            <w:tcW w:w="3089" w:type="pct"/>
          </w:tcPr>
          <w:p w14:paraId="19B557B3" w14:textId="3EB37848" w:rsidR="002F08A7" w:rsidRDefault="002F08A7" w:rsidP="00414C04">
            <w:pPr>
              <w:rPr>
                <w:rFonts w:ascii="Arial" w:hAnsi="Arial" w:cs="Arial"/>
              </w:rPr>
            </w:pPr>
            <w:r>
              <w:rPr>
                <w:rFonts w:ascii="Arial" w:hAnsi="Arial" w:cs="Arial"/>
              </w:rPr>
              <w:t>Agree with Intel</w:t>
            </w:r>
          </w:p>
        </w:tc>
      </w:tr>
      <w:tr w:rsidR="00404271" w:rsidRPr="00D87CF0" w14:paraId="202A95C7" w14:textId="77777777" w:rsidTr="00404271">
        <w:trPr>
          <w:trHeight w:val="417"/>
        </w:trPr>
        <w:tc>
          <w:tcPr>
            <w:tcW w:w="1068" w:type="pct"/>
          </w:tcPr>
          <w:p w14:paraId="534838D5" w14:textId="77777777" w:rsidR="00404271" w:rsidRPr="002B6A84" w:rsidRDefault="00404271" w:rsidP="00BC1B78">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14B931D4" w14:textId="77777777" w:rsidR="00404271" w:rsidRPr="002B6A84" w:rsidRDefault="00404271" w:rsidP="00BC1B78">
            <w:pP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 but</w:t>
            </w:r>
          </w:p>
        </w:tc>
        <w:tc>
          <w:tcPr>
            <w:tcW w:w="3089" w:type="pct"/>
          </w:tcPr>
          <w:p w14:paraId="1FB93B74" w14:textId="77777777" w:rsidR="00404271" w:rsidRPr="002B6A84" w:rsidRDefault="00404271" w:rsidP="00BC1B78">
            <w:pPr>
              <w:rPr>
                <w:rFonts w:ascii="Arial" w:eastAsia="Malgun Gothic" w:hAnsi="Arial" w:cs="Arial"/>
                <w:lang w:eastAsia="ko-KR"/>
              </w:rPr>
            </w:pPr>
            <w:r>
              <w:rPr>
                <w:rFonts w:ascii="Arial" w:eastAsia="Malgun Gothic" w:hAnsi="Arial" w:cs="Arial" w:hint="eastAsia"/>
                <w:lang w:eastAsia="ko-KR"/>
              </w:rPr>
              <w:t xml:space="preserve">The </w:t>
            </w:r>
            <w:proofErr w:type="spellStart"/>
            <w:r>
              <w:rPr>
                <w:rFonts w:ascii="Arial" w:eastAsia="Malgun Gothic" w:hAnsi="Arial" w:cs="Arial" w:hint="eastAsia"/>
                <w:lang w:eastAsia="ko-KR"/>
              </w:rPr>
              <w:t>answer</w:t>
            </w:r>
            <w:proofErr w:type="spellEnd"/>
            <w:r>
              <w:rPr>
                <w:rFonts w:ascii="Arial" w:eastAsia="Malgun Gothic" w:hAnsi="Arial" w:cs="Arial" w:hint="eastAsia"/>
                <w:lang w:eastAsia="ko-KR"/>
              </w:rPr>
              <w:t xml:space="preserve"> </w:t>
            </w:r>
            <w:proofErr w:type="spellStart"/>
            <w:r>
              <w:rPr>
                <w:rFonts w:ascii="Arial" w:eastAsia="Malgun Gothic" w:hAnsi="Arial" w:cs="Arial" w:hint="eastAsia"/>
                <w:lang w:eastAsia="ko-KR"/>
              </w:rPr>
              <w:t>should</w:t>
            </w:r>
            <w:proofErr w:type="spellEnd"/>
            <w:r>
              <w:rPr>
                <w:rFonts w:ascii="Arial" w:eastAsia="Malgun Gothic" w:hAnsi="Arial" w:cs="Arial" w:hint="eastAsia"/>
                <w:lang w:eastAsia="ko-KR"/>
              </w:rPr>
              <w:t xml:space="preserve"> </w:t>
            </w:r>
            <w:proofErr w:type="spellStart"/>
            <w:r>
              <w:rPr>
                <w:rFonts w:ascii="Arial" w:eastAsia="Malgun Gothic" w:hAnsi="Arial" w:cs="Arial" w:hint="eastAsia"/>
                <w:lang w:eastAsia="ko-KR"/>
              </w:rPr>
              <w:t>be</w:t>
            </w:r>
            <w:proofErr w:type="spellEnd"/>
            <w:r>
              <w:rPr>
                <w:rFonts w:ascii="Arial" w:eastAsia="Malgun Gothic" w:hAnsi="Arial" w:cs="Arial" w:hint="eastAsia"/>
                <w:lang w:eastAsia="ko-KR"/>
              </w:rPr>
              <w:t xml:space="preserve"> </w:t>
            </w:r>
            <w:proofErr w:type="spellStart"/>
            <w:r>
              <w:rPr>
                <w:rFonts w:ascii="Arial" w:eastAsia="Malgun Gothic" w:hAnsi="Arial" w:cs="Arial" w:hint="eastAsia"/>
                <w:lang w:eastAsia="ko-KR"/>
              </w:rPr>
              <w:t>conditional</w:t>
            </w:r>
            <w:proofErr w:type="spellEnd"/>
            <w:r>
              <w:rPr>
                <w:rFonts w:ascii="Arial" w:eastAsia="Malgun Gothic" w:hAnsi="Arial" w:cs="Arial" w:hint="eastAsia"/>
                <w:lang w:eastAsia="ko-KR"/>
              </w:rPr>
              <w:t xml:space="preserve"> on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w:t>
            </w:r>
            <w:proofErr w:type="spellStart"/>
            <w:r>
              <w:rPr>
                <w:rFonts w:ascii="Arial" w:eastAsia="Malgun Gothic" w:hAnsi="Arial" w:cs="Arial"/>
                <w:lang w:eastAsia="ko-KR"/>
              </w:rPr>
              <w:t>result</w:t>
            </w:r>
            <w:proofErr w:type="spellEnd"/>
            <w:r>
              <w:rPr>
                <w:rFonts w:ascii="Arial" w:eastAsia="Malgun Gothic" w:hAnsi="Arial" w:cs="Arial"/>
                <w:lang w:eastAsia="ko-KR"/>
              </w:rPr>
              <w:t xml:space="preserve"> </w:t>
            </w:r>
            <w:proofErr w:type="spellStart"/>
            <w:r>
              <w:rPr>
                <w:rFonts w:ascii="Arial" w:eastAsia="Malgun Gothic" w:hAnsi="Arial" w:cs="Arial"/>
                <w:lang w:eastAsia="ko-KR"/>
              </w:rPr>
              <w:t>of</w:t>
            </w:r>
            <w:proofErr w:type="spellEnd"/>
            <w:r>
              <w:rPr>
                <w:rFonts w:ascii="Arial" w:eastAsia="Malgun Gothic" w:hAnsi="Arial" w:cs="Arial"/>
                <w:lang w:eastAsia="ko-KR"/>
              </w:rPr>
              <w:t xml:space="preserve"> Q1/Q2</w:t>
            </w:r>
          </w:p>
        </w:tc>
      </w:tr>
    </w:tbl>
    <w:p w14:paraId="6FEDA8F1" w14:textId="233EDC63" w:rsidR="008F67F4" w:rsidRDefault="008F67F4" w:rsidP="00DC0D8D">
      <w:pPr>
        <w:pStyle w:val="Doc-text2"/>
        <w:ind w:left="0" w:firstLine="0"/>
        <w:rPr>
          <w:lang w:val="en-GB" w:eastAsia="en-GB"/>
        </w:rPr>
      </w:pPr>
    </w:p>
    <w:p w14:paraId="3D999882" w14:textId="7FAAE3F5" w:rsidR="002F02F4" w:rsidRDefault="002F02F4" w:rsidP="002F02F4">
      <w:pPr>
        <w:pStyle w:val="BodyText"/>
      </w:pPr>
      <w:r w:rsidRPr="002F02F4">
        <w:rPr>
          <w:b/>
          <w:bCs/>
        </w:rPr>
        <w:t>Rapporteur summary:</w:t>
      </w:r>
      <w:r>
        <w:t xml:space="preserve"> According to the comments received, it looks like that is too premature to discuss this change, given also that RAN3 may decide to introduce the inter-MN RRC resume without SN change already from Rel-16. Therefore, rapporteur proposes to postpone this CR.</w:t>
      </w:r>
    </w:p>
    <w:p w14:paraId="59F83B3E" w14:textId="77612565" w:rsidR="002F02F4" w:rsidRDefault="00232176" w:rsidP="00232176">
      <w:pPr>
        <w:pStyle w:val="Proposal"/>
      </w:pPr>
      <w:r>
        <w:t xml:space="preserve">The CR in </w:t>
      </w:r>
      <w:r w:rsidRPr="00232176">
        <w:t>R2-2110684</w:t>
      </w:r>
      <w:r>
        <w:t xml:space="preserve"> is postponed (wait for final decision from RAN3).</w:t>
      </w:r>
    </w:p>
    <w:p w14:paraId="64E48714" w14:textId="77777777" w:rsidR="00232176" w:rsidRDefault="00232176" w:rsidP="00232176">
      <w:pPr>
        <w:pStyle w:val="Proposal"/>
        <w:numPr>
          <w:ilvl w:val="0"/>
          <w:numId w:val="0"/>
        </w:numPr>
        <w:ind w:left="1701"/>
      </w:pPr>
    </w:p>
    <w:p w14:paraId="21D5E0D6" w14:textId="4E44F297" w:rsidR="00535438" w:rsidRDefault="00535438" w:rsidP="00535438">
      <w:pPr>
        <w:pStyle w:val="Heading2"/>
        <w:rPr>
          <w:lang w:eastAsia="en-GB"/>
        </w:rPr>
      </w:pPr>
      <w:r>
        <w:rPr>
          <w:lang w:eastAsia="en-GB"/>
        </w:rPr>
        <w:t>3.1</w:t>
      </w:r>
      <w:r>
        <w:rPr>
          <w:lang w:eastAsia="en-GB"/>
        </w:rPr>
        <w:tab/>
      </w:r>
      <w:r w:rsidR="008F67F4" w:rsidRPr="008F67F4">
        <w:rPr>
          <w:lang w:eastAsia="en-GB"/>
        </w:rPr>
        <w:t>IIOT – Mobility</w:t>
      </w:r>
    </w:p>
    <w:p w14:paraId="260C5A27" w14:textId="4638AAA9" w:rsidR="008F67F4" w:rsidRDefault="00803C6C" w:rsidP="008F67F4">
      <w:pPr>
        <w:pStyle w:val="Doc-title"/>
      </w:pPr>
      <w:hyperlink r:id="rId35" w:history="1">
        <w:r w:rsidR="008F67F4" w:rsidRPr="008F67F4">
          <w:rPr>
            <w:rStyle w:val="Hyperlink"/>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Hyperlink"/>
          </w:rPr>
          <w:t>R2-2110756</w:t>
        </w:r>
      </w:hyperlink>
      <w:r w:rsidR="00ED53E8">
        <w:t>?</w:t>
      </w:r>
    </w:p>
    <w:tbl>
      <w:tblPr>
        <w:tblStyle w:val="TableGrid"/>
        <w:tblW w:w="5000" w:type="pct"/>
        <w:tblLook w:val="04A0" w:firstRow="1" w:lastRow="0" w:firstColumn="1" w:lastColumn="0" w:noHBand="0" w:noVBand="1"/>
      </w:tblPr>
      <w:tblGrid>
        <w:gridCol w:w="2105"/>
        <w:gridCol w:w="1662"/>
        <w:gridCol w:w="6088"/>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BodyText"/>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r w:rsidR="00DF0563" w:rsidRPr="00D87CF0" w14:paraId="12FF7CEC" w14:textId="77777777" w:rsidTr="00EA0912">
        <w:trPr>
          <w:trHeight w:val="417"/>
        </w:trPr>
        <w:tc>
          <w:tcPr>
            <w:tcW w:w="1068" w:type="pct"/>
          </w:tcPr>
          <w:p w14:paraId="76DB504D" w14:textId="2CC22E19" w:rsidR="00DF0563" w:rsidRDefault="00DF0563" w:rsidP="00EA0912">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56A48186" w14:textId="29BD1B10" w:rsidR="00DF0563" w:rsidRDefault="00DF0563" w:rsidP="00EA0912">
            <w:pPr>
              <w:rPr>
                <w:rFonts w:ascii="Arial" w:eastAsiaTheme="minorEastAsia" w:hAnsi="Arial" w:cs="Arial"/>
                <w:lang w:eastAsia="zh-CN"/>
              </w:rPr>
            </w:pPr>
            <w:r>
              <w:rPr>
                <w:rFonts w:ascii="Arial" w:eastAsiaTheme="minorEastAsia" w:hAnsi="Arial" w:cs="Arial"/>
                <w:lang w:eastAsia="zh-CN"/>
              </w:rPr>
              <w:t>Yes (Proponent)</w:t>
            </w:r>
          </w:p>
        </w:tc>
        <w:tc>
          <w:tcPr>
            <w:tcW w:w="3089" w:type="pct"/>
          </w:tcPr>
          <w:p w14:paraId="5FD0D1A3" w14:textId="77777777" w:rsidR="00835ADE" w:rsidRDefault="00DF0563" w:rsidP="00D055EA">
            <w:pPr>
              <w:overflowPunct/>
              <w:autoSpaceDE/>
              <w:autoSpaceDN/>
              <w:adjustRightInd/>
              <w:spacing w:after="0"/>
              <w:textAlignment w:val="auto"/>
              <w:rPr>
                <w:rFonts w:ascii="Arial" w:hAnsi="Arial" w:cs="Arial"/>
                <w:color w:val="000000"/>
              </w:rPr>
            </w:pPr>
            <w:r>
              <w:rPr>
                <w:rFonts w:ascii="Arial" w:hAnsi="Arial" w:cs="Arial"/>
                <w:color w:val="000000"/>
              </w:rPr>
              <w:t xml:space="preserve">The </w:t>
            </w:r>
            <w:r w:rsidRPr="00DF0563">
              <w:rPr>
                <w:rFonts w:ascii="Arial" w:hAnsi="Arial" w:cs="Arial"/>
                <w:i/>
                <w:color w:val="000000"/>
              </w:rPr>
              <w:t>drb-ContinueEHC</w:t>
            </w:r>
            <w:r>
              <w:rPr>
                <w:rFonts w:ascii="Arial" w:hAnsi="Arial" w:cs="Arial"/>
                <w:color w:val="000000"/>
              </w:rPr>
              <w:t xml:space="preserve"> indicates whether the UE to continue or reset the EHC upon re-establishment. This is clear a one shot behavior </w:t>
            </w:r>
            <w:r w:rsidR="00835ADE">
              <w:rPr>
                <w:rFonts w:ascii="Arial" w:hAnsi="Arial" w:cs="Arial"/>
                <w:color w:val="000000"/>
              </w:rPr>
              <w:t>and the original ASN.1 need code is just a mistake.</w:t>
            </w:r>
          </w:p>
          <w:p w14:paraId="0009CCB9" w14:textId="534129A4" w:rsidR="00DF0563" w:rsidRDefault="00835ADE" w:rsidP="00D055EA">
            <w:pPr>
              <w:overflowPunct/>
              <w:autoSpaceDE/>
              <w:autoSpaceDN/>
              <w:adjustRightInd/>
              <w:spacing w:after="0"/>
              <w:textAlignment w:val="auto"/>
              <w:rPr>
                <w:rFonts w:ascii="Arial" w:hAnsi="Arial" w:cs="Arial"/>
                <w:color w:val="000000"/>
              </w:rPr>
            </w:pPr>
            <w:r>
              <w:rPr>
                <w:rFonts w:ascii="Arial" w:hAnsi="Arial" w:cs="Arial"/>
                <w:color w:val="000000"/>
              </w:rPr>
              <w:t>As this is more like UE behavior, we don’t understand the comment from Huawei that how „</w:t>
            </w:r>
            <w:r w:rsidRPr="00815A4E">
              <w:rPr>
                <w:rFonts w:ascii="Arial" w:hAnsi="Arial" w:cs="Arial"/>
              </w:rPr>
              <w:t>sensible network configuration</w:t>
            </w:r>
            <w:r>
              <w:rPr>
                <w:rFonts w:ascii="Arial" w:hAnsi="Arial" w:cs="Arial"/>
                <w:color w:val="000000"/>
              </w:rPr>
              <w:t xml:space="preserve">“ could handle this. </w:t>
            </w:r>
            <w:r w:rsidR="00DF0563">
              <w:rPr>
                <w:rFonts w:ascii="Arial" w:hAnsi="Arial" w:cs="Arial"/>
                <w:color w:val="000000"/>
              </w:rPr>
              <w:t xml:space="preserve"> </w:t>
            </w:r>
          </w:p>
        </w:tc>
      </w:tr>
      <w:tr w:rsidR="00456AAA" w:rsidRPr="00D87CF0" w14:paraId="376AC035" w14:textId="77777777" w:rsidTr="00EA0912">
        <w:trPr>
          <w:trHeight w:val="417"/>
        </w:trPr>
        <w:tc>
          <w:tcPr>
            <w:tcW w:w="1068" w:type="pct"/>
          </w:tcPr>
          <w:p w14:paraId="3B7E29A0" w14:textId="155C936A"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843" w:type="pct"/>
          </w:tcPr>
          <w:p w14:paraId="720FBA29" w14:textId="1B8FFB0A" w:rsidR="00456AAA" w:rsidRDefault="00456AAA"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6065AB55" w14:textId="30387785" w:rsidR="00456AAA" w:rsidRDefault="00456AAA" w:rsidP="00D055EA">
            <w:pPr>
              <w:overflowPunct/>
              <w:autoSpaceDE/>
              <w:autoSpaceDN/>
              <w:adjustRightInd/>
              <w:spacing w:after="0"/>
              <w:textAlignment w:val="auto"/>
              <w:rPr>
                <w:rFonts w:ascii="Arial" w:hAnsi="Arial" w:cs="Arial"/>
                <w:color w:val="000000"/>
              </w:rPr>
            </w:pPr>
            <w:r w:rsidRPr="00456AAA">
              <w:rPr>
                <w:rFonts w:ascii="Arial" w:hAnsi="Arial" w:cs="Arial"/>
                <w:color w:val="000000"/>
              </w:rPr>
              <w:t>On one hand it seems logical to align with the same parameters for RoHC, on the other hand, nothing is broken if UE keeps these values beyond the handover completion.</w:t>
            </w:r>
          </w:p>
        </w:tc>
      </w:tr>
      <w:tr w:rsidR="00CA2191" w:rsidRPr="00D87CF0" w14:paraId="60FBC631" w14:textId="77777777" w:rsidTr="00EA0912">
        <w:trPr>
          <w:trHeight w:val="417"/>
        </w:trPr>
        <w:tc>
          <w:tcPr>
            <w:tcW w:w="1068" w:type="pct"/>
          </w:tcPr>
          <w:p w14:paraId="3CA11A59" w14:textId="17F93913" w:rsidR="00CA2191" w:rsidRDefault="00CA2191" w:rsidP="00EA0912">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B7C93F0" w14:textId="0C799906" w:rsidR="00CA2191" w:rsidRDefault="00DD0409" w:rsidP="00EA0912">
            <w:pPr>
              <w:rPr>
                <w:rFonts w:ascii="Arial" w:eastAsiaTheme="minorEastAsia" w:hAnsi="Arial" w:cs="Arial"/>
                <w:lang w:eastAsia="zh-CN"/>
              </w:rPr>
            </w:pPr>
            <w:r>
              <w:rPr>
                <w:rFonts w:ascii="Arial" w:hAnsi="Arial" w:cs="Arial"/>
              </w:rPr>
              <w:t>Neutral</w:t>
            </w:r>
          </w:p>
        </w:tc>
        <w:tc>
          <w:tcPr>
            <w:tcW w:w="3089" w:type="pct"/>
          </w:tcPr>
          <w:p w14:paraId="45441C3A" w14:textId="77777777" w:rsidR="00CA2191" w:rsidRPr="00456AAA" w:rsidRDefault="00CA2191" w:rsidP="00D055EA">
            <w:pPr>
              <w:overflowPunct/>
              <w:autoSpaceDE/>
              <w:autoSpaceDN/>
              <w:adjustRightInd/>
              <w:spacing w:after="0"/>
              <w:textAlignment w:val="auto"/>
              <w:rPr>
                <w:rFonts w:ascii="Arial" w:hAnsi="Arial" w:cs="Arial"/>
                <w:color w:val="000000"/>
              </w:rPr>
            </w:pPr>
          </w:p>
        </w:tc>
      </w:tr>
      <w:tr w:rsidR="00DE6D2D" w:rsidRPr="00D87CF0" w14:paraId="47F3E395" w14:textId="77777777" w:rsidTr="00EA0912">
        <w:trPr>
          <w:trHeight w:val="417"/>
        </w:trPr>
        <w:tc>
          <w:tcPr>
            <w:tcW w:w="1068" w:type="pct"/>
          </w:tcPr>
          <w:p w14:paraId="133B6510" w14:textId="660696C0" w:rsidR="00DE6D2D" w:rsidRDefault="00DE6D2D" w:rsidP="00DE6D2D">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68A0C305" w14:textId="25D22934" w:rsidR="00DE6D2D" w:rsidRDefault="00DE6D2D" w:rsidP="00DE6D2D">
            <w:pPr>
              <w:rPr>
                <w:rFonts w:ascii="Arial" w:hAnsi="Arial" w:cs="Arial"/>
              </w:rPr>
            </w:pPr>
            <w:r>
              <w:rPr>
                <w:rFonts w:ascii="Arial" w:eastAsia="Yu Mincho" w:hAnsi="Arial" w:cs="Arial" w:hint="eastAsia"/>
              </w:rPr>
              <w:t>N</w:t>
            </w:r>
            <w:r>
              <w:rPr>
                <w:rFonts w:ascii="Arial" w:eastAsia="Yu Mincho" w:hAnsi="Arial" w:cs="Arial"/>
              </w:rPr>
              <w:t>o strong view</w:t>
            </w:r>
          </w:p>
        </w:tc>
        <w:tc>
          <w:tcPr>
            <w:tcW w:w="3089" w:type="pct"/>
          </w:tcPr>
          <w:p w14:paraId="7A667719" w14:textId="0A83877C" w:rsidR="00DE6D2D" w:rsidRPr="00456AAA" w:rsidRDefault="00DE6D2D" w:rsidP="00DE6D2D">
            <w:pPr>
              <w:overflowPunct/>
              <w:autoSpaceDE/>
              <w:autoSpaceDN/>
              <w:adjustRightInd/>
              <w:spacing w:after="0"/>
              <w:textAlignment w:val="auto"/>
              <w:rPr>
                <w:rFonts w:ascii="Arial" w:hAnsi="Arial" w:cs="Arial"/>
                <w:color w:val="000000"/>
              </w:rPr>
            </w:pPr>
            <w:r>
              <w:rPr>
                <w:rFonts w:ascii="Arial" w:eastAsia="Yu Mincho" w:hAnsi="Arial" w:cs="Arial" w:hint="eastAsia"/>
              </w:rPr>
              <w:t>b</w:t>
            </w:r>
            <w:r>
              <w:rPr>
                <w:rFonts w:ascii="Arial" w:eastAsia="Yu Mincho" w:hAnsi="Arial" w:cs="Arial"/>
              </w:rPr>
              <w:t>ut we are Ok with this correction.</w:t>
            </w:r>
          </w:p>
        </w:tc>
      </w:tr>
      <w:tr w:rsidR="00414C04" w:rsidRPr="00D87CF0" w14:paraId="5749DA13" w14:textId="77777777" w:rsidTr="00EA0912">
        <w:trPr>
          <w:trHeight w:val="417"/>
        </w:trPr>
        <w:tc>
          <w:tcPr>
            <w:tcW w:w="1068" w:type="pct"/>
          </w:tcPr>
          <w:p w14:paraId="5FBABF4E" w14:textId="11EF9E08" w:rsidR="00414C04" w:rsidRDefault="00414C04" w:rsidP="00414C04">
            <w:pPr>
              <w:rPr>
                <w:rFonts w:ascii="Arial" w:eastAsia="Yu Mincho" w:hAnsi="Arial" w:cs="Arial"/>
              </w:rPr>
            </w:pPr>
            <w:r>
              <w:rPr>
                <w:rFonts w:ascii="Arial" w:eastAsiaTheme="minorEastAsia" w:hAnsi="Arial" w:cs="Arial"/>
                <w:lang w:eastAsia="zh-CN"/>
              </w:rPr>
              <w:t>Intel</w:t>
            </w:r>
          </w:p>
        </w:tc>
        <w:tc>
          <w:tcPr>
            <w:tcW w:w="843" w:type="pct"/>
          </w:tcPr>
          <w:p w14:paraId="1A49FF16" w14:textId="308E6064" w:rsidR="00414C04" w:rsidRDefault="00414C04" w:rsidP="00414C04">
            <w:pPr>
              <w:rPr>
                <w:rFonts w:ascii="Arial" w:eastAsia="Yu Mincho" w:hAnsi="Arial" w:cs="Arial"/>
              </w:rPr>
            </w:pPr>
            <w:r>
              <w:rPr>
                <w:rFonts w:ascii="Arial" w:eastAsiaTheme="minorEastAsia" w:hAnsi="Arial" w:cs="Arial"/>
                <w:lang w:eastAsia="zh-CN"/>
              </w:rPr>
              <w:t>Agree</w:t>
            </w:r>
          </w:p>
        </w:tc>
        <w:tc>
          <w:tcPr>
            <w:tcW w:w="3089" w:type="pct"/>
          </w:tcPr>
          <w:p w14:paraId="61149ABE"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Agree these are one-shot and Need N is the correct usage.  </w:t>
            </w:r>
          </w:p>
          <w:p w14:paraId="6E8150A0"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While this is a change in ASN.1, there should not be any impact on the implementation as the end result on absence is the same for N and R here – that the field is no longer configured.  </w:t>
            </w:r>
          </w:p>
          <w:p w14:paraId="23CBAA1D" w14:textId="71FEEFA6" w:rsidR="00414C04" w:rsidRDefault="00414C04" w:rsidP="00414C04">
            <w:pPr>
              <w:overflowPunct/>
              <w:autoSpaceDE/>
              <w:autoSpaceDN/>
              <w:adjustRightInd/>
              <w:spacing w:after="0"/>
              <w:textAlignment w:val="auto"/>
              <w:rPr>
                <w:rFonts w:ascii="Arial" w:eastAsia="Yu Mincho" w:hAnsi="Arial" w:cs="Arial"/>
              </w:rPr>
            </w:pPr>
            <w:r>
              <w:rPr>
                <w:rFonts w:ascii="Arial" w:hAnsi="Arial" w:cs="Arial"/>
                <w:color w:val="000000"/>
              </w:rPr>
              <w:t>Correcting to N now avoid confusion in terms of understanding.</w:t>
            </w:r>
          </w:p>
        </w:tc>
      </w:tr>
      <w:tr w:rsidR="002F08A7" w:rsidRPr="00D87CF0" w14:paraId="64F7CE7D" w14:textId="77777777" w:rsidTr="00EA0912">
        <w:trPr>
          <w:trHeight w:val="417"/>
        </w:trPr>
        <w:tc>
          <w:tcPr>
            <w:tcW w:w="1068" w:type="pct"/>
          </w:tcPr>
          <w:p w14:paraId="02DE5E74" w14:textId="4968B347" w:rsidR="002F08A7" w:rsidRDefault="002F08A7" w:rsidP="00414C04">
            <w:pPr>
              <w:rPr>
                <w:rFonts w:ascii="Arial" w:eastAsiaTheme="minorEastAsia" w:hAnsi="Arial" w:cs="Arial"/>
                <w:lang w:eastAsia="zh-CN"/>
              </w:rPr>
            </w:pPr>
            <w:r>
              <w:rPr>
                <w:rFonts w:ascii="Arial" w:eastAsiaTheme="minorEastAsia" w:hAnsi="Arial" w:cs="Arial"/>
                <w:lang w:eastAsia="zh-CN"/>
              </w:rPr>
              <w:t>vivo</w:t>
            </w:r>
          </w:p>
        </w:tc>
        <w:tc>
          <w:tcPr>
            <w:tcW w:w="843" w:type="pct"/>
          </w:tcPr>
          <w:p w14:paraId="27DA3254" w14:textId="50B29544" w:rsidR="002F08A7" w:rsidRDefault="002F08A7" w:rsidP="00414C04">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o strong view</w:t>
            </w:r>
          </w:p>
        </w:tc>
        <w:tc>
          <w:tcPr>
            <w:tcW w:w="3089" w:type="pct"/>
          </w:tcPr>
          <w:p w14:paraId="78C97E1B" w14:textId="77777777" w:rsidR="002F08A7" w:rsidRDefault="002F08A7" w:rsidP="00414C04">
            <w:pPr>
              <w:overflowPunct/>
              <w:autoSpaceDE/>
              <w:autoSpaceDN/>
              <w:adjustRightInd/>
              <w:spacing w:after="0"/>
              <w:textAlignment w:val="auto"/>
              <w:rPr>
                <w:rFonts w:ascii="Arial" w:hAnsi="Arial" w:cs="Arial"/>
                <w:color w:val="000000"/>
              </w:rPr>
            </w:pPr>
          </w:p>
        </w:tc>
      </w:tr>
      <w:tr w:rsidR="00404271" w:rsidRPr="00D87CF0" w14:paraId="431B6A4E" w14:textId="77777777" w:rsidTr="00404271">
        <w:trPr>
          <w:trHeight w:val="417"/>
        </w:trPr>
        <w:tc>
          <w:tcPr>
            <w:tcW w:w="1068" w:type="pct"/>
          </w:tcPr>
          <w:p w14:paraId="4AEE921D" w14:textId="77777777" w:rsidR="00404271" w:rsidRDefault="00404271" w:rsidP="00BC1B78">
            <w:pPr>
              <w:rPr>
                <w:rFonts w:ascii="Arial" w:eastAsiaTheme="minorEastAsia" w:hAnsi="Arial" w:cs="Arial"/>
                <w:lang w:eastAsia="zh-CN"/>
              </w:rPr>
            </w:pPr>
            <w:proofErr w:type="spellStart"/>
            <w:r>
              <w:rPr>
                <w:rFonts w:ascii="Arial" w:eastAsiaTheme="minorEastAsia" w:hAnsi="Arial" w:cs="Arial"/>
                <w:lang w:eastAsia="zh-CN"/>
              </w:rPr>
              <w:t>Sequans</w:t>
            </w:r>
            <w:proofErr w:type="spellEnd"/>
          </w:p>
        </w:tc>
        <w:tc>
          <w:tcPr>
            <w:tcW w:w="843" w:type="pct"/>
          </w:tcPr>
          <w:p w14:paraId="3D684CC9" w14:textId="77777777" w:rsidR="00404271" w:rsidRDefault="00404271" w:rsidP="00BC1B78">
            <w:pPr>
              <w:rPr>
                <w:rFonts w:ascii="Arial" w:eastAsia="Yu Mincho" w:hAnsi="Arial" w:cs="Arial"/>
              </w:rPr>
            </w:pPr>
            <w:proofErr w:type="spellStart"/>
            <w:r>
              <w:rPr>
                <w:rFonts w:ascii="Arial" w:eastAsia="Yu Mincho" w:hAnsi="Arial" w:cs="Arial"/>
              </w:rPr>
              <w:t>Agree</w:t>
            </w:r>
            <w:proofErr w:type="spellEnd"/>
          </w:p>
        </w:tc>
        <w:tc>
          <w:tcPr>
            <w:tcW w:w="3089" w:type="pct"/>
          </w:tcPr>
          <w:p w14:paraId="65568439" w14:textId="77777777" w:rsidR="00404271" w:rsidRDefault="00404271" w:rsidP="00BC1B78">
            <w:pPr>
              <w:overflowPunct/>
              <w:autoSpaceDE/>
              <w:autoSpaceDN/>
              <w:adjustRightInd/>
              <w:spacing w:after="0"/>
              <w:textAlignment w:val="auto"/>
              <w:rPr>
                <w:rFonts w:ascii="Arial" w:hAnsi="Arial" w:cs="Arial"/>
                <w:color w:val="000000"/>
              </w:rPr>
            </w:pPr>
            <w:proofErr w:type="spellStart"/>
            <w:r>
              <w:rPr>
                <w:rFonts w:ascii="Arial" w:hAnsi="Arial" w:cs="Arial"/>
                <w:color w:val="000000"/>
              </w:rPr>
              <w:t>It</w:t>
            </w:r>
            <w:proofErr w:type="spellEnd"/>
            <w:r>
              <w:rPr>
                <w:rFonts w:ascii="Arial" w:hAnsi="Arial" w:cs="Arial"/>
                <w:color w:val="000000"/>
              </w:rPr>
              <w:t xml:space="preserve"> </w:t>
            </w:r>
            <w:proofErr w:type="spellStart"/>
            <w:r>
              <w:rPr>
                <w:rFonts w:ascii="Arial" w:hAnsi="Arial" w:cs="Arial"/>
                <w:color w:val="000000"/>
              </w:rPr>
              <w:t>makes</w:t>
            </w:r>
            <w:proofErr w:type="spellEnd"/>
            <w:r>
              <w:rPr>
                <w:rFonts w:ascii="Arial" w:hAnsi="Arial" w:cs="Arial"/>
                <w:color w:val="000000"/>
              </w:rPr>
              <w:t xml:space="preserve"> sense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alig</w:t>
            </w:r>
            <w:proofErr w:type="spellEnd"/>
            <w:r>
              <w:rPr>
                <w:rFonts w:ascii="Arial" w:hAnsi="Arial" w:cs="Arial"/>
                <w:color w:val="000000"/>
              </w:rPr>
              <w:t xml:space="preserve"> </w:t>
            </w:r>
            <w:proofErr w:type="spellStart"/>
            <w:r>
              <w:rPr>
                <w:rFonts w:ascii="Arial" w:hAnsi="Arial" w:cs="Arial"/>
                <w:color w:val="000000"/>
              </w:rPr>
              <w:t>with</w:t>
            </w:r>
            <w:proofErr w:type="spellEnd"/>
            <w:r>
              <w:rPr>
                <w:rFonts w:ascii="Arial" w:hAnsi="Arial" w:cs="Arial"/>
                <w:color w:val="000000"/>
              </w:rPr>
              <w:t xml:space="preserve"> </w:t>
            </w:r>
            <w:proofErr w:type="spellStart"/>
            <w:r>
              <w:rPr>
                <w:rFonts w:ascii="Arial" w:hAnsi="Arial" w:cs="Arial"/>
                <w:color w:val="000000"/>
              </w:rPr>
              <w:t>RoHC</w:t>
            </w:r>
            <w:proofErr w:type="spellEnd"/>
            <w:r>
              <w:rPr>
                <w:rFonts w:ascii="Arial" w:hAnsi="Arial" w:cs="Arial"/>
                <w:color w:val="000000"/>
              </w:rPr>
              <w:t xml:space="preserve"> </w:t>
            </w:r>
            <w:proofErr w:type="spellStart"/>
            <w:r>
              <w:rPr>
                <w:rFonts w:ascii="Arial" w:hAnsi="Arial" w:cs="Arial"/>
                <w:color w:val="000000"/>
              </w:rPr>
              <w:t>case</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having</w:t>
            </w:r>
            <w:proofErr w:type="spellEnd"/>
            <w:r>
              <w:rPr>
                <w:rFonts w:ascii="Arial" w:hAnsi="Arial" w:cs="Arial"/>
                <w:color w:val="000000"/>
              </w:rPr>
              <w:t xml:space="preserve"> Need R </w:t>
            </w:r>
            <w:proofErr w:type="spellStart"/>
            <w:r>
              <w:rPr>
                <w:rFonts w:ascii="Arial" w:hAnsi="Arial" w:cs="Arial"/>
                <w:color w:val="000000"/>
              </w:rPr>
              <w:t>is</w:t>
            </w:r>
            <w:proofErr w:type="spellEnd"/>
            <w:r>
              <w:rPr>
                <w:rFonts w:ascii="Arial" w:hAnsi="Arial" w:cs="Arial"/>
                <w:color w:val="000000"/>
              </w:rPr>
              <w:t xml:space="preserve"> </w:t>
            </w:r>
            <w:proofErr w:type="spellStart"/>
            <w:r>
              <w:rPr>
                <w:rFonts w:ascii="Arial" w:hAnsi="Arial" w:cs="Arial"/>
                <w:color w:val="000000"/>
              </w:rPr>
              <w:t>confusing</w:t>
            </w:r>
            <w:proofErr w:type="spellEnd"/>
            <w:r>
              <w:rPr>
                <w:rFonts w:ascii="Arial" w:hAnsi="Arial" w:cs="Arial"/>
                <w:color w:val="000000"/>
              </w:rPr>
              <w:t>.</w:t>
            </w:r>
          </w:p>
        </w:tc>
      </w:tr>
      <w:tr w:rsidR="00404271" w:rsidRPr="00D87CF0" w14:paraId="04AF4F73" w14:textId="77777777" w:rsidTr="00404271">
        <w:trPr>
          <w:trHeight w:val="417"/>
        </w:trPr>
        <w:tc>
          <w:tcPr>
            <w:tcW w:w="1068" w:type="pct"/>
          </w:tcPr>
          <w:p w14:paraId="0DCA05E2" w14:textId="77777777" w:rsidR="00404271" w:rsidRPr="00F406F9" w:rsidRDefault="00404271" w:rsidP="00BC1B78">
            <w:pPr>
              <w:rPr>
                <w:rFonts w:ascii="Arial" w:eastAsia="Malgun Gothic" w:hAnsi="Arial" w:cs="Arial"/>
                <w:lang w:eastAsia="ko-KR"/>
              </w:rPr>
            </w:pPr>
            <w:r>
              <w:rPr>
                <w:rFonts w:ascii="Arial" w:eastAsia="Malgun Gothic" w:hAnsi="Arial" w:cs="Arial" w:hint="eastAsia"/>
                <w:lang w:eastAsia="ko-KR"/>
              </w:rPr>
              <w:lastRenderedPageBreak/>
              <w:t>LGE</w:t>
            </w:r>
          </w:p>
        </w:tc>
        <w:tc>
          <w:tcPr>
            <w:tcW w:w="843" w:type="pct"/>
          </w:tcPr>
          <w:p w14:paraId="1A5076E3" w14:textId="77777777" w:rsidR="00404271" w:rsidRPr="00F406F9" w:rsidRDefault="00404271" w:rsidP="00BC1B78">
            <w:pPr>
              <w:rPr>
                <w:rFonts w:ascii="Arial" w:eastAsia="Malgun Gothic" w:hAnsi="Arial" w:cs="Arial"/>
                <w:lang w:eastAsia="ko-KR"/>
              </w:rPr>
            </w:pPr>
            <w:proofErr w:type="spellStart"/>
            <w:r>
              <w:rPr>
                <w:rFonts w:ascii="Arial" w:eastAsia="Malgun Gothic" w:hAnsi="Arial" w:cs="Arial" w:hint="eastAsia"/>
                <w:lang w:eastAsia="ko-KR"/>
              </w:rPr>
              <w:t>No</w:t>
            </w:r>
            <w:proofErr w:type="spellEnd"/>
            <w:r>
              <w:rPr>
                <w:rFonts w:ascii="Arial" w:eastAsia="Malgun Gothic" w:hAnsi="Arial" w:cs="Arial" w:hint="eastAsia"/>
                <w:lang w:eastAsia="ko-KR"/>
              </w:rPr>
              <w:t xml:space="preserve"> stron</w:t>
            </w:r>
            <w:r>
              <w:rPr>
                <w:rFonts w:ascii="Arial" w:eastAsia="Malgun Gothic" w:hAnsi="Arial" w:cs="Arial"/>
                <w:lang w:eastAsia="ko-KR"/>
              </w:rPr>
              <w:t xml:space="preserve">g </w:t>
            </w:r>
            <w:proofErr w:type="spellStart"/>
            <w:r>
              <w:rPr>
                <w:rFonts w:ascii="Arial" w:eastAsia="Malgun Gothic" w:hAnsi="Arial" w:cs="Arial"/>
                <w:lang w:eastAsia="ko-KR"/>
              </w:rPr>
              <w:t>view</w:t>
            </w:r>
            <w:proofErr w:type="spellEnd"/>
            <w:r>
              <w:rPr>
                <w:rFonts w:ascii="Arial" w:eastAsia="Malgun Gothic" w:hAnsi="Arial" w:cs="Arial"/>
                <w:lang w:eastAsia="ko-KR"/>
              </w:rPr>
              <w:t xml:space="preserve"> but</w:t>
            </w:r>
          </w:p>
        </w:tc>
        <w:tc>
          <w:tcPr>
            <w:tcW w:w="3089" w:type="pct"/>
          </w:tcPr>
          <w:p w14:paraId="1BED9665" w14:textId="77777777" w:rsidR="00404271" w:rsidRPr="00F406F9" w:rsidRDefault="00404271" w:rsidP="00BC1B78">
            <w:pPr>
              <w:overflowPunct/>
              <w:autoSpaceDE/>
              <w:autoSpaceDN/>
              <w:adjustRightInd/>
              <w:spacing w:after="0"/>
              <w:textAlignment w:val="auto"/>
              <w:rPr>
                <w:rFonts w:ascii="Arial" w:eastAsia="Malgun Gothic" w:hAnsi="Arial" w:cs="Arial"/>
                <w:color w:val="000000"/>
                <w:lang w:eastAsia="ko-KR"/>
              </w:rPr>
            </w:pPr>
            <w:proofErr w:type="spellStart"/>
            <w:r>
              <w:rPr>
                <w:rFonts w:ascii="Arial" w:eastAsia="Malgun Gothic" w:hAnsi="Arial" w:cs="Arial"/>
                <w:color w:val="000000"/>
                <w:lang w:eastAsia="ko-KR"/>
              </w:rPr>
              <w:t>W</w:t>
            </w:r>
            <w:r>
              <w:rPr>
                <w:rFonts w:ascii="Arial" w:eastAsia="Malgun Gothic" w:hAnsi="Arial" w:cs="Arial" w:hint="eastAsia"/>
                <w:color w:val="000000"/>
                <w:lang w:eastAsia="ko-KR"/>
              </w:rPr>
              <w:t>e</w:t>
            </w:r>
            <w:proofErr w:type="spellEnd"/>
            <w:r>
              <w:rPr>
                <w:rFonts w:ascii="Arial" w:eastAsia="Malgun Gothic" w:hAnsi="Arial" w:cs="Arial" w:hint="eastAsia"/>
                <w:color w:val="000000"/>
                <w:lang w:eastAsia="ko-KR"/>
              </w:rPr>
              <w:t xml:space="preserve"> </w:t>
            </w:r>
            <w:proofErr w:type="spellStart"/>
            <w:r>
              <w:rPr>
                <w:rFonts w:ascii="Arial" w:eastAsia="Malgun Gothic" w:hAnsi="Arial" w:cs="Arial"/>
                <w:color w:val="000000"/>
                <w:lang w:eastAsia="ko-KR"/>
              </w:rPr>
              <w:t>wonder</w:t>
            </w:r>
            <w:proofErr w:type="spellEnd"/>
            <w:r>
              <w:rPr>
                <w:rFonts w:ascii="Arial" w:eastAsia="Malgun Gothic" w:hAnsi="Arial" w:cs="Arial"/>
                <w:color w:val="000000"/>
                <w:lang w:eastAsia="ko-KR"/>
              </w:rPr>
              <w:t xml:space="preserve"> </w:t>
            </w:r>
            <w:proofErr w:type="spellStart"/>
            <w:r>
              <w:rPr>
                <w:rFonts w:ascii="Arial" w:eastAsia="Malgun Gothic" w:hAnsi="Arial" w:cs="Arial"/>
                <w:color w:val="000000"/>
                <w:lang w:eastAsia="ko-KR"/>
              </w:rPr>
              <w:t>if</w:t>
            </w:r>
            <w:proofErr w:type="spellEnd"/>
            <w:r>
              <w:rPr>
                <w:rFonts w:ascii="Arial" w:eastAsia="Malgun Gothic" w:hAnsi="Arial" w:cs="Arial"/>
                <w:color w:val="000000"/>
                <w:lang w:eastAsia="ko-KR"/>
              </w:rPr>
              <w:t xml:space="preserve"> </w:t>
            </w:r>
            <w:proofErr w:type="spellStart"/>
            <w:r>
              <w:rPr>
                <w:rFonts w:ascii="Arial" w:eastAsia="Malgun Gothic" w:hAnsi="Arial" w:cs="Arial"/>
                <w:color w:val="000000"/>
                <w:lang w:eastAsia="ko-KR"/>
              </w:rPr>
              <w:t>there</w:t>
            </w:r>
            <w:proofErr w:type="spellEnd"/>
            <w:r>
              <w:rPr>
                <w:rFonts w:ascii="Arial" w:eastAsia="Malgun Gothic" w:hAnsi="Arial" w:cs="Arial"/>
                <w:color w:val="000000"/>
                <w:lang w:eastAsia="ko-KR"/>
              </w:rPr>
              <w:t xml:space="preserve"> </w:t>
            </w:r>
            <w:proofErr w:type="spellStart"/>
            <w:r>
              <w:rPr>
                <w:rFonts w:ascii="Arial" w:eastAsia="Malgun Gothic" w:hAnsi="Arial" w:cs="Arial"/>
                <w:color w:val="000000"/>
                <w:lang w:eastAsia="ko-KR"/>
              </w:rPr>
              <w:t>is</w:t>
            </w:r>
            <w:proofErr w:type="spellEnd"/>
            <w:r>
              <w:rPr>
                <w:rFonts w:ascii="Arial" w:eastAsia="Malgun Gothic" w:hAnsi="Arial" w:cs="Arial"/>
                <w:color w:val="000000"/>
                <w:lang w:eastAsia="ko-KR"/>
              </w:rPr>
              <w:t xml:space="preserve"> </w:t>
            </w:r>
            <w:proofErr w:type="spellStart"/>
            <w:r>
              <w:rPr>
                <w:rFonts w:ascii="Arial" w:eastAsia="Malgun Gothic" w:hAnsi="Arial" w:cs="Arial"/>
                <w:color w:val="000000"/>
                <w:lang w:eastAsia="ko-KR"/>
              </w:rPr>
              <w:t>no</w:t>
            </w:r>
            <w:proofErr w:type="spellEnd"/>
            <w:r>
              <w:rPr>
                <w:rFonts w:ascii="Arial" w:eastAsia="Malgun Gothic" w:hAnsi="Arial" w:cs="Arial"/>
                <w:color w:val="000000"/>
                <w:lang w:eastAsia="ko-KR"/>
              </w:rPr>
              <w:t xml:space="preserve"> NBC </w:t>
            </w:r>
            <w:proofErr w:type="spellStart"/>
            <w:r>
              <w:rPr>
                <w:rFonts w:ascii="Arial" w:eastAsia="Malgun Gothic" w:hAnsi="Arial" w:cs="Arial"/>
                <w:color w:val="000000"/>
                <w:lang w:eastAsia="ko-KR"/>
              </w:rPr>
              <w:t>concern</w:t>
            </w:r>
            <w:proofErr w:type="spellEnd"/>
            <w:r>
              <w:rPr>
                <w:rFonts w:ascii="Arial" w:eastAsia="Malgun Gothic" w:hAnsi="Arial" w:cs="Arial"/>
                <w:color w:val="000000"/>
                <w:lang w:eastAsia="ko-KR"/>
              </w:rPr>
              <w:t xml:space="preserve">. </w:t>
            </w:r>
            <w:r>
              <w:rPr>
                <w:rFonts w:ascii="Arial" w:eastAsia="Malgun Gothic" w:hAnsi="Arial" w:cs="Arial" w:hint="eastAsia"/>
                <w:color w:val="000000"/>
                <w:lang w:eastAsia="ko-KR"/>
              </w:rPr>
              <w:t xml:space="preserve">Need N </w:t>
            </w:r>
            <w:proofErr w:type="spellStart"/>
            <w:r>
              <w:rPr>
                <w:rFonts w:ascii="Arial" w:eastAsia="Malgun Gothic" w:hAnsi="Arial" w:cs="Arial" w:hint="eastAsia"/>
                <w:color w:val="000000"/>
                <w:lang w:eastAsia="ko-KR"/>
              </w:rPr>
              <w:t>seems</w:t>
            </w:r>
            <w:proofErr w:type="spellEnd"/>
            <w:r>
              <w:rPr>
                <w:rFonts w:ascii="Arial" w:eastAsia="Malgun Gothic" w:hAnsi="Arial" w:cs="Arial" w:hint="eastAsia"/>
                <w:color w:val="000000"/>
                <w:lang w:eastAsia="ko-KR"/>
              </w:rPr>
              <w:t xml:space="preserve"> </w:t>
            </w:r>
            <w:proofErr w:type="spellStart"/>
            <w:r>
              <w:rPr>
                <w:rFonts w:ascii="Arial" w:eastAsia="Malgun Gothic" w:hAnsi="Arial" w:cs="Arial" w:hint="eastAsia"/>
                <w:color w:val="000000"/>
                <w:lang w:eastAsia="ko-KR"/>
              </w:rPr>
              <w:t>correct</w:t>
            </w:r>
            <w:proofErr w:type="spellEnd"/>
            <w:r>
              <w:rPr>
                <w:rFonts w:ascii="Arial" w:eastAsia="Malgun Gothic" w:hAnsi="Arial" w:cs="Arial" w:hint="eastAsia"/>
                <w:color w:val="000000"/>
                <w:lang w:eastAsia="ko-KR"/>
              </w:rPr>
              <w:t xml:space="preserve">, but Need R </w:t>
            </w:r>
            <w:proofErr w:type="spellStart"/>
            <w:r>
              <w:rPr>
                <w:rFonts w:ascii="Arial" w:eastAsia="Malgun Gothic" w:hAnsi="Arial" w:cs="Arial" w:hint="eastAsia"/>
                <w:color w:val="000000"/>
                <w:lang w:eastAsia="ko-KR"/>
              </w:rPr>
              <w:t>does</w:t>
            </w:r>
            <w:proofErr w:type="spellEnd"/>
            <w:r>
              <w:rPr>
                <w:rFonts w:ascii="Arial" w:eastAsia="Malgun Gothic" w:hAnsi="Arial" w:cs="Arial" w:hint="eastAsia"/>
                <w:color w:val="000000"/>
                <w:lang w:eastAsia="ko-KR"/>
              </w:rPr>
              <w:t xml:space="preserve"> not </w:t>
            </w:r>
            <w:proofErr w:type="spellStart"/>
            <w:r>
              <w:rPr>
                <w:rFonts w:ascii="Arial" w:eastAsia="Malgun Gothic" w:hAnsi="Arial" w:cs="Arial" w:hint="eastAsia"/>
                <w:color w:val="000000"/>
                <w:lang w:eastAsia="ko-KR"/>
              </w:rPr>
              <w:t>seem</w:t>
            </w:r>
            <w:proofErr w:type="spellEnd"/>
            <w:r>
              <w:rPr>
                <w:rFonts w:ascii="Arial" w:eastAsia="Malgun Gothic" w:hAnsi="Arial" w:cs="Arial" w:hint="eastAsia"/>
                <w:color w:val="000000"/>
                <w:lang w:eastAsia="ko-KR"/>
              </w:rPr>
              <w:t xml:space="preserve"> </w:t>
            </w:r>
            <w:proofErr w:type="spellStart"/>
            <w:r>
              <w:rPr>
                <w:rFonts w:ascii="Arial" w:eastAsia="Malgun Gothic" w:hAnsi="Arial" w:cs="Arial" w:hint="eastAsia"/>
                <w:color w:val="000000"/>
                <w:lang w:eastAsia="ko-KR"/>
              </w:rPr>
              <w:t>to</w:t>
            </w:r>
            <w:proofErr w:type="spellEnd"/>
            <w:r>
              <w:rPr>
                <w:rFonts w:ascii="Arial" w:eastAsia="Malgun Gothic" w:hAnsi="Arial" w:cs="Arial" w:hint="eastAsia"/>
                <w:color w:val="000000"/>
                <w:lang w:eastAsia="ko-KR"/>
              </w:rPr>
              <w:t xml:space="preserve"> </w:t>
            </w:r>
            <w:proofErr w:type="spellStart"/>
            <w:r>
              <w:rPr>
                <w:rFonts w:ascii="Arial" w:eastAsia="Malgun Gothic" w:hAnsi="Arial" w:cs="Arial" w:hint="eastAsia"/>
                <w:color w:val="000000"/>
                <w:lang w:eastAsia="ko-KR"/>
              </w:rPr>
              <w:t>make</w:t>
            </w:r>
            <w:proofErr w:type="spellEnd"/>
            <w:r>
              <w:rPr>
                <w:rFonts w:ascii="Arial" w:eastAsia="Malgun Gothic" w:hAnsi="Arial" w:cs="Arial" w:hint="eastAsia"/>
                <w:color w:val="000000"/>
                <w:lang w:eastAsia="ko-KR"/>
              </w:rPr>
              <w:t xml:space="preserve"> </w:t>
            </w:r>
            <w:proofErr w:type="spellStart"/>
            <w:r>
              <w:rPr>
                <w:rFonts w:ascii="Arial" w:eastAsia="Malgun Gothic" w:hAnsi="Arial" w:cs="Arial" w:hint="eastAsia"/>
                <w:color w:val="000000"/>
                <w:lang w:eastAsia="ko-KR"/>
              </w:rPr>
              <w:t>any</w:t>
            </w:r>
            <w:proofErr w:type="spellEnd"/>
            <w:r>
              <w:rPr>
                <w:rFonts w:ascii="Arial" w:eastAsia="Malgun Gothic" w:hAnsi="Arial" w:cs="Arial" w:hint="eastAsia"/>
                <w:color w:val="000000"/>
                <w:lang w:eastAsia="ko-KR"/>
              </w:rPr>
              <w:t xml:space="preserve"> </w:t>
            </w:r>
            <w:proofErr w:type="spellStart"/>
            <w:r>
              <w:rPr>
                <w:rFonts w:ascii="Arial" w:eastAsia="Malgun Gothic" w:hAnsi="Arial" w:cs="Arial" w:hint="eastAsia"/>
                <w:color w:val="000000"/>
                <w:lang w:eastAsia="ko-KR"/>
              </w:rPr>
              <w:t>trouble</w:t>
            </w:r>
            <w:proofErr w:type="spellEnd"/>
            <w:r>
              <w:rPr>
                <w:rFonts w:ascii="Arial" w:eastAsia="Malgun Gothic" w:hAnsi="Arial" w:cs="Arial" w:hint="eastAsia"/>
                <w:color w:val="000000"/>
                <w:lang w:eastAsia="ko-KR"/>
              </w:rPr>
              <w:t>.</w:t>
            </w:r>
          </w:p>
        </w:tc>
      </w:tr>
    </w:tbl>
    <w:p w14:paraId="4B0DB6ED" w14:textId="1A3A0EA2" w:rsidR="005A2A16" w:rsidRDefault="005A2A16" w:rsidP="005A2A16"/>
    <w:p w14:paraId="40501619" w14:textId="7F7F0E2F" w:rsidR="00232176" w:rsidRDefault="00232176" w:rsidP="00232176">
      <w:pPr>
        <w:pStyle w:val="BodyText"/>
      </w:pPr>
      <w:r w:rsidRPr="00232176">
        <w:rPr>
          <w:b/>
          <w:bCs/>
        </w:rPr>
        <w:t>Rapporteur summary:</w:t>
      </w:r>
      <w:r w:rsidRPr="00232176">
        <w:t xml:space="preserve"> According to the comments received,</w:t>
      </w:r>
      <w:r>
        <w:t xml:space="preserve"> it seems that the changes in the CR can be agreed, even if there is not a strong opinion on having them. </w:t>
      </w:r>
      <w:r w:rsidR="005C7CE3">
        <w:t>However, the impact analysis of the CR is revised so to highlight that there is not really any NBC issue with the change</w:t>
      </w:r>
      <w:r>
        <w:t>.</w:t>
      </w:r>
    </w:p>
    <w:p w14:paraId="3A39B0B0" w14:textId="577CE8D5" w:rsidR="00232176" w:rsidRDefault="005C7CE3" w:rsidP="00232176">
      <w:pPr>
        <w:pStyle w:val="Proposal"/>
      </w:pPr>
      <w:r>
        <w:t>The CR</w:t>
      </w:r>
      <w:r w:rsidR="00C72C7F">
        <w:t xml:space="preserve"> in</w:t>
      </w:r>
      <w:r w:rsidR="00232176">
        <w:t xml:space="preserve"> </w:t>
      </w:r>
      <w:r w:rsidR="00232176" w:rsidRPr="00232176">
        <w:t>R2-2110756</w:t>
      </w:r>
      <w:r w:rsidR="00232176">
        <w:t xml:space="preserve"> </w:t>
      </w:r>
      <w:r>
        <w:t>is revised in R2-2111549 and agreed</w:t>
      </w:r>
      <w:r w:rsidR="00232176">
        <w:t>.</w:t>
      </w:r>
    </w:p>
    <w:p w14:paraId="56642C9E" w14:textId="77777777" w:rsidR="00232176" w:rsidRPr="005A2A16" w:rsidRDefault="00232176" w:rsidP="00232176">
      <w:pPr>
        <w:pStyle w:val="Proposal"/>
        <w:numPr>
          <w:ilvl w:val="0"/>
          <w:numId w:val="0"/>
        </w:numPr>
        <w:ind w:left="1701"/>
      </w:pPr>
    </w:p>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C2B860E" w14:textId="77777777" w:rsidR="00EB5A45" w:rsidRDefault="00EB5A45">
      <w:pPr>
        <w:pStyle w:val="TableofFigures"/>
        <w:tabs>
          <w:tab w:val="right" w:leader="dot" w:pos="9629"/>
        </w:tabs>
        <w:rPr>
          <w:b w:val="0"/>
          <w:bCs/>
          <w:lang w:val="en-US"/>
        </w:rPr>
      </w:pPr>
    </w:p>
    <w:p w14:paraId="286D664A" w14:textId="77777777" w:rsidR="00EB5A45" w:rsidRDefault="00EB5A45" w:rsidP="00EB5A45">
      <w:pPr>
        <w:pStyle w:val="Proposal"/>
        <w:numPr>
          <w:ilvl w:val="0"/>
          <w:numId w:val="39"/>
        </w:numPr>
        <w:tabs>
          <w:tab w:val="clear" w:pos="1304"/>
        </w:tabs>
        <w:ind w:left="1701" w:hanging="1701"/>
      </w:pPr>
      <w:r>
        <w:t>RAN2 to reply to RAN3 that current RAN2 signalling can already support the use case of inter-MN RRC resume without SN change and no additional impact on RAN2 is foreseen.</w:t>
      </w:r>
    </w:p>
    <w:p w14:paraId="07F9F0F0" w14:textId="558651F5" w:rsidR="00EB5A45" w:rsidRDefault="00EB5A45" w:rsidP="00EB5A45">
      <w:pPr>
        <w:pStyle w:val="Proposal"/>
      </w:pPr>
      <w:r>
        <w:t>RAN2 to reply to RAN3 that the RAN2 preference is to introduce this new use case in Rel-17 but that the final decision is up to RAN3.</w:t>
      </w:r>
    </w:p>
    <w:p w14:paraId="1D0300FE" w14:textId="1A93A952" w:rsidR="005C7CE3" w:rsidRDefault="005C7CE3" w:rsidP="00EB5A45">
      <w:pPr>
        <w:pStyle w:val="Proposal"/>
      </w:pPr>
      <w:r>
        <w:t>RAN2 to approve the LS to RAN3 in R2-2111591</w:t>
      </w:r>
    </w:p>
    <w:p w14:paraId="1A9CE8AD" w14:textId="77777777" w:rsidR="00EB5A45" w:rsidRDefault="00EB5A45" w:rsidP="00EB5A45">
      <w:pPr>
        <w:pStyle w:val="Proposal"/>
      </w:pPr>
      <w:r>
        <w:t xml:space="preserve">The CR in </w:t>
      </w:r>
      <w:r w:rsidRPr="00232176">
        <w:t>R2-2110684</w:t>
      </w:r>
      <w:r>
        <w:t xml:space="preserve"> is postponed (wait for final decision from RAN3).</w:t>
      </w:r>
    </w:p>
    <w:p w14:paraId="5D6E2313" w14:textId="5D0CF7AB" w:rsidR="00C72C7F" w:rsidRDefault="005C7CE3" w:rsidP="00C72C7F">
      <w:pPr>
        <w:pStyle w:val="Proposal"/>
      </w:pPr>
      <w:r>
        <w:t>The</w:t>
      </w:r>
      <w:r w:rsidR="00C72C7F">
        <w:t xml:space="preserve"> </w:t>
      </w:r>
      <w:r>
        <w:t xml:space="preserve">CR in </w:t>
      </w:r>
      <w:r w:rsidRPr="00232176">
        <w:t>R2-2110756</w:t>
      </w:r>
      <w:r>
        <w:t xml:space="preserve"> is revised in R2-2111549 and agreed</w:t>
      </w:r>
      <w:r w:rsidR="00C72C7F">
        <w:t>.</w:t>
      </w:r>
    </w:p>
    <w:p w14:paraId="7B0517BA" w14:textId="3908A841" w:rsidR="005B1409" w:rsidRPr="0017502C" w:rsidRDefault="006E1C82" w:rsidP="00C72C7F">
      <w:pPr>
        <w:pStyle w:val="TableofFigures"/>
        <w:tabs>
          <w:tab w:val="right" w:leader="dot" w:pos="9629"/>
        </w:tabs>
        <w:ind w:left="0" w:firstLine="0"/>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1" w:name="_In-sequence_SDU_delivery"/>
      <w:bookmarkEnd w:id="1"/>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18D9" w14:textId="77777777" w:rsidR="00803C6C" w:rsidRDefault="00803C6C">
      <w:r>
        <w:separator/>
      </w:r>
    </w:p>
  </w:endnote>
  <w:endnote w:type="continuationSeparator" w:id="0">
    <w:p w14:paraId="5ED02E95" w14:textId="77777777" w:rsidR="00803C6C" w:rsidRDefault="0080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7860" w14:textId="4B90E9A8" w:rsidR="00EA0912" w:rsidRDefault="00EA09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6D2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D2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E3FA" w14:textId="77777777" w:rsidR="00803C6C" w:rsidRDefault="00803C6C">
      <w:r>
        <w:separator/>
      </w:r>
    </w:p>
  </w:footnote>
  <w:footnote w:type="continuationSeparator" w:id="0">
    <w:p w14:paraId="67CAE525" w14:textId="77777777" w:rsidR="00803C6C" w:rsidRDefault="0080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766" w14:textId="77777777" w:rsidR="00EA0912" w:rsidRDefault="00EA09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06C8A2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A9EB3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 w:numId="39">
    <w:abstractNumId w:val="1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F5B"/>
    <w:rsid w:val="00151AC3"/>
    <w:rsid w:val="00151E23"/>
    <w:rsid w:val="001526E0"/>
    <w:rsid w:val="001551B5"/>
    <w:rsid w:val="001659C1"/>
    <w:rsid w:val="00173A8E"/>
    <w:rsid w:val="0017502C"/>
    <w:rsid w:val="00175879"/>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76"/>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02F4"/>
    <w:rsid w:val="002F08A7"/>
    <w:rsid w:val="002F2771"/>
    <w:rsid w:val="002F37A9"/>
    <w:rsid w:val="00301CE6"/>
    <w:rsid w:val="0030256B"/>
    <w:rsid w:val="0030501F"/>
    <w:rsid w:val="0030527E"/>
    <w:rsid w:val="00307BA1"/>
    <w:rsid w:val="00311702"/>
    <w:rsid w:val="00311E82"/>
    <w:rsid w:val="00313FD6"/>
    <w:rsid w:val="003143BD"/>
    <w:rsid w:val="00315363"/>
    <w:rsid w:val="003203ED"/>
    <w:rsid w:val="00322C9F"/>
    <w:rsid w:val="00324D23"/>
    <w:rsid w:val="00331553"/>
    <w:rsid w:val="00331751"/>
    <w:rsid w:val="00334579"/>
    <w:rsid w:val="00335858"/>
    <w:rsid w:val="00336BDA"/>
    <w:rsid w:val="00342BD7"/>
    <w:rsid w:val="00346DB5"/>
    <w:rsid w:val="003477B1"/>
    <w:rsid w:val="00357380"/>
    <w:rsid w:val="003602D9"/>
    <w:rsid w:val="003604CE"/>
    <w:rsid w:val="00370E47"/>
    <w:rsid w:val="003742AC"/>
    <w:rsid w:val="00377CE1"/>
    <w:rsid w:val="00380C75"/>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D7F90"/>
    <w:rsid w:val="003E15FA"/>
    <w:rsid w:val="003E55E4"/>
    <w:rsid w:val="003E74E3"/>
    <w:rsid w:val="003F05C7"/>
    <w:rsid w:val="003F2CD4"/>
    <w:rsid w:val="003F37EA"/>
    <w:rsid w:val="003F6BBE"/>
    <w:rsid w:val="004000E8"/>
    <w:rsid w:val="00402E2B"/>
    <w:rsid w:val="00404271"/>
    <w:rsid w:val="0040512B"/>
    <w:rsid w:val="00405CA5"/>
    <w:rsid w:val="00407CD3"/>
    <w:rsid w:val="00410134"/>
    <w:rsid w:val="00410B72"/>
    <w:rsid w:val="00410F18"/>
    <w:rsid w:val="0041263E"/>
    <w:rsid w:val="00413AAC"/>
    <w:rsid w:val="00413E92"/>
    <w:rsid w:val="00414C04"/>
    <w:rsid w:val="00421105"/>
    <w:rsid w:val="00422AA4"/>
    <w:rsid w:val="004242F4"/>
    <w:rsid w:val="00427248"/>
    <w:rsid w:val="00437447"/>
    <w:rsid w:val="00441A92"/>
    <w:rsid w:val="004431DC"/>
    <w:rsid w:val="00444F56"/>
    <w:rsid w:val="00446488"/>
    <w:rsid w:val="004517AA"/>
    <w:rsid w:val="00452CAC"/>
    <w:rsid w:val="00456AAA"/>
    <w:rsid w:val="00457565"/>
    <w:rsid w:val="00457B71"/>
    <w:rsid w:val="004669E2"/>
    <w:rsid w:val="00470C31"/>
    <w:rsid w:val="00471DE0"/>
    <w:rsid w:val="004734D0"/>
    <w:rsid w:val="0047556B"/>
    <w:rsid w:val="00475601"/>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4662"/>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C7CE3"/>
    <w:rsid w:val="005D1602"/>
    <w:rsid w:val="005E385F"/>
    <w:rsid w:val="005E4C31"/>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753"/>
    <w:rsid w:val="0063284C"/>
    <w:rsid w:val="00636398"/>
    <w:rsid w:val="006368D3"/>
    <w:rsid w:val="00636F09"/>
    <w:rsid w:val="006377EC"/>
    <w:rsid w:val="00637B4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0AA6"/>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13B"/>
    <w:rsid w:val="007D5901"/>
    <w:rsid w:val="007D7526"/>
    <w:rsid w:val="007E4610"/>
    <w:rsid w:val="007E4715"/>
    <w:rsid w:val="007E505B"/>
    <w:rsid w:val="007E7091"/>
    <w:rsid w:val="00803C6C"/>
    <w:rsid w:val="00803FAE"/>
    <w:rsid w:val="0080605F"/>
    <w:rsid w:val="00807786"/>
    <w:rsid w:val="00811FCB"/>
    <w:rsid w:val="008158D6"/>
    <w:rsid w:val="00815A4E"/>
    <w:rsid w:val="00817196"/>
    <w:rsid w:val="008235DB"/>
    <w:rsid w:val="00824AB4"/>
    <w:rsid w:val="00825C42"/>
    <w:rsid w:val="00825D25"/>
    <w:rsid w:val="00827D6F"/>
    <w:rsid w:val="00835ADE"/>
    <w:rsid w:val="008376AC"/>
    <w:rsid w:val="008444E8"/>
    <w:rsid w:val="00844E80"/>
    <w:rsid w:val="00846FE7"/>
    <w:rsid w:val="00856911"/>
    <w:rsid w:val="00865826"/>
    <w:rsid w:val="008677FD"/>
    <w:rsid w:val="008706D4"/>
    <w:rsid w:val="00870F8A"/>
    <w:rsid w:val="00871222"/>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32A0"/>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314"/>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357"/>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3837"/>
    <w:rsid w:val="00C3719D"/>
    <w:rsid w:val="00C37CB2"/>
    <w:rsid w:val="00C473A5"/>
    <w:rsid w:val="00C47736"/>
    <w:rsid w:val="00C54995"/>
    <w:rsid w:val="00C54D41"/>
    <w:rsid w:val="00C60783"/>
    <w:rsid w:val="00C64672"/>
    <w:rsid w:val="00C70697"/>
    <w:rsid w:val="00C72093"/>
    <w:rsid w:val="00C72C7F"/>
    <w:rsid w:val="00C72EF4"/>
    <w:rsid w:val="00C744FE"/>
    <w:rsid w:val="00C74CD2"/>
    <w:rsid w:val="00C75D2F"/>
    <w:rsid w:val="00C767BE"/>
    <w:rsid w:val="00C76E3C"/>
    <w:rsid w:val="00C81568"/>
    <w:rsid w:val="00C9027A"/>
    <w:rsid w:val="00C9068E"/>
    <w:rsid w:val="00C93814"/>
    <w:rsid w:val="00C93C4B"/>
    <w:rsid w:val="00C944AB"/>
    <w:rsid w:val="00C95B40"/>
    <w:rsid w:val="00CA1ED8"/>
    <w:rsid w:val="00CA2191"/>
    <w:rsid w:val="00CA5D4C"/>
    <w:rsid w:val="00CB1F63"/>
    <w:rsid w:val="00CB4FDA"/>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40BA"/>
    <w:rsid w:val="00CF5057"/>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940"/>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6C2"/>
    <w:rsid w:val="00DC0D8D"/>
    <w:rsid w:val="00DC2D36"/>
    <w:rsid w:val="00DC53EF"/>
    <w:rsid w:val="00DD0409"/>
    <w:rsid w:val="00DE5608"/>
    <w:rsid w:val="00DE58D0"/>
    <w:rsid w:val="00DE654F"/>
    <w:rsid w:val="00DE6D2D"/>
    <w:rsid w:val="00DF0563"/>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578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B5A45"/>
    <w:rsid w:val="00EC24D5"/>
    <w:rsid w:val="00EC27C6"/>
    <w:rsid w:val="00EC4207"/>
    <w:rsid w:val="00EC5653"/>
    <w:rsid w:val="00EC71CE"/>
    <w:rsid w:val="00ED1006"/>
    <w:rsid w:val="00ED53E8"/>
    <w:rsid w:val="00EE2CEB"/>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DD7"/>
    <w:rsid w:val="00FE37D7"/>
    <w:rsid w:val="00FE4C7B"/>
    <w:rsid w:val="00FE7336"/>
    <w:rsid w:val="00FE787C"/>
    <w:rsid w:val="00FE7CB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FCEC5A"/>
  <w15:docId w15:val="{0CC2BB55-E1F1-4DB5-B6B8-D78EB22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
    <w:name w:val="未处理的提及1"/>
    <w:basedOn w:val="DefaultParagraphFont"/>
    <w:uiPriority w:val="99"/>
    <w:semiHidden/>
    <w:unhideWhenUsed/>
    <w:rsid w:val="00D871C5"/>
    <w:rPr>
      <w:color w:val="605E5C"/>
      <w:shd w:val="clear" w:color="auto" w:fill="E1DFDD"/>
    </w:rPr>
  </w:style>
  <w:style w:type="paragraph" w:styleId="Revision">
    <w:name w:val="Revision"/>
    <w:hidden/>
    <w:uiPriority w:val="99"/>
    <w:semiHidden/>
    <w:rsid w:val="002F02F4"/>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ntTable" Target="fontTable.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AB9525-8CD1-4659-9775-B2A0434C0C57}">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3072</Words>
  <Characters>17020</Characters>
  <Application>Microsoft Office Word</Application>
  <DocSecurity>0</DocSecurity>
  <Lines>1547</Lines>
  <Paragraphs>772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19320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9</cp:revision>
  <cp:lastPrinted>2008-01-31T07:09:00Z</cp:lastPrinted>
  <dcterms:created xsi:type="dcterms:W3CDTF">2021-11-03T18:26:00Z</dcterms:created>
  <dcterms:modified xsi:type="dcterms:W3CDTF">2021-11-11T14:00:00Z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