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03" w:rsidRDefault="00A32F75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#116-e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/>
          <w:b/>
          <w:bCs/>
          <w:sz w:val="24"/>
          <w:szCs w:val="24"/>
          <w:lang w:eastAsia="ko-KR"/>
        </w:rPr>
        <w:t>R2-210xxxx</w:t>
      </w:r>
    </w:p>
    <w:p w:rsidR="00460003" w:rsidRDefault="00A32F75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>Online, November 1-12, 2021</w:t>
      </w:r>
    </w:p>
    <w:p w:rsidR="00460003" w:rsidRDefault="00460003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:rsidR="00460003" w:rsidRDefault="00A32F75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:rsidR="00460003" w:rsidRDefault="00A32F7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:rsidR="00460003" w:rsidRDefault="00A32F75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[AT116-e][003][NR15] UE Capabilities I</w:t>
      </w:r>
    </w:p>
    <w:p w:rsidR="00460003" w:rsidRDefault="00A32F7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:rsidR="00460003" w:rsidRDefault="00A32F75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:rsidR="00460003" w:rsidRDefault="00A32F75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:rsidR="00460003" w:rsidRDefault="00A32F75">
      <w:pPr>
        <w:pStyle w:val="EmailDiscussion"/>
        <w:tabs>
          <w:tab w:val="clear" w:pos="1710"/>
          <w:tab w:val="left" w:pos="1619"/>
        </w:tabs>
        <w:spacing w:line="240" w:lineRule="auto"/>
        <w:ind w:left="1619"/>
        <w:jc w:val="left"/>
      </w:pPr>
      <w:r>
        <w:t>[AT116-e][003][NR15] UE Capabilities I (Huawei)</w:t>
      </w:r>
    </w:p>
    <w:p w:rsidR="00460003" w:rsidRDefault="00A32F75">
      <w:pPr>
        <w:pStyle w:val="Doc-text2"/>
      </w:pPr>
      <w:r>
        <w:tab/>
        <w:t xml:space="preserve">Scope: Determine agreeable parts in a first phase, for agreeable parts agree on CRs. Treat </w:t>
      </w:r>
      <w:hyperlink r:id="rId12" w:tooltip="D:Documents3GPPtsg_ranWG2TSGR2_116-eDocsR2-2109310.zip" w:history="1">
        <w:r>
          <w:rPr>
            <w:rStyle w:val="af5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>
          <w:rPr>
            <w:rStyle w:val="af5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>
          <w:rPr>
            <w:rStyle w:val="af5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>
          <w:rPr>
            <w:rStyle w:val="af5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>
          <w:rPr>
            <w:rStyle w:val="af5"/>
          </w:rPr>
          <w:t>R2-2110972</w:t>
        </w:r>
      </w:hyperlink>
      <w:r>
        <w:t>,</w:t>
      </w:r>
    </w:p>
    <w:p w:rsidR="00460003" w:rsidRDefault="00A32F75">
      <w:pPr>
        <w:pStyle w:val="EmailDiscussion2"/>
      </w:pPr>
      <w:r>
        <w:tab/>
        <w:t>Intended outcome: Report, agreed CRs if applicable</w:t>
      </w:r>
    </w:p>
    <w:p w:rsidR="00460003" w:rsidRDefault="00A32F75">
      <w:pPr>
        <w:pStyle w:val="EmailDiscussion2"/>
      </w:pPr>
      <w:r>
        <w:tab/>
        <w:t>Deadline: Schedule 1</w:t>
      </w:r>
    </w:p>
    <w:p w:rsidR="00460003" w:rsidRDefault="00460003">
      <w:pPr>
        <w:pStyle w:val="Doc-text2"/>
        <w:ind w:left="0" w:firstLine="0"/>
        <w:rPr>
          <w:b/>
        </w:rPr>
      </w:pPr>
    </w:p>
    <w:p w:rsidR="00460003" w:rsidRDefault="00A32F75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naveen.palle@apple.com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qianxi.lu@oppo.com, duzhongda@oppo.com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v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ivo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xiao.xiao@vivo.com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kitazoe@qti.qualcomm.com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CATT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zhangxiangdong@catt.cn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:rsidR="005A5534" w:rsidRDefault="00A32F75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val="en-US" w:eastAsia="zh-CN"/>
              </w:rPr>
              <w:t>li.wenting@zte.com.cn</w:t>
            </w:r>
            <w:r w:rsidR="005A5534">
              <w:rPr>
                <w:rFonts w:ascii="CG Times (WN)" w:eastAsia="等线" w:hAnsi="CG Times (WN)"/>
                <w:bCs/>
                <w:szCs w:val="21"/>
                <w:lang w:val="en-US" w:eastAsia="zh-CN"/>
              </w:rPr>
              <w:t>, liu.jing30@zte.com.cn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:rsidR="00460003" w:rsidRDefault="00460003">
      <w:pPr>
        <w:rPr>
          <w:lang w:eastAsia="zh-CN"/>
        </w:rPr>
      </w:pPr>
    </w:p>
    <w:p w:rsidR="00460003" w:rsidRDefault="00A32F75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:rsidR="00460003" w:rsidRDefault="00A32F75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:rsidR="00460003" w:rsidRDefault="00A32F75">
      <w:pPr>
        <w:pStyle w:val="20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:rsidR="00460003" w:rsidRDefault="00A32F75">
      <w:pPr>
        <w:pStyle w:val="3"/>
        <w:rPr>
          <w:sz w:val="24"/>
          <w:u w:val="single"/>
        </w:rPr>
      </w:pPr>
      <w:r>
        <w:rPr>
          <w:sz w:val="24"/>
          <w:u w:val="single"/>
        </w:rPr>
        <w:t>Reply LS on the Intra-band and Inter-band (NG)EN-DC/NE-DC Capabilties</w:t>
      </w:r>
    </w:p>
    <w:p w:rsidR="00460003" w:rsidRDefault="00D8491C">
      <w:pPr>
        <w:pStyle w:val="Doc-title"/>
      </w:pPr>
      <w:hyperlink r:id="rId17" w:tooltip="D:Documents3GPPtsg_ranWG2TSGR2_116-eDocsR2-2109310.zip" w:history="1">
        <w:r w:rsidR="00A32F75">
          <w:rPr>
            <w:rStyle w:val="af5"/>
          </w:rPr>
          <w:t>R2-2109310</w:t>
        </w:r>
      </w:hyperlink>
      <w:r w:rsidR="00A32F75">
        <w:tab/>
        <w:t>Reply LS on the Intra-band and Inter-band (NG)EN-DC/NE-DC Capabilties (R1-2108378; contact: ZTE)</w:t>
      </w:r>
      <w:r w:rsidR="00A32F75">
        <w:tab/>
        <w:t>RAN1</w:t>
      </w:r>
      <w:r w:rsidR="00A32F75">
        <w:tab/>
        <w:t>LS in</w:t>
      </w:r>
      <w:r w:rsidR="00A32F75">
        <w:tab/>
        <w:t>Rel-15</w:t>
      </w:r>
      <w:r w:rsidR="00A32F75">
        <w:tab/>
        <w:t>NR_newRAT-Core</w:t>
      </w:r>
      <w:r w:rsidR="00A32F75">
        <w:tab/>
        <w:t>To:RAN2</w:t>
      </w:r>
      <w:r w:rsidR="00A32F75">
        <w:tab/>
        <w:t>Cc:RAN4</w:t>
      </w:r>
    </w:p>
    <w:p w:rsidR="00460003" w:rsidRDefault="00A32F75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Rapporteur understands this LS has already been taken into account in the last meeting in [AT115-e][017][NR15] UE Capabilties III (ZTE), so no further discussion is needed in this meeting.</w:t>
      </w:r>
    </w:p>
    <w:p w:rsidR="00460003" w:rsidRDefault="00460003">
      <w:pPr>
        <w:spacing w:before="240"/>
        <w:rPr>
          <w:rFonts w:ascii="Arial" w:hAnsi="Arial" w:cs="Arial"/>
        </w:rPr>
      </w:pPr>
    </w:p>
    <w:p w:rsidR="00460003" w:rsidRDefault="00A32F75">
      <w:pPr>
        <w:pStyle w:val="3"/>
        <w:rPr>
          <w:sz w:val="24"/>
          <w:u w:val="single"/>
        </w:rPr>
      </w:pPr>
      <w:r>
        <w:rPr>
          <w:sz w:val="24"/>
          <w:u w:val="single"/>
        </w:rPr>
        <w:t>Clarification on intraAndInterF-MeasAndReport capability</w:t>
      </w:r>
    </w:p>
    <w:p w:rsidR="00460003" w:rsidRDefault="00D8491C">
      <w:pPr>
        <w:pStyle w:val="Doc-title"/>
      </w:pPr>
      <w:hyperlink r:id="rId18" w:tooltip="D:Documents3GPPtsg_ranWG2TSGR2_116-eDocsR2-2110969.zip" w:history="1">
        <w:r w:rsidR="00A32F75">
          <w:rPr>
            <w:rStyle w:val="af5"/>
          </w:rPr>
          <w:t>R2-2110969</w:t>
        </w:r>
      </w:hyperlink>
      <w:r w:rsidR="00A32F75">
        <w:tab/>
        <w:t>Clarification on intraAndInterF-MeasAndReport capability</w:t>
      </w:r>
      <w:r w:rsidR="00A32F75">
        <w:tab/>
        <w:t>Huawei, HiSilicon</w:t>
      </w:r>
      <w:r w:rsidR="00A32F75">
        <w:tab/>
        <w:t>CR</w:t>
      </w:r>
      <w:r w:rsidR="00A32F75">
        <w:tab/>
        <w:t>Rel-15</w:t>
      </w:r>
      <w:r w:rsidR="00A32F75">
        <w:tab/>
        <w:t>38.306</w:t>
      </w:r>
      <w:r w:rsidR="00A32F75">
        <w:tab/>
        <w:t>15.15.0</w:t>
      </w:r>
      <w:r w:rsidR="00A32F75">
        <w:tab/>
        <w:t>0655</w:t>
      </w:r>
      <w:r w:rsidR="00A32F75">
        <w:tab/>
        <w:t>-</w:t>
      </w:r>
      <w:r w:rsidR="00A32F75">
        <w:tab/>
        <w:t>F</w:t>
      </w:r>
      <w:r w:rsidR="00A32F75">
        <w:tab/>
        <w:t>NR_newRAT-Core</w:t>
      </w:r>
    </w:p>
    <w:p w:rsidR="00460003" w:rsidRDefault="00D8491C">
      <w:pPr>
        <w:pStyle w:val="Doc-title"/>
      </w:pPr>
      <w:hyperlink r:id="rId19" w:tooltip="D:Documents3GPPtsg_ranWG2TSGR2_116-eDocsR2-2110970.zip" w:history="1">
        <w:r w:rsidR="00A32F75">
          <w:rPr>
            <w:rStyle w:val="af5"/>
          </w:rPr>
          <w:t>R2-2110970</w:t>
        </w:r>
      </w:hyperlink>
      <w:r w:rsidR="00A32F75">
        <w:tab/>
        <w:t>Clarification on intraAndInterF-MeasAndReport capability</w:t>
      </w:r>
      <w:r w:rsidR="00A32F75">
        <w:tab/>
        <w:t>Huawei, HiSilicon</w:t>
      </w:r>
      <w:r w:rsidR="00A32F75">
        <w:tab/>
        <w:t>CR</w:t>
      </w:r>
      <w:r w:rsidR="00A32F75">
        <w:tab/>
        <w:t>Rel-16</w:t>
      </w:r>
      <w:r w:rsidR="00A32F75">
        <w:tab/>
        <w:t>38.306</w:t>
      </w:r>
      <w:r w:rsidR="00A32F75">
        <w:tab/>
        <w:t>16.6.0</w:t>
      </w:r>
      <w:r w:rsidR="00A32F75">
        <w:tab/>
        <w:t>0656</w:t>
      </w:r>
      <w:r w:rsidR="00A32F75">
        <w:tab/>
        <w:t>-</w:t>
      </w:r>
      <w:r w:rsidR="00A32F75">
        <w:tab/>
        <w:t>A</w:t>
      </w:r>
      <w:r w:rsidR="00A32F75">
        <w:tab/>
        <w:t>NR_newRAT-Core</w:t>
      </w:r>
    </w:p>
    <w:p w:rsidR="00460003" w:rsidRDefault="00A32F7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According to current TS 38.306, the capability of intraAndInterF-MeasAndReport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Thus the requirement for intraAndInterF-MeasAndReport capability in NE-DC is not clear in the current 38.306, it should be clarified to avoid possible misunderstanding between the UE and the network.</w:t>
      </w:r>
    </w:p>
    <w:p w:rsidR="00460003" w:rsidRDefault="00A32F75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/>
          <w:b/>
          <w:bCs/>
          <w:lang w:eastAsia="zh-CN"/>
        </w:rPr>
        <w:t xml:space="preserve">Q1 Do companies </w:t>
      </w:r>
      <w:r>
        <w:rPr>
          <w:rFonts w:ascii="Arial" w:hAnsi="Arial" w:cs="Arial"/>
          <w:b/>
          <w:bCs/>
        </w:rPr>
        <w:t>agree with the intention of the CRs above</w:t>
      </w:r>
      <w:r>
        <w:rPr>
          <w:rFonts w:ascii="Arial" w:eastAsia="等线" w:hAnsi="Arial" w:cs="Arial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741"/>
        <w:gridCol w:w="5657"/>
      </w:tblGrid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60003">
        <w:trPr>
          <w:trHeight w:val="90"/>
        </w:trPr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should clarify also the NR-DC case, which does not seem clear at the moment either. Hence we propose the following:</w:t>
            </w:r>
          </w:p>
          <w:p w:rsidR="00460003" w:rsidRDefault="00460003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:rsidR="00460003" w:rsidRDefault="00A32F75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:rsidR="00460003" w:rsidRDefault="00460003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 (Qianxi)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ame view as Nokia</w:t>
            </w: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v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hare Nokia’s view. So perhaps the original version of the change should be OK instead?</w:t>
            </w: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Q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es, but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val="en-US" w:eastAsia="ja-JP"/>
              </w:rPr>
              <w:t>W</w:t>
            </w:r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>e actually have the same understanding as Ericsson. Currently there is no capability parameter for SCG of NR-DC, which to us indicate it is mandatory today.</w:t>
            </w: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 w:hint="eastAsia"/>
                <w:szCs w:val="22"/>
                <w:lang w:val="en-US" w:eastAsia="zh-CN"/>
              </w:rPr>
              <w:t>CATT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5A553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  <w:r>
              <w:rPr>
                <w:rFonts w:ascii="Arial" w:eastAsia="Malgun Gothic" w:hAnsi="Arial" w:cs="Arial"/>
                <w:szCs w:val="22"/>
                <w:lang w:eastAsia="ko-KR"/>
              </w:rPr>
              <w:t>ZTE</w:t>
            </w:r>
            <w:r w:rsidR="00837245">
              <w:rPr>
                <w:rFonts w:ascii="Arial" w:eastAsia="Malgun Gothic" w:hAnsi="Arial" w:cs="Arial"/>
                <w:szCs w:val="22"/>
                <w:lang w:eastAsia="ko-KR"/>
              </w:rPr>
              <w:t xml:space="preserve"> (LiuJing)</w:t>
            </w:r>
          </w:p>
        </w:tc>
        <w:tc>
          <w:tcPr>
            <w:tcW w:w="896" w:type="pct"/>
          </w:tcPr>
          <w:p w:rsidR="00460003" w:rsidRDefault="005A553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  <w:r>
              <w:rPr>
                <w:rFonts w:ascii="Arial" w:eastAsia="Malgun Gothic" w:hAnsi="Arial" w:cs="Arial"/>
                <w:szCs w:val="22"/>
                <w:lang w:eastAsia="ko-KR"/>
              </w:rPr>
              <w:t>Yes, but</w:t>
            </w:r>
          </w:p>
        </w:tc>
        <w:tc>
          <w:tcPr>
            <w:tcW w:w="2911" w:type="pct"/>
          </w:tcPr>
          <w:p w:rsidR="00460003" w:rsidRDefault="005A5534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For NE-DC, we </w:t>
            </w:r>
            <w:r w:rsidR="00933287">
              <w:rPr>
                <w:rFonts w:ascii="Arial" w:eastAsia="等线" w:hAnsi="Arial" w:cs="Arial"/>
                <w:szCs w:val="22"/>
                <w:lang w:val="en-US" w:eastAsia="zh-CN"/>
              </w:rPr>
              <w:t>agree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this capability is not applicable. But for SN configured measurements in NR-DC, we think this 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lastRenderedPageBreak/>
              <w:t>capability is applicable. So we propose the following (based on Ericsson’s version):</w:t>
            </w:r>
          </w:p>
          <w:p w:rsidR="005A5534" w:rsidRDefault="005A5534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  <w:p w:rsidR="005A5534" w:rsidRDefault="005A5534" w:rsidP="005A5534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</w:t>
            </w:r>
            <w:r w:rsidRPr="005A5534">
              <w:rPr>
                <w:color w:val="FF0000"/>
                <w:u w:val="single"/>
              </w:rPr>
              <w:t xml:space="preserve"> </w:t>
            </w:r>
            <w:r w:rsidRPr="005A5534">
              <w:rPr>
                <w:color w:val="FF0000"/>
                <w:highlight w:val="yellow"/>
                <w:u w:val="single"/>
              </w:rPr>
              <w:t>or NR-DC</w:t>
            </w:r>
            <w:r w:rsidRPr="005A5534">
              <w:rPr>
                <w:color w:val="FF0000"/>
                <w:u w:val="single"/>
              </w:rPr>
              <w:t xml:space="preserve"> </w:t>
            </w:r>
            <w:r>
              <w:t xml:space="preserve">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</w:t>
            </w:r>
            <w:r w:rsidRPr="005A5534">
              <w:rPr>
                <w:color w:val="FF0000"/>
                <w:highlight w:val="yellow"/>
                <w:lang w:val="en-US"/>
              </w:rPr>
              <w:t>MN configured measurement</w:t>
            </w:r>
            <w:r>
              <w:rPr>
                <w:color w:val="FF0000"/>
                <w:lang w:val="en-US"/>
              </w:rPr>
              <w:t xml:space="preserve"> when NR-DC or NE-DC is configured, </w:t>
            </w:r>
            <w:r>
              <w:t>this feature is mandatory supported.</w:t>
            </w:r>
          </w:p>
          <w:p w:rsidR="005A5534" w:rsidRDefault="005A5534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  <w:p w:rsidR="005A5534" w:rsidRDefault="005A5534" w:rsidP="00837245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szCs w:val="22"/>
                <w:lang w:val="en-US" w:eastAsia="zh-CN"/>
              </w:rPr>
              <w:t>Regarding QC</w:t>
            </w:r>
            <w:r w:rsidR="00837245">
              <w:rPr>
                <w:rFonts w:ascii="Arial" w:eastAsia="等线" w:hAnsi="Arial" w:cs="Arial"/>
                <w:szCs w:val="22"/>
                <w:lang w:val="en-US" w:eastAsia="zh-CN"/>
              </w:rPr>
              <w:t>’s comment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, we think the field description already says: this field </w:t>
            </w:r>
            <w:r w:rsidRPr="00837245">
              <w:rPr>
                <w:rFonts w:ascii="Arial" w:eastAsia="等线" w:hAnsi="Arial" w:cs="Arial"/>
                <w:color w:val="FF0000"/>
                <w:szCs w:val="22"/>
                <w:lang w:val="en-US" w:eastAsia="zh-CN"/>
              </w:rPr>
              <w:t xml:space="preserve">only </w:t>
            </w:r>
            <w:r w:rsidRPr="005A5534">
              <w:rPr>
                <w:rFonts w:ascii="Arial" w:eastAsia="等线" w:hAnsi="Arial" w:cs="Arial"/>
                <w:color w:val="FF0000"/>
                <w:szCs w:val="22"/>
                <w:lang w:val="en-US" w:eastAsia="zh-CN"/>
              </w:rPr>
              <w:t xml:space="preserve">applies 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to…”. For the last sentence, it should be interpreted as </w:t>
            </w:r>
            <w:r w:rsidR="00837245">
              <w:rPr>
                <w:rFonts w:ascii="Arial" w:eastAsia="等线" w:hAnsi="Arial" w:cs="Arial"/>
                <w:szCs w:val="22"/>
                <w:lang w:val="en-US" w:eastAsia="zh-CN"/>
              </w:rPr>
              <w:t>“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>th</w:t>
            </w:r>
            <w:r w:rsidR="00837245">
              <w:rPr>
                <w:rFonts w:ascii="Arial" w:eastAsia="等线" w:hAnsi="Arial" w:cs="Arial"/>
                <w:szCs w:val="22"/>
                <w:lang w:val="en-US" w:eastAsia="zh-CN"/>
              </w:rPr>
              <w:t>is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feature is always supported for NR SA and MN configured measurement</w:t>
            </w:r>
            <w:r w:rsidR="00837245">
              <w:rPr>
                <w:rFonts w:ascii="Arial" w:eastAsia="等线" w:hAnsi="Arial" w:cs="Arial"/>
                <w:szCs w:val="22"/>
                <w:lang w:val="en-US" w:eastAsia="zh-CN"/>
              </w:rPr>
              <w:t>s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</w:t>
            </w:r>
            <w:r w:rsidR="00837245">
              <w:rPr>
                <w:rFonts w:ascii="Arial" w:eastAsia="等线" w:hAnsi="Arial" w:cs="Arial"/>
                <w:color w:val="FF0000"/>
                <w:szCs w:val="22"/>
                <w:lang w:val="en-US" w:eastAsia="zh-CN"/>
              </w:rPr>
              <w:t>regardless</w:t>
            </w:r>
            <w:r w:rsidRPr="00837245">
              <w:rPr>
                <w:rFonts w:ascii="Arial" w:eastAsia="等线" w:hAnsi="Arial" w:cs="Arial"/>
                <w:color w:val="FF0000"/>
                <w:szCs w:val="22"/>
                <w:lang w:val="en-US" w:eastAsia="zh-CN"/>
              </w:rPr>
              <w:t xml:space="preserve"> of the value of </w:t>
            </w:r>
            <w:r w:rsidR="00837245" w:rsidRPr="00837245">
              <w:rPr>
                <w:rFonts w:ascii="Arial" w:eastAsia="等线" w:hAnsi="Arial" w:cs="Arial"/>
                <w:color w:val="FF0000"/>
                <w:szCs w:val="22"/>
                <w:lang w:val="en-US" w:eastAsia="zh-CN"/>
              </w:rPr>
              <w:t xml:space="preserve">this </w:t>
            </w:r>
            <w:r w:rsidR="00837245">
              <w:rPr>
                <w:rFonts w:ascii="Arial" w:eastAsia="等线" w:hAnsi="Arial" w:cs="Arial"/>
                <w:color w:val="FF0000"/>
                <w:szCs w:val="22"/>
                <w:lang w:val="en-US" w:eastAsia="zh-CN"/>
              </w:rPr>
              <w:t>field</w:t>
            </w:r>
            <w:r w:rsidR="00837245">
              <w:rPr>
                <w:rFonts w:ascii="Arial" w:eastAsia="等线" w:hAnsi="Arial" w:cs="Arial"/>
                <w:szCs w:val="22"/>
                <w:lang w:val="en-US" w:eastAsia="zh-CN"/>
              </w:rPr>
              <w:t>”.</w:t>
            </w:r>
            <w:bookmarkStart w:id="1" w:name="_GoBack"/>
            <w:bookmarkEnd w:id="1"/>
          </w:p>
        </w:tc>
      </w:tr>
      <w:tr w:rsidR="00460003">
        <w:tc>
          <w:tcPr>
            <w:tcW w:w="1192" w:type="pct"/>
          </w:tcPr>
          <w:p w:rsidR="00460003" w:rsidRDefault="00460003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460003" w:rsidRDefault="00460003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:rsidR="00460003" w:rsidRDefault="00460003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460003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460003" w:rsidRDefault="00460003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:rsidR="00460003" w:rsidRDefault="00460003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460003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460003" w:rsidRDefault="00460003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:rsidR="00460003" w:rsidRDefault="00460003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:rsidR="00460003" w:rsidRDefault="00460003">
      <w:pPr>
        <w:rPr>
          <w:rFonts w:ascii="Arial" w:hAnsi="Arial" w:cs="Arial"/>
          <w:b/>
          <w:kern w:val="2"/>
          <w:lang w:eastAsia="zh-CN"/>
        </w:rPr>
      </w:pPr>
    </w:p>
    <w:p w:rsidR="00460003" w:rsidRDefault="00A32F75">
      <w:pPr>
        <w:pStyle w:val="3"/>
        <w:rPr>
          <w:sz w:val="24"/>
          <w:u w:val="single"/>
        </w:rPr>
      </w:pPr>
      <w:r>
        <w:rPr>
          <w:sz w:val="24"/>
          <w:u w:val="single"/>
        </w:rPr>
        <w:t>Miscellaneous corrections for Rel-15 UE capabilities</w:t>
      </w:r>
    </w:p>
    <w:p w:rsidR="00460003" w:rsidRDefault="00D8491C">
      <w:pPr>
        <w:pStyle w:val="Doc-title"/>
      </w:pPr>
      <w:hyperlink r:id="rId20" w:tooltip="D:Documents3GPPtsg_ranWG2TSGR2_116-eDocsR2-2110971.zip" w:history="1">
        <w:r w:rsidR="00A32F75">
          <w:rPr>
            <w:rStyle w:val="af5"/>
          </w:rPr>
          <w:t>R2-2110971</w:t>
        </w:r>
      </w:hyperlink>
      <w:r w:rsidR="00A32F75">
        <w:tab/>
        <w:t>Miscellaneous corrections for Rel-15 UE capabilities</w:t>
      </w:r>
      <w:r w:rsidR="00A32F75">
        <w:tab/>
        <w:t>Huawei, HiSilicon</w:t>
      </w:r>
      <w:r w:rsidR="00A32F75">
        <w:tab/>
        <w:t>CR</w:t>
      </w:r>
      <w:r w:rsidR="00A32F75">
        <w:tab/>
        <w:t>Rel-15</w:t>
      </w:r>
      <w:r w:rsidR="00A32F75">
        <w:tab/>
        <w:t>38.306</w:t>
      </w:r>
      <w:r w:rsidR="00A32F75">
        <w:tab/>
        <w:t>15.15.0</w:t>
      </w:r>
      <w:r w:rsidR="00A32F75">
        <w:tab/>
        <w:t>0657</w:t>
      </w:r>
      <w:r w:rsidR="00A32F75">
        <w:tab/>
        <w:t>-</w:t>
      </w:r>
      <w:r w:rsidR="00A32F75">
        <w:tab/>
        <w:t>F</w:t>
      </w:r>
      <w:r w:rsidR="00A32F75">
        <w:tab/>
        <w:t>NR_newRAT-Core</w:t>
      </w:r>
    </w:p>
    <w:p w:rsidR="00460003" w:rsidRDefault="00D8491C">
      <w:pPr>
        <w:pStyle w:val="Doc-title"/>
      </w:pPr>
      <w:hyperlink r:id="rId21" w:tooltip="D:Documents3GPPtsg_ranWG2TSGR2_116-eDocsR2-2110972.zip" w:history="1">
        <w:r w:rsidR="00A32F75">
          <w:rPr>
            <w:rStyle w:val="af5"/>
          </w:rPr>
          <w:t>R2-2110972</w:t>
        </w:r>
      </w:hyperlink>
      <w:r w:rsidR="00A32F75">
        <w:tab/>
        <w:t>Miscellaneous corrections for Rel-15 UE capabilities</w:t>
      </w:r>
      <w:r w:rsidR="00A32F75">
        <w:tab/>
        <w:t>Huawei, HiSilicon</w:t>
      </w:r>
      <w:r w:rsidR="00A32F75">
        <w:tab/>
        <w:t>CR</w:t>
      </w:r>
      <w:r w:rsidR="00A32F75">
        <w:tab/>
        <w:t>Rel-16</w:t>
      </w:r>
      <w:r w:rsidR="00A32F75">
        <w:tab/>
        <w:t>38.306</w:t>
      </w:r>
      <w:r w:rsidR="00A32F75">
        <w:tab/>
        <w:t>16.6.0</w:t>
      </w:r>
      <w:r w:rsidR="00A32F75">
        <w:tab/>
        <w:t>0658</w:t>
      </w:r>
      <w:r w:rsidR="00A32F75">
        <w:tab/>
        <w:t>-</w:t>
      </w:r>
      <w:r w:rsidR="00A32F75">
        <w:tab/>
        <w:t>A</w:t>
      </w:r>
      <w:r w:rsidR="00A32F75">
        <w:tab/>
        <w:t>NR_newRAT-Core</w:t>
      </w:r>
    </w:p>
    <w:p w:rsidR="00460003" w:rsidRDefault="00A32F75">
      <w:pPr>
        <w:pStyle w:val="CRCoverPage"/>
        <w:spacing w:before="240"/>
        <w:ind w:left="100"/>
        <w:rPr>
          <w:rFonts w:cs="Arial"/>
          <w:lang w:eastAsia="zh-CN"/>
        </w:rPr>
      </w:pPr>
      <w:r>
        <w:rPr>
          <w:rFonts w:cs="Arial"/>
          <w:lang w:eastAsia="zh-CN"/>
        </w:rPr>
        <w:t xml:space="preserve">1) </w:t>
      </w:r>
      <w:r>
        <w:rPr>
          <w:rFonts w:cs="Arial"/>
          <w:i/>
          <w:lang w:eastAsia="zh-CN"/>
        </w:rPr>
        <w:t>pdsch-ProcessingType1-DifferentTB-PerSlot</w:t>
      </w:r>
      <w:r>
        <w:rPr>
          <w:rFonts w:cs="Arial"/>
          <w:lang w:eastAsia="zh-CN"/>
        </w:rPr>
        <w:t xml:space="preserve"> defines the UE supported number of unicast PDSCH TB(s) </w:t>
      </w:r>
      <w:r>
        <w:rPr>
          <w:rFonts w:cs="Arial"/>
        </w:rPr>
        <w:t>multiplexed in time domain within the same slot per CC per serving cell for processing time capability 1</w:t>
      </w:r>
      <w:r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 w:rsidR="00460003" w:rsidRDefault="00A32F75">
      <w:pPr>
        <w:pStyle w:val="CRCoverPage"/>
        <w:ind w:left="100"/>
        <w:rPr>
          <w:rFonts w:cs="Arial"/>
          <w:lang w:eastAsia="zh-CN"/>
        </w:rPr>
      </w:pPr>
      <w:r>
        <w:rPr>
          <w:rFonts w:cs="Arial"/>
          <w:lang w:eastAsia="zh-CN"/>
        </w:rPr>
        <w:t>2)</w:t>
      </w:r>
      <w:r>
        <w:rPr>
          <w:rFonts w:cs="Arial"/>
        </w:rPr>
        <w:t xml:space="preserve"> </w:t>
      </w:r>
      <w:r>
        <w:rPr>
          <w:rFonts w:cs="Arial"/>
          <w:i/>
          <w:lang w:eastAsia="zh-CN"/>
        </w:rPr>
        <w:t>timeDurationForQCL</w:t>
      </w:r>
      <w:r>
        <w:rPr>
          <w:rFonts w:cs="Arial"/>
          <w:lang w:eastAsia="zh-CN"/>
        </w:rPr>
        <w:t xml:space="preserve"> defines </w:t>
      </w:r>
      <w:r>
        <w:rPr>
          <w:rFonts w:cs="Arial"/>
          <w:highlight w:val="yellow"/>
          <w:lang w:eastAsia="zh-CN"/>
        </w:rPr>
        <w:t>minimum number of OFDM symbols</w:t>
      </w:r>
      <w:r>
        <w:rPr>
          <w:rFonts w:cs="Arial"/>
          <w:lang w:eastAsia="zh-CN"/>
        </w:rPr>
        <w:t xml:space="preserve"> required </w:t>
      </w:r>
      <w:r>
        <w:rPr>
          <w:rFonts w:cs="Arial"/>
        </w:rPr>
        <w:t>by the UE to perform PDCCH reception and applying spatial QCL information received in DCI for PDSCH processing as described in TS 38.214 [12] clause 5.1.5</w:t>
      </w:r>
      <w:r>
        <w:rPr>
          <w:rFonts w:cs="Arial"/>
          <w:lang w:eastAsia="zh-CN"/>
        </w:rPr>
        <w:t>. 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:rsidR="00460003" w:rsidRDefault="00A32F75">
      <w:pPr>
        <w:pStyle w:val="CRCoverPage"/>
        <w:ind w:leftChars="150" w:left="300"/>
        <w:rPr>
          <w:rFonts w:cs="Arial"/>
          <w:szCs w:val="18"/>
        </w:rPr>
      </w:pPr>
      <w:r>
        <w:rPr>
          <w:rFonts w:cs="Arial"/>
          <w:i/>
          <w:lang w:eastAsia="zh-CN"/>
        </w:rPr>
        <w:t>beamReportTiming</w:t>
      </w:r>
      <w:r>
        <w:rPr>
          <w:rFonts w:cs="Arial"/>
          <w:lang w:eastAsia="zh-CN"/>
        </w:rPr>
        <w:t xml:space="preserve"> </w:t>
      </w:r>
      <w:r>
        <w:rPr>
          <w:rFonts w:cs="Arial"/>
          <w:szCs w:val="18"/>
        </w:rPr>
        <w:t xml:space="preserve">indicates the number of OFDM symbols </w:t>
      </w:r>
      <w:r>
        <w:rPr>
          <w:rFonts w:cs="Arial"/>
          <w:szCs w:val="18"/>
          <w:highlight w:val="yellow"/>
        </w:rPr>
        <w:t>between the last symbol of SSB/CSI-RS and the first symbol of the transmission channel</w:t>
      </w:r>
      <w:r>
        <w:rPr>
          <w:rFonts w:cs="Arial"/>
          <w:szCs w:val="18"/>
        </w:rPr>
        <w:t xml:space="preserve"> containing beam report.</w:t>
      </w:r>
    </w:p>
    <w:p w:rsidR="00460003" w:rsidRDefault="00A32F75">
      <w:pPr>
        <w:pStyle w:val="CRCoverPage"/>
        <w:ind w:leftChars="150" w:left="300"/>
        <w:rPr>
          <w:rFonts w:cs="Arial"/>
          <w:lang w:eastAsia="zh-CN"/>
        </w:rPr>
      </w:pPr>
      <w:r>
        <w:rPr>
          <w:rFonts w:cs="Arial"/>
          <w:i/>
          <w:lang w:eastAsia="zh-CN"/>
        </w:rPr>
        <w:t xml:space="preserve">beamSwitchTiming </w:t>
      </w:r>
      <w:r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>
        <w:rPr>
          <w:rFonts w:cs="Arial"/>
          <w:highlight w:val="yellow"/>
        </w:rPr>
        <w:t>the last symbol containing the indication to the first symbol of CSI-RS</w:t>
      </w:r>
      <w:r>
        <w:rPr>
          <w:rFonts w:cs="Arial"/>
        </w:rPr>
        <w:t>.</w:t>
      </w:r>
    </w:p>
    <w:p w:rsidR="00460003" w:rsidRDefault="00A32F75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 xml:space="preserve">Q2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741"/>
        <w:gridCol w:w="5657"/>
      </w:tblGrid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60003">
        <w:trPr>
          <w:trHeight w:val="90"/>
        </w:trPr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O</w:t>
            </w:r>
            <w:r>
              <w:rPr>
                <w:rFonts w:eastAsia="等线"/>
                <w:szCs w:val="22"/>
                <w:lang w:eastAsia="zh-CN"/>
              </w:rPr>
              <w:t>PPO (Zhongda)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Y</w:t>
            </w:r>
            <w:r>
              <w:rPr>
                <w:rFonts w:eastAsia="等线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lastRenderedPageBreak/>
              <w:t>v</w:t>
            </w:r>
            <w:r>
              <w:rPr>
                <w:rFonts w:eastAsia="等线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Y</w:t>
            </w:r>
            <w:r>
              <w:rPr>
                <w:rFonts w:eastAsia="等线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T</w:t>
            </w:r>
            <w:r>
              <w:rPr>
                <w:rFonts w:eastAsiaTheme="minorEastAsia"/>
                <w:szCs w:val="22"/>
                <w:lang w:val="en-US" w:eastAsia="ja-JP"/>
              </w:rPr>
              <w:t>he first proposal looks reasonable.</w:t>
            </w:r>
          </w:p>
          <w:p w:rsidR="00460003" w:rsidRDefault="00A32F75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T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he second proposal essentially reduces one symbol from the UE reporting delay. Say the last symbol of the indicating is ‘n’ and the first symbol of CSI-RS is ‘m’, the value of </w:t>
            </w:r>
            <w:r>
              <w:rPr>
                <w:rFonts w:cs="Arial"/>
                <w:i/>
                <w:lang w:eastAsia="zh-CN"/>
              </w:rPr>
              <w:t>beamSwitchTiming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 should be m-n. But the proposal makes it m-n-1.</w:t>
            </w: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CATT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:rsidR="00460003" w:rsidRDefault="00460003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FFS</w:t>
            </w:r>
          </w:p>
        </w:tc>
        <w:tc>
          <w:tcPr>
            <w:tcW w:w="2911" w:type="pct"/>
          </w:tcPr>
          <w:p w:rsidR="00460003" w:rsidRDefault="00A32F75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  <w:r>
              <w:rPr>
                <w:rFonts w:eastAsia="等线" w:hint="eastAsia"/>
                <w:szCs w:val="22"/>
                <w:lang w:val="en-US" w:eastAsia="zh-CN"/>
              </w:rPr>
              <w:t>The first proposal is OK to us, but the modification to the beamReportTiming/beamSwitchTiming, we need to confirm which understanding is right e.g. m-n or m-n-1 in Qualcomm</w:t>
            </w:r>
            <w:r>
              <w:rPr>
                <w:rFonts w:eastAsia="等线"/>
                <w:szCs w:val="22"/>
                <w:lang w:val="en-US" w:eastAsia="zh-CN"/>
              </w:rPr>
              <w:t>’</w:t>
            </w:r>
            <w:r>
              <w:rPr>
                <w:rFonts w:eastAsia="等线" w:hint="eastAsia"/>
                <w:szCs w:val="22"/>
                <w:lang w:val="en-US" w:eastAsia="zh-CN"/>
              </w:rPr>
              <w:t>s example. We think m-n is more aligned with RAN1</w:t>
            </w:r>
            <w:r>
              <w:rPr>
                <w:rFonts w:eastAsia="等线"/>
                <w:szCs w:val="22"/>
                <w:lang w:val="en-US" w:eastAsia="zh-CN"/>
              </w:rPr>
              <w:t>’</w:t>
            </w:r>
            <w:r>
              <w:rPr>
                <w:rFonts w:eastAsia="等线" w:hint="eastAsia"/>
                <w:szCs w:val="22"/>
                <w:lang w:val="en-US" w:eastAsia="zh-CN"/>
              </w:rPr>
              <w:t>s understanding.</w:t>
            </w:r>
          </w:p>
        </w:tc>
      </w:tr>
      <w:tr w:rsidR="00460003">
        <w:tc>
          <w:tcPr>
            <w:tcW w:w="1192" w:type="pct"/>
          </w:tcPr>
          <w:p w:rsidR="00460003" w:rsidRDefault="00460003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460003" w:rsidRDefault="00460003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:rsidR="00460003" w:rsidRDefault="00460003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460003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460003" w:rsidRDefault="00460003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:rsidR="00460003" w:rsidRDefault="00460003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460003">
        <w:tc>
          <w:tcPr>
            <w:tcW w:w="1192" w:type="pct"/>
          </w:tcPr>
          <w:p w:rsidR="00460003" w:rsidRDefault="00460003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460003" w:rsidRDefault="00460003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:rsidR="00460003" w:rsidRDefault="00460003">
            <w:pPr>
              <w:spacing w:after="0"/>
              <w:rPr>
                <w:rFonts w:eastAsia="等线"/>
                <w:szCs w:val="22"/>
                <w:lang w:eastAsia="zh-CN"/>
              </w:rPr>
            </w:pPr>
          </w:p>
        </w:tc>
      </w:tr>
    </w:tbl>
    <w:p w:rsidR="00460003" w:rsidRDefault="00460003">
      <w:pPr>
        <w:rPr>
          <w:kern w:val="2"/>
          <w:lang w:eastAsia="zh-CN"/>
        </w:rPr>
      </w:pPr>
    </w:p>
    <w:p w:rsidR="00460003" w:rsidRDefault="00460003">
      <w:pPr>
        <w:rPr>
          <w:kern w:val="2"/>
          <w:lang w:eastAsia="zh-CN"/>
        </w:rPr>
      </w:pPr>
    </w:p>
    <w:p w:rsidR="00460003" w:rsidRDefault="00A32F75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:rsidR="00460003" w:rsidRDefault="00460003">
      <w:pPr>
        <w:widowControl w:val="0"/>
        <w:spacing w:after="160"/>
        <w:rPr>
          <w:rFonts w:eastAsia="等线"/>
          <w:bCs/>
          <w:szCs w:val="21"/>
          <w:lang w:eastAsia="zh-CN"/>
        </w:rPr>
      </w:pPr>
    </w:p>
    <w:p w:rsidR="00460003" w:rsidRDefault="00A32F75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R2-2109310</w:t>
      </w:r>
      <w:r>
        <w:rPr>
          <w:sz w:val="20"/>
        </w:rPr>
        <w:tab/>
        <w:t>Reply LS on the Intra-band and Inter-band (NG)EN-DC/NE-DC Capabilties (R1-2108378; contact: ZTE)</w:t>
      </w:r>
      <w:r>
        <w:rPr>
          <w:sz w:val="20"/>
        </w:rPr>
        <w:tab/>
        <w:t>RAN1</w:t>
      </w:r>
      <w:r>
        <w:rPr>
          <w:sz w:val="20"/>
        </w:rPr>
        <w:tab/>
        <w:t>LS in</w:t>
      </w:r>
      <w:r>
        <w:rPr>
          <w:sz w:val="20"/>
        </w:rPr>
        <w:tab/>
        <w:t>Rel-15</w:t>
      </w:r>
      <w:r>
        <w:rPr>
          <w:sz w:val="20"/>
        </w:rPr>
        <w:tab/>
        <w:t>NR_newRAT-Core</w:t>
      </w:r>
      <w:r>
        <w:rPr>
          <w:sz w:val="20"/>
        </w:rPr>
        <w:tab/>
        <w:t>To:RAN2</w:t>
      </w:r>
      <w:r>
        <w:rPr>
          <w:sz w:val="20"/>
        </w:rPr>
        <w:tab/>
        <w:t>Cc:RAN4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R2-2110969</w:t>
      </w:r>
      <w:r>
        <w:rPr>
          <w:sz w:val="20"/>
        </w:rPr>
        <w:tab/>
        <w:t>Clarification on intraAndInterF-MeasAndReport capability</w:t>
      </w:r>
      <w:r>
        <w:rPr>
          <w:sz w:val="20"/>
        </w:rPr>
        <w:tab/>
        <w:t>Huawei, HiSilicon</w:t>
      </w:r>
      <w:r>
        <w:rPr>
          <w:sz w:val="20"/>
        </w:rPr>
        <w:tab/>
        <w:t>CR</w:t>
      </w:r>
      <w:r>
        <w:rPr>
          <w:sz w:val="20"/>
        </w:rPr>
        <w:tab/>
        <w:t>Rel-15</w:t>
      </w:r>
      <w:r>
        <w:rPr>
          <w:sz w:val="20"/>
        </w:rPr>
        <w:tab/>
        <w:t>38.306</w:t>
      </w:r>
      <w:r>
        <w:rPr>
          <w:sz w:val="20"/>
        </w:rPr>
        <w:tab/>
        <w:t>15.15.0</w:t>
      </w:r>
      <w:r>
        <w:rPr>
          <w:sz w:val="20"/>
        </w:rPr>
        <w:tab/>
        <w:t>0655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NR_newRAT-Core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R2-2110970</w:t>
      </w:r>
      <w:r>
        <w:rPr>
          <w:sz w:val="20"/>
        </w:rPr>
        <w:tab/>
        <w:t>Clarification on intraAndInterF-MeasAndReport capability</w:t>
      </w:r>
      <w:r>
        <w:rPr>
          <w:sz w:val="20"/>
        </w:rPr>
        <w:tab/>
        <w:t>Huawei, HiSilicon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16.6.0</w:t>
      </w:r>
      <w:r>
        <w:rPr>
          <w:sz w:val="20"/>
        </w:rPr>
        <w:tab/>
        <w:t>0656</w:t>
      </w:r>
      <w:r>
        <w:rPr>
          <w:sz w:val="20"/>
        </w:rPr>
        <w:tab/>
        <w:t>-</w:t>
      </w:r>
      <w:r>
        <w:rPr>
          <w:sz w:val="20"/>
        </w:rPr>
        <w:tab/>
        <w:t>A</w:t>
      </w:r>
      <w:r>
        <w:rPr>
          <w:sz w:val="20"/>
        </w:rPr>
        <w:tab/>
        <w:t>NR_newRAT-Core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R2-2110971</w:t>
      </w:r>
      <w:r>
        <w:rPr>
          <w:sz w:val="20"/>
        </w:rPr>
        <w:tab/>
        <w:t>Miscellaneous corrections for Rel-15 UE capabilities</w:t>
      </w:r>
      <w:r>
        <w:rPr>
          <w:sz w:val="20"/>
        </w:rPr>
        <w:tab/>
        <w:t>Huawei, HiSilicon</w:t>
      </w:r>
      <w:r>
        <w:rPr>
          <w:sz w:val="20"/>
        </w:rPr>
        <w:tab/>
        <w:t>CR</w:t>
      </w:r>
      <w:r>
        <w:rPr>
          <w:sz w:val="20"/>
        </w:rPr>
        <w:tab/>
        <w:t>Rel-15</w:t>
      </w:r>
      <w:r>
        <w:rPr>
          <w:sz w:val="20"/>
        </w:rPr>
        <w:tab/>
        <w:t>38.306</w:t>
      </w:r>
      <w:r>
        <w:rPr>
          <w:sz w:val="20"/>
        </w:rPr>
        <w:tab/>
        <w:t>15.15.0</w:t>
      </w:r>
      <w:r>
        <w:rPr>
          <w:sz w:val="20"/>
        </w:rPr>
        <w:tab/>
        <w:t>0657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  <w:t>NR_newRAT-Core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R2-2110972</w:t>
      </w:r>
      <w:r>
        <w:rPr>
          <w:sz w:val="20"/>
        </w:rPr>
        <w:tab/>
        <w:t>Miscellaneous corrections for Rel-15 UE capabilities</w:t>
      </w:r>
      <w:r>
        <w:rPr>
          <w:sz w:val="20"/>
        </w:rPr>
        <w:tab/>
        <w:t>Huawei, HiSilicon</w:t>
      </w:r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16.6.0</w:t>
      </w:r>
      <w:r>
        <w:rPr>
          <w:sz w:val="20"/>
        </w:rPr>
        <w:tab/>
        <w:t>0658</w:t>
      </w:r>
      <w:r>
        <w:rPr>
          <w:sz w:val="20"/>
        </w:rPr>
        <w:tab/>
        <w:t>-</w:t>
      </w:r>
      <w:r>
        <w:rPr>
          <w:sz w:val="20"/>
        </w:rPr>
        <w:tab/>
        <w:t>A</w:t>
      </w:r>
      <w:r>
        <w:rPr>
          <w:sz w:val="20"/>
        </w:rPr>
        <w:tab/>
        <w:t>NR_newRAT-Core</w:t>
      </w:r>
    </w:p>
    <w:sectPr w:rsidR="0046000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1C" w:rsidRDefault="00D8491C">
      <w:pPr>
        <w:spacing w:after="0" w:line="240" w:lineRule="auto"/>
      </w:pPr>
      <w:r>
        <w:separator/>
      </w:r>
    </w:p>
  </w:endnote>
  <w:endnote w:type="continuationSeparator" w:id="0">
    <w:p w:rsidR="00D8491C" w:rsidRDefault="00D8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87" w:rsidRDefault="0093328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003" w:rsidRDefault="00A32F75">
    <w:pPr>
      <w:pStyle w:val="ac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87" w:rsidRDefault="009332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1C" w:rsidRDefault="00D8491C">
      <w:pPr>
        <w:spacing w:after="0" w:line="240" w:lineRule="auto"/>
      </w:pPr>
      <w:r>
        <w:separator/>
      </w:r>
    </w:p>
  </w:footnote>
  <w:footnote w:type="continuationSeparator" w:id="0">
    <w:p w:rsidR="00D8491C" w:rsidRDefault="00D8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87" w:rsidRDefault="0093328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87" w:rsidRDefault="0093328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87" w:rsidRDefault="0093328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9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3FF2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1603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2C9C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368D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003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2A5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B45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035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534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1EE3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972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76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673"/>
    <w:rsid w:val="0074377F"/>
    <w:rsid w:val="00743837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420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245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6694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287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2C7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2F75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1C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BC5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614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4E7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36DA767D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999048-0078-4256-89F9-674D639E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0"/>
    <w:semiHidden/>
    <w:qFormat/>
  </w:style>
  <w:style w:type="paragraph" w:styleId="a9">
    <w:name w:val="Body Text"/>
    <w:basedOn w:val="a0"/>
    <w:link w:val="Char1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2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qFormat/>
    <w:pPr>
      <w:widowControl w:val="0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2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3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4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har0">
    <w:name w:val="批注文字 Char"/>
    <w:basedOn w:val="a1"/>
    <w:link w:val="a8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8BBBD3-26B0-4AE0-B8EE-AA2811D4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1363</Words>
  <Characters>7770</Characters>
  <Application>Microsoft Office Word</Application>
  <DocSecurity>0</DocSecurity>
  <Lines>64</Lines>
  <Paragraphs>18</Paragraphs>
  <ScaleCrop>false</ScaleCrop>
  <Company>Huawei Technologies Co.,Ltd.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ZTE-LiuJing</cp:lastModifiedBy>
  <cp:revision>7</cp:revision>
  <cp:lastPrinted>2009-04-22T00:01:00Z</cp:lastPrinted>
  <dcterms:created xsi:type="dcterms:W3CDTF">2021-11-02T09:35:00Z</dcterms:created>
  <dcterms:modified xsi:type="dcterms:W3CDTF">2021-11-03T10:23:00Z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