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044" w:rsidRPr="00150E87" w:rsidRDefault="00DF5044" w:rsidP="00DF5044">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w:t>
      </w:r>
      <w:r w:rsidR="00563363">
        <w:rPr>
          <w:rFonts w:eastAsia="Times New Roman"/>
          <w:b/>
          <w:color w:val="000000"/>
          <w:sz w:val="24"/>
          <w:szCs w:val="24"/>
        </w:rPr>
        <w:t>GPP TSG-RAN WG2 Meeting #116</w:t>
      </w:r>
      <w:r>
        <w:rPr>
          <w:rFonts w:eastAsia="Times New Roman"/>
          <w:b/>
          <w:color w:val="000000"/>
          <w:sz w:val="24"/>
          <w:szCs w:val="24"/>
        </w:rPr>
        <w:t xml:space="preserve">-e                                                         </w:t>
      </w:r>
      <w:r w:rsidR="007A281E">
        <w:rPr>
          <w:rFonts w:eastAsia="Times New Roman"/>
          <w:b/>
          <w:color w:val="000000"/>
          <w:sz w:val="24"/>
          <w:szCs w:val="24"/>
        </w:rPr>
        <w:t xml:space="preserve">     </w:t>
      </w:r>
      <w:r>
        <w:rPr>
          <w:rFonts w:eastAsia="Times New Roman"/>
          <w:b/>
          <w:color w:val="000000"/>
          <w:sz w:val="24"/>
          <w:szCs w:val="24"/>
        </w:rPr>
        <w:t xml:space="preserve">  </w:t>
      </w:r>
      <w:r w:rsidR="004D7FFD" w:rsidRPr="004D7FFD">
        <w:rPr>
          <w:rFonts w:eastAsia="Times New Roman"/>
          <w:b/>
          <w:color w:val="000000"/>
          <w:sz w:val="24"/>
          <w:szCs w:val="24"/>
        </w:rPr>
        <w:t>R2-2110624</w:t>
      </w:r>
    </w:p>
    <w:p w:rsidR="00DF5044" w:rsidRDefault="00DF5044" w:rsidP="00DF5044">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563363">
        <w:rPr>
          <w:rFonts w:eastAsia="Times New Roman"/>
          <w:b/>
          <w:color w:val="000000"/>
          <w:sz w:val="24"/>
          <w:szCs w:val="24"/>
        </w:rPr>
        <w:t>November 01 – 12, 2021</w:t>
      </w:r>
    </w:p>
    <w:p w:rsidR="00DF5044" w:rsidRDefault="00DF5044" w:rsidP="00DF5044">
      <w:pPr>
        <w:widowControl w:val="0"/>
        <w:pBdr>
          <w:top w:val="nil"/>
          <w:left w:val="nil"/>
          <w:bottom w:val="nil"/>
          <w:right w:val="nil"/>
          <w:between w:val="nil"/>
        </w:pBdr>
        <w:tabs>
          <w:tab w:val="right" w:pos="10206"/>
        </w:tabs>
        <w:spacing w:after="0" w:line="360" w:lineRule="auto"/>
        <w:rPr>
          <w:color w:val="000000"/>
          <w:sz w:val="24"/>
          <w:szCs w:val="24"/>
        </w:rPr>
      </w:pPr>
    </w:p>
    <w:p w:rsidR="00DF5044" w:rsidRDefault="00DF5044" w:rsidP="00DF5044">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t>8.6.</w:t>
      </w:r>
      <w:r w:rsidR="004D7FFD">
        <w:rPr>
          <w:b/>
          <w:sz w:val="24"/>
          <w:szCs w:val="24"/>
        </w:rPr>
        <w:t>4</w:t>
      </w:r>
    </w:p>
    <w:p w:rsidR="00DF5044" w:rsidRDefault="00DF5044" w:rsidP="00DF5044">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t xml:space="preserve">Discussion on </w:t>
      </w:r>
      <w:r w:rsidR="001278C3">
        <w:rPr>
          <w:b/>
          <w:sz w:val="24"/>
          <w:szCs w:val="24"/>
        </w:rPr>
        <w:t>RA</w:t>
      </w:r>
      <w:r w:rsidR="00CC070F">
        <w:rPr>
          <w:b/>
          <w:sz w:val="24"/>
          <w:szCs w:val="24"/>
        </w:rPr>
        <w:t>-based</w:t>
      </w:r>
      <w:r>
        <w:rPr>
          <w:b/>
          <w:sz w:val="24"/>
          <w:szCs w:val="24"/>
        </w:rPr>
        <w:t xml:space="preserve"> small data transmission</w:t>
      </w:r>
    </w:p>
    <w:p w:rsidR="00DF5044" w:rsidRDefault="00DF5044" w:rsidP="00DF5044">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rsidR="00DF5044" w:rsidRDefault="00DF5044" w:rsidP="00DF5044">
      <w:pPr>
        <w:tabs>
          <w:tab w:val="left" w:pos="1985"/>
        </w:tabs>
        <w:spacing w:after="0" w:line="360" w:lineRule="auto"/>
        <w:ind w:left="1985" w:hanging="1985"/>
        <w:rPr>
          <w:sz w:val="24"/>
          <w:szCs w:val="24"/>
        </w:rPr>
      </w:pPr>
      <w:r>
        <w:rPr>
          <w:b/>
          <w:sz w:val="24"/>
          <w:szCs w:val="24"/>
        </w:rPr>
        <w:t>Work Item</w:t>
      </w:r>
      <w:r>
        <w:rPr>
          <w:b/>
          <w:sz w:val="24"/>
          <w:szCs w:val="24"/>
        </w:rPr>
        <w:tab/>
        <w:t>:</w:t>
      </w:r>
      <w:r>
        <w:rPr>
          <w:b/>
          <w:sz w:val="24"/>
          <w:szCs w:val="24"/>
        </w:rPr>
        <w:tab/>
      </w:r>
      <w:r w:rsidRPr="009A2387">
        <w:rPr>
          <w:b/>
          <w:sz w:val="24"/>
          <w:szCs w:val="24"/>
        </w:rPr>
        <w:t>NR_SmallData_INACTIVE-Core</w:t>
      </w:r>
    </w:p>
    <w:p w:rsidR="00DF5044" w:rsidRDefault="00DF5044" w:rsidP="00DF5044">
      <w:pPr>
        <w:tabs>
          <w:tab w:val="left" w:pos="1985"/>
        </w:tabs>
        <w:rPr>
          <w:sz w:val="24"/>
          <w:szCs w:val="24"/>
        </w:rPr>
      </w:pPr>
      <w:r>
        <w:rPr>
          <w:b/>
          <w:sz w:val="24"/>
          <w:szCs w:val="24"/>
        </w:rPr>
        <w:t>Document for</w:t>
      </w:r>
      <w:r>
        <w:rPr>
          <w:b/>
          <w:sz w:val="24"/>
          <w:szCs w:val="24"/>
        </w:rPr>
        <w:tab/>
        <w:t>:</w:t>
      </w:r>
      <w:r>
        <w:rPr>
          <w:b/>
          <w:sz w:val="24"/>
          <w:szCs w:val="24"/>
        </w:rPr>
        <w:tab/>
        <w:t>Discussion and Decision</w:t>
      </w:r>
    </w:p>
    <w:p w:rsidR="00DF5044" w:rsidRDefault="00DF5044" w:rsidP="00DF5044">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r>
      <w:bookmarkStart w:id="1" w:name="30j0zll" w:colFirst="0" w:colLast="0"/>
      <w:bookmarkEnd w:id="1"/>
      <w:r>
        <w:rPr>
          <w:rFonts w:ascii="Times New Roman" w:eastAsia="Times New Roman" w:hAnsi="Times New Roman" w:cs="Times New Roman"/>
        </w:rPr>
        <w:t>Introduction</w:t>
      </w:r>
    </w:p>
    <w:p w:rsidR="00DF5044" w:rsidRDefault="00DF5044" w:rsidP="00DF5044">
      <w:pPr>
        <w:rPr>
          <w:lang w:eastAsia="zh-HK"/>
        </w:rPr>
      </w:pPr>
      <w:bookmarkStart w:id="2" w:name="_1fob9te" w:colFirst="0" w:colLast="0"/>
      <w:bookmarkEnd w:id="2"/>
      <w:r>
        <w:t>In this tdoc,</w:t>
      </w:r>
      <w:r w:rsidR="00DA623F">
        <w:t xml:space="preserve"> we discuss</w:t>
      </w:r>
      <w:r w:rsidR="00A55D4D">
        <w:t xml:space="preserve"> issues </w:t>
      </w:r>
      <w:r w:rsidR="00EA5190">
        <w:t>regarding</w:t>
      </w:r>
      <w:r w:rsidR="00A55D4D">
        <w:t xml:space="preserve"> initiating</w:t>
      </w:r>
      <w:r w:rsidR="00E44D20">
        <w:t xml:space="preserve"> </w:t>
      </w:r>
      <w:r w:rsidR="00DA623F">
        <w:t xml:space="preserve">RACH procedure </w:t>
      </w:r>
      <w:r w:rsidR="00A55D4D">
        <w:t>during</w:t>
      </w:r>
      <w:r w:rsidR="00E44D20">
        <w:t xml:space="preserve"> </w:t>
      </w:r>
      <w:r w:rsidR="0001737B">
        <w:t>initial transmission phase and subsequent transmission phase</w:t>
      </w:r>
      <w:r w:rsidR="00E44D20">
        <w:t xml:space="preserve"> for CG-SDT and RA-SDT. </w:t>
      </w:r>
    </w:p>
    <w:p w:rsidR="00DF5044" w:rsidRDefault="00DF5044" w:rsidP="00DF5044">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Discussion</w:t>
      </w:r>
    </w:p>
    <w:p w:rsidR="0019738B" w:rsidRDefault="00F41DDF" w:rsidP="0019738B">
      <w:r>
        <w:t xml:space="preserve">During </w:t>
      </w:r>
      <w:r w:rsidR="00F52581">
        <w:t xml:space="preserve">CG-SDT </w:t>
      </w:r>
      <w:r>
        <w:t xml:space="preserve">initial transmission phase, </w:t>
      </w:r>
      <w:r w:rsidR="0048532C">
        <w:t xml:space="preserve">new </w:t>
      </w:r>
      <w:r w:rsidR="004B1ABF">
        <w:t>d</w:t>
      </w:r>
      <w:r w:rsidR="0019738B">
        <w:t xml:space="preserve">ata </w:t>
      </w:r>
      <w:r>
        <w:t xml:space="preserve">may </w:t>
      </w:r>
      <w:r w:rsidR="0019738B">
        <w:t>arrive on SDT bearers</w:t>
      </w:r>
      <w:r w:rsidR="00F52581">
        <w:t xml:space="preserve"> and </w:t>
      </w:r>
      <w:r w:rsidR="00B719B7">
        <w:t xml:space="preserve">SR </w:t>
      </w:r>
      <w:r w:rsidR="00F52581">
        <w:t>may be</w:t>
      </w:r>
      <w:r w:rsidR="00B719B7">
        <w:t xml:space="preserve"> triggered</w:t>
      </w:r>
      <w:r w:rsidR="0048532C">
        <w:t xml:space="preserve"> due to the data arrival</w:t>
      </w:r>
      <w:r w:rsidR="00F52581">
        <w:t>. For that case</w:t>
      </w:r>
      <w:r w:rsidR="00B719B7">
        <w:t xml:space="preserve"> </w:t>
      </w:r>
      <w:r w:rsidR="0019738B">
        <w:t xml:space="preserve">it is unclear whether UE </w:t>
      </w:r>
      <w:r w:rsidR="0048532C">
        <w:t>can</w:t>
      </w:r>
      <w:r w:rsidR="0019738B">
        <w:t xml:space="preserve"> initiate RACH procedure.</w:t>
      </w:r>
      <w:r w:rsidR="00B719B7">
        <w:t xml:space="preserve"> </w:t>
      </w:r>
      <w:r w:rsidR="00F52581">
        <w:t>S</w:t>
      </w:r>
      <w:r w:rsidR="00B719B7">
        <w:t xml:space="preserve">ince UE has not received response from the network, </w:t>
      </w:r>
      <w:r w:rsidR="0048532C">
        <w:t xml:space="preserve">we think </w:t>
      </w:r>
      <w:r w:rsidR="00B719B7">
        <w:t xml:space="preserve">UE </w:t>
      </w:r>
      <w:r w:rsidR="003C3DA4">
        <w:t>should</w:t>
      </w:r>
      <w:r w:rsidR="00854901">
        <w:t xml:space="preserve"> </w:t>
      </w:r>
      <w:r w:rsidR="00B719B7">
        <w:t>not initiate RACH during</w:t>
      </w:r>
      <w:r w:rsidR="003A2A22">
        <w:t xml:space="preserve"> the</w:t>
      </w:r>
      <w:r w:rsidR="0048532C">
        <w:t xml:space="preserve"> initial </w:t>
      </w:r>
      <w:r w:rsidR="00B719B7">
        <w:t>transmission phase.</w:t>
      </w:r>
      <w:r w:rsidR="006E598C">
        <w:t xml:space="preserve"> </w:t>
      </w:r>
      <w:r w:rsidR="003A2A22">
        <w:t xml:space="preserve">Otherwise, UE may need to rebuild MAC PDU. </w:t>
      </w:r>
      <w:r w:rsidR="006E598C">
        <w:t xml:space="preserve">Similarly, for RA-SDT </w:t>
      </w:r>
      <w:r w:rsidR="00F52581">
        <w:t>UE</w:t>
      </w:r>
      <w:r w:rsidR="006E598C">
        <w:t xml:space="preserve"> should not initiate RACH during</w:t>
      </w:r>
      <w:r w:rsidR="003A2A22">
        <w:t xml:space="preserve"> </w:t>
      </w:r>
      <w:r w:rsidR="006E598C">
        <w:t>initial transmission phase</w:t>
      </w:r>
      <w:r w:rsidR="0048532C">
        <w:t xml:space="preserve"> as well</w:t>
      </w:r>
      <w:r w:rsidR="006E598C">
        <w:t xml:space="preserve">. </w:t>
      </w:r>
      <w:r w:rsidR="003C3DA4">
        <w:t xml:space="preserve"> </w:t>
      </w:r>
      <w:r w:rsidR="0019738B">
        <w:t xml:space="preserve">  </w:t>
      </w:r>
    </w:p>
    <w:p w:rsidR="0019738B" w:rsidRDefault="0019738B" w:rsidP="00B96F4E">
      <w:pPr>
        <w:ind w:left="1080" w:hanging="1080"/>
        <w:rPr>
          <w:b/>
          <w:color w:val="000000"/>
        </w:rPr>
      </w:pPr>
      <w:r w:rsidRPr="005E398C">
        <w:rPr>
          <w:b/>
          <w:color w:val="000000"/>
        </w:rPr>
        <w:t xml:space="preserve">Proposal </w:t>
      </w:r>
      <w:r w:rsidR="001450E1">
        <w:rPr>
          <w:b/>
          <w:color w:val="000000"/>
          <w:sz w:val="18"/>
        </w:rPr>
        <w:t>1</w:t>
      </w:r>
      <w:r w:rsidRPr="005E398C">
        <w:rPr>
          <w:b/>
          <w:color w:val="000000"/>
        </w:rPr>
        <w:t xml:space="preserve">: </w:t>
      </w:r>
      <w:r w:rsidR="006E598C">
        <w:rPr>
          <w:b/>
          <w:color w:val="000000"/>
        </w:rPr>
        <w:t>W</w:t>
      </w:r>
      <w:r w:rsidR="003C3DA4">
        <w:rPr>
          <w:b/>
          <w:color w:val="000000"/>
        </w:rPr>
        <w:t xml:space="preserve">hen </w:t>
      </w:r>
      <w:r w:rsidR="00735FEB">
        <w:rPr>
          <w:b/>
          <w:color w:val="000000"/>
        </w:rPr>
        <w:t xml:space="preserve">SR is triggered </w:t>
      </w:r>
      <w:r>
        <w:rPr>
          <w:b/>
          <w:color w:val="000000"/>
        </w:rPr>
        <w:t xml:space="preserve">during </w:t>
      </w:r>
      <w:r w:rsidR="00FA6D4A">
        <w:rPr>
          <w:b/>
          <w:color w:val="000000"/>
        </w:rPr>
        <w:t xml:space="preserve">CG-SDT or RA-SDT </w:t>
      </w:r>
      <w:r w:rsidR="003A2A22" w:rsidRPr="005E398C">
        <w:rPr>
          <w:b/>
          <w:color w:val="000000"/>
        </w:rPr>
        <w:t xml:space="preserve">initial </w:t>
      </w:r>
      <w:r w:rsidRPr="005E398C">
        <w:rPr>
          <w:b/>
          <w:color w:val="000000"/>
        </w:rPr>
        <w:t>transmission phase</w:t>
      </w:r>
      <w:r w:rsidR="00890906">
        <w:rPr>
          <w:b/>
          <w:color w:val="000000"/>
        </w:rPr>
        <w:t>,</w:t>
      </w:r>
      <w:r w:rsidR="006E598C">
        <w:rPr>
          <w:b/>
          <w:color w:val="000000"/>
        </w:rPr>
        <w:t xml:space="preserve"> </w:t>
      </w:r>
      <w:r w:rsidR="006E598C" w:rsidRPr="005E398C">
        <w:rPr>
          <w:b/>
          <w:color w:val="000000"/>
        </w:rPr>
        <w:t xml:space="preserve">UE </w:t>
      </w:r>
      <w:r w:rsidR="006E598C">
        <w:rPr>
          <w:b/>
          <w:color w:val="000000"/>
        </w:rPr>
        <w:t>should not initiate RACH</w:t>
      </w:r>
      <w:r w:rsidR="00FC6EE4">
        <w:rPr>
          <w:b/>
          <w:color w:val="000000"/>
        </w:rPr>
        <w:t xml:space="preserve"> procedure</w:t>
      </w:r>
      <w:r w:rsidR="006E598C">
        <w:rPr>
          <w:b/>
          <w:color w:val="000000"/>
        </w:rPr>
        <w:t>.</w:t>
      </w:r>
    </w:p>
    <w:p w:rsidR="001450E1" w:rsidRDefault="001450E1" w:rsidP="001450E1">
      <w:r>
        <w:t xml:space="preserve">RAN2 agreed that during CG-SDT subsequent transmission phase UE can initiate at least legacy RACH procedure. The triggers to initiate legacy RACH procedure include SR triggered due to lack of UL resources, no qualified SSB, and invalid TA. </w:t>
      </w:r>
    </w:p>
    <w:tbl>
      <w:tblPr>
        <w:tblStyle w:val="TableGrid"/>
        <w:tblW w:w="0" w:type="auto"/>
        <w:tblInd w:w="808" w:type="dxa"/>
        <w:tblLook w:val="04A0" w:firstRow="1" w:lastRow="0" w:firstColumn="1" w:lastColumn="0" w:noHBand="0" w:noVBand="1"/>
      </w:tblPr>
      <w:tblGrid>
        <w:gridCol w:w="7395"/>
      </w:tblGrid>
      <w:tr w:rsidR="00CA0BE5" w:rsidTr="00CA0BE5">
        <w:tc>
          <w:tcPr>
            <w:tcW w:w="7395" w:type="dxa"/>
          </w:tcPr>
          <w:p w:rsidR="00CA0BE5" w:rsidRPr="00E069F9" w:rsidRDefault="00CA0BE5" w:rsidP="00DA12F5">
            <w:pPr>
              <w:pStyle w:val="Doc-text2"/>
              <w:ind w:left="363"/>
              <w:rPr>
                <w:b/>
                <w:bCs/>
              </w:rPr>
            </w:pPr>
            <w:r w:rsidRPr="00E069F9">
              <w:rPr>
                <w:b/>
                <w:bCs/>
              </w:rPr>
              <w:t>Agreements</w:t>
            </w:r>
          </w:p>
          <w:p w:rsidR="00CA0BE5" w:rsidRDefault="00CA0BE5" w:rsidP="00DA12F5">
            <w:pPr>
              <w:pStyle w:val="Doc-text2"/>
              <w:ind w:left="363"/>
            </w:pPr>
            <w:r>
              <w:t xml:space="preserve">       …</w:t>
            </w:r>
          </w:p>
          <w:p w:rsidR="00CA0BE5" w:rsidRDefault="00CA0BE5" w:rsidP="00DA12F5">
            <w:pPr>
              <w:pStyle w:val="Doc-text2"/>
              <w:ind w:left="363"/>
            </w:pPr>
            <w:r>
              <w:t>2.</w:t>
            </w:r>
            <w:r>
              <w:tab/>
              <w:t>MAC PDU rebuilding is not required (unless we find a case that is needed)</w:t>
            </w:r>
          </w:p>
          <w:p w:rsidR="00CA0BE5" w:rsidRDefault="00CA0BE5" w:rsidP="00DA12F5">
            <w:pPr>
              <w:pStyle w:val="Doc-text2"/>
              <w:ind w:left="363"/>
            </w:pPr>
            <w:r>
              <w:t>3.</w:t>
            </w:r>
            <w:r>
              <w:tab/>
            </w:r>
            <w:r w:rsidRPr="00CA0BE5">
              <w:rPr>
                <w:highlight w:val="yellow"/>
              </w:rPr>
              <w:t>During subsequent CG transmission phase (i.e. after the UE has received response from NW) UE can initiate at least legacy RACH procedure (e.g. trigger due to no UL resources)</w:t>
            </w:r>
            <w:r>
              <w:t xml:space="preserve">.  No MAC PDU rebuilding is required.  FFS if the RA-SDT RA resources can be used for subsequent data.   </w:t>
            </w:r>
          </w:p>
          <w:p w:rsidR="00CA0BE5" w:rsidRDefault="00CA0BE5" w:rsidP="00DA12F5">
            <w:pPr>
              <w:pStyle w:val="Doc-text2"/>
              <w:ind w:left="726"/>
            </w:pPr>
            <w:r>
              <w:t>a.</w:t>
            </w:r>
            <w:r>
              <w:tab/>
            </w:r>
            <w:r w:rsidRPr="00CA0BE5">
              <w:rPr>
                <w:highlight w:val="yellow"/>
              </w:rPr>
              <w:t>At least the following conditions are agreed: (1) no qualified SSB when the evaluation is performed; (2) when TA is invalid; (3) when SR is triggered due to lack of UL resource</w:t>
            </w:r>
          </w:p>
          <w:p w:rsidR="00CA0BE5" w:rsidRDefault="00CA0BE5" w:rsidP="00DA12F5">
            <w:pPr>
              <w:pStyle w:val="Doc-text2"/>
              <w:ind w:left="363"/>
            </w:pPr>
            <w:r>
              <w:t>4.</w:t>
            </w:r>
            <w:r>
              <w:tab/>
              <w:t>UE should release CG-SDT resource (if stored) when UE initiates RRC resume procedure from another cell which is different from the cell in which the RRCRelease is received.</w:t>
            </w:r>
          </w:p>
          <w:p w:rsidR="00CA0BE5" w:rsidRDefault="00CA0BE5" w:rsidP="00CA0BE5">
            <w:pPr>
              <w:pStyle w:val="Doc-text2"/>
              <w:overflowPunct/>
              <w:autoSpaceDE/>
              <w:autoSpaceDN/>
              <w:adjustRightInd/>
              <w:ind w:left="0" w:firstLine="0"/>
              <w:textAlignment w:val="auto"/>
            </w:pPr>
            <w:r>
              <w:t xml:space="preserve">       …</w:t>
            </w:r>
          </w:p>
        </w:tc>
      </w:tr>
    </w:tbl>
    <w:p w:rsidR="00CA0BE5" w:rsidRDefault="00CA0BE5" w:rsidP="001450E1"/>
    <w:p w:rsidR="001450E1" w:rsidRDefault="001450E1" w:rsidP="001450E1">
      <w:r>
        <w:t xml:space="preserve">For RA-SDT, SR </w:t>
      </w:r>
      <w:r>
        <w:rPr>
          <w:rFonts w:hint="eastAsia"/>
        </w:rPr>
        <w:t>c</w:t>
      </w:r>
      <w:r>
        <w:t xml:space="preserve">ould be triggered during RA subsequent transmission phase. In that case, </w:t>
      </w:r>
      <w:r w:rsidR="00CA0BE5">
        <w:t xml:space="preserve">we think </w:t>
      </w:r>
      <w:r>
        <w:t xml:space="preserve">UE should also initiate legacy RACH procedure as CG-SDT. It is </w:t>
      </w:r>
      <w:r w:rsidR="001D44DA">
        <w:rPr>
          <w:rFonts w:hint="eastAsia"/>
        </w:rPr>
        <w:t>FFS</w:t>
      </w:r>
      <w:r>
        <w:t xml:space="preserve"> whether UE can use RA-SDT resources</w:t>
      </w:r>
      <w:r w:rsidR="009F1C6B">
        <w:rPr>
          <w:rFonts w:hint="eastAsia"/>
        </w:rPr>
        <w:t xml:space="preserve"> </w:t>
      </w:r>
      <w:r w:rsidR="009F1C6B">
        <w:t>during the subsequent transmission phase</w:t>
      </w:r>
      <w:r>
        <w:t>.</w:t>
      </w:r>
    </w:p>
    <w:p w:rsidR="001450E1" w:rsidRDefault="001450E1" w:rsidP="001450E1">
      <w:pPr>
        <w:ind w:left="1080" w:hanging="1080"/>
        <w:rPr>
          <w:b/>
          <w:color w:val="000000"/>
        </w:rPr>
      </w:pPr>
      <w:r>
        <w:rPr>
          <w:b/>
          <w:color w:val="000000"/>
        </w:rPr>
        <w:t xml:space="preserve">Proposal </w:t>
      </w:r>
      <w:r w:rsidR="00A82459">
        <w:rPr>
          <w:b/>
          <w:color w:val="000000"/>
        </w:rPr>
        <w:t>2</w:t>
      </w:r>
      <w:r>
        <w:rPr>
          <w:b/>
          <w:color w:val="000000"/>
        </w:rPr>
        <w:t>: When SR is triggered during RA-SDT subsequent transmission phase</w:t>
      </w:r>
      <w:r w:rsidR="00890906">
        <w:rPr>
          <w:b/>
          <w:color w:val="000000"/>
        </w:rPr>
        <w:t>,</w:t>
      </w:r>
      <w:r>
        <w:rPr>
          <w:b/>
          <w:color w:val="000000"/>
        </w:rPr>
        <w:t xml:space="preserve"> UE can initiate legacy RACH</w:t>
      </w:r>
      <w:r w:rsidR="00365764">
        <w:rPr>
          <w:b/>
          <w:color w:val="000000"/>
        </w:rPr>
        <w:t xml:space="preserve"> procedure</w:t>
      </w:r>
      <w:r>
        <w:rPr>
          <w:b/>
          <w:color w:val="000000"/>
        </w:rPr>
        <w:t>.</w:t>
      </w:r>
    </w:p>
    <w:p w:rsidR="009D471C" w:rsidRDefault="001450E1" w:rsidP="002E6934">
      <w:r>
        <w:lastRenderedPageBreak/>
        <w:t>During subsequent transmission phase if SR is triggered UE can initiate legacy RACH procedure.</w:t>
      </w:r>
      <w:r w:rsidRPr="001450E1">
        <w:t xml:space="preserve"> </w:t>
      </w:r>
      <w:r>
        <w:t>If the legacy RACH procedure is 4-step RACH procedure, UE will transmits a msg3 to gNB. It is unclear UE should include a C-RNTI MAC CE, CCCH SDU, or DCCH SDU in the msg3.</w:t>
      </w:r>
      <w:r w:rsidRPr="001278C3">
        <w:t xml:space="preserve"> </w:t>
      </w:r>
    </w:p>
    <w:p w:rsidR="001450E1" w:rsidRDefault="00F41DDF" w:rsidP="002E6934">
      <w:r>
        <w:t>RAN2</w:t>
      </w:r>
      <w:r w:rsidR="0018125D">
        <w:t xml:space="preserve"> </w:t>
      </w:r>
      <w:r w:rsidR="001278C3">
        <w:t xml:space="preserve">agreed that </w:t>
      </w:r>
      <w:r w:rsidR="001278C3" w:rsidRPr="001278C3">
        <w:t xml:space="preserve">C-RNTI previously configured in RRC_CONNECTED is used for UE to monitor PDCCH </w:t>
      </w:r>
      <w:r w:rsidR="002D55B3">
        <w:t>for</w:t>
      </w:r>
      <w:r w:rsidR="0018125D">
        <w:t xml:space="preserve"> CG-SDT</w:t>
      </w:r>
      <w:r w:rsidR="009D471C">
        <w:t xml:space="preserve">. For RA-SDT, UE also monitors C-RNTI in subsequent transmission phase. If SR triggers RACH procedure, </w:t>
      </w:r>
      <w:r w:rsidR="00A82459">
        <w:t xml:space="preserve">it is simper to include </w:t>
      </w:r>
      <w:r w:rsidR="009D471C">
        <w:t>C-RNTI in msg3</w:t>
      </w:r>
      <w:r w:rsidR="00A82459">
        <w:t>/</w:t>
      </w:r>
      <w:r w:rsidR="009D471C">
        <w:t xml:space="preserve">msgB </w:t>
      </w:r>
      <w:r w:rsidR="00A82459">
        <w:t>for</w:t>
      </w:r>
      <w:r w:rsidR="009D471C">
        <w:t xml:space="preserve"> the RACH procedure.</w:t>
      </w:r>
      <w:r w:rsidR="00B719B7">
        <w:t xml:space="preserve"> </w:t>
      </w:r>
    </w:p>
    <w:p w:rsidR="00E44EE1" w:rsidRDefault="00E44EE1" w:rsidP="00E44EE1">
      <w:pPr>
        <w:ind w:left="1080" w:hanging="1080"/>
        <w:rPr>
          <w:b/>
          <w:color w:val="000000"/>
        </w:rPr>
      </w:pPr>
      <w:r w:rsidRPr="00C43DD3">
        <w:rPr>
          <w:b/>
          <w:color w:val="000000"/>
        </w:rPr>
        <w:t xml:space="preserve">Proposal 3: </w:t>
      </w:r>
      <w:r w:rsidR="00532090">
        <w:rPr>
          <w:b/>
          <w:color w:val="000000"/>
        </w:rPr>
        <w:t xml:space="preserve">During </w:t>
      </w:r>
      <w:r w:rsidR="00B64C8C">
        <w:rPr>
          <w:b/>
          <w:color w:val="000000"/>
        </w:rPr>
        <w:t xml:space="preserve">CG-SDT or RA-SDT </w:t>
      </w:r>
      <w:r w:rsidR="00532090">
        <w:rPr>
          <w:b/>
          <w:color w:val="000000"/>
        </w:rPr>
        <w:t>subsequent transmission phase i</w:t>
      </w:r>
      <w:r>
        <w:rPr>
          <w:b/>
          <w:color w:val="000000"/>
        </w:rPr>
        <w:t>f SR triggers RACH procedure,</w:t>
      </w:r>
      <w:r w:rsidRPr="00C43DD3">
        <w:rPr>
          <w:b/>
          <w:color w:val="000000"/>
        </w:rPr>
        <w:t xml:space="preserve"> C-RNTI </w:t>
      </w:r>
      <w:r>
        <w:rPr>
          <w:b/>
          <w:color w:val="000000"/>
        </w:rPr>
        <w:t xml:space="preserve">is included </w:t>
      </w:r>
      <w:r w:rsidRPr="00C43DD3">
        <w:rPr>
          <w:b/>
          <w:color w:val="000000"/>
        </w:rPr>
        <w:t xml:space="preserve">in </w:t>
      </w:r>
      <w:r>
        <w:rPr>
          <w:b/>
          <w:color w:val="000000"/>
        </w:rPr>
        <w:t>msg3/msgB</w:t>
      </w:r>
      <w:r w:rsidRPr="00C43DD3">
        <w:rPr>
          <w:b/>
          <w:color w:val="000000"/>
        </w:rPr>
        <w:t>.</w:t>
      </w:r>
    </w:p>
    <w:p w:rsidR="00FE5455" w:rsidRDefault="003F0FE4" w:rsidP="000244D0">
      <w:r>
        <w:t xml:space="preserve">RAN2 also agreed RA-SDT can be configured on initial BWP. It is FFS whether RA-SDT can be configured on non-initial BWP. Since RA procedure </w:t>
      </w:r>
      <w:r w:rsidR="00FE5455">
        <w:t>has</w:t>
      </w:r>
      <w:r>
        <w:t xml:space="preserve"> a backoff mechanism (i.e. BI), even if the traffic load on RACH is </w:t>
      </w:r>
      <w:r w:rsidR="006E598C">
        <w:t>high</w:t>
      </w:r>
      <w:r>
        <w:t xml:space="preserve">, </w:t>
      </w:r>
      <w:r w:rsidR="00FE5455">
        <w:t xml:space="preserve">the contention can be resolved by applying a large backoff value. </w:t>
      </w:r>
      <w:r w:rsidR="002D55B3">
        <w:t>Therefore</w:t>
      </w:r>
      <w:r w:rsidR="00FE5455">
        <w:t xml:space="preserve"> it </w:t>
      </w:r>
      <w:r w:rsidR="002D55B3">
        <w:t xml:space="preserve">may not be essential to </w:t>
      </w:r>
      <w:r w:rsidR="00FE5455">
        <w:t xml:space="preserve">support RA-SDT on non-initial BWP. </w:t>
      </w:r>
    </w:p>
    <w:p w:rsidR="001278C3" w:rsidRDefault="00FE5455" w:rsidP="007F31E7">
      <w:pPr>
        <w:ind w:left="1080" w:hanging="1080"/>
      </w:pPr>
      <w:r>
        <w:rPr>
          <w:b/>
          <w:color w:val="000000"/>
        </w:rPr>
        <w:t xml:space="preserve">Proposal 4: </w:t>
      </w:r>
      <w:r w:rsidR="00A82459">
        <w:rPr>
          <w:b/>
          <w:color w:val="000000"/>
        </w:rPr>
        <w:t xml:space="preserve">It’s not essential </w:t>
      </w:r>
      <w:r w:rsidR="00D01CC2">
        <w:rPr>
          <w:b/>
          <w:color w:val="000000"/>
        </w:rPr>
        <w:t xml:space="preserve">to </w:t>
      </w:r>
      <w:r w:rsidR="007F31E7">
        <w:rPr>
          <w:b/>
          <w:color w:val="000000"/>
        </w:rPr>
        <w:t>support RA-SDT on non-initial BWP</w:t>
      </w:r>
      <w:r>
        <w:rPr>
          <w:b/>
          <w:color w:val="000000"/>
        </w:rPr>
        <w:t>.</w:t>
      </w:r>
      <w:r>
        <w:t xml:space="preserve"> </w:t>
      </w:r>
      <w:r w:rsidR="003F0FE4">
        <w:t xml:space="preserve"> </w:t>
      </w:r>
    </w:p>
    <w:p w:rsidR="00DF5044" w:rsidRDefault="00DF5044" w:rsidP="00DF5044">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rsidR="00DF5044" w:rsidRDefault="00DF5044" w:rsidP="00DF5044">
      <w:pPr>
        <w:spacing w:after="0" w:line="360" w:lineRule="auto"/>
      </w:pPr>
      <w:r>
        <w:t xml:space="preserve">In conclusion, we have the following proposals: </w:t>
      </w:r>
    </w:p>
    <w:p w:rsidR="00DF5044" w:rsidRDefault="00B64C8C" w:rsidP="00DF5044">
      <w:pPr>
        <w:ind w:left="1080" w:hanging="1080"/>
        <w:rPr>
          <w:b/>
          <w:color w:val="000000"/>
        </w:rPr>
      </w:pPr>
      <w:r w:rsidRPr="005E398C">
        <w:rPr>
          <w:b/>
          <w:color w:val="000000"/>
        </w:rPr>
        <w:t xml:space="preserve">Proposal </w:t>
      </w:r>
      <w:r>
        <w:rPr>
          <w:b/>
          <w:color w:val="000000"/>
          <w:sz w:val="18"/>
        </w:rPr>
        <w:t>1</w:t>
      </w:r>
      <w:r w:rsidRPr="005E398C">
        <w:rPr>
          <w:b/>
          <w:color w:val="000000"/>
        </w:rPr>
        <w:t xml:space="preserve">: </w:t>
      </w:r>
      <w:r>
        <w:rPr>
          <w:b/>
          <w:color w:val="000000"/>
        </w:rPr>
        <w:t xml:space="preserve">When SR is triggered during CG-SDT or RA-SDT </w:t>
      </w:r>
      <w:r w:rsidRPr="005E398C">
        <w:rPr>
          <w:b/>
          <w:color w:val="000000"/>
        </w:rPr>
        <w:t>initial transmission phase</w:t>
      </w:r>
      <w:r>
        <w:rPr>
          <w:b/>
          <w:color w:val="000000"/>
        </w:rPr>
        <w:t xml:space="preserve">, </w:t>
      </w:r>
      <w:r w:rsidRPr="005E398C">
        <w:rPr>
          <w:b/>
          <w:color w:val="000000"/>
        </w:rPr>
        <w:t xml:space="preserve">UE </w:t>
      </w:r>
      <w:r>
        <w:rPr>
          <w:b/>
          <w:color w:val="000000"/>
        </w:rPr>
        <w:t>should not initiate RACH procedure.</w:t>
      </w:r>
    </w:p>
    <w:p w:rsidR="00DA623F" w:rsidRDefault="0001737B" w:rsidP="00DF5044">
      <w:pPr>
        <w:ind w:left="1080" w:hanging="1080"/>
        <w:rPr>
          <w:b/>
          <w:color w:val="000000"/>
        </w:rPr>
      </w:pPr>
      <w:r>
        <w:rPr>
          <w:b/>
          <w:color w:val="000000"/>
        </w:rPr>
        <w:t>Proposal 2: When SR is triggered during RA-SDT subsequent transmission phase, UE can initiate legacy</w:t>
      </w:r>
      <w:r w:rsidR="00365764">
        <w:rPr>
          <w:b/>
          <w:color w:val="000000"/>
        </w:rPr>
        <w:t xml:space="preserve"> RACH procedure.</w:t>
      </w:r>
    </w:p>
    <w:p w:rsidR="00B64C8C" w:rsidRDefault="00B64C8C" w:rsidP="00B64C8C">
      <w:pPr>
        <w:ind w:left="1080" w:hanging="1080"/>
        <w:rPr>
          <w:b/>
          <w:color w:val="000000"/>
        </w:rPr>
      </w:pPr>
      <w:r w:rsidRPr="00C43DD3">
        <w:rPr>
          <w:b/>
          <w:color w:val="000000"/>
        </w:rPr>
        <w:t xml:space="preserve">Proposal 3: </w:t>
      </w:r>
      <w:r>
        <w:rPr>
          <w:b/>
          <w:color w:val="000000"/>
        </w:rPr>
        <w:t>During CG-SDT or RA-SDT subsequent transmission phase if SR triggers RACH procedure,</w:t>
      </w:r>
      <w:r w:rsidRPr="00C43DD3">
        <w:rPr>
          <w:b/>
          <w:color w:val="000000"/>
        </w:rPr>
        <w:t xml:space="preserve"> C-RNTI </w:t>
      </w:r>
      <w:r>
        <w:rPr>
          <w:b/>
          <w:color w:val="000000"/>
        </w:rPr>
        <w:t xml:space="preserve">is included </w:t>
      </w:r>
      <w:r w:rsidRPr="00C43DD3">
        <w:rPr>
          <w:b/>
          <w:color w:val="000000"/>
        </w:rPr>
        <w:t xml:space="preserve">in </w:t>
      </w:r>
      <w:r>
        <w:rPr>
          <w:b/>
          <w:color w:val="000000"/>
        </w:rPr>
        <w:t>msg3/msgB</w:t>
      </w:r>
      <w:r w:rsidRPr="00C43DD3">
        <w:rPr>
          <w:b/>
          <w:color w:val="000000"/>
        </w:rPr>
        <w:t>.</w:t>
      </w:r>
    </w:p>
    <w:p w:rsidR="00DF5044" w:rsidRDefault="00406CED" w:rsidP="00DF5044">
      <w:pPr>
        <w:ind w:left="1080" w:hanging="1080"/>
        <w:rPr>
          <w:b/>
          <w:color w:val="000000"/>
        </w:rPr>
      </w:pPr>
      <w:bookmarkStart w:id="3" w:name="_GoBack"/>
      <w:bookmarkEnd w:id="3"/>
      <w:r>
        <w:rPr>
          <w:b/>
          <w:color w:val="000000"/>
        </w:rPr>
        <w:t>Proposal 4: It’s not essential to support RA-SDT on non-initial BWP</w:t>
      </w:r>
      <w:r w:rsidR="00DA623F">
        <w:rPr>
          <w:b/>
          <w:color w:val="000000"/>
        </w:rPr>
        <w:t>.</w:t>
      </w:r>
    </w:p>
    <w:p w:rsidR="00664A79" w:rsidRDefault="00664A79"/>
    <w:sectPr w:rsidR="00664A79">
      <w:headerReference w:type="even" r:id="rId7"/>
      <w:headerReference w:type="default" r:id="rId8"/>
      <w:footerReference w:type="default" r:id="rId9"/>
      <w:headerReference w:type="first" r:id="rId10"/>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C26" w:rsidRDefault="008A4C26">
      <w:pPr>
        <w:spacing w:after="0"/>
      </w:pPr>
      <w:r>
        <w:separator/>
      </w:r>
    </w:p>
  </w:endnote>
  <w:endnote w:type="continuationSeparator" w:id="0">
    <w:p w:rsidR="008A4C26" w:rsidRDefault="008A4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D90" w:rsidRDefault="00DF5044">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64C8C">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C26" w:rsidRDefault="008A4C26">
      <w:pPr>
        <w:spacing w:after="0"/>
      </w:pPr>
      <w:r>
        <w:separator/>
      </w:r>
    </w:p>
  </w:footnote>
  <w:footnote w:type="continuationSeparator" w:id="0">
    <w:p w:rsidR="008A4C26" w:rsidRDefault="008A4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D90" w:rsidRDefault="00DF5044">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60288" behindDoc="0" locked="0" layoutInCell="1" hidden="0" allowOverlap="1" wp14:anchorId="5A54513D" wp14:editId="6FBD78DC">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9A5D90" w:rsidRDefault="008A4C26">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5A54513D" id="Rectangle 1" o:spid="_x0000_s1026" style="position:absolute;margin-left:54pt;margin-top:-197pt;width:487.15pt;height:487.15pt;rotation:-45;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rsidR="009A5D90" w:rsidRDefault="00F20FA7">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D90" w:rsidRDefault="008A4C26">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D90" w:rsidRDefault="00DF5044">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9264" behindDoc="0" locked="0" layoutInCell="1" hidden="0" allowOverlap="1" wp14:anchorId="52D278BF" wp14:editId="6F6F15B8">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9A5D90" w:rsidRDefault="008A4C26">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52D278BF" id="Rectangle 3" o:spid="_x0000_s1027"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rsidR="009A5D90" w:rsidRDefault="00F20FA7">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6A0"/>
    <w:rsid w:val="0001737B"/>
    <w:rsid w:val="000244D0"/>
    <w:rsid w:val="00032C6C"/>
    <w:rsid w:val="00086290"/>
    <w:rsid w:val="00093CF7"/>
    <w:rsid w:val="000A2340"/>
    <w:rsid w:val="000B7790"/>
    <w:rsid w:val="00116281"/>
    <w:rsid w:val="001278C3"/>
    <w:rsid w:val="0013503A"/>
    <w:rsid w:val="001450E1"/>
    <w:rsid w:val="0018125D"/>
    <w:rsid w:val="0019738B"/>
    <w:rsid w:val="001D44DA"/>
    <w:rsid w:val="001F0FF7"/>
    <w:rsid w:val="00200E85"/>
    <w:rsid w:val="002209FA"/>
    <w:rsid w:val="00257D0A"/>
    <w:rsid w:val="00291AE4"/>
    <w:rsid w:val="002B2A08"/>
    <w:rsid w:val="002D55B3"/>
    <w:rsid w:val="002E6934"/>
    <w:rsid w:val="003235D4"/>
    <w:rsid w:val="00337DB5"/>
    <w:rsid w:val="00341399"/>
    <w:rsid w:val="00365764"/>
    <w:rsid w:val="003A2A22"/>
    <w:rsid w:val="003A32E3"/>
    <w:rsid w:val="003C3DA4"/>
    <w:rsid w:val="003E6256"/>
    <w:rsid w:val="003F0FE4"/>
    <w:rsid w:val="00406CED"/>
    <w:rsid w:val="00452445"/>
    <w:rsid w:val="00470417"/>
    <w:rsid w:val="00476C36"/>
    <w:rsid w:val="0048532C"/>
    <w:rsid w:val="004B1268"/>
    <w:rsid w:val="004B1ABF"/>
    <w:rsid w:val="004B5518"/>
    <w:rsid w:val="004D79F1"/>
    <w:rsid w:val="004D7FFD"/>
    <w:rsid w:val="00532090"/>
    <w:rsid w:val="00533AEC"/>
    <w:rsid w:val="00533BD9"/>
    <w:rsid w:val="00541B4E"/>
    <w:rsid w:val="00553399"/>
    <w:rsid w:val="00563363"/>
    <w:rsid w:val="00591E9B"/>
    <w:rsid w:val="005D0B2D"/>
    <w:rsid w:val="005E398C"/>
    <w:rsid w:val="00600A23"/>
    <w:rsid w:val="0061614D"/>
    <w:rsid w:val="00664A79"/>
    <w:rsid w:val="00665E02"/>
    <w:rsid w:val="006E598C"/>
    <w:rsid w:val="006F03E5"/>
    <w:rsid w:val="006F3081"/>
    <w:rsid w:val="00735FEB"/>
    <w:rsid w:val="0074305A"/>
    <w:rsid w:val="00797AA2"/>
    <w:rsid w:val="007A281E"/>
    <w:rsid w:val="007A44EC"/>
    <w:rsid w:val="007B6B0C"/>
    <w:rsid w:val="007C3946"/>
    <w:rsid w:val="007F31E7"/>
    <w:rsid w:val="00820C34"/>
    <w:rsid w:val="00830188"/>
    <w:rsid w:val="00854901"/>
    <w:rsid w:val="00870C20"/>
    <w:rsid w:val="00890906"/>
    <w:rsid w:val="008A4C26"/>
    <w:rsid w:val="008F554A"/>
    <w:rsid w:val="008F5E45"/>
    <w:rsid w:val="00914D23"/>
    <w:rsid w:val="009375C6"/>
    <w:rsid w:val="00971E70"/>
    <w:rsid w:val="009A6F3A"/>
    <w:rsid w:val="009D471C"/>
    <w:rsid w:val="009E39B4"/>
    <w:rsid w:val="009F1C6B"/>
    <w:rsid w:val="009F2766"/>
    <w:rsid w:val="00A0714D"/>
    <w:rsid w:val="00A45FF3"/>
    <w:rsid w:val="00A55D4D"/>
    <w:rsid w:val="00A82459"/>
    <w:rsid w:val="00A96187"/>
    <w:rsid w:val="00AC5FAA"/>
    <w:rsid w:val="00AD2336"/>
    <w:rsid w:val="00AE16B0"/>
    <w:rsid w:val="00AF432F"/>
    <w:rsid w:val="00AF6D6D"/>
    <w:rsid w:val="00B23314"/>
    <w:rsid w:val="00B64C8C"/>
    <w:rsid w:val="00B719B7"/>
    <w:rsid w:val="00B86E3E"/>
    <w:rsid w:val="00B96F4E"/>
    <w:rsid w:val="00BA766A"/>
    <w:rsid w:val="00BD6F35"/>
    <w:rsid w:val="00BE0774"/>
    <w:rsid w:val="00BF06A0"/>
    <w:rsid w:val="00C06078"/>
    <w:rsid w:val="00C37AF9"/>
    <w:rsid w:val="00C43DD3"/>
    <w:rsid w:val="00CA0BE5"/>
    <w:rsid w:val="00CA45D9"/>
    <w:rsid w:val="00CB55E7"/>
    <w:rsid w:val="00CC070F"/>
    <w:rsid w:val="00CD24BD"/>
    <w:rsid w:val="00CE5431"/>
    <w:rsid w:val="00D01CC2"/>
    <w:rsid w:val="00D63FF0"/>
    <w:rsid w:val="00D800A2"/>
    <w:rsid w:val="00DA623F"/>
    <w:rsid w:val="00DC346E"/>
    <w:rsid w:val="00DC75B3"/>
    <w:rsid w:val="00DF5044"/>
    <w:rsid w:val="00E06E1F"/>
    <w:rsid w:val="00E16908"/>
    <w:rsid w:val="00E300E2"/>
    <w:rsid w:val="00E44D20"/>
    <w:rsid w:val="00E44EE1"/>
    <w:rsid w:val="00E470EB"/>
    <w:rsid w:val="00E834F0"/>
    <w:rsid w:val="00E877E7"/>
    <w:rsid w:val="00E920A5"/>
    <w:rsid w:val="00E95D8D"/>
    <w:rsid w:val="00EA5190"/>
    <w:rsid w:val="00F20FA7"/>
    <w:rsid w:val="00F41DDF"/>
    <w:rsid w:val="00F52581"/>
    <w:rsid w:val="00F56029"/>
    <w:rsid w:val="00FA38C5"/>
    <w:rsid w:val="00FA5298"/>
    <w:rsid w:val="00FA6D4A"/>
    <w:rsid w:val="00FC6EE4"/>
    <w:rsid w:val="00FE5455"/>
    <w:rsid w:val="00FF0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9B52D"/>
  <w15:chartTrackingRefBased/>
  <w15:docId w15:val="{F7FB2585-4CA9-41C9-B01F-4CD387E5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044"/>
    <w:pPr>
      <w:spacing w:after="180" w:line="240" w:lineRule="auto"/>
    </w:pPr>
    <w:rPr>
      <w:rFonts w:ascii="Times New Roman" w:eastAsia="PMingLiU" w:hAnsi="Times New Roman" w:cs="Times New Roman"/>
      <w:sz w:val="20"/>
      <w:szCs w:val="20"/>
      <w:lang w:val="en-GB"/>
    </w:rPr>
  </w:style>
  <w:style w:type="paragraph" w:styleId="Heading1">
    <w:name w:val="heading 1"/>
    <w:basedOn w:val="Normal"/>
    <w:next w:val="Normal"/>
    <w:link w:val="Heading1Char"/>
    <w:uiPriority w:val="9"/>
    <w:qFormat/>
    <w:rsid w:val="00DF5044"/>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5044"/>
    <w:rPr>
      <w:rFonts w:ascii="Arial" w:eastAsia="Arial" w:hAnsi="Arial" w:cs="Arial"/>
      <w:color w:val="000000"/>
      <w:sz w:val="36"/>
      <w:szCs w:val="36"/>
      <w:lang w:val="en-GB"/>
    </w:rPr>
  </w:style>
  <w:style w:type="table" w:styleId="TableGrid">
    <w:name w:val="Table Grid"/>
    <w:basedOn w:val="TableNormal"/>
    <w:qFormat/>
    <w:rsid w:val="00CA0BE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0BE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A0BE5"/>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2076</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70</cp:revision>
  <dcterms:created xsi:type="dcterms:W3CDTF">2021-10-14T01:33:00Z</dcterms:created>
  <dcterms:modified xsi:type="dcterms:W3CDTF">2021-10-22T05:30:00Z</dcterms:modified>
</cp:coreProperties>
</file>