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w:t>
      </w:r>
      <w:proofErr w:type="gramEnd"/>
      <w:r w:rsidR="00367CB9" w:rsidRPr="00367CB9">
        <w:rPr>
          <w:rFonts w:ascii="Times New Roman" w:hAnsi="Times New Roman" w:cs="Times New Roman"/>
          <w:bCs/>
          <w:sz w:val="24"/>
        </w:rPr>
        <w:t>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w:t>
      </w:r>
      <w:proofErr w:type="gramStart"/>
      <w:r>
        <w:t>p16</w:t>
      </w:r>
      <w:proofErr w:type="gramEnd"/>
      <w:r>
        <w:t xml:space="preserve">-p18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f"/>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f"/>
          <w:highlight w:val="yellow"/>
        </w:rPr>
        <w:t>R2-210</w:t>
      </w:r>
      <w:r>
        <w:rPr>
          <w:rStyle w:val="aff"/>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f"/>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b"/>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f2"/>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f2"/>
              <w:numPr>
                <w:ilvl w:val="1"/>
                <w:numId w:val="16"/>
              </w:numPr>
              <w:jc w:val="both"/>
              <w:rPr>
                <w:lang w:val="en-GB"/>
              </w:rPr>
            </w:pPr>
            <w:r>
              <w:rPr>
                <w:lang w:eastAsia="ja-JP"/>
              </w:rPr>
              <w:t>Option 1</w:t>
            </w:r>
            <w:proofErr w:type="gramStart"/>
            <w:r>
              <w:rPr>
                <w:lang w:eastAsia="ja-JP"/>
              </w:rPr>
              <w:t>: ”</w:t>
            </w:r>
            <w:proofErr w:type="gramEnd"/>
            <w:r>
              <w:rPr>
                <w:lang w:eastAsia="ja-JP"/>
              </w:rPr>
              <w:t xml:space="preserve">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f2"/>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f2"/>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f2"/>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f2"/>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f2"/>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f2"/>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f2"/>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f2"/>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f2"/>
              <w:numPr>
                <w:ilvl w:val="3"/>
                <w:numId w:val="16"/>
              </w:numPr>
              <w:jc w:val="both"/>
              <w:rPr>
                <w:lang w:val="en-GB"/>
              </w:rPr>
            </w:pPr>
            <w:r>
              <w:rPr>
                <w:i/>
                <w:lang w:eastAsia="zh-CN"/>
              </w:rPr>
              <w:t>No, (ZTE, )</w:t>
            </w:r>
          </w:p>
          <w:p w14:paraId="766E39A0" w14:textId="77777777" w:rsidR="00260293" w:rsidRDefault="00260293" w:rsidP="00260293">
            <w:pPr>
              <w:pStyle w:val="aff2"/>
              <w:numPr>
                <w:ilvl w:val="3"/>
                <w:numId w:val="16"/>
              </w:numPr>
              <w:jc w:val="both"/>
              <w:rPr>
                <w:lang w:val="en-GB"/>
              </w:rPr>
            </w:pPr>
            <w:r>
              <w:rPr>
                <w:i/>
                <w:lang w:eastAsia="zh-CN"/>
              </w:rPr>
              <w:t>FFS (China Unicom)</w:t>
            </w:r>
          </w:p>
          <w:p w14:paraId="7DA596BF" w14:textId="77777777" w:rsidR="00260293" w:rsidRDefault="00260293" w:rsidP="00260293">
            <w:pPr>
              <w:pStyle w:val="aff2"/>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f2"/>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f2"/>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w:t>
            </w:r>
            <w:proofErr w:type="gramEnd"/>
            <w:r w:rsidRPr="009B0A6A">
              <w:rPr>
                <w:lang w:eastAsia="ja-JP"/>
              </w:rPr>
              <w:t xml:space="preserve">Value:  introduce a scaling factor, which may take values of 0.25x, 0.5x, 0.75x, 1.0x, for the total L2 buffer size”. </w:t>
            </w:r>
          </w:p>
          <w:p w14:paraId="10A34817" w14:textId="77777777" w:rsidR="00260293" w:rsidRPr="00224977" w:rsidRDefault="00260293" w:rsidP="00260293">
            <w:pPr>
              <w:pStyle w:val="aff2"/>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f2"/>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f2"/>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b"/>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f2"/>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f2"/>
              <w:numPr>
                <w:ilvl w:val="1"/>
                <w:numId w:val="46"/>
              </w:numPr>
              <w:overflowPunct/>
              <w:snapToGrid w:val="0"/>
              <w:spacing w:after="120"/>
              <w:jc w:val="both"/>
              <w:rPr>
                <w:i/>
                <w:iCs/>
              </w:rPr>
            </w:pPr>
            <w:r>
              <w:rPr>
                <w:b/>
                <w:bCs/>
                <w:i/>
                <w:iCs/>
              </w:rPr>
              <w:t>Opt. 1:</w:t>
            </w:r>
            <w:r>
              <w:rPr>
                <w:i/>
                <w:iCs/>
              </w:rPr>
              <w:t xml:space="preserve"> Scaling factors for peak DL rates with existing values {0.4, 0.75, 0.8, </w:t>
            </w:r>
            <w:proofErr w:type="gramStart"/>
            <w:r>
              <w:rPr>
                <w:i/>
                <w:iCs/>
              </w:rPr>
              <w:t>1</w:t>
            </w:r>
            <w:proofErr w:type="gramEnd"/>
            <w:r>
              <w:rPr>
                <w:i/>
                <w:iCs/>
              </w:rPr>
              <w:t xml:space="preserve">}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f2"/>
              <w:numPr>
                <w:ilvl w:val="1"/>
                <w:numId w:val="46"/>
              </w:numPr>
              <w:overflowPunct/>
              <w:snapToGrid w:val="0"/>
              <w:spacing w:after="120"/>
              <w:jc w:val="both"/>
              <w:rPr>
                <w:i/>
                <w:iCs/>
              </w:rPr>
            </w:pPr>
            <w:r>
              <w:rPr>
                <w:b/>
                <w:bCs/>
                <w:i/>
                <w:iCs/>
              </w:rPr>
              <w:t>Opt. 2:</w:t>
            </w:r>
            <w:r>
              <w:rPr>
                <w:i/>
                <w:iCs/>
              </w:rPr>
              <w:t xml:space="preserve"> Scaling factors for peak DL rates with existing values {0.4, 0.75, 0.8, </w:t>
            </w:r>
            <w:proofErr w:type="gramStart"/>
            <w:r>
              <w:rPr>
                <w:i/>
                <w:iCs/>
              </w:rPr>
              <w:t>1</w:t>
            </w:r>
            <w:proofErr w:type="gramEnd"/>
            <w:r>
              <w:rPr>
                <w:i/>
                <w:iCs/>
              </w:rPr>
              <w:t>} are available to RedCap UEs, with the removal of the constraint on the minimum value of the as applicable for single carrier NR SA operation.</w:t>
            </w:r>
          </w:p>
          <w:p w14:paraId="6478C9F6" w14:textId="77777777" w:rsidR="00260293" w:rsidRDefault="00260293" w:rsidP="00260293">
            <w:pPr>
              <w:pStyle w:val="aff2"/>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f2"/>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f2"/>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f2"/>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f2"/>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f2"/>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f2"/>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f2"/>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f2"/>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f2"/>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f2"/>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w:t>
      </w:r>
      <w:proofErr w:type="gramEnd"/>
      <w:r w:rsidRPr="009B0A6A">
        <w:rPr>
          <w:lang w:eastAsia="ja-JP"/>
        </w:rPr>
        <w:t xml:space="preserve">Value:  introduce a scaling factor, which may take values of 0.25x, 0.5x, 0.75x, 1.0x, for the total L2 buffer size”. </w:t>
      </w:r>
    </w:p>
    <w:p w14:paraId="4A9EA55B" w14:textId="26B1CBC9"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w:t>
      </w:r>
      <w:proofErr w:type="gramStart"/>
      <w:r w:rsidRPr="00403406">
        <w:rPr>
          <w:lang w:eastAsia="ja-JP"/>
        </w:rPr>
        <w:t>1</w:t>
      </w:r>
      <w:proofErr w:type="gramEnd"/>
      <w:r w:rsidRPr="00403406">
        <w:rPr>
          <w:lang w:eastAsia="ja-JP"/>
        </w:rPr>
        <w:t>} are available to RedCap UEs, with the removal of the constraint on the minimum value of the as applicable for single carrier NR SA operation.</w:t>
      </w:r>
    </w:p>
    <w:p w14:paraId="433A7F6E" w14:textId="286AA88A"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b"/>
        <w:tblW w:w="0" w:type="auto"/>
        <w:tblInd w:w="118" w:type="dxa"/>
        <w:tblLook w:val="04A0" w:firstRow="1" w:lastRow="0" w:firstColumn="1" w:lastColumn="0" w:noHBand="0" w:noVBand="1"/>
      </w:tblPr>
      <w:tblGrid>
        <w:gridCol w:w="1938"/>
        <w:gridCol w:w="1288"/>
        <w:gridCol w:w="6006"/>
      </w:tblGrid>
      <w:tr w:rsidR="00403406" w14:paraId="46945CB1" w14:textId="77777777" w:rsidTr="00616B88">
        <w:tc>
          <w:tcPr>
            <w:tcW w:w="1938" w:type="dxa"/>
            <w:shd w:val="clear" w:color="auto" w:fill="85CB7B"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85CB7B"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616B88">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w:t>
            </w:r>
            <w:proofErr w:type="gramStart"/>
            <w:r>
              <w:rPr>
                <w:sz w:val="20"/>
                <w:szCs w:val="20"/>
                <w:lang w:eastAsia="zh-CN"/>
              </w:rPr>
              <w:t>solution, that</w:t>
            </w:r>
            <w:proofErr w:type="gramEnd"/>
            <w:r>
              <w:rPr>
                <w:sz w:val="20"/>
                <w:szCs w:val="20"/>
                <w:lang w:eastAsia="zh-CN"/>
              </w:rPr>
              <w:t xml:space="preserve">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616B88">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616B88">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616B88">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w:t>
            </w:r>
            <w:proofErr w:type="gramStart"/>
            <w:r>
              <w:rPr>
                <w:sz w:val="20"/>
                <w:szCs w:val="20"/>
              </w:rPr>
              <w:t>either</w:t>
            </w:r>
            <w:proofErr w:type="gramEnd"/>
            <w:r>
              <w:rPr>
                <w:sz w:val="20"/>
                <w:szCs w:val="20"/>
              </w:rPr>
              <w:t xml:space="preserve">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616B88">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616B88">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616B88">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616B88">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616B88">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616B88">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616B88">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616B88">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aff2"/>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w:t>
            </w:r>
            <w:proofErr w:type="gramStart"/>
            <w:r w:rsidRPr="00403406">
              <w:rPr>
                <w:lang w:eastAsia="ja-JP"/>
              </w:rPr>
              <w:t>1</w:t>
            </w:r>
            <w:proofErr w:type="gramEnd"/>
            <w:r w:rsidRPr="00403406">
              <w:rPr>
                <w:lang w:eastAsia="ja-JP"/>
              </w:rPr>
              <w:t>}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aff2"/>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aff2"/>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616B88">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616B88">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We guess all aspects on data rate reduction should be discussed in one place</w:t>
            </w:r>
            <w:proofErr w:type="gramStart"/>
            <w:r>
              <w:rPr>
                <w:rFonts w:eastAsiaTheme="minorEastAsia"/>
                <w:sz w:val="20"/>
                <w:szCs w:val="20"/>
                <w:lang w:eastAsia="ja-JP"/>
              </w:rPr>
              <w:t>,  i.e</w:t>
            </w:r>
            <w:proofErr w:type="gramEnd"/>
            <w:r>
              <w:rPr>
                <w:rFonts w:eastAsiaTheme="minorEastAsia"/>
                <w:sz w:val="20"/>
                <w:szCs w:val="20"/>
                <w:lang w:eastAsia="ja-JP"/>
              </w:rPr>
              <w:t>. RAN1. As per explanation from Spreadtrum, it would be useful to have some conclusion or assumption from RAN2 point of view.</w:t>
            </w:r>
          </w:p>
        </w:tc>
      </w:tr>
      <w:tr w:rsidR="00E4681B" w14:paraId="274E90B0" w14:textId="77777777" w:rsidTr="00616B88">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616B88">
        <w:tc>
          <w:tcPr>
            <w:tcW w:w="1938" w:type="dxa"/>
          </w:tcPr>
          <w:p w14:paraId="0C1183F0" w14:textId="3DF1758B"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Malgun Gothic"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Malgun Gothic"/>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616B88">
        <w:tc>
          <w:tcPr>
            <w:tcW w:w="1938" w:type="dxa"/>
          </w:tcPr>
          <w:p w14:paraId="27001D36" w14:textId="7DF13C9D"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Malgun Gothic"/>
                <w:sz w:val="20"/>
                <w:szCs w:val="20"/>
                <w:lang w:eastAsia="ko-KR"/>
              </w:rPr>
            </w:pPr>
          </w:p>
        </w:tc>
        <w:tc>
          <w:tcPr>
            <w:tcW w:w="6006" w:type="dxa"/>
          </w:tcPr>
          <w:p w14:paraId="6408774C" w14:textId="2AAF4D65" w:rsidR="007F3E39" w:rsidRDefault="007F3E39" w:rsidP="007F3E39">
            <w:pPr>
              <w:spacing w:after="0"/>
              <w:rPr>
                <w:rFonts w:eastAsia="Malgun Gothic"/>
                <w:sz w:val="20"/>
                <w:szCs w:val="20"/>
                <w:lang w:eastAsia="ko-KR"/>
              </w:rPr>
            </w:pPr>
            <w:r>
              <w:rPr>
                <w:rFonts w:eastAsiaTheme="minorEastAsia"/>
                <w:sz w:val="20"/>
                <w:szCs w:val="20"/>
                <w:lang w:eastAsia="ja-JP"/>
              </w:rPr>
              <w:t xml:space="preserve">All options apart from Option 3 could work – we have the same Spreadtrum concern on how to </w:t>
            </w:r>
            <w:r w:rsidRPr="00091481">
              <w:rPr>
                <w:sz w:val="20"/>
                <w:szCs w:val="20"/>
                <w:lang w:eastAsia="zh-CN"/>
              </w:rPr>
              <w:t>prevent those fake NR UEs with very low L2 b</w:t>
            </w:r>
            <w:r>
              <w:rPr>
                <w:sz w:val="20"/>
                <w:szCs w:val="20"/>
                <w:lang w:eastAsia="zh-CN"/>
              </w:rPr>
              <w:t>uffer size sneaking into market</w:t>
            </w:r>
          </w:p>
        </w:tc>
      </w:tr>
      <w:bookmarkEnd w:id="5"/>
      <w:tr w:rsidR="00616B88" w14:paraId="42F4EEDB" w14:textId="77777777" w:rsidTr="00616B88">
        <w:tc>
          <w:tcPr>
            <w:tcW w:w="1938" w:type="dxa"/>
          </w:tcPr>
          <w:p w14:paraId="37B19203"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23B4459" w14:textId="77777777" w:rsidR="00616B88" w:rsidRDefault="00616B88" w:rsidP="00C269AE">
            <w:pPr>
              <w:rPr>
                <w:rFonts w:eastAsiaTheme="minorEastAsia"/>
                <w:sz w:val="20"/>
                <w:szCs w:val="20"/>
                <w:lang w:eastAsia="ja-JP"/>
              </w:rPr>
            </w:pPr>
            <w:r>
              <w:rPr>
                <w:rFonts w:eastAsia="Malgun Gothic" w:hint="eastAsia"/>
                <w:sz w:val="20"/>
                <w:szCs w:val="20"/>
                <w:lang w:eastAsia="ko-KR"/>
              </w:rPr>
              <w:t>Option 3</w:t>
            </w:r>
          </w:p>
        </w:tc>
        <w:tc>
          <w:tcPr>
            <w:tcW w:w="6006" w:type="dxa"/>
          </w:tcPr>
          <w:p w14:paraId="26B9DA35"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D87186" w14:paraId="63C21818" w14:textId="77777777" w:rsidTr="00616B88">
        <w:tc>
          <w:tcPr>
            <w:tcW w:w="1938" w:type="dxa"/>
          </w:tcPr>
          <w:p w14:paraId="3A16E49F" w14:textId="6E6010C9" w:rsidR="00D87186" w:rsidRDefault="00D87186" w:rsidP="00D87186">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B4D771D" w14:textId="7670E9D3" w:rsidR="00D87186" w:rsidRDefault="00D87186" w:rsidP="00D87186">
            <w:pPr>
              <w:rPr>
                <w:rFonts w:eastAsia="Malgun Gothic"/>
                <w:sz w:val="20"/>
                <w:szCs w:val="20"/>
                <w:lang w:eastAsia="ko-KR"/>
              </w:rPr>
            </w:pPr>
            <w:r>
              <w:rPr>
                <w:rFonts w:eastAsia="Malgun Gothic"/>
                <w:sz w:val="20"/>
                <w:szCs w:val="20"/>
                <w:lang w:eastAsia="ko-KR"/>
              </w:rPr>
              <w:t>Option 3</w:t>
            </w:r>
          </w:p>
        </w:tc>
        <w:tc>
          <w:tcPr>
            <w:tcW w:w="6006" w:type="dxa"/>
          </w:tcPr>
          <w:p w14:paraId="05DF54BA" w14:textId="64C738C3" w:rsidR="00D87186" w:rsidRDefault="00D87186" w:rsidP="00D87186">
            <w:pPr>
              <w:spacing w:after="0"/>
              <w:rPr>
                <w:rFonts w:eastAsia="Malgun Gothic"/>
                <w:sz w:val="20"/>
                <w:szCs w:val="20"/>
                <w:lang w:eastAsia="ko-KR"/>
              </w:rPr>
            </w:pPr>
            <w:r>
              <w:rPr>
                <w:rFonts w:eastAsiaTheme="minorEastAsia"/>
                <w:sz w:val="20"/>
                <w:szCs w:val="20"/>
                <w:lang w:eastAsia="ja-JP"/>
              </w:rPr>
              <w:t>Option 3 is the default if RAN1 does not agree on something different. This is not a RAN2 discussion.</w:t>
            </w:r>
          </w:p>
        </w:tc>
      </w:tr>
      <w:tr w:rsidR="006B3BDC" w14:paraId="291B62A1" w14:textId="77777777" w:rsidTr="00616B88">
        <w:tc>
          <w:tcPr>
            <w:tcW w:w="1938" w:type="dxa"/>
          </w:tcPr>
          <w:p w14:paraId="5747D1F5" w14:textId="0C3446BB"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94E8ACD" w14:textId="4C8A3499" w:rsidR="006B3BDC" w:rsidRDefault="006B3BDC" w:rsidP="006B3BDC">
            <w:pPr>
              <w:rPr>
                <w:rFonts w:eastAsia="Malgun Gothic"/>
                <w:sz w:val="20"/>
                <w:szCs w:val="20"/>
                <w:lang w:eastAsia="ko-KR"/>
              </w:rPr>
            </w:pPr>
            <w:r>
              <w:rPr>
                <w:sz w:val="20"/>
                <w:szCs w:val="20"/>
                <w:lang w:eastAsia="zh-CN"/>
              </w:rPr>
              <w:t xml:space="preserve">Option </w:t>
            </w:r>
            <w:r>
              <w:rPr>
                <w:rFonts w:hint="eastAsia"/>
                <w:sz w:val="20"/>
                <w:szCs w:val="20"/>
                <w:lang w:eastAsia="zh-CN"/>
              </w:rPr>
              <w:t>4</w:t>
            </w:r>
          </w:p>
        </w:tc>
        <w:tc>
          <w:tcPr>
            <w:tcW w:w="6006" w:type="dxa"/>
          </w:tcPr>
          <w:p w14:paraId="552FE2C4" w14:textId="6D10A20D" w:rsidR="006B3BDC" w:rsidRDefault="006B3BDC" w:rsidP="006B3BDC">
            <w:pPr>
              <w:spacing w:after="0"/>
              <w:rPr>
                <w:rFonts w:eastAsiaTheme="minorEastAsia"/>
                <w:sz w:val="20"/>
                <w:szCs w:val="20"/>
                <w:lang w:eastAsia="ja-JP"/>
              </w:rPr>
            </w:pPr>
            <w:r>
              <w:rPr>
                <w:sz w:val="20"/>
                <w:szCs w:val="20"/>
                <w:lang w:eastAsia="zh-CN"/>
              </w:rPr>
              <w:t xml:space="preserve">Since RAN1 is discussing on this issue, we should </w:t>
            </w:r>
            <w:r>
              <w:rPr>
                <w:sz w:val="20"/>
                <w:szCs w:val="20"/>
                <w:lang w:val="en-GB"/>
              </w:rPr>
              <w:t>avoid the duplicated discussion.</w:t>
            </w: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f2"/>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f2"/>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f2"/>
              <w:numPr>
                <w:ilvl w:val="0"/>
                <w:numId w:val="16"/>
              </w:numPr>
              <w:jc w:val="both"/>
              <w:rPr>
                <w:lang w:val="en-GB"/>
              </w:rPr>
            </w:pPr>
            <w:r w:rsidRPr="00DB5B83">
              <w:rPr>
                <w:lang w:val="en-GB"/>
              </w:rPr>
              <w:t>Intel mentioned “</w:t>
            </w:r>
            <w:r w:rsidRPr="00DB5B83">
              <w:rPr>
                <w:lang w:eastAsia="zh-CN"/>
              </w:rPr>
              <w:t>It would be good to keep the principle the same as non-RedCap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aff2"/>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f2"/>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f2"/>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f2"/>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f2"/>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f2"/>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w:t>
            </w:r>
            <w:r w:rsidRPr="00DB5B83">
              <w:rPr>
                <w:lang w:val="en-GB"/>
              </w:rPr>
              <w:lastRenderedPageBreak/>
              <w:t>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b"/>
        <w:tblW w:w="0" w:type="auto"/>
        <w:tblInd w:w="118" w:type="dxa"/>
        <w:tblLook w:val="04A0" w:firstRow="1" w:lastRow="0" w:firstColumn="1" w:lastColumn="0" w:noHBand="0" w:noVBand="1"/>
      </w:tblPr>
      <w:tblGrid>
        <w:gridCol w:w="1938"/>
        <w:gridCol w:w="1288"/>
        <w:gridCol w:w="6006"/>
      </w:tblGrid>
      <w:tr w:rsidR="00AF401A" w14:paraId="7A1390D5" w14:textId="77777777" w:rsidTr="00616B88">
        <w:tc>
          <w:tcPr>
            <w:tcW w:w="1938" w:type="dxa"/>
            <w:shd w:val="clear" w:color="auto" w:fill="85CB7B"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85CB7B"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616B88">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616B88">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616B88">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616B88">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616B88">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616B88">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616B88">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616B88">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616B88">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616B88">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616B88">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lastRenderedPageBreak/>
              <w:t xml:space="preserve">From our point of view, we should first decide whether additional optional capability signaling should be introduced for this max. </w:t>
            </w:r>
            <w:proofErr w:type="gramStart"/>
            <w:r>
              <w:rPr>
                <w:sz w:val="20"/>
                <w:szCs w:val="20"/>
                <w:lang w:eastAsia="zh-CN"/>
              </w:rPr>
              <w:t>number</w:t>
            </w:r>
            <w:proofErr w:type="gramEnd"/>
            <w:r>
              <w:rPr>
                <w:sz w:val="20"/>
                <w:szCs w:val="20"/>
                <w:lang w:eastAsia="zh-CN"/>
              </w:rPr>
              <w:t xml:space="preserve"> of DRBs</w:t>
            </w:r>
            <w:r w:rsidR="001B2F92">
              <w:rPr>
                <w:sz w:val="20"/>
                <w:szCs w:val="20"/>
                <w:lang w:eastAsia="zh-CN"/>
              </w:rPr>
              <w:t xml:space="preserve"> for RedCap. </w:t>
            </w:r>
          </w:p>
        </w:tc>
      </w:tr>
      <w:tr w:rsidR="00DD001B" w14:paraId="472B8B75" w14:textId="77777777" w:rsidTr="00616B88">
        <w:tc>
          <w:tcPr>
            <w:tcW w:w="1938" w:type="dxa"/>
          </w:tcPr>
          <w:p w14:paraId="1C937B65" w14:textId="7D0F04B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616B88">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616B88">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616B88">
        <w:tc>
          <w:tcPr>
            <w:tcW w:w="1938" w:type="dxa"/>
          </w:tcPr>
          <w:p w14:paraId="1D02DB77" w14:textId="2031AB2E" w:rsidR="00A442F4" w:rsidRDefault="00A442F4" w:rsidP="003355AD">
            <w:pPr>
              <w:spacing w:after="0"/>
              <w:rPr>
                <w:sz w:val="20"/>
                <w:szCs w:val="20"/>
                <w:lang w:eastAsia="zh-CN"/>
              </w:rPr>
            </w:pPr>
            <w:r>
              <w:rPr>
                <w:sz w:val="20"/>
                <w:szCs w:val="20"/>
                <w:lang w:eastAsia="zh-CN"/>
              </w:rPr>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616B88">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616B88">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616B88">
        <w:tc>
          <w:tcPr>
            <w:tcW w:w="1938" w:type="dxa"/>
          </w:tcPr>
          <w:p w14:paraId="4D752552" w14:textId="7D7F51E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Malgun Gothic"/>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Malgun Gothic" w:hint="eastAsia"/>
                <w:sz w:val="20"/>
                <w:szCs w:val="20"/>
                <w:lang w:eastAsia="ko-KR"/>
              </w:rPr>
              <w:t xml:space="preserve">If 2.1.2-2 is agreed, 4 is also fine. </w:t>
            </w:r>
          </w:p>
        </w:tc>
      </w:tr>
      <w:tr w:rsidR="007F3E39" w14:paraId="226BBC8F" w14:textId="77777777" w:rsidTr="00616B88">
        <w:tc>
          <w:tcPr>
            <w:tcW w:w="1938" w:type="dxa"/>
          </w:tcPr>
          <w:p w14:paraId="7F15A3F3" w14:textId="1E87D801"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7C3F9B1B" w14:textId="5C76579B" w:rsidR="007F3E39" w:rsidRDefault="007F3E39" w:rsidP="00C9042B">
            <w:pPr>
              <w:spacing w:after="0"/>
              <w:rPr>
                <w:rFonts w:eastAsia="Malgun Gothic"/>
                <w:sz w:val="20"/>
                <w:szCs w:val="20"/>
                <w:lang w:eastAsia="ko-KR"/>
              </w:rPr>
            </w:pPr>
            <w:r>
              <w:rPr>
                <w:rFonts w:eastAsia="Malgun Gothic"/>
                <w:sz w:val="20"/>
                <w:szCs w:val="20"/>
                <w:lang w:eastAsia="ko-KR"/>
              </w:rPr>
              <w:t>8</w:t>
            </w:r>
          </w:p>
        </w:tc>
        <w:tc>
          <w:tcPr>
            <w:tcW w:w="6006" w:type="dxa"/>
          </w:tcPr>
          <w:p w14:paraId="2F2E6880" w14:textId="77777777" w:rsidR="007F3E39" w:rsidRDefault="007F3E39" w:rsidP="00C9042B">
            <w:pPr>
              <w:spacing w:after="0"/>
              <w:rPr>
                <w:rFonts w:eastAsia="Malgun Gothic"/>
                <w:sz w:val="20"/>
                <w:szCs w:val="20"/>
                <w:lang w:eastAsia="ko-KR"/>
              </w:rPr>
            </w:pPr>
          </w:p>
        </w:tc>
      </w:tr>
      <w:tr w:rsidR="00616B88" w14:paraId="29A86258" w14:textId="77777777" w:rsidTr="00616B88">
        <w:tc>
          <w:tcPr>
            <w:tcW w:w="1938" w:type="dxa"/>
          </w:tcPr>
          <w:p w14:paraId="2A18D58A"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5C4E2D5" w14:textId="520F8BE5" w:rsidR="00616B88" w:rsidRDefault="00616B88" w:rsidP="00C269AE">
            <w:pPr>
              <w:rPr>
                <w:rFonts w:eastAsiaTheme="minorEastAsia"/>
                <w:sz w:val="20"/>
                <w:szCs w:val="20"/>
                <w:lang w:eastAsia="ja-JP"/>
              </w:rPr>
            </w:pPr>
            <w:r>
              <w:rPr>
                <w:rFonts w:eastAsia="Malgun Gothic"/>
                <w:sz w:val="20"/>
                <w:szCs w:val="20"/>
                <w:lang w:eastAsia="ko-KR"/>
              </w:rPr>
              <w:t>8</w:t>
            </w:r>
          </w:p>
        </w:tc>
        <w:tc>
          <w:tcPr>
            <w:tcW w:w="6006" w:type="dxa"/>
          </w:tcPr>
          <w:p w14:paraId="3D3EB4B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526C8FC2" w14:textId="77777777" w:rsidTr="00616B88">
        <w:tc>
          <w:tcPr>
            <w:tcW w:w="1938" w:type="dxa"/>
          </w:tcPr>
          <w:p w14:paraId="13EFD1A5" w14:textId="4A6E8952"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24A6009" w14:textId="0D96FCB6" w:rsidR="008A482D" w:rsidRDefault="008A482D" w:rsidP="008A482D">
            <w:pPr>
              <w:rPr>
                <w:rFonts w:eastAsia="Malgun Gothic"/>
                <w:sz w:val="20"/>
                <w:szCs w:val="20"/>
                <w:lang w:eastAsia="ko-KR"/>
              </w:rPr>
            </w:pPr>
            <w:r>
              <w:rPr>
                <w:rFonts w:eastAsia="Malgun Gothic"/>
                <w:sz w:val="20"/>
                <w:szCs w:val="20"/>
                <w:lang w:eastAsia="ko-KR"/>
              </w:rPr>
              <w:t>8</w:t>
            </w:r>
          </w:p>
        </w:tc>
        <w:tc>
          <w:tcPr>
            <w:tcW w:w="6006" w:type="dxa"/>
          </w:tcPr>
          <w:p w14:paraId="2A5322D8" w14:textId="7469977F" w:rsidR="008A482D" w:rsidRDefault="008A482D" w:rsidP="008A482D">
            <w:pPr>
              <w:spacing w:after="0"/>
              <w:rPr>
                <w:rFonts w:eastAsia="Malgun Gothic"/>
                <w:sz w:val="20"/>
                <w:szCs w:val="20"/>
                <w:lang w:eastAsia="ko-KR"/>
              </w:rPr>
            </w:pPr>
            <w:r>
              <w:rPr>
                <w:rFonts w:eastAsia="Malgun Gothic"/>
                <w:sz w:val="20"/>
                <w:szCs w:val="20"/>
                <w:lang w:eastAsia="ko-KR"/>
              </w:rPr>
              <w:t>No less than 8</w:t>
            </w:r>
          </w:p>
        </w:tc>
      </w:tr>
      <w:tr w:rsidR="006B3BDC" w14:paraId="7EAF68EF" w14:textId="77777777" w:rsidTr="00616B88">
        <w:tc>
          <w:tcPr>
            <w:tcW w:w="1938" w:type="dxa"/>
          </w:tcPr>
          <w:p w14:paraId="186AFDE9" w14:textId="7C937A4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5B9B8E2A" w14:textId="40C76231" w:rsidR="006B3BDC" w:rsidRDefault="006B3BDC" w:rsidP="006B3BDC">
            <w:pPr>
              <w:rPr>
                <w:rFonts w:eastAsia="Malgun Gothic"/>
                <w:sz w:val="20"/>
                <w:szCs w:val="20"/>
                <w:lang w:eastAsia="ko-KR"/>
              </w:rPr>
            </w:pPr>
            <w:r>
              <w:rPr>
                <w:sz w:val="20"/>
                <w:szCs w:val="20"/>
                <w:lang w:eastAsia="zh-CN"/>
              </w:rPr>
              <w:t>See comments</w:t>
            </w:r>
          </w:p>
        </w:tc>
        <w:tc>
          <w:tcPr>
            <w:tcW w:w="6006" w:type="dxa"/>
          </w:tcPr>
          <w:p w14:paraId="79A9B5C6" w14:textId="3C0ECEA3" w:rsidR="006B3BDC" w:rsidRDefault="006B3BDC" w:rsidP="006B3BDC">
            <w:pPr>
              <w:spacing w:after="0"/>
              <w:rPr>
                <w:rFonts w:eastAsia="Malgun Gothic"/>
                <w:sz w:val="20"/>
                <w:szCs w:val="20"/>
                <w:lang w:eastAsia="ko-KR"/>
              </w:rPr>
            </w:pPr>
            <w:r>
              <w:rPr>
                <w:sz w:val="20"/>
                <w:szCs w:val="20"/>
                <w:lang w:eastAsia="zh-CN"/>
              </w:rPr>
              <w:t>Agree with QC.</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616B88">
        <w:tc>
          <w:tcPr>
            <w:tcW w:w="1938" w:type="dxa"/>
            <w:shd w:val="clear" w:color="auto" w:fill="85CB7B"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616B88">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616B88">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616B88">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616B88">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616B88">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616B88">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616B88">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616B88">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616B88">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616B88">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616B88">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616B88">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616B88">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616B88">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616B88">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616B88">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Agree with Apple that we cannot generalize all RedCap UEs</w:t>
            </w:r>
          </w:p>
        </w:tc>
      </w:tr>
      <w:tr w:rsidR="00C9042B" w14:paraId="56B8E9C9" w14:textId="77777777" w:rsidTr="00616B88">
        <w:tc>
          <w:tcPr>
            <w:tcW w:w="1938" w:type="dxa"/>
          </w:tcPr>
          <w:p w14:paraId="407EE7EF" w14:textId="5B2310A2" w:rsidR="00C9042B" w:rsidRDefault="00C9042B" w:rsidP="00C9042B">
            <w:pPr>
              <w:spacing w:after="0"/>
              <w:rPr>
                <w:rFonts w:eastAsiaTheme="minorEastAsia"/>
                <w:sz w:val="20"/>
                <w:szCs w:val="20"/>
                <w:lang w:eastAsia="ja-JP"/>
              </w:rPr>
            </w:pPr>
            <w:r>
              <w:rPr>
                <w:rFonts w:eastAsia="Malgun Gothic" w:hint="eastAsia"/>
                <w:sz w:val="20"/>
                <w:szCs w:val="20"/>
                <w:lang w:eastAsia="ko-KR"/>
              </w:rPr>
              <w:lastRenderedPageBreak/>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Malgun Gothic"/>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Malgun Gothic" w:hint="eastAsia"/>
                <w:sz w:val="20"/>
                <w:szCs w:val="20"/>
                <w:lang w:eastAsia="ko-KR"/>
              </w:rPr>
              <w:t xml:space="preserve">Considering </w:t>
            </w:r>
            <w:r>
              <w:rPr>
                <w:rFonts w:eastAsia="Malgun Gothic"/>
                <w:sz w:val="20"/>
                <w:szCs w:val="20"/>
                <w:lang w:eastAsia="ko-KR"/>
              </w:rPr>
              <w:t>variable</w:t>
            </w:r>
            <w:r>
              <w:rPr>
                <w:rFonts w:eastAsia="Malgun Gothic" w:hint="eastAsia"/>
                <w:sz w:val="20"/>
                <w:szCs w:val="20"/>
                <w:lang w:eastAsia="ko-KR"/>
              </w:rPr>
              <w:t xml:space="preserve"> </w:t>
            </w:r>
            <w:r>
              <w:rPr>
                <w:rFonts w:eastAsia="Malgun Gothic"/>
                <w:sz w:val="20"/>
                <w:szCs w:val="20"/>
                <w:lang w:eastAsia="ko-KR"/>
              </w:rPr>
              <w:t xml:space="preserve">use cases, support optional capabilities seem useful. </w:t>
            </w:r>
          </w:p>
        </w:tc>
      </w:tr>
      <w:tr w:rsidR="007F3E39" w14:paraId="611D401F" w14:textId="77777777" w:rsidTr="00616B88">
        <w:tc>
          <w:tcPr>
            <w:tcW w:w="1938" w:type="dxa"/>
          </w:tcPr>
          <w:p w14:paraId="049B67A4" w14:textId="5560D1E8"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58E3BCD8" w14:textId="4989057E" w:rsidR="007F3E39" w:rsidRDefault="007F3E39" w:rsidP="00C9042B">
            <w:pPr>
              <w:spacing w:after="0"/>
              <w:rPr>
                <w:rFonts w:eastAsia="Malgun Gothic"/>
                <w:sz w:val="20"/>
                <w:szCs w:val="20"/>
                <w:lang w:eastAsia="ko-KR"/>
              </w:rPr>
            </w:pPr>
            <w:r>
              <w:rPr>
                <w:rFonts w:eastAsia="Malgun Gothic"/>
                <w:sz w:val="20"/>
                <w:szCs w:val="20"/>
                <w:lang w:eastAsia="ko-KR"/>
              </w:rPr>
              <w:t>N</w:t>
            </w:r>
            <w:r>
              <w:rPr>
                <w:rFonts w:eastAsia="Malgun Gothic"/>
                <w:lang w:eastAsia="ko-KR"/>
              </w:rPr>
              <w:t>o</w:t>
            </w:r>
          </w:p>
        </w:tc>
        <w:tc>
          <w:tcPr>
            <w:tcW w:w="6006" w:type="dxa"/>
          </w:tcPr>
          <w:p w14:paraId="33D08223" w14:textId="77777777" w:rsidR="007F3E39" w:rsidRDefault="007F3E39" w:rsidP="00C9042B">
            <w:pPr>
              <w:spacing w:after="0"/>
              <w:rPr>
                <w:rFonts w:eastAsia="Malgun Gothic"/>
                <w:sz w:val="20"/>
                <w:szCs w:val="20"/>
                <w:lang w:eastAsia="ko-KR"/>
              </w:rPr>
            </w:pPr>
          </w:p>
        </w:tc>
      </w:tr>
      <w:tr w:rsidR="00616B88" w14:paraId="6005FABB" w14:textId="77777777" w:rsidTr="00616B88">
        <w:tc>
          <w:tcPr>
            <w:tcW w:w="1938" w:type="dxa"/>
          </w:tcPr>
          <w:p w14:paraId="3976BD24"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B42D111" w14:textId="66D1B322" w:rsidR="00616B88" w:rsidRDefault="00616B88" w:rsidP="00C269AE">
            <w:pPr>
              <w:rPr>
                <w:rFonts w:eastAsiaTheme="minorEastAsia"/>
                <w:sz w:val="20"/>
                <w:szCs w:val="20"/>
                <w:lang w:eastAsia="ja-JP"/>
              </w:rPr>
            </w:pPr>
            <w:r>
              <w:rPr>
                <w:rFonts w:eastAsia="Malgun Gothic"/>
                <w:sz w:val="20"/>
                <w:szCs w:val="20"/>
                <w:lang w:eastAsia="ko-KR"/>
              </w:rPr>
              <w:t>No</w:t>
            </w:r>
          </w:p>
        </w:tc>
        <w:tc>
          <w:tcPr>
            <w:tcW w:w="6006" w:type="dxa"/>
          </w:tcPr>
          <w:p w14:paraId="6D5B3B7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24CDC3E2" w14:textId="77777777" w:rsidTr="00616B88">
        <w:tc>
          <w:tcPr>
            <w:tcW w:w="1938" w:type="dxa"/>
          </w:tcPr>
          <w:p w14:paraId="405B02EC" w14:textId="0589DA1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8BEB0D" w14:textId="147F619F" w:rsidR="008A482D" w:rsidRDefault="008A482D" w:rsidP="008A482D">
            <w:pPr>
              <w:rPr>
                <w:rFonts w:eastAsia="Malgun Gothic"/>
                <w:sz w:val="20"/>
                <w:szCs w:val="20"/>
                <w:lang w:eastAsia="ko-KR"/>
              </w:rPr>
            </w:pPr>
            <w:r>
              <w:rPr>
                <w:rFonts w:eastAsia="Malgun Gothic"/>
                <w:sz w:val="20"/>
                <w:szCs w:val="20"/>
                <w:lang w:eastAsia="ko-KR"/>
              </w:rPr>
              <w:t>Yes</w:t>
            </w:r>
          </w:p>
        </w:tc>
        <w:tc>
          <w:tcPr>
            <w:tcW w:w="6006" w:type="dxa"/>
          </w:tcPr>
          <w:p w14:paraId="58C55153" w14:textId="75D0C103" w:rsidR="008A482D" w:rsidRDefault="008A482D" w:rsidP="008A482D">
            <w:pPr>
              <w:spacing w:after="0"/>
              <w:rPr>
                <w:rFonts w:eastAsia="Malgun Gothic"/>
                <w:sz w:val="20"/>
                <w:szCs w:val="20"/>
                <w:lang w:eastAsia="ko-KR"/>
              </w:rPr>
            </w:pPr>
            <w:r>
              <w:rPr>
                <w:rFonts w:eastAsia="Malgun Gothic"/>
                <w:sz w:val="20"/>
                <w:szCs w:val="20"/>
                <w:lang w:eastAsia="ko-KR"/>
              </w:rPr>
              <w:t>We agree with ZTE/BT that 8 is the mandatory minimum, but optionally the REDCAP UE can support more</w:t>
            </w:r>
          </w:p>
        </w:tc>
      </w:tr>
      <w:tr w:rsidR="006B3BDC" w14:paraId="0591B704" w14:textId="77777777" w:rsidTr="00616B88">
        <w:tc>
          <w:tcPr>
            <w:tcW w:w="1938" w:type="dxa"/>
          </w:tcPr>
          <w:p w14:paraId="3C7B6967" w14:textId="3B36A3BD" w:rsidR="006B3BDC" w:rsidRDefault="006B3BDC" w:rsidP="006B3BDC">
            <w:pPr>
              <w:spacing w:after="0"/>
              <w:rPr>
                <w:rFonts w:eastAsiaTheme="minorEastAsia"/>
                <w:sz w:val="20"/>
                <w:szCs w:val="20"/>
                <w:lang w:eastAsia="ja-JP"/>
              </w:rPr>
            </w:pPr>
            <w:r>
              <w:rPr>
                <w:sz w:val="20"/>
                <w:szCs w:val="20"/>
                <w:lang w:eastAsia="zh-CN"/>
              </w:rPr>
              <w:t>OPPO</w:t>
            </w:r>
          </w:p>
        </w:tc>
        <w:tc>
          <w:tcPr>
            <w:tcW w:w="1288" w:type="dxa"/>
          </w:tcPr>
          <w:p w14:paraId="65875AD9" w14:textId="3A344E5F" w:rsidR="006B3BDC" w:rsidRDefault="006B3BDC" w:rsidP="006B3BDC">
            <w:pPr>
              <w:rPr>
                <w:rFonts w:eastAsia="Malgun Gothic"/>
                <w:sz w:val="20"/>
                <w:szCs w:val="20"/>
                <w:lang w:eastAsia="ko-KR"/>
              </w:rPr>
            </w:pPr>
            <w:r>
              <w:rPr>
                <w:rFonts w:hint="eastAsia"/>
                <w:sz w:val="20"/>
                <w:szCs w:val="20"/>
                <w:lang w:eastAsia="zh-CN"/>
              </w:rPr>
              <w:t>Yes</w:t>
            </w:r>
          </w:p>
        </w:tc>
        <w:tc>
          <w:tcPr>
            <w:tcW w:w="6006" w:type="dxa"/>
          </w:tcPr>
          <w:p w14:paraId="14B52D26" w14:textId="03AF5BA5" w:rsidR="006B3BDC" w:rsidRDefault="006B3BDC" w:rsidP="006B3BDC">
            <w:pPr>
              <w:spacing w:after="0"/>
              <w:rPr>
                <w:rFonts w:eastAsia="Malgun Gothic"/>
                <w:sz w:val="20"/>
                <w:szCs w:val="20"/>
                <w:lang w:eastAsia="ko-KR"/>
              </w:rPr>
            </w:pPr>
            <w:r>
              <w:rPr>
                <w:sz w:val="20"/>
                <w:szCs w:val="20"/>
                <w:lang w:eastAsia="zh-CN"/>
              </w:rPr>
              <w:t xml:space="preserve">Introducing optional capabilities makes UE implementation more </w:t>
            </w:r>
            <w:r w:rsidRPr="00542E52">
              <w:rPr>
                <w:sz w:val="20"/>
                <w:szCs w:val="20"/>
                <w:lang w:eastAsia="ja-JP"/>
              </w:rPr>
              <w:t>flexib</w:t>
            </w:r>
            <w:r>
              <w:rPr>
                <w:sz w:val="20"/>
                <w:szCs w:val="20"/>
                <w:lang w:eastAsia="ja-JP"/>
              </w:rPr>
              <w:t>ility.</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bookmarkStart w:id="6" w:name="_GoBack"/>
      <w:bookmarkEnd w:id="6"/>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b"/>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f2"/>
              <w:tabs>
                <w:tab w:val="left" w:pos="1327"/>
              </w:tabs>
              <w:spacing w:after="60"/>
              <w:jc w:val="both"/>
              <w:rPr>
                <w:lang w:val="en-GB"/>
              </w:rPr>
            </w:pPr>
          </w:p>
          <w:p w14:paraId="3603A48E" w14:textId="77777777" w:rsidR="00AF401A" w:rsidRPr="0032041E" w:rsidRDefault="00AF401A" w:rsidP="00AF401A">
            <w:pPr>
              <w:pStyle w:val="aff2"/>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7FA5AEC6" w14:textId="77777777" w:rsidTr="000B39E8">
        <w:tc>
          <w:tcPr>
            <w:tcW w:w="1938" w:type="dxa"/>
            <w:shd w:val="clear" w:color="auto" w:fill="85CB7B"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0B39E8">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0B39E8">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0B39E8">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0B39E8">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0B39E8">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0B39E8">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0B39E8">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lastRenderedPageBreak/>
              <w:pgNum/>
            </w:r>
            <w:r w:rsidR="00227148">
              <w:rPr>
                <w:sz w:val="20"/>
                <w:szCs w:val="20"/>
                <w:lang w:eastAsia="ja-JP"/>
              </w:rPr>
              <w:t>edcap</w:t>
            </w:r>
            <w:r>
              <w:rPr>
                <w:sz w:val="20"/>
                <w:szCs w:val="20"/>
                <w:lang w:eastAsia="ja-JP"/>
              </w:rPr>
              <w:t xml:space="preserve"> extensions and the this can be found out through OAM as </w:t>
            </w:r>
            <w:proofErr w:type="gramStart"/>
            <w:r>
              <w:rPr>
                <w:sz w:val="20"/>
                <w:szCs w:val="20"/>
                <w:lang w:eastAsia="ja-JP"/>
              </w:rPr>
              <w:t>well  or</w:t>
            </w:r>
            <w:proofErr w:type="gramEnd"/>
            <w:r>
              <w:rPr>
                <w:sz w:val="20"/>
                <w:szCs w:val="20"/>
                <w:lang w:eastAsia="ja-JP"/>
              </w:rPr>
              <w:t xml:space="preserve"> if the parent gNB config is known from the non-redcap ANR.</w:t>
            </w:r>
          </w:p>
        </w:tc>
      </w:tr>
      <w:tr w:rsidR="00675683" w14:paraId="4CC90E44" w14:textId="77777777" w:rsidTr="000B39E8">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0B39E8">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0B39E8">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0B39E8">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0B39E8">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0B39E8">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0B39E8">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0B39E8">
        <w:tc>
          <w:tcPr>
            <w:tcW w:w="1938" w:type="dxa"/>
          </w:tcPr>
          <w:p w14:paraId="0B207807" w14:textId="50A13E85" w:rsidR="00A442F4" w:rsidRDefault="00A442F4" w:rsidP="00DD001B">
            <w:pPr>
              <w:spacing w:after="0"/>
              <w:rPr>
                <w:sz w:val="20"/>
                <w:szCs w:val="20"/>
                <w:lang w:eastAsia="zh-CN"/>
              </w:rPr>
            </w:pPr>
            <w:r>
              <w:rPr>
                <w:sz w:val="20"/>
                <w:szCs w:val="20"/>
                <w:lang w:eastAsia="zh-CN"/>
              </w:rPr>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0B39E8">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0B39E8">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0B39E8">
        <w:tc>
          <w:tcPr>
            <w:tcW w:w="1938" w:type="dxa"/>
          </w:tcPr>
          <w:p w14:paraId="6E1FAE80" w14:textId="344B48A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5076483B" w14:textId="472F68C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0B39E8">
        <w:tc>
          <w:tcPr>
            <w:tcW w:w="1938" w:type="dxa"/>
          </w:tcPr>
          <w:p w14:paraId="0ED53C56" w14:textId="63518A31"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Malgun Gothic"/>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r w:rsidR="000B39E8" w14:paraId="54537154" w14:textId="77777777" w:rsidTr="000B39E8">
        <w:tc>
          <w:tcPr>
            <w:tcW w:w="1938" w:type="dxa"/>
          </w:tcPr>
          <w:p w14:paraId="4782F8F4" w14:textId="77777777" w:rsidR="000B39E8" w:rsidRDefault="000B39E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6958B7A" w14:textId="65785384" w:rsidR="000B39E8" w:rsidRDefault="000B39E8" w:rsidP="00C269AE">
            <w:pPr>
              <w:rPr>
                <w:rFonts w:eastAsiaTheme="minorEastAsia"/>
                <w:sz w:val="20"/>
                <w:szCs w:val="20"/>
                <w:lang w:eastAsia="ja-JP"/>
              </w:rPr>
            </w:pPr>
            <w:r>
              <w:rPr>
                <w:rFonts w:eastAsia="Malgun Gothic"/>
                <w:sz w:val="20"/>
                <w:szCs w:val="20"/>
                <w:lang w:eastAsia="ko-KR"/>
              </w:rPr>
              <w:t xml:space="preserve">No </w:t>
            </w:r>
          </w:p>
        </w:tc>
        <w:tc>
          <w:tcPr>
            <w:tcW w:w="6006" w:type="dxa"/>
          </w:tcPr>
          <w:p w14:paraId="32146AD6" w14:textId="5F5F0E41" w:rsidR="000B39E8" w:rsidRDefault="000B39E8" w:rsidP="00C269AE">
            <w:pPr>
              <w:spacing w:after="0"/>
              <w:rPr>
                <w:rFonts w:eastAsiaTheme="minorEastAsia"/>
                <w:sz w:val="20"/>
                <w:szCs w:val="20"/>
                <w:lang w:eastAsia="ja-JP"/>
              </w:rPr>
            </w:pPr>
            <w:r>
              <w:rPr>
                <w:rFonts w:eastAsiaTheme="minorEastAsia"/>
                <w:sz w:val="20"/>
                <w:szCs w:val="20"/>
                <w:lang w:eastAsia="ja-JP"/>
              </w:rPr>
              <w:t>There seems to be strong operator support to have it mandatory</w:t>
            </w:r>
          </w:p>
        </w:tc>
      </w:tr>
      <w:tr w:rsidR="008A482D" w14:paraId="0EA2D9A1" w14:textId="77777777" w:rsidTr="000B39E8">
        <w:tc>
          <w:tcPr>
            <w:tcW w:w="1938" w:type="dxa"/>
          </w:tcPr>
          <w:p w14:paraId="0E5C1CD6" w14:textId="10548D6F"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CAFD17" w14:textId="16C29818" w:rsidR="008A482D" w:rsidRDefault="008A482D" w:rsidP="008A482D">
            <w:pPr>
              <w:rPr>
                <w:rFonts w:eastAsia="Malgun Gothic"/>
                <w:sz w:val="20"/>
                <w:szCs w:val="20"/>
                <w:lang w:eastAsia="ko-KR"/>
              </w:rPr>
            </w:pPr>
            <w:r>
              <w:rPr>
                <w:rFonts w:eastAsiaTheme="minorEastAsia"/>
                <w:sz w:val="20"/>
                <w:szCs w:val="20"/>
                <w:lang w:eastAsia="ja-JP"/>
              </w:rPr>
              <w:t>No</w:t>
            </w:r>
          </w:p>
        </w:tc>
        <w:tc>
          <w:tcPr>
            <w:tcW w:w="6006" w:type="dxa"/>
          </w:tcPr>
          <w:p w14:paraId="4C5C5E84" w14:textId="4251901C" w:rsidR="008A482D" w:rsidRDefault="008A482D" w:rsidP="008A482D">
            <w:pPr>
              <w:spacing w:after="0"/>
              <w:rPr>
                <w:rFonts w:eastAsiaTheme="minorEastAsia"/>
                <w:sz w:val="20"/>
                <w:szCs w:val="20"/>
                <w:lang w:eastAsia="ja-JP"/>
              </w:rPr>
            </w:pPr>
            <w:r>
              <w:rPr>
                <w:rFonts w:eastAsiaTheme="minorEastAsia"/>
                <w:sz w:val="20"/>
                <w:szCs w:val="20"/>
                <w:lang w:eastAsia="ja-JP"/>
              </w:rPr>
              <w:t>Same view as the other operators and indicated in the online session already. Operators can not rely on “other UEs” in certain scenarios for ANR, shall be kept mandatory as the cost impact is neglectable.</w:t>
            </w:r>
          </w:p>
        </w:tc>
      </w:tr>
      <w:tr w:rsidR="006B3BDC" w14:paraId="44E86687" w14:textId="77777777" w:rsidTr="000B39E8">
        <w:tc>
          <w:tcPr>
            <w:tcW w:w="1938" w:type="dxa"/>
          </w:tcPr>
          <w:p w14:paraId="522C0EEA" w14:textId="0E2ACFE2"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F44FB39" w14:textId="1B75D25E"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66C035" w14:textId="77777777" w:rsidR="006B3BDC" w:rsidRDefault="006B3BDC" w:rsidP="006B3BDC">
            <w:pPr>
              <w:spacing w:after="0"/>
              <w:rPr>
                <w:rFonts w:eastAsiaTheme="minorEastAsia"/>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lastRenderedPageBreak/>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b"/>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f2"/>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proofErr w:type="gramStart"/>
            <w:r>
              <w:rPr>
                <w:bCs/>
                <w:lang w:val="en-GB"/>
              </w:rPr>
              <w:t>”.</w:t>
            </w:r>
            <w:proofErr w:type="gramEnd"/>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AA900FB" w14:textId="77777777" w:rsidTr="00574FE6">
        <w:tc>
          <w:tcPr>
            <w:tcW w:w="1938" w:type="dxa"/>
            <w:shd w:val="clear" w:color="auto" w:fill="85CB7B"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74FE6">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74FE6">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74FE6">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74FE6">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74FE6">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74FE6">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74FE6">
        <w:tc>
          <w:tcPr>
            <w:tcW w:w="1938" w:type="dxa"/>
          </w:tcPr>
          <w:p w14:paraId="7F2BF87B" w14:textId="77777777" w:rsidR="00D27C25" w:rsidRDefault="00D27C25" w:rsidP="00587097">
            <w:pPr>
              <w:spacing w:after="0"/>
              <w:rPr>
                <w:sz w:val="20"/>
                <w:szCs w:val="20"/>
                <w:lang w:eastAsia="zh-CN"/>
              </w:rPr>
            </w:pPr>
            <w:r>
              <w:rPr>
                <w:sz w:val="20"/>
                <w:szCs w:val="20"/>
                <w:lang w:eastAsia="zh-CN"/>
              </w:rPr>
              <w:lastRenderedPageBreak/>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74FE6">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74FE6">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74FE6">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74FE6">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74FE6">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74FE6">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74FE6">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74FE6">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74FE6">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74FE6">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74FE6">
        <w:tc>
          <w:tcPr>
            <w:tcW w:w="1938" w:type="dxa"/>
          </w:tcPr>
          <w:p w14:paraId="1449C90C" w14:textId="51A007B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74FE6">
        <w:tc>
          <w:tcPr>
            <w:tcW w:w="1938" w:type="dxa"/>
          </w:tcPr>
          <w:p w14:paraId="6187536D" w14:textId="0660F7EE"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r w:rsidR="00574FE6" w14:paraId="1338BF05" w14:textId="77777777" w:rsidTr="00574FE6">
        <w:tc>
          <w:tcPr>
            <w:tcW w:w="1938" w:type="dxa"/>
          </w:tcPr>
          <w:p w14:paraId="577D32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91269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525B4A28" w14:textId="77777777" w:rsidR="00574FE6" w:rsidRDefault="00574FE6" w:rsidP="00C269AE">
            <w:pPr>
              <w:spacing w:after="0"/>
              <w:rPr>
                <w:rFonts w:eastAsiaTheme="minorEastAsia"/>
                <w:sz w:val="20"/>
                <w:szCs w:val="20"/>
                <w:lang w:eastAsia="ja-JP"/>
              </w:rPr>
            </w:pPr>
          </w:p>
        </w:tc>
      </w:tr>
      <w:tr w:rsidR="008A482D" w14:paraId="57CB3CC9" w14:textId="77777777" w:rsidTr="00574FE6">
        <w:tc>
          <w:tcPr>
            <w:tcW w:w="1938" w:type="dxa"/>
          </w:tcPr>
          <w:p w14:paraId="34DFE0E2" w14:textId="1B909E4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0BC318D8" w14:textId="1613F091"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69CC8AB" w14:textId="77777777" w:rsidR="008A482D" w:rsidRDefault="008A482D" w:rsidP="008A482D">
            <w:pPr>
              <w:spacing w:after="0"/>
              <w:rPr>
                <w:rFonts w:eastAsiaTheme="minorEastAsia"/>
                <w:sz w:val="20"/>
                <w:szCs w:val="20"/>
                <w:lang w:eastAsia="ja-JP"/>
              </w:rPr>
            </w:pPr>
          </w:p>
        </w:tc>
      </w:tr>
      <w:tr w:rsidR="006B3BDC" w14:paraId="638D0336" w14:textId="77777777" w:rsidTr="00574FE6">
        <w:tc>
          <w:tcPr>
            <w:tcW w:w="1938" w:type="dxa"/>
          </w:tcPr>
          <w:p w14:paraId="6DAC236B" w14:textId="4D0809A3"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FD7B8CD" w14:textId="48669FFC"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1D99746" w14:textId="77777777" w:rsidR="006B3BDC" w:rsidRDefault="006B3BDC" w:rsidP="006B3BDC">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f2"/>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f2"/>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f2"/>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DC312B9" w14:textId="77777777" w:rsidTr="00574FE6">
        <w:tc>
          <w:tcPr>
            <w:tcW w:w="1938" w:type="dxa"/>
            <w:shd w:val="clear" w:color="auto" w:fill="85CB7B"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74FE6">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74FE6">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74FE6">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74FE6">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74FE6">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74FE6">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74FE6">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74FE6">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74FE6">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74FE6">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74FE6">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74FE6">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74FE6">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74FE6">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74FE6">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74FE6">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74FE6">
        <w:tc>
          <w:tcPr>
            <w:tcW w:w="1938" w:type="dxa"/>
          </w:tcPr>
          <w:p w14:paraId="26D17FFD" w14:textId="05BBBE8F"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74FE6">
        <w:tc>
          <w:tcPr>
            <w:tcW w:w="1938" w:type="dxa"/>
          </w:tcPr>
          <w:p w14:paraId="41107626" w14:textId="3494387A"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F915F61" w14:textId="354772F8"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r w:rsidR="00574FE6" w14:paraId="26E35B6D" w14:textId="77777777" w:rsidTr="00574FE6">
        <w:tc>
          <w:tcPr>
            <w:tcW w:w="1938" w:type="dxa"/>
          </w:tcPr>
          <w:p w14:paraId="64AB8407"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22F4EF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2989CF53" w14:textId="7D0804FF" w:rsidR="00574FE6" w:rsidRDefault="008A482D" w:rsidP="008A482D">
            <w:pPr>
              <w:tabs>
                <w:tab w:val="left" w:pos="1027"/>
              </w:tabs>
              <w:spacing w:after="0"/>
              <w:rPr>
                <w:rFonts w:eastAsiaTheme="minorEastAsia"/>
                <w:sz w:val="20"/>
                <w:szCs w:val="20"/>
                <w:lang w:eastAsia="ja-JP"/>
              </w:rPr>
            </w:pPr>
            <w:r>
              <w:rPr>
                <w:rFonts w:eastAsiaTheme="minorEastAsia"/>
                <w:sz w:val="20"/>
                <w:szCs w:val="20"/>
                <w:lang w:eastAsia="ja-JP"/>
              </w:rPr>
              <w:tab/>
            </w:r>
          </w:p>
        </w:tc>
      </w:tr>
      <w:tr w:rsidR="008A482D" w14:paraId="2DD8F65E" w14:textId="77777777" w:rsidTr="00574FE6">
        <w:tc>
          <w:tcPr>
            <w:tcW w:w="1938" w:type="dxa"/>
          </w:tcPr>
          <w:p w14:paraId="106678B1" w14:textId="68D54649"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630E57C" w14:textId="58F64FCF"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CE08EF3" w14:textId="77777777" w:rsidR="008A482D" w:rsidRDefault="008A482D" w:rsidP="008A482D">
            <w:pPr>
              <w:tabs>
                <w:tab w:val="left" w:pos="1027"/>
              </w:tabs>
              <w:spacing w:after="0"/>
              <w:rPr>
                <w:rFonts w:eastAsiaTheme="minorEastAsia"/>
                <w:sz w:val="20"/>
                <w:szCs w:val="20"/>
                <w:lang w:eastAsia="ja-JP"/>
              </w:rPr>
            </w:pPr>
          </w:p>
        </w:tc>
      </w:tr>
      <w:tr w:rsidR="006B3BDC" w14:paraId="32DBAA1A" w14:textId="77777777" w:rsidTr="00574FE6">
        <w:tc>
          <w:tcPr>
            <w:tcW w:w="1938" w:type="dxa"/>
          </w:tcPr>
          <w:p w14:paraId="3A461048" w14:textId="2443007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CEB6B15" w14:textId="39760DDB"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5E77BEB2" w14:textId="77777777" w:rsidR="006B3BDC" w:rsidRDefault="006B3BDC" w:rsidP="006B3BDC">
            <w:pPr>
              <w:tabs>
                <w:tab w:val="left" w:pos="1027"/>
              </w:tabs>
              <w:spacing w:after="0"/>
              <w:rPr>
                <w:rFonts w:eastAsiaTheme="minorEastAsia"/>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f2"/>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f2"/>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f2"/>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f2"/>
              <w:numPr>
                <w:ilvl w:val="0"/>
                <w:numId w:val="30"/>
              </w:numPr>
              <w:tabs>
                <w:tab w:val="left" w:pos="1327"/>
              </w:tabs>
              <w:spacing w:after="60"/>
              <w:jc w:val="both"/>
              <w:rPr>
                <w:lang w:val="en-GB"/>
              </w:rPr>
            </w:pPr>
            <w:r w:rsidRPr="000410D2">
              <w:rPr>
                <w:lang w:val="en-GB"/>
              </w:rPr>
              <w:lastRenderedPageBreak/>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0987F07A" w14:textId="77777777" w:rsidTr="00574FE6">
        <w:tc>
          <w:tcPr>
            <w:tcW w:w="1938" w:type="dxa"/>
            <w:shd w:val="clear" w:color="auto" w:fill="85CB7B"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74FE6">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74FE6">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74FE6">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74FE6">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74FE6">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74FE6">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74FE6">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74FE6">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74FE6">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74FE6">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74FE6">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74FE6">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74FE6">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74FE6">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74FE6">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74FE6">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non-RedCap UEs stay optional for RedCap, and we also agree that no specification impact is foreseen here.</w:t>
            </w:r>
          </w:p>
        </w:tc>
      </w:tr>
      <w:tr w:rsidR="00C9042B" w14:paraId="4462726E" w14:textId="77777777" w:rsidTr="00574FE6">
        <w:tc>
          <w:tcPr>
            <w:tcW w:w="1938" w:type="dxa"/>
          </w:tcPr>
          <w:p w14:paraId="4E67BF2B" w14:textId="7096411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74FE6">
        <w:tc>
          <w:tcPr>
            <w:tcW w:w="1938" w:type="dxa"/>
          </w:tcPr>
          <w:p w14:paraId="78C311F1" w14:textId="165A9B2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94376B" w14:textId="2CFE750B"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r w:rsidR="00574FE6" w14:paraId="448AA80E" w14:textId="77777777" w:rsidTr="00574FE6">
        <w:tc>
          <w:tcPr>
            <w:tcW w:w="1938" w:type="dxa"/>
          </w:tcPr>
          <w:p w14:paraId="7A12C1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CA186A0"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1BB687F6" w14:textId="77777777" w:rsidR="00574FE6" w:rsidRDefault="00574FE6" w:rsidP="00C269AE">
            <w:pPr>
              <w:spacing w:after="0"/>
              <w:rPr>
                <w:rFonts w:eastAsiaTheme="minorEastAsia"/>
                <w:sz w:val="20"/>
                <w:szCs w:val="20"/>
                <w:lang w:eastAsia="ja-JP"/>
              </w:rPr>
            </w:pPr>
          </w:p>
        </w:tc>
      </w:tr>
      <w:tr w:rsidR="008A482D" w14:paraId="65B3D5CF" w14:textId="77777777" w:rsidTr="00574FE6">
        <w:tc>
          <w:tcPr>
            <w:tcW w:w="1938" w:type="dxa"/>
          </w:tcPr>
          <w:p w14:paraId="4AA8FAB6" w14:textId="66C1F35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FA6E957" w14:textId="39A16CC2"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152848C" w14:textId="77777777" w:rsidR="008A482D" w:rsidRDefault="008A482D" w:rsidP="008A482D">
            <w:pPr>
              <w:spacing w:after="0"/>
              <w:rPr>
                <w:rFonts w:eastAsiaTheme="minorEastAsia"/>
                <w:sz w:val="20"/>
                <w:szCs w:val="20"/>
                <w:lang w:eastAsia="ja-JP"/>
              </w:rPr>
            </w:pPr>
          </w:p>
        </w:tc>
      </w:tr>
      <w:tr w:rsidR="006B3BDC" w14:paraId="2DAF82A2" w14:textId="77777777" w:rsidTr="00574FE6">
        <w:tc>
          <w:tcPr>
            <w:tcW w:w="1938" w:type="dxa"/>
          </w:tcPr>
          <w:p w14:paraId="3EE0BFA3" w14:textId="5FFEB817" w:rsidR="006B3BDC" w:rsidRDefault="006B3BDC" w:rsidP="006B3BDC">
            <w:pPr>
              <w:spacing w:after="0"/>
              <w:rPr>
                <w:rFonts w:eastAsiaTheme="minorEastAsia"/>
                <w:sz w:val="20"/>
                <w:szCs w:val="20"/>
                <w:lang w:eastAsia="ja-JP"/>
              </w:rPr>
            </w:pPr>
            <w:r>
              <w:rPr>
                <w:rFonts w:hint="eastAsia"/>
                <w:sz w:val="20"/>
                <w:szCs w:val="20"/>
                <w:lang w:eastAsia="zh-CN"/>
              </w:rPr>
              <w:lastRenderedPageBreak/>
              <w:t>O</w:t>
            </w:r>
            <w:r>
              <w:rPr>
                <w:sz w:val="20"/>
                <w:szCs w:val="20"/>
                <w:lang w:eastAsia="zh-CN"/>
              </w:rPr>
              <w:t>PPO</w:t>
            </w:r>
          </w:p>
        </w:tc>
        <w:tc>
          <w:tcPr>
            <w:tcW w:w="1288" w:type="dxa"/>
          </w:tcPr>
          <w:p w14:paraId="4F24A987" w14:textId="49E93EA5"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4C888DAA" w14:textId="77777777" w:rsidR="006B3BDC" w:rsidRDefault="006B3BDC" w:rsidP="006B3BDC">
            <w:pPr>
              <w:spacing w:after="0"/>
              <w:rPr>
                <w:rFonts w:eastAsiaTheme="minorEastAsia"/>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f2"/>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134C33" w14:paraId="04827F34" w14:textId="77777777" w:rsidTr="00915FA2">
        <w:tc>
          <w:tcPr>
            <w:tcW w:w="1938" w:type="dxa"/>
            <w:shd w:val="clear" w:color="auto" w:fill="85CB7B"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915FA2">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915FA2">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915FA2">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915FA2">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915FA2">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915FA2">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915FA2">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915FA2">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915FA2">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915FA2">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915FA2">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915FA2">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915FA2">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915FA2">
        <w:tc>
          <w:tcPr>
            <w:tcW w:w="1938" w:type="dxa"/>
          </w:tcPr>
          <w:p w14:paraId="229A60F7" w14:textId="6AE06E48" w:rsidR="001B3886" w:rsidRDefault="001B3886" w:rsidP="0081208C">
            <w:pPr>
              <w:spacing w:after="0"/>
              <w:rPr>
                <w:sz w:val="20"/>
                <w:szCs w:val="20"/>
                <w:lang w:eastAsia="zh-CN"/>
              </w:rPr>
            </w:pPr>
            <w:r>
              <w:rPr>
                <w:sz w:val="20"/>
                <w:szCs w:val="20"/>
                <w:lang w:eastAsia="zh-CN"/>
              </w:rPr>
              <w:lastRenderedPageBreak/>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915FA2">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915FA2">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915FA2">
        <w:tc>
          <w:tcPr>
            <w:tcW w:w="1938" w:type="dxa"/>
          </w:tcPr>
          <w:p w14:paraId="035F3E88" w14:textId="72A0F5DC"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915FA2">
        <w:tc>
          <w:tcPr>
            <w:tcW w:w="1938" w:type="dxa"/>
          </w:tcPr>
          <w:p w14:paraId="0CBE118F" w14:textId="2E808A79"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Malgun Gothic"/>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r w:rsidR="00915FA2" w14:paraId="1FB61792" w14:textId="77777777" w:rsidTr="00915FA2">
        <w:tc>
          <w:tcPr>
            <w:tcW w:w="1938" w:type="dxa"/>
          </w:tcPr>
          <w:p w14:paraId="17E6B891" w14:textId="77777777" w:rsidR="00915FA2" w:rsidRDefault="00915FA2"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9433FF0" w14:textId="77777777" w:rsidR="00915FA2" w:rsidRDefault="00915FA2" w:rsidP="00C269AE">
            <w:pPr>
              <w:rPr>
                <w:rFonts w:eastAsiaTheme="minorEastAsia"/>
                <w:sz w:val="20"/>
                <w:szCs w:val="20"/>
                <w:lang w:eastAsia="ja-JP"/>
              </w:rPr>
            </w:pPr>
            <w:r>
              <w:rPr>
                <w:rFonts w:eastAsiaTheme="minorEastAsia"/>
                <w:sz w:val="20"/>
                <w:szCs w:val="20"/>
                <w:lang w:eastAsia="ja-JP"/>
              </w:rPr>
              <w:t>Yes</w:t>
            </w:r>
          </w:p>
        </w:tc>
        <w:tc>
          <w:tcPr>
            <w:tcW w:w="6006" w:type="dxa"/>
          </w:tcPr>
          <w:p w14:paraId="73F88292" w14:textId="6185E5A3" w:rsidR="00915FA2" w:rsidRDefault="00915FA2" w:rsidP="00C269AE">
            <w:pPr>
              <w:spacing w:after="0"/>
              <w:rPr>
                <w:rFonts w:eastAsiaTheme="minorEastAsia"/>
                <w:sz w:val="20"/>
                <w:szCs w:val="20"/>
                <w:lang w:eastAsia="ja-JP"/>
              </w:rPr>
            </w:pPr>
            <w:r>
              <w:rPr>
                <w:rFonts w:eastAsiaTheme="minorEastAsia"/>
                <w:sz w:val="20"/>
                <w:szCs w:val="20"/>
                <w:lang w:eastAsia="ja-JP"/>
              </w:rPr>
              <w:t>Agree with Ericsson</w:t>
            </w:r>
          </w:p>
        </w:tc>
      </w:tr>
      <w:tr w:rsidR="008A482D" w14:paraId="306FB524" w14:textId="77777777" w:rsidTr="00915FA2">
        <w:tc>
          <w:tcPr>
            <w:tcW w:w="1938" w:type="dxa"/>
          </w:tcPr>
          <w:p w14:paraId="6D962D27" w14:textId="58CCE180"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354F1FB0" w14:textId="46F3CDCE" w:rsidR="008A482D" w:rsidRDefault="008A482D" w:rsidP="008A482D">
            <w:pPr>
              <w:rPr>
                <w:rFonts w:eastAsiaTheme="minorEastAsia"/>
                <w:sz w:val="20"/>
                <w:szCs w:val="20"/>
                <w:lang w:eastAsia="ja-JP"/>
              </w:rPr>
            </w:pPr>
            <w:r>
              <w:rPr>
                <w:rFonts w:eastAsiaTheme="minorEastAsia"/>
                <w:sz w:val="20"/>
                <w:szCs w:val="20"/>
                <w:lang w:eastAsia="ja-JP"/>
              </w:rPr>
              <w:t>Yes, but</w:t>
            </w:r>
          </w:p>
        </w:tc>
        <w:tc>
          <w:tcPr>
            <w:tcW w:w="6006" w:type="dxa"/>
          </w:tcPr>
          <w:p w14:paraId="377F79C8" w14:textId="122B3DAB" w:rsidR="008A482D" w:rsidRDefault="008A482D" w:rsidP="008A482D">
            <w:pPr>
              <w:spacing w:after="0"/>
              <w:rPr>
                <w:rFonts w:eastAsiaTheme="minorEastAsia"/>
                <w:sz w:val="20"/>
                <w:szCs w:val="20"/>
                <w:lang w:eastAsia="ja-JP"/>
              </w:rPr>
            </w:pPr>
            <w:r>
              <w:rPr>
                <w:sz w:val="20"/>
                <w:szCs w:val="20"/>
                <w:lang w:eastAsia="zh-CN"/>
              </w:rPr>
              <w:t>Agree with Ericsson</w:t>
            </w:r>
          </w:p>
        </w:tc>
      </w:tr>
      <w:tr w:rsidR="006B3BDC" w14:paraId="77D9055C" w14:textId="77777777" w:rsidTr="00915FA2">
        <w:tc>
          <w:tcPr>
            <w:tcW w:w="1938" w:type="dxa"/>
          </w:tcPr>
          <w:p w14:paraId="3843F2C6" w14:textId="595F65C5"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1C57145" w14:textId="3BD00F0F"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2E9727A7" w14:textId="77777777" w:rsidR="006B3BDC" w:rsidRDefault="006B3BDC" w:rsidP="006B3BDC">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f2"/>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f2"/>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f2"/>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f2"/>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1"/>
              <w:rPr>
                <w:rFonts w:asciiTheme="minorHAnsi" w:eastAsiaTheme="minorEastAsia" w:hAnsiTheme="minorHAnsi" w:cstheme="minorBidi"/>
                <w:noProof/>
                <w:sz w:val="22"/>
                <w:lang w:eastAsia="zh-CN"/>
              </w:rPr>
            </w:pPr>
          </w:p>
          <w:p w14:paraId="273344AC"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lastRenderedPageBreak/>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938"/>
        <w:gridCol w:w="1288"/>
        <w:gridCol w:w="6006"/>
      </w:tblGrid>
      <w:tr w:rsidR="005A4C5B" w14:paraId="549BABA0" w14:textId="77777777" w:rsidTr="00AC7313">
        <w:tc>
          <w:tcPr>
            <w:tcW w:w="1938" w:type="dxa"/>
            <w:shd w:val="clear" w:color="auto" w:fill="85CB7B"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85CB7B"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AC7313">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AC7313">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AC7313">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AC7313">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AC7313">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AC7313">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AC7313">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AC7313">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AC7313">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AC7313">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AC7313">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AC7313">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lastRenderedPageBreak/>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AC7313">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AC7313">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AC7313">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AC7313">
        <w:tc>
          <w:tcPr>
            <w:tcW w:w="1938" w:type="dxa"/>
          </w:tcPr>
          <w:p w14:paraId="3BBCE5F4" w14:textId="67E22707"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Malgun Gothic"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Malgun Gothic"/>
                <w:sz w:val="20"/>
                <w:szCs w:val="20"/>
                <w:lang w:eastAsia="ko-KR"/>
              </w:rPr>
              <w:t>S</w:t>
            </w:r>
            <w:r w:rsidRPr="00516219">
              <w:rPr>
                <w:rFonts w:eastAsia="Malgun Gothic" w:hint="eastAsia"/>
                <w:sz w:val="20"/>
                <w:szCs w:val="20"/>
                <w:lang w:eastAsia="ko-KR"/>
              </w:rPr>
              <w:t xml:space="preserve">lightly </w:t>
            </w:r>
            <w:r w:rsidRPr="00516219">
              <w:rPr>
                <w:rFonts w:eastAsia="Malgun Gothic"/>
                <w:sz w:val="20"/>
                <w:szCs w:val="20"/>
                <w:lang w:eastAsia="ko-KR"/>
              </w:rPr>
              <w:t>preferred. Option 3 is also fine.</w:t>
            </w:r>
          </w:p>
        </w:tc>
      </w:tr>
      <w:tr w:rsidR="007F3E39" w14:paraId="72626B1C" w14:textId="77777777" w:rsidTr="00AC7313">
        <w:tc>
          <w:tcPr>
            <w:tcW w:w="1938" w:type="dxa"/>
          </w:tcPr>
          <w:p w14:paraId="177FEC7B" w14:textId="050F9AF9" w:rsidR="007F3E39" w:rsidRDefault="007F3E39" w:rsidP="007F3E39">
            <w:pPr>
              <w:spacing w:after="0"/>
              <w:rPr>
                <w:rFonts w:eastAsia="Malgun Gothic"/>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Malgun Gothic"/>
                <w:sz w:val="20"/>
                <w:szCs w:val="20"/>
                <w:lang w:eastAsia="ko-KR"/>
              </w:rPr>
            </w:pPr>
          </w:p>
        </w:tc>
      </w:tr>
      <w:tr w:rsidR="00AC7313" w14:paraId="12222251" w14:textId="77777777" w:rsidTr="00AC7313">
        <w:tc>
          <w:tcPr>
            <w:tcW w:w="1938" w:type="dxa"/>
          </w:tcPr>
          <w:p w14:paraId="01ECE340"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7D6D295" w14:textId="77777777" w:rsidR="00AC7313" w:rsidRDefault="00AC7313" w:rsidP="00C269AE">
            <w:pPr>
              <w:rPr>
                <w:rFonts w:eastAsiaTheme="minorEastAsia"/>
                <w:sz w:val="20"/>
                <w:szCs w:val="20"/>
                <w:lang w:eastAsia="ja-JP"/>
              </w:rPr>
            </w:pPr>
            <w:r>
              <w:rPr>
                <w:rFonts w:eastAsiaTheme="minorEastAsia"/>
                <w:sz w:val="20"/>
                <w:szCs w:val="20"/>
                <w:lang w:eastAsia="ja-JP"/>
              </w:rPr>
              <w:t>Option 2 or 3</w:t>
            </w:r>
          </w:p>
        </w:tc>
        <w:tc>
          <w:tcPr>
            <w:tcW w:w="6006" w:type="dxa"/>
          </w:tcPr>
          <w:p w14:paraId="07599126" w14:textId="77777777" w:rsidR="00AC7313" w:rsidRDefault="00AC7313" w:rsidP="00C269AE">
            <w:pPr>
              <w:spacing w:after="0"/>
              <w:rPr>
                <w:rFonts w:eastAsiaTheme="minorEastAsia"/>
                <w:sz w:val="20"/>
                <w:szCs w:val="20"/>
                <w:lang w:eastAsia="ja-JP"/>
              </w:rPr>
            </w:pPr>
            <w:r>
              <w:rPr>
                <w:rFonts w:eastAsiaTheme="minorEastAsia"/>
                <w:sz w:val="20"/>
                <w:szCs w:val="20"/>
                <w:lang w:eastAsia="ja-JP"/>
              </w:rPr>
              <w:t>No strong view</w:t>
            </w:r>
          </w:p>
        </w:tc>
      </w:tr>
      <w:tr w:rsidR="008A482D" w14:paraId="026CEB0A" w14:textId="77777777" w:rsidTr="00AC7313">
        <w:tc>
          <w:tcPr>
            <w:tcW w:w="1938" w:type="dxa"/>
          </w:tcPr>
          <w:p w14:paraId="05431A38" w14:textId="45D7C74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A5182C6" w14:textId="02056EC1" w:rsidR="008A482D" w:rsidRDefault="008A482D" w:rsidP="008A482D">
            <w:pPr>
              <w:rPr>
                <w:rFonts w:eastAsiaTheme="minorEastAsia"/>
                <w:sz w:val="20"/>
                <w:szCs w:val="20"/>
                <w:lang w:eastAsia="ja-JP"/>
              </w:rPr>
            </w:pPr>
            <w:r>
              <w:rPr>
                <w:rFonts w:eastAsiaTheme="minorEastAsia"/>
                <w:sz w:val="20"/>
                <w:szCs w:val="20"/>
                <w:lang w:eastAsia="ja-JP"/>
              </w:rPr>
              <w:t>NONE</w:t>
            </w:r>
          </w:p>
        </w:tc>
        <w:tc>
          <w:tcPr>
            <w:tcW w:w="6006" w:type="dxa"/>
          </w:tcPr>
          <w:p w14:paraId="2412DB1F" w14:textId="226C5F4D" w:rsidR="008A482D" w:rsidRPr="008A482D" w:rsidRDefault="008A482D" w:rsidP="008A482D">
            <w:pPr>
              <w:spacing w:after="0"/>
              <w:rPr>
                <w:rFonts w:eastAsiaTheme="minorEastAsia"/>
                <w:b/>
                <w:bCs/>
                <w:sz w:val="20"/>
                <w:szCs w:val="20"/>
                <w:lang w:eastAsia="ja-JP"/>
              </w:rPr>
            </w:pPr>
            <w:r w:rsidRPr="008A482D">
              <w:rPr>
                <w:rFonts w:eastAsia="Malgun Gothic"/>
                <w:b/>
                <w:bCs/>
                <w:sz w:val="20"/>
                <w:szCs w:val="20"/>
                <w:lang w:eastAsia="ko-KR"/>
              </w:rPr>
              <w:t xml:space="preserve">WHERE has it been agreed that the CBW for FR2 is 100 </w:t>
            </w:r>
            <w:proofErr w:type="gramStart"/>
            <w:r w:rsidRPr="008A482D">
              <w:rPr>
                <w:rFonts w:eastAsia="Malgun Gothic"/>
                <w:b/>
                <w:bCs/>
                <w:sz w:val="20"/>
                <w:szCs w:val="20"/>
                <w:lang w:eastAsia="ko-KR"/>
              </w:rPr>
              <w:t>MHz ?</w:t>
            </w:r>
            <w:proofErr w:type="gramEnd"/>
            <w:r w:rsidRPr="008A482D">
              <w:rPr>
                <w:rFonts w:eastAsia="Malgun Gothic"/>
                <w:b/>
                <w:bCs/>
                <w:sz w:val="20"/>
                <w:szCs w:val="20"/>
                <w:lang w:eastAsia="ko-KR"/>
              </w:rPr>
              <w:t xml:space="preserve"> </w:t>
            </w:r>
            <w:r>
              <w:rPr>
                <w:rFonts w:eastAsia="Malgun Gothic"/>
                <w:b/>
                <w:bCs/>
                <w:sz w:val="20"/>
                <w:szCs w:val="20"/>
                <w:lang w:eastAsia="ko-KR"/>
              </w:rPr>
              <w:br/>
            </w:r>
            <w:r w:rsidRPr="008A482D">
              <w:rPr>
                <w:rFonts w:eastAsia="Malgun Gothic"/>
                <w:b/>
                <w:bCs/>
                <w:sz w:val="20"/>
                <w:szCs w:val="20"/>
                <w:lang w:eastAsia="ko-KR"/>
              </w:rPr>
              <w:t>At least no</w:t>
            </w:r>
            <w:r>
              <w:rPr>
                <w:rFonts w:eastAsia="Malgun Gothic"/>
                <w:b/>
                <w:bCs/>
                <w:sz w:val="20"/>
                <w:szCs w:val="20"/>
                <w:lang w:eastAsia="ko-KR"/>
              </w:rPr>
              <w:t>t</w:t>
            </w:r>
            <w:r w:rsidRPr="008A482D">
              <w:rPr>
                <w:rFonts w:eastAsia="Malgun Gothic"/>
                <w:b/>
                <w:bCs/>
                <w:sz w:val="20"/>
                <w:szCs w:val="20"/>
                <w:lang w:eastAsia="ko-KR"/>
              </w:rPr>
              <w:t xml:space="preserve"> in RAN plenary …</w:t>
            </w:r>
          </w:p>
        </w:tc>
      </w:tr>
      <w:tr w:rsidR="006B3BDC" w14:paraId="0EFE7C7A" w14:textId="77777777" w:rsidTr="00AC7313">
        <w:tc>
          <w:tcPr>
            <w:tcW w:w="1938" w:type="dxa"/>
          </w:tcPr>
          <w:p w14:paraId="23FD78DD" w14:textId="16C041DF"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4E1279DF" w14:textId="68ABCEAB"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006" w:type="dxa"/>
          </w:tcPr>
          <w:p w14:paraId="35DA33B5" w14:textId="22245AFA" w:rsidR="006B3BDC" w:rsidRPr="008A482D" w:rsidRDefault="006B3BDC" w:rsidP="006B3BDC">
            <w:pPr>
              <w:spacing w:after="0"/>
              <w:rPr>
                <w:rFonts w:eastAsia="Malgun Gothic"/>
                <w:b/>
                <w:bCs/>
                <w:sz w:val="20"/>
                <w:szCs w:val="20"/>
                <w:lang w:eastAsia="ko-KR"/>
              </w:rPr>
            </w:pPr>
            <w:r>
              <w:rPr>
                <w:sz w:val="20"/>
                <w:szCs w:val="20"/>
                <w:lang w:eastAsia="ja-JP"/>
              </w:rPr>
              <w:t xml:space="preserve">Option 2 is straightforward, and could avoid the spec from </w:t>
            </w:r>
            <w:r w:rsidRPr="00A95403">
              <w:rPr>
                <w:sz w:val="20"/>
                <w:szCs w:val="20"/>
                <w:lang w:eastAsia="ja-JP"/>
              </w:rPr>
              <w:t>redundan</w:t>
            </w:r>
            <w:r>
              <w:rPr>
                <w:sz w:val="20"/>
                <w:szCs w:val="20"/>
                <w:lang w:eastAsia="ja-JP"/>
              </w:rPr>
              <w:t>cy.</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f2"/>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b"/>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aff2"/>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f2"/>
              <w:numPr>
                <w:ilvl w:val="0"/>
                <w:numId w:val="34"/>
              </w:numPr>
              <w:spacing w:after="0"/>
              <w:rPr>
                <w:lang w:eastAsia="ja-JP"/>
              </w:rPr>
            </w:pPr>
            <w:r>
              <w:rPr>
                <w:rFonts w:eastAsiaTheme="minorEastAsia"/>
                <w:lang w:eastAsia="zh-CN"/>
              </w:rPr>
              <w:t>‘</w:t>
            </w:r>
            <w:proofErr w:type="gramStart"/>
            <w:r w:rsidRPr="008A79AD">
              <w:rPr>
                <w:rFonts w:eastAsiaTheme="minorEastAsia"/>
                <w:lang w:eastAsia="zh-CN"/>
              </w:rPr>
              <w:t>maxNumberMIMO-Layers</w:t>
            </w:r>
            <w:proofErr w:type="gramEnd"/>
            <w:r w:rsidRPr="008A79AD">
              <w:rPr>
                <w:rFonts w:eastAsiaTheme="minorEastAsia"/>
                <w:lang w:eastAsia="zh-CN"/>
              </w:rPr>
              <w:t xml:space="preserve">: 1rx with 1layer, 2rx with 1layer, and 2rx with 2layers. While the WID excludes the case of 2rx with 1layer. </w:t>
            </w:r>
            <w:proofErr w:type="gramStart"/>
            <w:r w:rsidRPr="003422B7">
              <w:rPr>
                <w:lang w:eastAsia="ja-JP"/>
              </w:rPr>
              <w:t>we</w:t>
            </w:r>
            <w:proofErr w:type="gramEnd"/>
            <w:r w:rsidRPr="003422B7">
              <w:rPr>
                <w:lang w:eastAsia="ja-JP"/>
              </w:rPr>
              <w:t xml:space="preserve"> need to explicitly capture the conclusion in the specification. </w:t>
            </w:r>
          </w:p>
          <w:p w14:paraId="113B0C77" w14:textId="77777777" w:rsidR="005A4C5B" w:rsidRDefault="005A4C5B" w:rsidP="005A4C5B">
            <w:pPr>
              <w:pStyle w:val="11"/>
              <w:rPr>
                <w:rFonts w:asciiTheme="minorHAnsi" w:eastAsiaTheme="minorEastAsia" w:hAnsiTheme="minorHAnsi" w:cstheme="minorBidi"/>
                <w:noProof/>
                <w:sz w:val="22"/>
                <w:lang w:eastAsia="zh-CN"/>
              </w:rPr>
            </w:pPr>
          </w:p>
          <w:p w14:paraId="545C3C94"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RedCap UE since the number of Rx branches for RedCap is implicitly indicated by the corresponding capability parameter maxNumberMIMO-LayersPDSCH in the existing UE capability framework. FFS on specification </w:t>
      </w:r>
      <w:proofErr w:type="gramStart"/>
      <w:r w:rsidRPr="005A4C5B">
        <w:rPr>
          <w:rFonts w:ascii="Times New Roman" w:hAnsi="Times New Roman" w:cs="Times New Roman"/>
          <w:b/>
          <w:bCs/>
          <w:sz w:val="20"/>
          <w:szCs w:val="20"/>
          <w:lang w:val="en-GB"/>
        </w:rPr>
        <w:t>impact.</w:t>
      </w:r>
      <w:r w:rsidRPr="00E32711">
        <w:rPr>
          <w:rFonts w:ascii="Times New Roman" w:hAnsi="Times New Roman" w:cs="Times New Roman"/>
          <w:b/>
          <w:bCs/>
          <w:sz w:val="20"/>
          <w:szCs w:val="20"/>
          <w:lang w:val="en-GB"/>
        </w:rPr>
        <w:t>;</w:t>
      </w:r>
      <w:proofErr w:type="gramEnd"/>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5A4C5B" w14:paraId="1C95F31C" w14:textId="77777777" w:rsidTr="00AC7313">
        <w:tc>
          <w:tcPr>
            <w:tcW w:w="1938" w:type="dxa"/>
            <w:shd w:val="clear" w:color="auto" w:fill="85CB7B"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85CB7B"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AC7313">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AC7313">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AC7313">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AC7313">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AC7313">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AC7313">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AC7313">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AC7313">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AC7313">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proofErr w:type="gramStart"/>
            <w:r>
              <w:rPr>
                <w:rFonts w:eastAsiaTheme="minorEastAsia"/>
                <w:sz w:val="20"/>
                <w:szCs w:val="20"/>
                <w:lang w:eastAsia="zh-CN"/>
              </w:rPr>
              <w:t>w</w:t>
            </w:r>
            <w:r w:rsidR="00456D20">
              <w:rPr>
                <w:rFonts w:eastAsiaTheme="minorEastAsia"/>
                <w:sz w:val="20"/>
                <w:szCs w:val="20"/>
                <w:lang w:eastAsia="zh-CN"/>
              </w:rPr>
              <w:t>e</w:t>
            </w:r>
            <w:proofErr w:type="gramEnd"/>
            <w:r w:rsidR="00456D20">
              <w:rPr>
                <w:rFonts w:eastAsiaTheme="minorEastAsia"/>
                <w:sz w:val="20"/>
                <w:szCs w:val="20"/>
                <w:lang w:eastAsia="zh-CN"/>
              </w:rPr>
              <w:t xml:space="preserv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AC7313">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AC7313">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AC7313">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AC7313">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AC7313">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AC7313">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AC7313">
        <w:tc>
          <w:tcPr>
            <w:tcW w:w="1938" w:type="dxa"/>
          </w:tcPr>
          <w:p w14:paraId="639A7D2A" w14:textId="0819C6EE"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38C08DCC" w14:textId="5FF1415F"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AC7313">
        <w:tc>
          <w:tcPr>
            <w:tcW w:w="1938" w:type="dxa"/>
          </w:tcPr>
          <w:p w14:paraId="54702CC0" w14:textId="76AEEED7"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r w:rsidR="00AC7313" w14:paraId="3F4EDD1E" w14:textId="77777777" w:rsidTr="00AC7313">
        <w:tc>
          <w:tcPr>
            <w:tcW w:w="1938" w:type="dxa"/>
          </w:tcPr>
          <w:p w14:paraId="0242E267"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5AF43C98" w14:textId="43C5E2B8" w:rsidR="00AC7313" w:rsidRDefault="00AC7313" w:rsidP="00C269AE">
            <w:pPr>
              <w:rPr>
                <w:rFonts w:eastAsiaTheme="minorEastAsia"/>
                <w:sz w:val="20"/>
                <w:szCs w:val="20"/>
                <w:lang w:eastAsia="ja-JP"/>
              </w:rPr>
            </w:pPr>
            <w:r>
              <w:rPr>
                <w:rFonts w:eastAsiaTheme="minorEastAsia"/>
                <w:sz w:val="20"/>
                <w:szCs w:val="20"/>
                <w:lang w:eastAsia="ja-JP"/>
              </w:rPr>
              <w:t>Yes</w:t>
            </w:r>
          </w:p>
        </w:tc>
        <w:tc>
          <w:tcPr>
            <w:tcW w:w="6006" w:type="dxa"/>
          </w:tcPr>
          <w:p w14:paraId="66C56F61" w14:textId="567C3622" w:rsidR="00AC7313" w:rsidRDefault="00AC7313" w:rsidP="00C269AE">
            <w:pPr>
              <w:spacing w:after="0"/>
              <w:rPr>
                <w:rFonts w:eastAsiaTheme="minorEastAsia"/>
                <w:sz w:val="20"/>
                <w:szCs w:val="20"/>
                <w:lang w:eastAsia="ja-JP"/>
              </w:rPr>
            </w:pPr>
          </w:p>
        </w:tc>
      </w:tr>
      <w:tr w:rsidR="008A482D" w14:paraId="7D3F2318" w14:textId="77777777" w:rsidTr="00AC7313">
        <w:tc>
          <w:tcPr>
            <w:tcW w:w="1938" w:type="dxa"/>
          </w:tcPr>
          <w:p w14:paraId="057CABA5" w14:textId="64CD7E0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AD19EC7" w14:textId="3A695F76"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76C4F6DB" w14:textId="7780082E" w:rsidR="008A482D" w:rsidRDefault="008A482D" w:rsidP="008A482D">
            <w:pPr>
              <w:spacing w:after="0"/>
              <w:rPr>
                <w:rFonts w:eastAsiaTheme="minorEastAsia"/>
                <w:sz w:val="20"/>
                <w:szCs w:val="20"/>
                <w:lang w:eastAsia="ja-JP"/>
              </w:rPr>
            </w:pPr>
            <w:r>
              <w:rPr>
                <w:sz w:val="20"/>
                <w:szCs w:val="20"/>
                <w:lang w:eastAsia="zh-CN"/>
              </w:rPr>
              <w:t>(but we are open for explicit signaling as well)</w:t>
            </w:r>
          </w:p>
        </w:tc>
      </w:tr>
      <w:tr w:rsidR="006B3BDC" w14:paraId="678637CE" w14:textId="77777777" w:rsidTr="00AC7313">
        <w:tc>
          <w:tcPr>
            <w:tcW w:w="1938" w:type="dxa"/>
          </w:tcPr>
          <w:p w14:paraId="31E829E2" w14:textId="53CBC3A1" w:rsidR="006B3BDC" w:rsidRDefault="006B3BDC" w:rsidP="006B3BDC">
            <w:pPr>
              <w:spacing w:after="0"/>
              <w:rPr>
                <w:rFonts w:eastAsiaTheme="minorEastAsia"/>
                <w:sz w:val="20"/>
                <w:szCs w:val="20"/>
                <w:lang w:eastAsia="ja-JP"/>
              </w:rPr>
            </w:pPr>
            <w:r>
              <w:rPr>
                <w:rFonts w:hint="eastAsia"/>
                <w:sz w:val="20"/>
                <w:szCs w:val="20"/>
                <w:lang w:eastAsia="zh-CN"/>
              </w:rPr>
              <w:t>OPPO</w:t>
            </w:r>
          </w:p>
        </w:tc>
        <w:tc>
          <w:tcPr>
            <w:tcW w:w="1288" w:type="dxa"/>
          </w:tcPr>
          <w:p w14:paraId="329B8C02" w14:textId="4B1CD1A0"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56F874" w14:textId="77777777" w:rsidR="006B3BDC" w:rsidRDefault="006B3BDC" w:rsidP="006B3BDC">
            <w:pPr>
              <w:spacing w:after="0"/>
              <w:rPr>
                <w:sz w:val="20"/>
                <w:szCs w:val="20"/>
                <w:lang w:eastAsia="zh-CN"/>
              </w:rPr>
            </w:pPr>
          </w:p>
        </w:tc>
      </w:tr>
    </w:tbl>
    <w:p w14:paraId="3A4489DF" w14:textId="77777777" w:rsidR="005A4C5B" w:rsidRDefault="005A4C5B" w:rsidP="005A4C5B">
      <w:pPr>
        <w:pStyle w:val="11"/>
        <w:rPr>
          <w:szCs w:val="20"/>
          <w:lang w:eastAsia="zh-CN"/>
        </w:rPr>
      </w:pPr>
    </w:p>
    <w:p w14:paraId="7269F41E" w14:textId="49EDD66A" w:rsidR="005A4C5B" w:rsidRDefault="005A4C5B" w:rsidP="005A4C5B">
      <w:pPr>
        <w:pStyle w:val="3"/>
      </w:pPr>
      <w:r>
        <w:lastRenderedPageBreak/>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f2"/>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f2"/>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f2"/>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e"/>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lastRenderedPageBreak/>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f2"/>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f2"/>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515"/>
        <w:gridCol w:w="1021"/>
        <w:gridCol w:w="6696"/>
      </w:tblGrid>
      <w:tr w:rsidR="005A4C5B" w14:paraId="66E759D9" w14:textId="77777777" w:rsidTr="002212F5">
        <w:tc>
          <w:tcPr>
            <w:tcW w:w="1515" w:type="dxa"/>
            <w:shd w:val="clear" w:color="auto" w:fill="85CB7B"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85CB7B"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85CB7B"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2212F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2212F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2212F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2212F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2212F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2212F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2212F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2212F5">
        <w:tc>
          <w:tcPr>
            <w:tcW w:w="1515" w:type="dxa"/>
          </w:tcPr>
          <w:p w14:paraId="19AB3413" w14:textId="39F10EC3" w:rsidR="00BB768F" w:rsidRDefault="00BB768F" w:rsidP="005A4C5B">
            <w:pPr>
              <w:spacing w:after="0"/>
              <w:rPr>
                <w:sz w:val="20"/>
                <w:szCs w:val="20"/>
                <w:lang w:eastAsia="zh-CN"/>
              </w:rPr>
            </w:pPr>
            <w:r>
              <w:rPr>
                <w:sz w:val="20"/>
                <w:szCs w:val="20"/>
                <w:lang w:eastAsia="zh-CN"/>
              </w:rPr>
              <w:lastRenderedPageBreak/>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2212F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2212F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2212F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2212F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2212F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2212F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2212F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2212F5">
        <w:tc>
          <w:tcPr>
            <w:tcW w:w="1515" w:type="dxa"/>
          </w:tcPr>
          <w:p w14:paraId="30ECBAF3" w14:textId="1D1CA3F6"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LGE</w:t>
            </w:r>
          </w:p>
        </w:tc>
        <w:tc>
          <w:tcPr>
            <w:tcW w:w="1021" w:type="dxa"/>
          </w:tcPr>
          <w:p w14:paraId="04CCC60C" w14:textId="75A36CA7"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Optio</w:t>
            </w:r>
            <w:r>
              <w:rPr>
                <w:rFonts w:eastAsia="Malgun Gothic"/>
                <w:sz w:val="20"/>
                <w:szCs w:val="20"/>
                <w:lang w:eastAsia="ko-KR"/>
              </w:rPr>
              <w:t>n 3</w:t>
            </w:r>
          </w:p>
        </w:tc>
        <w:tc>
          <w:tcPr>
            <w:tcW w:w="6696" w:type="dxa"/>
          </w:tcPr>
          <w:p w14:paraId="3ED67A50" w14:textId="76873EB1" w:rsidR="00BE4EDB" w:rsidRPr="0050542A" w:rsidRDefault="0050542A" w:rsidP="0050542A">
            <w:pPr>
              <w:spacing w:after="0"/>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strong view</w:t>
            </w:r>
          </w:p>
        </w:tc>
      </w:tr>
      <w:tr w:rsidR="007F3E39" w14:paraId="7C615D1D" w14:textId="77777777" w:rsidTr="002212F5">
        <w:tc>
          <w:tcPr>
            <w:tcW w:w="1515" w:type="dxa"/>
          </w:tcPr>
          <w:p w14:paraId="25B27995" w14:textId="634508E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Malgun Gothic"/>
                <w:sz w:val="20"/>
                <w:szCs w:val="20"/>
                <w:lang w:eastAsia="ko-KR"/>
              </w:rPr>
            </w:pPr>
            <w:r>
              <w:rPr>
                <w:rFonts w:eastAsiaTheme="minorEastAsia"/>
                <w:sz w:val="20"/>
                <w:szCs w:val="20"/>
                <w:lang w:eastAsia="ja-JP"/>
              </w:rPr>
              <w:t>As a second preference: Option 1</w:t>
            </w:r>
          </w:p>
        </w:tc>
      </w:tr>
      <w:tr w:rsidR="002212F5" w14:paraId="50262EAA" w14:textId="77777777" w:rsidTr="002212F5">
        <w:tc>
          <w:tcPr>
            <w:tcW w:w="1515" w:type="dxa"/>
          </w:tcPr>
          <w:p w14:paraId="5C54957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021" w:type="dxa"/>
          </w:tcPr>
          <w:p w14:paraId="33F76F4B" w14:textId="77777777" w:rsidR="002212F5" w:rsidRDefault="002212F5" w:rsidP="00C269AE">
            <w:pPr>
              <w:rPr>
                <w:rFonts w:eastAsiaTheme="minorEastAsia"/>
                <w:sz w:val="20"/>
                <w:szCs w:val="20"/>
                <w:lang w:eastAsia="ja-JP"/>
              </w:rPr>
            </w:pPr>
            <w:r>
              <w:rPr>
                <w:rFonts w:eastAsiaTheme="minorEastAsia"/>
                <w:sz w:val="20"/>
                <w:szCs w:val="20"/>
                <w:lang w:eastAsia="ja-JP"/>
              </w:rPr>
              <w:t>Option 3</w:t>
            </w:r>
          </w:p>
        </w:tc>
        <w:tc>
          <w:tcPr>
            <w:tcW w:w="6696" w:type="dxa"/>
          </w:tcPr>
          <w:p w14:paraId="36756165" w14:textId="77777777" w:rsidR="002212F5" w:rsidRDefault="002212F5" w:rsidP="00C269AE">
            <w:pPr>
              <w:spacing w:after="0"/>
              <w:rPr>
                <w:rFonts w:eastAsiaTheme="minorEastAsia"/>
                <w:sz w:val="20"/>
                <w:szCs w:val="20"/>
                <w:lang w:eastAsia="ja-JP"/>
              </w:rPr>
            </w:pPr>
          </w:p>
        </w:tc>
      </w:tr>
      <w:tr w:rsidR="008A482D" w14:paraId="34BE2D39" w14:textId="77777777" w:rsidTr="002212F5">
        <w:tc>
          <w:tcPr>
            <w:tcW w:w="1515" w:type="dxa"/>
          </w:tcPr>
          <w:p w14:paraId="59D3A6A2" w14:textId="5CBC18E5"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021" w:type="dxa"/>
          </w:tcPr>
          <w:p w14:paraId="27AC8C97" w14:textId="3713ED5F" w:rsidR="008A482D" w:rsidRDefault="008A482D" w:rsidP="008A482D">
            <w:pPr>
              <w:rPr>
                <w:rFonts w:eastAsiaTheme="minorEastAsia"/>
                <w:sz w:val="20"/>
                <w:szCs w:val="20"/>
                <w:lang w:eastAsia="ja-JP"/>
              </w:rPr>
            </w:pPr>
            <w:r>
              <w:rPr>
                <w:rFonts w:eastAsiaTheme="minorEastAsia"/>
                <w:sz w:val="20"/>
                <w:szCs w:val="20"/>
                <w:lang w:eastAsia="ja-JP"/>
              </w:rPr>
              <w:t>Option 3</w:t>
            </w:r>
          </w:p>
        </w:tc>
        <w:tc>
          <w:tcPr>
            <w:tcW w:w="6696" w:type="dxa"/>
          </w:tcPr>
          <w:p w14:paraId="219A3A60" w14:textId="128629BC" w:rsidR="008A482D" w:rsidRDefault="008A482D" w:rsidP="008A482D">
            <w:pPr>
              <w:spacing w:after="0"/>
              <w:rPr>
                <w:rFonts w:eastAsiaTheme="minorEastAsia"/>
                <w:sz w:val="20"/>
                <w:szCs w:val="20"/>
                <w:lang w:eastAsia="ja-JP"/>
              </w:rPr>
            </w:pPr>
            <w:r>
              <w:rPr>
                <w:rFonts w:eastAsiaTheme="minorEastAsia"/>
                <w:sz w:val="20"/>
                <w:szCs w:val="20"/>
                <w:lang w:eastAsia="ja-JP"/>
              </w:rPr>
              <w:t>As a second preference: Option 1</w:t>
            </w:r>
          </w:p>
        </w:tc>
      </w:tr>
      <w:tr w:rsidR="006B3BDC" w14:paraId="33A1E67E" w14:textId="77777777" w:rsidTr="002212F5">
        <w:tc>
          <w:tcPr>
            <w:tcW w:w="1515" w:type="dxa"/>
          </w:tcPr>
          <w:p w14:paraId="38859C98" w14:textId="2134558F" w:rsidR="006B3BDC" w:rsidRDefault="006B3BDC" w:rsidP="006B3BDC">
            <w:pPr>
              <w:spacing w:after="0"/>
              <w:rPr>
                <w:rFonts w:eastAsiaTheme="minorEastAsia"/>
                <w:sz w:val="20"/>
                <w:szCs w:val="20"/>
                <w:lang w:eastAsia="ja-JP"/>
              </w:rPr>
            </w:pPr>
            <w:r>
              <w:rPr>
                <w:rFonts w:hint="eastAsia"/>
                <w:sz w:val="20"/>
                <w:szCs w:val="20"/>
                <w:lang w:eastAsia="zh-CN"/>
              </w:rPr>
              <w:t>OP</w:t>
            </w:r>
            <w:r>
              <w:rPr>
                <w:sz w:val="20"/>
                <w:szCs w:val="20"/>
                <w:lang w:eastAsia="zh-CN"/>
              </w:rPr>
              <w:t>PO</w:t>
            </w:r>
          </w:p>
        </w:tc>
        <w:tc>
          <w:tcPr>
            <w:tcW w:w="1021" w:type="dxa"/>
          </w:tcPr>
          <w:p w14:paraId="78D54650" w14:textId="6FC31933"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696" w:type="dxa"/>
          </w:tcPr>
          <w:p w14:paraId="28F755C3" w14:textId="77777777" w:rsidR="006B3BDC" w:rsidRDefault="006B3BDC" w:rsidP="006B3BDC">
            <w:pPr>
              <w:spacing w:after="0"/>
              <w:rPr>
                <w:rFonts w:eastAsiaTheme="minorEastAsia"/>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2212F5">
        <w:tc>
          <w:tcPr>
            <w:tcW w:w="1938" w:type="dxa"/>
            <w:shd w:val="clear" w:color="auto" w:fill="85CB7B"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2212F5">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2212F5">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2212F5">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2212F5">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lastRenderedPageBreak/>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 xml:space="preserve">IAB, </w:t>
            </w:r>
            <w:proofErr w:type="gramStart"/>
            <w:r w:rsidR="00DB6447">
              <w:rPr>
                <w:sz w:val="20"/>
                <w:szCs w:val="20"/>
                <w:lang w:eastAsia="ja-JP"/>
              </w:rPr>
              <w:t>Positioning</w:t>
            </w:r>
            <w:proofErr w:type="gramEnd"/>
            <w:r w:rsidR="00DB6447">
              <w:rPr>
                <w:sz w:val="20"/>
                <w:szCs w:val="20"/>
                <w:lang w:eastAsia="ja-JP"/>
              </w:rPr>
              <w:t>.</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2212F5">
        <w:tc>
          <w:tcPr>
            <w:tcW w:w="1938" w:type="dxa"/>
          </w:tcPr>
          <w:p w14:paraId="338D557D" w14:textId="77777777" w:rsidR="00D27C25" w:rsidRDefault="00D27C25" w:rsidP="00587097">
            <w:pPr>
              <w:spacing w:after="0"/>
              <w:rPr>
                <w:sz w:val="20"/>
                <w:szCs w:val="20"/>
                <w:lang w:eastAsia="ja-JP"/>
              </w:rPr>
            </w:pPr>
            <w:r>
              <w:rPr>
                <w:sz w:val="20"/>
                <w:szCs w:val="20"/>
                <w:lang w:eastAsia="ja-JP"/>
              </w:rPr>
              <w:lastRenderedPageBreak/>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2212F5">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2212F5">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2212F5">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2212F5">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2212F5">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proofErr w:type="gramStart"/>
            <w:r>
              <w:rPr>
                <w:rFonts w:hint="eastAsia"/>
                <w:sz w:val="20"/>
                <w:szCs w:val="20"/>
                <w:lang w:eastAsia="zh-CN"/>
              </w:rPr>
              <w:t>could</w:t>
            </w:r>
            <w:proofErr w:type="gramEnd"/>
            <w:r>
              <w:rPr>
                <w:rFonts w:hint="eastAsia"/>
                <w:sz w:val="20"/>
                <w:szCs w:val="20"/>
                <w:lang w:eastAsia="zh-CN"/>
              </w:rPr>
              <w:t xml:space="preserve">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2212F5">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2212F5">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2212F5">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2212F5">
        <w:tc>
          <w:tcPr>
            <w:tcW w:w="1938" w:type="dxa"/>
          </w:tcPr>
          <w:p w14:paraId="7CC28A8B" w14:textId="3D7CFFD7"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4E49FF77" w14:textId="7F6FB88A"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2212F5">
        <w:tc>
          <w:tcPr>
            <w:tcW w:w="1938" w:type="dxa"/>
          </w:tcPr>
          <w:p w14:paraId="6FA0FEDA" w14:textId="3A479628"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Malgun Gothic"/>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r w:rsidR="002212F5" w14:paraId="1B345022" w14:textId="77777777" w:rsidTr="002212F5">
        <w:tc>
          <w:tcPr>
            <w:tcW w:w="1938" w:type="dxa"/>
          </w:tcPr>
          <w:p w14:paraId="30BD2DD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64950239" w14:textId="0F4F663F" w:rsidR="002212F5" w:rsidRDefault="002212F5" w:rsidP="00C269AE">
            <w:pPr>
              <w:rPr>
                <w:rFonts w:eastAsiaTheme="minorEastAsia"/>
                <w:sz w:val="20"/>
                <w:szCs w:val="20"/>
                <w:lang w:eastAsia="ja-JP"/>
              </w:rPr>
            </w:pPr>
            <w:r>
              <w:rPr>
                <w:rFonts w:eastAsiaTheme="minorEastAsia"/>
                <w:sz w:val="20"/>
                <w:szCs w:val="20"/>
                <w:lang w:eastAsia="ja-JP"/>
              </w:rPr>
              <w:t>Postpone</w:t>
            </w:r>
          </w:p>
        </w:tc>
        <w:tc>
          <w:tcPr>
            <w:tcW w:w="6006" w:type="dxa"/>
          </w:tcPr>
          <w:p w14:paraId="4383327A" w14:textId="77777777" w:rsidR="002212F5" w:rsidRDefault="002212F5" w:rsidP="00C269AE">
            <w:pPr>
              <w:spacing w:after="0"/>
              <w:rPr>
                <w:rFonts w:eastAsiaTheme="minorEastAsia"/>
                <w:sz w:val="20"/>
                <w:szCs w:val="20"/>
                <w:lang w:eastAsia="ja-JP"/>
              </w:rPr>
            </w:pPr>
          </w:p>
        </w:tc>
      </w:tr>
      <w:tr w:rsidR="006B3BDC" w14:paraId="6616EDCE" w14:textId="77777777" w:rsidTr="002212F5">
        <w:tc>
          <w:tcPr>
            <w:tcW w:w="1938" w:type="dxa"/>
          </w:tcPr>
          <w:p w14:paraId="7724EC14" w14:textId="36D7017C" w:rsidR="006B3BDC" w:rsidRDefault="006B3BDC" w:rsidP="006B3BDC">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288" w:type="dxa"/>
          </w:tcPr>
          <w:p w14:paraId="5E81BE50" w14:textId="7160B422" w:rsidR="006B3BDC" w:rsidRDefault="006B3BDC" w:rsidP="006B3BDC">
            <w:pPr>
              <w:rPr>
                <w:rFonts w:eastAsiaTheme="minorEastAsia"/>
                <w:sz w:val="20"/>
                <w:szCs w:val="20"/>
                <w:lang w:eastAsia="ja-JP"/>
              </w:rPr>
            </w:pPr>
            <w:r>
              <w:rPr>
                <w:sz w:val="20"/>
                <w:szCs w:val="20"/>
                <w:lang w:eastAsia="ja-JP"/>
              </w:rPr>
              <w:t>We are ok to send an LS</w:t>
            </w:r>
          </w:p>
        </w:tc>
        <w:tc>
          <w:tcPr>
            <w:tcW w:w="6006" w:type="dxa"/>
          </w:tcPr>
          <w:p w14:paraId="326EF76D" w14:textId="25EB5E23" w:rsidR="006B3BDC" w:rsidRDefault="006B3BDC" w:rsidP="006B3BDC">
            <w:pPr>
              <w:spacing w:after="0"/>
              <w:rPr>
                <w:rFonts w:eastAsiaTheme="minorEastAsia"/>
                <w:sz w:val="20"/>
                <w:szCs w:val="20"/>
                <w:lang w:eastAsia="ja-JP"/>
              </w:rPr>
            </w:pPr>
            <w:r>
              <w:rPr>
                <w:sz w:val="20"/>
                <w:szCs w:val="20"/>
                <w:lang w:eastAsia="zh-CN"/>
              </w:rPr>
              <w:t>We notice that RAN1 is not discussing all these features, so maybe an LS is good to send and all features (</w:t>
            </w:r>
            <w:r w:rsidRPr="007C55A2">
              <w:rPr>
                <w:sz w:val="20"/>
                <w:szCs w:val="20"/>
                <w:lang w:eastAsia="zh-CN"/>
              </w:rPr>
              <w:t>URLLC, measurement, V2X, IAB, positioning</w:t>
            </w:r>
            <w:r>
              <w:rPr>
                <w:sz w:val="20"/>
                <w:szCs w:val="20"/>
                <w:lang w:eastAsia="zh-CN"/>
              </w:rPr>
              <w:t>) can be included.</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b"/>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85CB7B"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lastRenderedPageBreak/>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b"/>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f2"/>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Subscription validation” (from RAN2 perspective)</w:t>
            </w:r>
            <w:proofErr w:type="gramStart"/>
            <w:r>
              <w:rPr>
                <w:lang w:val="en-GB"/>
              </w:rPr>
              <w:t xml:space="preserve">; </w:t>
            </w:r>
            <w:r>
              <w:t>.</w:t>
            </w:r>
            <w:proofErr w:type="gramEnd"/>
          </w:p>
          <w:p w14:paraId="3434A761" w14:textId="77777777" w:rsidR="009E6F75" w:rsidRPr="00336DD7" w:rsidRDefault="009E6F75" w:rsidP="009E6F75">
            <w:pPr>
              <w:pStyle w:val="aff2"/>
              <w:numPr>
                <w:ilvl w:val="0"/>
                <w:numId w:val="16"/>
              </w:numPr>
              <w:jc w:val="both"/>
              <w:rPr>
                <w:lang w:val="en-GB"/>
              </w:rPr>
            </w:pPr>
            <w:r>
              <w:rPr>
                <w:lang w:val="en-GB"/>
              </w:rPr>
              <w:t>5</w:t>
            </w:r>
            <w:r>
              <w:t xml:space="preserve"> companies (ZTE, Apple, Qualcomm, Intel, </w:t>
            </w:r>
            <w:proofErr w:type="gramStart"/>
            <w:r>
              <w:t>BT</w:t>
            </w:r>
            <w:proofErr w:type="gramEnd"/>
            <w:r>
              <w:t>) support option2.</w:t>
            </w:r>
          </w:p>
          <w:p w14:paraId="63060BAE" w14:textId="77777777" w:rsidR="009E6F75" w:rsidRDefault="009E6F75" w:rsidP="009E6F75">
            <w:pPr>
              <w:pStyle w:val="aff2"/>
              <w:numPr>
                <w:ilvl w:val="0"/>
                <w:numId w:val="16"/>
              </w:numPr>
              <w:jc w:val="both"/>
              <w:rPr>
                <w:lang w:val="en-GB"/>
              </w:rPr>
            </w:pPr>
            <w:r>
              <w:rPr>
                <w:lang w:val="en-GB"/>
              </w:rPr>
              <w:t>11 companies (ZTE, Ericsson, Apple, Qualcomm, Sequans, Intel, LGE, Samsung, BT, DENSO, vivo) would be ok to send LS to consult SA2/CT1 on subscription solution, i.e. whether core network should know the UE is a RedCap UE</w:t>
            </w:r>
            <w:proofErr w:type="gramStart"/>
            <w:r>
              <w:rPr>
                <w:lang w:val="en-GB"/>
              </w:rPr>
              <w:t>..</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7" w:name="_Toc72426926"/>
            <w:r>
              <w:rPr>
                <w:b/>
                <w:bCs/>
                <w:color w:val="0000CC"/>
              </w:rPr>
              <w:t xml:space="preserve">Proposal 9 </w:t>
            </w:r>
            <w:r w:rsidRPr="005003F5">
              <w:rPr>
                <w:b/>
                <w:bCs/>
                <w:color w:val="0000CC"/>
              </w:rPr>
              <w:t>[To discuss]</w:t>
            </w:r>
            <w:r>
              <w:rPr>
                <w:b/>
                <w:bCs/>
              </w:rPr>
              <w:t xml:space="preserve"> [11] </w:t>
            </w:r>
            <w:bookmarkStart w:id="8" w:name="_Hlk78960133"/>
            <w:r>
              <w:rPr>
                <w:b/>
                <w:bCs/>
              </w:rPr>
              <w:t>S</w:t>
            </w:r>
            <w:r w:rsidRPr="00952DDF">
              <w:t xml:space="preserve">end LS to SA2/CT1 </w:t>
            </w:r>
            <w:r>
              <w:t>to check</w:t>
            </w:r>
            <w:r w:rsidRPr="00952DDF">
              <w:t xml:space="preserve"> subscription solution, whether core network should know the UE is a RedCap UE</w:t>
            </w:r>
            <w:r>
              <w:t>.</w:t>
            </w:r>
            <w:bookmarkEnd w:id="7"/>
            <w:bookmarkEnd w:id="8"/>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b"/>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lastRenderedPageBreak/>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DF734A">
        <w:tc>
          <w:tcPr>
            <w:tcW w:w="1938" w:type="dxa"/>
            <w:shd w:val="clear" w:color="auto" w:fill="85CB7B"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F734A">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DF734A">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b"/>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DF734A">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DF734A">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DF734A">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DF734A">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w:t>
            </w:r>
            <w:proofErr w:type="gramStart"/>
            <w:r>
              <w:rPr>
                <w:sz w:val="20"/>
                <w:szCs w:val="20"/>
                <w:lang w:eastAsia="ja-JP"/>
              </w:rPr>
              <w:t>( eDRX</w:t>
            </w:r>
            <w:proofErr w:type="gramEnd"/>
            <w:r>
              <w:rPr>
                <w:sz w:val="20"/>
                <w:szCs w:val="20"/>
                <w:lang w:eastAsia="ja-JP"/>
              </w:rPr>
              <w:t xml:space="preserve"> cycles etc..) and if they see a need, they can address this and ask RAN2 If needed. </w:t>
            </w:r>
          </w:p>
        </w:tc>
      </w:tr>
      <w:tr w:rsidR="00DE4152" w14:paraId="3A9D295D" w14:textId="77777777" w:rsidTr="00DF734A">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DF734A">
        <w:tc>
          <w:tcPr>
            <w:tcW w:w="1938" w:type="dxa"/>
          </w:tcPr>
          <w:p w14:paraId="2B3DED11" w14:textId="78C9EBF3" w:rsidR="00826EBE" w:rsidRDefault="00826EBE" w:rsidP="003008CC">
            <w:pPr>
              <w:spacing w:after="0"/>
              <w:rPr>
                <w:sz w:val="20"/>
                <w:szCs w:val="20"/>
                <w:lang w:eastAsia="zh-CN"/>
              </w:rPr>
            </w:pPr>
            <w:r>
              <w:rPr>
                <w:sz w:val="20"/>
                <w:szCs w:val="20"/>
                <w:lang w:eastAsia="zh-CN"/>
              </w:rPr>
              <w:lastRenderedPageBreak/>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DF734A">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DF734A">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DF734A">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DF734A">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DF734A">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DF734A">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DF734A">
        <w:tc>
          <w:tcPr>
            <w:tcW w:w="1938" w:type="dxa"/>
          </w:tcPr>
          <w:p w14:paraId="7B26B6DA" w14:textId="6DDC30D2" w:rsidR="00A73252" w:rsidRDefault="00A73252" w:rsidP="00A73252">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Malgun Gothic"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Malgun Gothic" w:hint="eastAsia"/>
                <w:sz w:val="20"/>
                <w:szCs w:val="20"/>
                <w:lang w:eastAsia="ko-KR"/>
              </w:rPr>
              <w:t xml:space="preserve">Same view with </w:t>
            </w:r>
            <w:r w:rsidR="006376C9">
              <w:rPr>
                <w:rFonts w:eastAsia="Malgun Gothic"/>
                <w:sz w:val="20"/>
                <w:szCs w:val="20"/>
                <w:lang w:eastAsia="ko-KR"/>
              </w:rPr>
              <w:t xml:space="preserve">Huawei, </w:t>
            </w:r>
            <w:r>
              <w:rPr>
                <w:rFonts w:eastAsia="Malgun Gothic" w:hint="eastAsia"/>
                <w:sz w:val="20"/>
                <w:szCs w:val="20"/>
                <w:lang w:eastAsia="ko-KR"/>
              </w:rPr>
              <w:t>Apple and Sequans</w:t>
            </w:r>
          </w:p>
        </w:tc>
      </w:tr>
      <w:tr w:rsidR="007F3E39" w14:paraId="39E7C8C6" w14:textId="77777777" w:rsidTr="00DF734A">
        <w:tc>
          <w:tcPr>
            <w:tcW w:w="1938" w:type="dxa"/>
          </w:tcPr>
          <w:p w14:paraId="212FE563" w14:textId="146E7225"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Malgun Gothic"/>
                <w:sz w:val="20"/>
                <w:szCs w:val="20"/>
                <w:lang w:eastAsia="ko-KR"/>
              </w:rPr>
            </w:pPr>
          </w:p>
        </w:tc>
      </w:tr>
      <w:tr w:rsidR="00DF734A" w14:paraId="5FD3269D" w14:textId="77777777" w:rsidTr="00DF734A">
        <w:tc>
          <w:tcPr>
            <w:tcW w:w="1938" w:type="dxa"/>
          </w:tcPr>
          <w:p w14:paraId="39F85EE6" w14:textId="77777777" w:rsidR="00DF734A" w:rsidRDefault="00DF734A"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85D80B0" w14:textId="2A18724D" w:rsidR="00DF734A" w:rsidRDefault="00DF734A" w:rsidP="00C269AE">
            <w:pPr>
              <w:rPr>
                <w:rFonts w:eastAsiaTheme="minorEastAsia"/>
                <w:sz w:val="20"/>
                <w:szCs w:val="20"/>
                <w:lang w:eastAsia="ja-JP"/>
              </w:rPr>
            </w:pPr>
            <w:r>
              <w:rPr>
                <w:rFonts w:eastAsiaTheme="minorEastAsia"/>
                <w:sz w:val="20"/>
                <w:szCs w:val="20"/>
                <w:lang w:eastAsia="ja-JP"/>
              </w:rPr>
              <w:t>No</w:t>
            </w:r>
          </w:p>
        </w:tc>
        <w:tc>
          <w:tcPr>
            <w:tcW w:w="6006" w:type="dxa"/>
          </w:tcPr>
          <w:p w14:paraId="061E9F55" w14:textId="77777777" w:rsidR="00DF734A" w:rsidRDefault="00DF734A" w:rsidP="00C269AE">
            <w:pPr>
              <w:spacing w:after="0"/>
              <w:rPr>
                <w:rFonts w:eastAsiaTheme="minorEastAsia"/>
                <w:sz w:val="20"/>
                <w:szCs w:val="20"/>
                <w:lang w:eastAsia="ja-JP"/>
              </w:rPr>
            </w:pPr>
          </w:p>
        </w:tc>
      </w:tr>
      <w:tr w:rsidR="008A482D" w14:paraId="6092045C" w14:textId="77777777" w:rsidTr="00DF734A">
        <w:tc>
          <w:tcPr>
            <w:tcW w:w="1938" w:type="dxa"/>
          </w:tcPr>
          <w:p w14:paraId="7AB9FBF6" w14:textId="702B51D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C04114A" w14:textId="48EFC35B"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31826B6" w14:textId="31264583" w:rsidR="008A482D" w:rsidRDefault="008A482D" w:rsidP="008A482D">
            <w:pPr>
              <w:spacing w:after="0"/>
              <w:rPr>
                <w:rFonts w:eastAsiaTheme="minorEastAsia"/>
                <w:sz w:val="20"/>
                <w:szCs w:val="20"/>
                <w:lang w:eastAsia="ja-JP"/>
              </w:rPr>
            </w:pPr>
            <w:r>
              <w:rPr>
                <w:rFonts w:eastAsia="Malgun Gothic"/>
                <w:sz w:val="20"/>
                <w:szCs w:val="20"/>
                <w:lang w:eastAsia="ko-KR"/>
              </w:rPr>
              <w:t xml:space="preserve">And it must be explicitly mentioned that RAN decided to have at least 2 different REDCAP categories (1 Rx and 2 Rx) which need to be </w:t>
            </w:r>
            <w:proofErr w:type="gramStart"/>
            <w:r>
              <w:rPr>
                <w:rFonts w:eastAsia="Malgun Gothic"/>
                <w:sz w:val="20"/>
                <w:szCs w:val="20"/>
                <w:lang w:eastAsia="ko-KR"/>
              </w:rPr>
              <w:t>distinguishable !</w:t>
            </w:r>
            <w:proofErr w:type="gramEnd"/>
          </w:p>
        </w:tc>
      </w:tr>
      <w:tr w:rsidR="006B3BDC" w14:paraId="2B7B2292" w14:textId="77777777" w:rsidTr="00DF734A">
        <w:tc>
          <w:tcPr>
            <w:tcW w:w="1938" w:type="dxa"/>
          </w:tcPr>
          <w:p w14:paraId="23BB62FF" w14:textId="6E705590" w:rsidR="006B3BDC" w:rsidRDefault="006B3BDC" w:rsidP="006B3BDC">
            <w:pPr>
              <w:spacing w:after="0"/>
              <w:rPr>
                <w:rFonts w:eastAsiaTheme="minorEastAsia"/>
                <w:sz w:val="20"/>
                <w:szCs w:val="20"/>
                <w:lang w:eastAsia="ja-JP"/>
              </w:rPr>
            </w:pPr>
            <w:r>
              <w:rPr>
                <w:rFonts w:hint="eastAsia"/>
                <w:sz w:val="20"/>
                <w:szCs w:val="20"/>
                <w:lang w:eastAsia="zh-CN"/>
              </w:rPr>
              <w:t>OP</w:t>
            </w:r>
            <w:r>
              <w:rPr>
                <w:sz w:val="20"/>
                <w:szCs w:val="20"/>
                <w:lang w:eastAsia="zh-CN"/>
              </w:rPr>
              <w:t>PO</w:t>
            </w:r>
          </w:p>
        </w:tc>
        <w:tc>
          <w:tcPr>
            <w:tcW w:w="1288" w:type="dxa"/>
          </w:tcPr>
          <w:p w14:paraId="66D1A66D" w14:textId="668F7211" w:rsidR="006B3BDC" w:rsidRDefault="006B3BDC" w:rsidP="006B3BDC">
            <w:pPr>
              <w:rPr>
                <w:rFonts w:eastAsiaTheme="minorEastAsia"/>
                <w:sz w:val="20"/>
                <w:szCs w:val="20"/>
                <w:lang w:eastAsia="ja-JP"/>
              </w:rPr>
            </w:pPr>
            <w:r>
              <w:rPr>
                <w:rFonts w:hint="eastAsia"/>
                <w:sz w:val="20"/>
                <w:szCs w:val="20"/>
                <w:lang w:eastAsia="zh-CN"/>
              </w:rPr>
              <w:t>N</w:t>
            </w:r>
            <w:r>
              <w:rPr>
                <w:sz w:val="20"/>
                <w:szCs w:val="20"/>
                <w:lang w:eastAsia="zh-CN"/>
              </w:rPr>
              <w:t>o</w:t>
            </w:r>
          </w:p>
        </w:tc>
        <w:tc>
          <w:tcPr>
            <w:tcW w:w="6006" w:type="dxa"/>
          </w:tcPr>
          <w:p w14:paraId="13EAA2FB" w14:textId="2817E0A7" w:rsidR="006B3BDC" w:rsidRDefault="006B3BDC" w:rsidP="006B3BDC">
            <w:pPr>
              <w:spacing w:after="0"/>
              <w:rPr>
                <w:rFonts w:eastAsia="Malgun Gothic"/>
                <w:sz w:val="20"/>
                <w:szCs w:val="20"/>
                <w:lang w:eastAsia="ko-KR"/>
              </w:rPr>
            </w:pPr>
            <w:r>
              <w:rPr>
                <w:sz w:val="20"/>
                <w:szCs w:val="20"/>
                <w:lang w:eastAsia="zh-CN"/>
              </w:rPr>
              <w:t>Agree with Huawei.</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b"/>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85CB7B"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85CB7B"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9" w:name="_Toc69291290"/>
      <w:bookmarkStart w:id="10" w:name="_Toc69291282"/>
      <w:bookmarkStart w:id="11" w:name="_Toc69291279"/>
      <w:bookmarkStart w:id="12" w:name="_Toc69291283"/>
      <w:bookmarkStart w:id="13" w:name="_Toc69291284"/>
      <w:bookmarkStart w:id="14" w:name="_Toc69291280"/>
      <w:bookmarkStart w:id="15" w:name="_Toc69291305"/>
      <w:bookmarkStart w:id="16" w:name="_Toc69291299"/>
      <w:bookmarkStart w:id="17" w:name="_Toc69291292"/>
      <w:bookmarkStart w:id="18" w:name="_Toc69291295"/>
      <w:bookmarkStart w:id="19" w:name="_Toc69291303"/>
      <w:bookmarkStart w:id="20" w:name="_Toc69291304"/>
      <w:bookmarkStart w:id="21" w:name="_Toc69291300"/>
      <w:bookmarkStart w:id="22" w:name="_Toc69291302"/>
      <w:bookmarkStart w:id="23" w:name="_Toc69291291"/>
      <w:bookmarkStart w:id="24" w:name="_Toc69291298"/>
      <w:bookmarkStart w:id="25" w:name="_Toc69291294"/>
      <w:bookmarkStart w:id="26" w:name="_Toc69291297"/>
      <w:bookmarkStart w:id="27" w:name="_Toc69291301"/>
      <w:bookmarkStart w:id="28" w:name="_Toc69291296"/>
      <w:bookmarkStart w:id="29" w:name="_Toc69291288"/>
      <w:bookmarkStart w:id="30" w:name="_Toc69291281"/>
      <w:bookmarkStart w:id="31" w:name="_Toc69291289"/>
      <w:bookmarkStart w:id="32" w:name="_Toc69291287"/>
      <w:bookmarkStart w:id="33" w:name="_Toc69291277"/>
      <w:bookmarkStart w:id="34" w:name="_Toc69291278"/>
      <w:bookmarkStart w:id="35" w:name="_Toc69291276"/>
      <w:bookmarkStart w:id="36" w:name="_Toc69291286"/>
      <w:bookmarkStart w:id="37" w:name="_Toc69291285"/>
      <w:bookmarkStart w:id="38" w:name="_Toc69291232"/>
      <w:bookmarkStart w:id="39" w:name="_Toc69291239"/>
      <w:bookmarkStart w:id="40" w:name="_Toc69291241"/>
      <w:bookmarkStart w:id="41" w:name="_Toc69291238"/>
      <w:bookmarkStart w:id="42" w:name="_Toc69291240"/>
      <w:bookmarkStart w:id="43" w:name="_Toc69291243"/>
      <w:bookmarkStart w:id="44" w:name="_Toc69291245"/>
      <w:bookmarkStart w:id="45" w:name="_Toc69291242"/>
      <w:bookmarkStart w:id="46" w:name="_Toc69291244"/>
      <w:bookmarkStart w:id="47" w:name="_Toc69291272"/>
      <w:bookmarkStart w:id="48" w:name="_Toc69291271"/>
      <w:bookmarkStart w:id="49" w:name="_Toc69291273"/>
      <w:bookmarkStart w:id="50" w:name="_Toc69291275"/>
      <w:bookmarkStart w:id="51" w:name="_Toc69291231"/>
      <w:bookmarkStart w:id="52" w:name="_Toc69291230"/>
      <w:bookmarkStart w:id="53" w:name="_Toc69291233"/>
      <w:bookmarkStart w:id="54" w:name="_Toc69291234"/>
      <w:bookmarkStart w:id="55" w:name="_Toc69291236"/>
      <w:bookmarkStart w:id="56" w:name="_Toc69291235"/>
      <w:bookmarkStart w:id="57" w:name="_Toc69291237"/>
      <w:bookmarkStart w:id="58" w:name="_Toc69291267"/>
      <w:bookmarkStart w:id="59" w:name="_Toc69291268"/>
      <w:bookmarkStart w:id="60" w:name="_Toc69291265"/>
      <w:bookmarkStart w:id="61" w:name="_Toc69291274"/>
      <w:bookmarkStart w:id="62" w:name="_Toc69291266"/>
      <w:bookmarkStart w:id="63" w:name="_Toc69291263"/>
      <w:bookmarkStart w:id="64" w:name="_Toc69291269"/>
      <w:bookmarkStart w:id="65" w:name="_Toc69291270"/>
      <w:bookmarkStart w:id="66" w:name="_Toc69291260"/>
      <w:bookmarkStart w:id="67" w:name="_Toc69291261"/>
      <w:bookmarkStart w:id="68" w:name="_Toc69291262"/>
      <w:bookmarkStart w:id="69" w:name="_Toc69291257"/>
      <w:bookmarkStart w:id="70" w:name="_Toc69291258"/>
      <w:bookmarkStart w:id="71" w:name="_Toc69291259"/>
      <w:bookmarkStart w:id="72" w:name="_Toc69291264"/>
      <w:bookmarkStart w:id="73" w:name="_Toc69291293"/>
      <w:bookmarkStart w:id="74" w:name="_Toc69291246"/>
      <w:bookmarkStart w:id="75" w:name="_Toc69291247"/>
      <w:bookmarkStart w:id="76" w:name="_Toc69291248"/>
      <w:bookmarkStart w:id="77" w:name="_Toc69291253"/>
      <w:bookmarkStart w:id="78" w:name="_Toc69291249"/>
      <w:bookmarkStart w:id="79" w:name="_Toc69291252"/>
      <w:bookmarkStart w:id="80" w:name="_Toc69291254"/>
      <w:bookmarkStart w:id="81" w:name="_Toc69291255"/>
      <w:bookmarkStart w:id="82" w:name="_Toc69291250"/>
      <w:bookmarkStart w:id="83" w:name="_Toc69291251"/>
      <w:bookmarkStart w:id="84" w:name="_Toc69291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proofErr w:type="gramStart"/>
      <w:r>
        <w:rPr>
          <w:rFonts w:ascii="Times New Roman" w:hAnsi="Times New Roman" w:cs="Times New Roman"/>
          <w:sz w:val="20"/>
          <w:szCs w:val="20"/>
        </w:rPr>
        <w:t>xxx</w:t>
      </w:r>
      <w:proofErr w:type="gramEnd"/>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85CB7B"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r>
              <w:rPr>
                <w:sz w:val="20"/>
                <w:szCs w:val="20"/>
                <w:lang w:eastAsia="ja-JP"/>
              </w:rPr>
              <w:t>pradeep[dot]jose[at]mediatek[dot]com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BatangChe"/>
                <w:sz w:val="20"/>
                <w:szCs w:val="20"/>
                <w:lang w:eastAsia="ko-KR"/>
              </w:rPr>
              <w:t>LGE</w:t>
            </w:r>
          </w:p>
        </w:tc>
        <w:tc>
          <w:tcPr>
            <w:tcW w:w="2687" w:type="dxa"/>
          </w:tcPr>
          <w:p w14:paraId="3DDA0130" w14:textId="1C199E32" w:rsidR="00DD001B" w:rsidRPr="008E7777" w:rsidRDefault="008E7777" w:rsidP="00DD001B">
            <w:pPr>
              <w:spacing w:after="0"/>
              <w:rPr>
                <w:rFonts w:eastAsia="Malgun Gothic"/>
                <w:sz w:val="20"/>
                <w:szCs w:val="20"/>
                <w:lang w:eastAsia="ko-KR"/>
              </w:rPr>
            </w:pPr>
            <w:r>
              <w:rPr>
                <w:rFonts w:eastAsia="Malgun Gothic"/>
                <w:sz w:val="20"/>
                <w:szCs w:val="20"/>
                <w:lang w:eastAsia="ko-KR"/>
              </w:rPr>
              <w:t>HyunJung Choe</w:t>
            </w:r>
          </w:p>
        </w:tc>
        <w:tc>
          <w:tcPr>
            <w:tcW w:w="4903" w:type="dxa"/>
          </w:tcPr>
          <w:p w14:paraId="6F6C5F48" w14:textId="2DC36A01" w:rsidR="00DD001B" w:rsidRPr="008E7777" w:rsidRDefault="008E777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DF734A" w14:paraId="1142C3C7" w14:textId="77777777" w:rsidTr="00C269AE">
        <w:tc>
          <w:tcPr>
            <w:tcW w:w="1760" w:type="dxa"/>
          </w:tcPr>
          <w:p w14:paraId="6911B83C" w14:textId="77777777" w:rsidR="00DF734A" w:rsidRDefault="00DF734A" w:rsidP="00C269AE">
            <w:pPr>
              <w:spacing w:after="0"/>
              <w:rPr>
                <w:sz w:val="20"/>
                <w:szCs w:val="20"/>
                <w:lang w:eastAsia="ja-JP"/>
              </w:rPr>
            </w:pPr>
            <w:r>
              <w:rPr>
                <w:sz w:val="20"/>
                <w:szCs w:val="20"/>
                <w:lang w:eastAsia="ja-JP"/>
              </w:rPr>
              <w:t>Nokia</w:t>
            </w:r>
          </w:p>
        </w:tc>
        <w:tc>
          <w:tcPr>
            <w:tcW w:w="2687" w:type="dxa"/>
          </w:tcPr>
          <w:p w14:paraId="67D5CD28" w14:textId="77777777" w:rsidR="00DF734A" w:rsidRDefault="00DF734A" w:rsidP="00C269AE">
            <w:pPr>
              <w:spacing w:after="0"/>
              <w:rPr>
                <w:sz w:val="20"/>
                <w:szCs w:val="20"/>
                <w:lang w:eastAsia="ja-JP"/>
              </w:rPr>
            </w:pPr>
            <w:r>
              <w:rPr>
                <w:sz w:val="20"/>
                <w:szCs w:val="20"/>
                <w:lang w:eastAsia="ja-JP"/>
              </w:rPr>
              <w:t>Jussi Koskinen</w:t>
            </w:r>
          </w:p>
        </w:tc>
        <w:tc>
          <w:tcPr>
            <w:tcW w:w="4903" w:type="dxa"/>
          </w:tcPr>
          <w:p w14:paraId="102C5EEF" w14:textId="77777777" w:rsidR="00DF734A" w:rsidRDefault="00DF734A" w:rsidP="00C269AE">
            <w:pPr>
              <w:spacing w:after="0"/>
              <w:rPr>
                <w:sz w:val="20"/>
                <w:szCs w:val="20"/>
                <w:lang w:eastAsia="ja-JP"/>
              </w:rPr>
            </w:pPr>
            <w:r>
              <w:rPr>
                <w:sz w:val="20"/>
                <w:szCs w:val="20"/>
                <w:lang w:eastAsia="ja-JP"/>
              </w:rPr>
              <w:t>Jussi-pekka.koskinen@nokia.com</w:t>
            </w:r>
          </w:p>
        </w:tc>
      </w:tr>
      <w:tr w:rsidR="008A482D" w14:paraId="40FCBF83" w14:textId="77777777">
        <w:tc>
          <w:tcPr>
            <w:tcW w:w="1760" w:type="dxa"/>
          </w:tcPr>
          <w:p w14:paraId="3E906341" w14:textId="1043B1C2" w:rsidR="008A482D" w:rsidRDefault="008A482D" w:rsidP="008A482D">
            <w:pPr>
              <w:spacing w:after="0"/>
              <w:rPr>
                <w:sz w:val="20"/>
                <w:szCs w:val="20"/>
                <w:lang w:eastAsia="zh-CN"/>
              </w:rPr>
            </w:pPr>
            <w:r>
              <w:rPr>
                <w:sz w:val="20"/>
                <w:szCs w:val="20"/>
                <w:lang w:eastAsia="zh-CN"/>
              </w:rPr>
              <w:t>Deutsche Telekom</w:t>
            </w:r>
          </w:p>
        </w:tc>
        <w:tc>
          <w:tcPr>
            <w:tcW w:w="2687" w:type="dxa"/>
          </w:tcPr>
          <w:p w14:paraId="10070DA3" w14:textId="77777777" w:rsidR="008A482D" w:rsidRDefault="008A482D" w:rsidP="008A482D">
            <w:pPr>
              <w:spacing w:after="0"/>
              <w:rPr>
                <w:sz w:val="20"/>
                <w:szCs w:val="20"/>
                <w:lang w:eastAsia="zh-CN"/>
              </w:rPr>
            </w:pPr>
            <w:r>
              <w:rPr>
                <w:sz w:val="20"/>
                <w:szCs w:val="20"/>
                <w:lang w:eastAsia="zh-CN"/>
              </w:rPr>
              <w:t>Axel Klatt</w:t>
            </w:r>
          </w:p>
          <w:p w14:paraId="443C8529" w14:textId="79A2D57E" w:rsidR="008A482D" w:rsidRDefault="008A482D" w:rsidP="008A482D">
            <w:pPr>
              <w:spacing w:after="0"/>
              <w:rPr>
                <w:sz w:val="20"/>
                <w:szCs w:val="20"/>
                <w:lang w:eastAsia="zh-CN"/>
              </w:rPr>
            </w:pPr>
            <w:r>
              <w:rPr>
                <w:sz w:val="20"/>
                <w:szCs w:val="20"/>
                <w:lang w:eastAsia="zh-CN"/>
              </w:rPr>
              <w:t>Efi Nikolitsa</w:t>
            </w:r>
          </w:p>
        </w:tc>
        <w:tc>
          <w:tcPr>
            <w:tcW w:w="4903" w:type="dxa"/>
          </w:tcPr>
          <w:p w14:paraId="76E53436" w14:textId="77777777" w:rsidR="008A482D" w:rsidRDefault="008A482D" w:rsidP="008A482D">
            <w:pPr>
              <w:spacing w:after="0"/>
              <w:rPr>
                <w:sz w:val="20"/>
                <w:szCs w:val="20"/>
                <w:lang w:eastAsia="zh-CN"/>
              </w:rPr>
            </w:pPr>
            <w:r>
              <w:rPr>
                <w:sz w:val="20"/>
                <w:szCs w:val="20"/>
                <w:lang w:eastAsia="zh-CN"/>
              </w:rPr>
              <w:t>Axel.Klatt@telekom.de</w:t>
            </w:r>
          </w:p>
          <w:p w14:paraId="60CD59D9" w14:textId="5210FC1E" w:rsidR="008A482D" w:rsidRDefault="008A482D" w:rsidP="008A482D">
            <w:pPr>
              <w:spacing w:after="0"/>
              <w:rPr>
                <w:sz w:val="20"/>
                <w:szCs w:val="20"/>
                <w:lang w:eastAsia="zh-CN"/>
              </w:rPr>
            </w:pPr>
            <w:r>
              <w:rPr>
                <w:sz w:val="20"/>
                <w:szCs w:val="20"/>
                <w:lang w:eastAsia="zh-CN"/>
              </w:rPr>
              <w:t>enikolitsa@cosmote.gr</w:t>
            </w:r>
          </w:p>
        </w:tc>
      </w:tr>
      <w:tr w:rsidR="006B3BDC" w14:paraId="5DB21E6B" w14:textId="77777777">
        <w:tc>
          <w:tcPr>
            <w:tcW w:w="1760" w:type="dxa"/>
          </w:tcPr>
          <w:p w14:paraId="3B4BCAB9" w14:textId="224F6BA0" w:rsidR="006B3BDC" w:rsidRDefault="006B3BDC" w:rsidP="006B3BDC">
            <w:pPr>
              <w:spacing w:after="0"/>
              <w:rPr>
                <w:sz w:val="20"/>
                <w:szCs w:val="20"/>
                <w:lang w:eastAsia="zh-CN"/>
              </w:rPr>
            </w:pPr>
            <w:r>
              <w:rPr>
                <w:rFonts w:hint="eastAsia"/>
                <w:sz w:val="20"/>
                <w:szCs w:val="20"/>
                <w:lang w:eastAsia="zh-CN"/>
              </w:rPr>
              <w:t>OPPO</w:t>
            </w:r>
          </w:p>
        </w:tc>
        <w:tc>
          <w:tcPr>
            <w:tcW w:w="2687" w:type="dxa"/>
          </w:tcPr>
          <w:p w14:paraId="65ACF5A5" w14:textId="5BE094C4" w:rsidR="006B3BDC" w:rsidRDefault="006B3BDC" w:rsidP="006B3BD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37589DFF" w14:textId="51B81385" w:rsidR="006B3BDC" w:rsidRDefault="006B3BDC" w:rsidP="006B3BDC">
            <w:pPr>
              <w:spacing w:after="0"/>
              <w:rPr>
                <w:sz w:val="20"/>
                <w:szCs w:val="20"/>
                <w:lang w:eastAsia="zh-CN"/>
              </w:rPr>
            </w:pPr>
            <w:r>
              <w:rPr>
                <w:rFonts w:hint="eastAsia"/>
                <w:sz w:val="20"/>
                <w:szCs w:val="20"/>
                <w:lang w:eastAsia="zh-CN"/>
              </w:rPr>
              <w:t>lih</w:t>
            </w:r>
            <w:r>
              <w:rPr>
                <w:sz w:val="20"/>
                <w:szCs w:val="20"/>
                <w:lang w:eastAsia="zh-CN"/>
              </w:rPr>
              <w:t>aitao@oppo.com</w:t>
            </w: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D51B6B"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C772" w14:textId="77777777" w:rsidR="00D51B6B" w:rsidRDefault="00D51B6B">
      <w:pPr>
        <w:spacing w:line="240" w:lineRule="auto"/>
      </w:pPr>
      <w:r>
        <w:separator/>
      </w:r>
    </w:p>
  </w:endnote>
  <w:endnote w:type="continuationSeparator" w:id="0">
    <w:p w14:paraId="0BD854AC" w14:textId="77777777" w:rsidR="00D51B6B" w:rsidRDefault="00D51B6B">
      <w:pPr>
        <w:spacing w:line="240" w:lineRule="auto"/>
      </w:pPr>
      <w:r>
        <w:continuationSeparator/>
      </w:r>
    </w:p>
  </w:endnote>
  <w:endnote w:type="continuationNotice" w:id="1">
    <w:p w14:paraId="5C953CD3" w14:textId="77777777" w:rsidR="00D51B6B" w:rsidRDefault="00D51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TIM Sans">
    <w:altName w:val="Times New Roman"/>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0743" w14:textId="196DF777" w:rsidR="00366552" w:rsidRDefault="00366552">
    <w:pPr>
      <w:pStyle w:val="af2"/>
    </w:pPr>
    <w:r>
      <w:rPr>
        <w:noProof/>
        <w:lang w:eastAsia="zh-CN"/>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" o:allowincell="f" filled="f" stroked="f" strokeweight=".5pt">
              <v:fill o:detectmouseclick="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F93E" w14:textId="77777777" w:rsidR="00D51B6B" w:rsidRDefault="00D51B6B">
      <w:pPr>
        <w:spacing w:after="0" w:line="240" w:lineRule="auto"/>
      </w:pPr>
      <w:r>
        <w:separator/>
      </w:r>
    </w:p>
  </w:footnote>
  <w:footnote w:type="continuationSeparator" w:id="0">
    <w:p w14:paraId="738009AB" w14:textId="77777777" w:rsidR="00D51B6B" w:rsidRDefault="00D51B6B">
      <w:pPr>
        <w:spacing w:after="0" w:line="240" w:lineRule="auto"/>
      </w:pPr>
      <w:r>
        <w:continuationSeparator/>
      </w:r>
    </w:p>
  </w:footnote>
  <w:footnote w:type="continuationNotice" w:id="1">
    <w:p w14:paraId="1E5B91F1" w14:textId="77777777" w:rsidR="00D51B6B" w:rsidRDefault="00D51B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39E8"/>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2F5"/>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4FE6"/>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B88"/>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3BDC"/>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0A6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381"/>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482D"/>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5FA2"/>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313"/>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1B6B"/>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09FD"/>
    <w:rsid w:val="00D81A5A"/>
    <w:rsid w:val="00D81FFF"/>
    <w:rsid w:val="00D82E04"/>
    <w:rsid w:val="00D831FB"/>
    <w:rsid w:val="00D83375"/>
    <w:rsid w:val="00D8372F"/>
    <w:rsid w:val="00D85609"/>
    <w:rsid w:val="00D87186"/>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34A"/>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3E4E"/>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1">
    <w:name w:val="toc 9"/>
    <w:basedOn w:val="81"/>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semiHidden/>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8DF8A3B1-A8FA-448D-ACF7-F30CAF0F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10617</Words>
  <Characters>60519</Characters>
  <Application>Microsoft Office Word</Application>
  <DocSecurity>0</DocSecurity>
  <Lines>504</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70995</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cp:lastModifiedBy>
  <cp:revision>2</cp:revision>
  <dcterms:created xsi:type="dcterms:W3CDTF">2021-08-23T09:17:00Z</dcterms:created>
  <dcterms:modified xsi:type="dcterms:W3CDTF">2021-08-23T09:17:00Z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ies>
</file>