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1A07E" w14:textId="23DE6AEA" w:rsidR="006357BE" w:rsidRPr="007A171D" w:rsidRDefault="0078604F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TSG-RAN WG2 Meeting #115</w:t>
      </w:r>
      <w:r w:rsidR="007D6824" w:rsidRPr="007D6824">
        <w:rPr>
          <w:b/>
          <w:noProof/>
          <w:sz w:val="24"/>
        </w:rPr>
        <w:t xml:space="preserve">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Pr="00F91FEC">
        <w:rPr>
          <w:b/>
          <w:noProof/>
          <w:sz w:val="24"/>
          <w:highlight w:val="yellow"/>
        </w:rPr>
        <w:t>R2-210xxxx</w:t>
      </w:r>
    </w:p>
    <w:p w14:paraId="13F6EF66" w14:textId="6507457F" w:rsidR="006357BE" w:rsidRPr="00905B0F" w:rsidRDefault="0078604F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eastAsia="Yu Mincho"/>
          <w:b/>
          <w:bCs/>
          <w:noProof/>
          <w:sz w:val="24"/>
          <w:lang w:val="en-US" w:eastAsia="zh-CN"/>
        </w:rPr>
        <w:t xml:space="preserve">Online, August </w:t>
      </w:r>
      <w:r w:rsidR="00FD0BE5">
        <w:rPr>
          <w:rFonts w:eastAsia="Yu Mincho"/>
          <w:b/>
          <w:bCs/>
          <w:noProof/>
          <w:sz w:val="24"/>
          <w:lang w:val="en-US" w:eastAsia="zh-CN"/>
        </w:rPr>
        <w:t>16</w:t>
      </w:r>
      <w:r>
        <w:rPr>
          <w:rFonts w:eastAsia="Yu Mincho"/>
          <w:b/>
          <w:bCs/>
          <w:noProof/>
          <w:sz w:val="24"/>
          <w:lang w:val="en-US" w:eastAsia="zh-CN"/>
        </w:rPr>
        <w:t xml:space="preserve"> – August 27</w:t>
      </w:r>
      <w:r w:rsidR="007D6824" w:rsidRPr="007D6824">
        <w:rPr>
          <w:rFonts w:eastAsia="Yu Mincho"/>
          <w:b/>
          <w:bCs/>
          <w:noProof/>
          <w:sz w:val="24"/>
          <w:lang w:val="en-US" w:eastAsia="zh-CN"/>
        </w:rPr>
        <w:t>, 2021</w:t>
      </w:r>
    </w:p>
    <w:p w14:paraId="034AC5A5" w14:textId="77777777" w:rsidR="001B4D95" w:rsidRPr="001B4D95" w:rsidRDefault="001B4D95" w:rsidP="001B4D95">
      <w:pPr>
        <w:rPr>
          <w:rFonts w:ascii="Arial" w:eastAsia="宋体" w:hAnsi="Arial" w:cs="Arial"/>
        </w:rPr>
      </w:pPr>
    </w:p>
    <w:p w14:paraId="668CF726" w14:textId="2A305596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30063" w:rsidRPr="00F91FEC">
        <w:rPr>
          <w:rFonts w:ascii="Arial" w:hAnsi="Arial" w:cs="Arial"/>
          <w:bCs/>
          <w:highlight w:val="yellow"/>
        </w:rPr>
        <w:t>[Draft]</w:t>
      </w:r>
      <w:r w:rsidR="00730063" w:rsidRPr="00730063">
        <w:rPr>
          <w:rFonts w:ascii="Arial" w:hAnsi="Arial" w:cs="Arial"/>
          <w:bCs/>
        </w:rPr>
        <w:t xml:space="preserve"> </w:t>
      </w:r>
      <w:r w:rsidRPr="006454F7">
        <w:rPr>
          <w:rFonts w:ascii="Arial" w:hAnsi="Arial" w:cs="Arial"/>
          <w:bCs/>
        </w:rPr>
        <w:t xml:space="preserve">LS on </w:t>
      </w:r>
      <w:r w:rsidR="0078604F">
        <w:rPr>
          <w:rFonts w:ascii="Arial" w:hAnsi="Arial" w:cs="Arial"/>
          <w:bCs/>
        </w:rPr>
        <w:t>PDCCH Blind Detection in CA</w:t>
      </w:r>
    </w:p>
    <w:p w14:paraId="48F24D17" w14:textId="179A40A1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bookmarkStart w:id="0" w:name="_GoBack"/>
      <w:bookmarkEnd w:id="0"/>
    </w:p>
    <w:p w14:paraId="1284457F" w14:textId="50A123D6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 w:rsidR="0078604F">
        <w:rPr>
          <w:rFonts w:ascii="Arial" w:hAnsi="Arial" w:cs="Arial" w:hint="eastAsia"/>
          <w:bCs/>
        </w:rPr>
        <w:t>1</w:t>
      </w:r>
      <w:r w:rsidR="0078604F">
        <w:rPr>
          <w:rFonts w:ascii="Arial" w:hAnsi="Arial" w:cs="Arial"/>
          <w:bCs/>
        </w:rPr>
        <w:t>6</w:t>
      </w:r>
    </w:p>
    <w:p w14:paraId="776AE051" w14:textId="2E39A812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78604F" w:rsidRPr="001C1C78">
        <w:rPr>
          <w:rFonts w:ascii="CG Times (WN)" w:eastAsia="等线" w:hAnsi="CG Times (WN)"/>
        </w:rPr>
        <w:t>NR_L1enh_URLLC-Core</w:t>
      </w:r>
    </w:p>
    <w:p w14:paraId="5A2C72B1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39EEB709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730063" w:rsidRPr="00730063">
        <w:rPr>
          <w:rFonts w:ascii="Arial" w:hAnsi="Arial" w:cs="Arial"/>
          <w:bCs/>
        </w:rPr>
        <w:t xml:space="preserve">Huawei, HiSilicon </w:t>
      </w:r>
      <w:r w:rsidR="00730063" w:rsidRPr="00F91FEC">
        <w:rPr>
          <w:rFonts w:ascii="Arial" w:hAnsi="Arial" w:cs="Arial"/>
          <w:bCs/>
          <w:highlight w:val="yellow"/>
        </w:rPr>
        <w:t xml:space="preserve">[to be </w:t>
      </w:r>
      <w:r w:rsidRPr="00F91FEC">
        <w:rPr>
          <w:rFonts w:ascii="Arial" w:hAnsi="Arial" w:cs="Arial"/>
          <w:bCs/>
          <w:highlight w:val="yellow"/>
        </w:rPr>
        <w:t>RAN</w:t>
      </w:r>
      <w:r w:rsidR="00952FBC" w:rsidRPr="00F91FEC">
        <w:rPr>
          <w:rFonts w:ascii="Arial" w:hAnsi="Arial" w:cs="Arial"/>
          <w:bCs/>
          <w:highlight w:val="yellow"/>
        </w:rPr>
        <w:t>2</w:t>
      </w:r>
      <w:r w:rsidR="00730063" w:rsidRPr="00F91FEC">
        <w:rPr>
          <w:rFonts w:ascii="Arial" w:hAnsi="Arial" w:cs="Arial"/>
          <w:bCs/>
          <w:highlight w:val="yellow"/>
        </w:rPr>
        <w:t>]</w:t>
      </w:r>
    </w:p>
    <w:p w14:paraId="7FEE27DC" w14:textId="6FD9814F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78604F">
        <w:rPr>
          <w:rFonts w:ascii="Arial" w:hAnsi="Arial" w:cs="Arial"/>
          <w:bCs/>
        </w:rPr>
        <w:t>1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77777777"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>
        <w:rPr>
          <w:rFonts w:ascii="Arial" w:hAnsi="Arial" w:cs="Arial"/>
          <w:b/>
        </w:rPr>
        <w:t>Yiru Kuang</w:t>
      </w:r>
    </w:p>
    <w:p w14:paraId="3E867A64" w14:textId="77777777" w:rsidR="00826F06" w:rsidRPr="00730063" w:rsidRDefault="00826F06" w:rsidP="00826F06">
      <w:pPr>
        <w:spacing w:after="60"/>
        <w:ind w:left="2553" w:hanging="1985"/>
        <w:rPr>
          <w:rFonts w:ascii="Arial" w:hAnsi="Arial" w:cs="Arial"/>
        </w:rPr>
      </w:pPr>
      <w:r w:rsidRPr="00730063">
        <w:rPr>
          <w:rFonts w:ascii="Arial" w:hAnsi="Arial" w:cs="Arial"/>
          <w:b/>
        </w:rPr>
        <w:t xml:space="preserve">E-mail Address: </w:t>
      </w:r>
      <w:r w:rsidR="00271C17" w:rsidRPr="00730063">
        <w:rPr>
          <w:rFonts w:ascii="Arial" w:hAnsi="Arial" w:cs="Arial"/>
          <w:b/>
        </w:rPr>
        <w:t>kuangyiru</w:t>
      </w:r>
      <w:r w:rsidRPr="00730063">
        <w:rPr>
          <w:rFonts w:ascii="Arial" w:hAnsi="Arial" w:cs="Arial"/>
          <w:b/>
        </w:rPr>
        <w:t>@huawei.com</w:t>
      </w:r>
    </w:p>
    <w:p w14:paraId="48121A9B" w14:textId="77777777"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99382B3" w14:textId="77777777" w:rsidR="00826F06" w:rsidRPr="00C80F16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C80F16">
        <w:rPr>
          <w:rFonts w:ascii="Arial" w:hAnsi="Arial" w:cs="Arial"/>
          <w:b/>
        </w:rPr>
        <w:t>Send any reply LS to:</w:t>
      </w:r>
      <w:r w:rsidRPr="00C80F16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C80F16">
          <w:rPr>
            <w:rStyle w:val="ae"/>
            <w:rFonts w:ascii="Arial" w:hAnsi="Arial" w:cs="Arial"/>
            <w:b/>
          </w:rPr>
          <w:t>mailto:3GPPLiaison@etsi.org</w:t>
        </w:r>
      </w:hyperlink>
      <w:r w:rsidRPr="00C80F16">
        <w:rPr>
          <w:rFonts w:ascii="Arial" w:hAnsi="Arial" w:cs="Arial"/>
          <w:b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77777777"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1" w:name="OLE_LINK205"/>
      <w:bookmarkStart w:id="2" w:name="OLE_LINK206"/>
      <w:r w:rsidRPr="000F4E43">
        <w:rPr>
          <w:rFonts w:ascii="Arial" w:hAnsi="Arial" w:cs="Arial"/>
          <w:b/>
        </w:rPr>
        <w:t>1. Overall Description:</w:t>
      </w:r>
    </w:p>
    <w:p w14:paraId="17AF403C" w14:textId="0F75FBBD" w:rsidR="0049097C" w:rsidRPr="0049097C" w:rsidRDefault="0049097C" w:rsidP="001434B0">
      <w:pPr>
        <w:pStyle w:val="a4"/>
        <w:spacing w:afterLines="50" w:after="120"/>
        <w:rPr>
          <w:rFonts w:ascii="Arial" w:eastAsiaTheme="minorEastAsia" w:hAnsi="Arial" w:cs="Arial"/>
          <w:lang w:eastAsia="zh-CN"/>
        </w:rPr>
      </w:pPr>
      <w:bookmarkStart w:id="3" w:name="OLE_LINK203"/>
      <w:bookmarkStart w:id="4" w:name="OLE_LINK204"/>
      <w:r>
        <w:rPr>
          <w:rFonts w:ascii="Arial" w:eastAsiaTheme="minorEastAsia" w:hAnsi="Arial" w:cs="Arial"/>
          <w:lang w:eastAsia="zh-CN"/>
        </w:rPr>
        <w:t>For the following RAN1 FGs</w:t>
      </w:r>
      <w:r w:rsidR="00CE792C" w:rsidRPr="00CE792C">
        <w:rPr>
          <w:rFonts w:ascii="Arial" w:eastAsiaTheme="minorEastAsia" w:hAnsi="Arial" w:cs="Arial"/>
          <w:lang w:eastAsia="zh-CN"/>
        </w:rPr>
        <w:t>11-2c</w:t>
      </w:r>
      <w:r w:rsidR="00CE792C">
        <w:rPr>
          <w:rFonts w:ascii="Arial" w:eastAsiaTheme="minorEastAsia" w:hAnsi="Arial" w:cs="Arial"/>
          <w:lang w:eastAsia="zh-CN"/>
        </w:rPr>
        <w:t xml:space="preserve"> and </w:t>
      </w:r>
      <w:r w:rsidR="00CE792C" w:rsidRPr="00CE792C">
        <w:rPr>
          <w:rFonts w:ascii="Arial" w:eastAsiaTheme="minorEastAsia" w:hAnsi="Arial" w:cs="Arial"/>
          <w:lang w:eastAsia="zh-CN"/>
        </w:rPr>
        <w:t>11-2g</w:t>
      </w:r>
      <w:r>
        <w:rPr>
          <w:rFonts w:ascii="Arial" w:eastAsiaTheme="minorEastAsia" w:hAnsi="Arial" w:cs="Arial"/>
          <w:lang w:eastAsia="zh-CN"/>
        </w:rPr>
        <w:t xml:space="preserve">, </w:t>
      </w:r>
      <w:r w:rsidR="00DD625F" w:rsidRPr="00DD625F">
        <w:rPr>
          <w:rFonts w:ascii="Arial" w:eastAsiaTheme="minorEastAsia" w:hAnsi="Arial" w:cs="Arial"/>
          <w:lang w:eastAsia="zh-CN"/>
        </w:rPr>
        <w:t>RAN2 found</w:t>
      </w:r>
      <w:r w:rsidR="00CE792C" w:rsidRPr="00CE792C">
        <w:rPr>
          <w:rFonts w:ascii="Arial" w:hAnsi="Arial" w:cs="Arial"/>
          <w:lang w:eastAsia="ja-JP"/>
        </w:rPr>
        <w:t xml:space="preserve"> </w:t>
      </w:r>
      <w:r w:rsidR="00CE792C">
        <w:rPr>
          <w:rFonts w:ascii="Arial" w:hAnsi="Arial" w:cs="Arial"/>
          <w:lang w:eastAsia="ja-JP"/>
        </w:rPr>
        <w:t xml:space="preserve">that more than one combination </w:t>
      </w:r>
      <w:r w:rsidR="00CE792C" w:rsidRPr="008A6751">
        <w:rPr>
          <w:rFonts w:ascii="Arial" w:hAnsi="Arial" w:cs="Arial"/>
          <w:lang w:eastAsia="ja-JP"/>
        </w:rPr>
        <w:t>of</w:t>
      </w:r>
      <w:r w:rsidR="00CE792C">
        <w:rPr>
          <w:rFonts w:ascii="Arial" w:hAnsi="Arial" w:cs="Arial"/>
          <w:lang w:eastAsia="ja-JP"/>
        </w:rPr>
        <w:t xml:space="preserve"> </w:t>
      </w:r>
      <w:r w:rsidR="00CE792C" w:rsidRPr="008A6751">
        <w:rPr>
          <w:rFonts w:ascii="Arial" w:hAnsi="Arial" w:cs="Arial"/>
          <w:i/>
          <w:lang w:eastAsia="ja-JP"/>
        </w:rPr>
        <w:t>pdcch-BlindDetectionCA1-r15</w:t>
      </w:r>
      <w:r w:rsidR="00CE792C" w:rsidRPr="008A6751">
        <w:rPr>
          <w:rFonts w:ascii="Arial" w:hAnsi="Arial" w:cs="Arial"/>
          <w:lang w:eastAsia="ja-JP"/>
        </w:rPr>
        <w:t xml:space="preserve"> and</w:t>
      </w:r>
      <w:r w:rsidR="00CE792C" w:rsidRPr="008A6751">
        <w:rPr>
          <w:rFonts w:ascii="Arial" w:hAnsi="Arial" w:cs="Arial"/>
          <w:i/>
          <w:lang w:eastAsia="ja-JP"/>
        </w:rPr>
        <w:t xml:space="preserve"> pdcch-BlindDetectionCA2-r16</w:t>
      </w:r>
      <w:r w:rsidR="00CE792C">
        <w:rPr>
          <w:rFonts w:ascii="Arial" w:hAnsi="Arial" w:cs="Arial"/>
          <w:lang w:eastAsia="ja-JP"/>
        </w:rPr>
        <w:t xml:space="preserve"> should be allowed to report as UE capability based on RAN1 agreements.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6032"/>
      </w:tblGrid>
      <w:tr w:rsidR="0049097C" w14:paraId="3A8E69D7" w14:textId="77777777" w:rsidTr="0049097C">
        <w:trPr>
          <w:trHeight w:val="1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15A" w14:textId="0AA875C6" w:rsidR="0049097C" w:rsidRPr="0049097C" w:rsidRDefault="0049097C" w:rsidP="0049097C">
            <w:pPr>
              <w:pStyle w:val="TAL"/>
              <w:rPr>
                <w:rFonts w:eastAsia="Batang"/>
              </w:rPr>
            </w:pPr>
            <w:r w:rsidRPr="0049097C">
              <w:rPr>
                <w:rFonts w:eastAsia="Batang"/>
              </w:rPr>
              <w:t>11-2c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466" w14:textId="7BBAD576" w:rsidR="0049097C" w:rsidRPr="0049097C" w:rsidRDefault="0049097C" w:rsidP="0049097C">
            <w:pPr>
              <w:pStyle w:val="TAL"/>
              <w:rPr>
                <w:rFonts w:eastAsia="Batang"/>
              </w:rPr>
            </w:pPr>
            <w:r w:rsidRPr="0049097C">
              <w:rPr>
                <w:rFonts w:eastAsia="Batang"/>
              </w:rPr>
              <w:t>Number of carriers for CCE/BD scaling with DL CA with mix of Rel. 16 and Rel. 15 PDCCH monitoring capabilities on different carriers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1A56" w14:textId="77777777" w:rsidR="0049097C" w:rsidRPr="00696D54" w:rsidRDefault="0049097C" w:rsidP="0049097C">
            <w:pPr>
              <w:pStyle w:val="TAL"/>
              <w:ind w:left="318" w:hanging="318"/>
            </w:pPr>
            <w:r w:rsidRPr="00696D54">
              <w:t>1.</w:t>
            </w:r>
            <w:r w:rsidRPr="00696D54">
              <w:rPr>
                <w:lang w:eastAsia="ko-KR"/>
              </w:rPr>
              <w:tab/>
              <w:t>S</w:t>
            </w:r>
            <w:r w:rsidRPr="00696D54">
              <w:t>upported combination</w:t>
            </w:r>
            <w:r w:rsidRPr="00393E3C">
              <w:rPr>
                <w:color w:val="FF0000"/>
              </w:rPr>
              <w:t>(s)</w:t>
            </w:r>
            <w:r w:rsidRPr="00696D54">
              <w:t xml:space="preserve"> of (pdcch-BlindDetectionCA-R15, pdcch-BlindDetectionCA-R16)</w:t>
            </w:r>
          </w:p>
          <w:p w14:paraId="04AB227F" w14:textId="77777777" w:rsidR="0049097C" w:rsidRPr="00696D54" w:rsidRDefault="0049097C" w:rsidP="0049097C">
            <w:pPr>
              <w:pStyle w:val="TAL"/>
              <w:ind w:left="601" w:hanging="283"/>
            </w:pPr>
            <w:r w:rsidRPr="00696D54">
              <w:t>-</w:t>
            </w:r>
            <w:r w:rsidRPr="00696D54">
              <w:rPr>
                <w:lang w:eastAsia="ko-KR"/>
              </w:rPr>
              <w:tab/>
            </w:r>
            <w:r w:rsidRPr="00696D54">
              <w:t>Candidate values for pdcch-BlindDetectionCA-R15 is 1 to 15</w:t>
            </w:r>
          </w:p>
          <w:p w14:paraId="34572007" w14:textId="77777777" w:rsidR="0049097C" w:rsidRPr="00696D54" w:rsidRDefault="0049097C" w:rsidP="0049097C">
            <w:pPr>
              <w:pStyle w:val="TAL"/>
              <w:ind w:left="601" w:hanging="283"/>
            </w:pPr>
            <w:r w:rsidRPr="00696D54">
              <w:t>-</w:t>
            </w:r>
            <w:r w:rsidRPr="00696D54">
              <w:rPr>
                <w:lang w:eastAsia="ko-KR"/>
              </w:rPr>
              <w:tab/>
            </w:r>
            <w:r w:rsidRPr="00696D54">
              <w:t>Candidate values for pdcch-BlindDetectionCA-R16 is 1 to 15</w:t>
            </w:r>
          </w:p>
          <w:p w14:paraId="0D7487BC" w14:textId="77777777" w:rsidR="0049097C" w:rsidRPr="00696D54" w:rsidRDefault="0049097C" w:rsidP="0049097C">
            <w:pPr>
              <w:pStyle w:val="TAL"/>
              <w:ind w:left="318" w:hanging="318"/>
              <w:rPr>
                <w:rFonts w:eastAsiaTheme="minorEastAsia"/>
              </w:rPr>
            </w:pPr>
            <w:r w:rsidRPr="00696D54">
              <w:t>2.</w:t>
            </w:r>
            <w:r w:rsidRPr="00696D54">
              <w:rPr>
                <w:lang w:eastAsia="ko-KR"/>
              </w:rPr>
              <w:tab/>
              <w:t>S</w:t>
            </w:r>
            <w:r w:rsidRPr="00696D54">
              <w:rPr>
                <w:rFonts w:eastAsiaTheme="minorEastAsia"/>
              </w:rPr>
              <w:t>upported span arrangement for CA</w:t>
            </w:r>
          </w:p>
          <w:p w14:paraId="1E519358" w14:textId="67E8ED25" w:rsidR="0049097C" w:rsidRPr="0049097C" w:rsidRDefault="0049097C" w:rsidP="0049097C">
            <w:pPr>
              <w:pStyle w:val="TAL"/>
              <w:ind w:left="601" w:hanging="283"/>
            </w:pPr>
            <w:r w:rsidRPr="00696D54">
              <w:rPr>
                <w:lang w:eastAsia="ko-KR"/>
              </w:rPr>
              <w:t>-</w:t>
            </w:r>
            <w:r w:rsidRPr="00696D54">
              <w:rPr>
                <w:lang w:eastAsia="ko-KR"/>
              </w:rPr>
              <w:tab/>
              <w:t>C</w:t>
            </w:r>
            <w:r w:rsidRPr="00696D54">
              <w:rPr>
                <w:rFonts w:eastAsia="MS Mincho"/>
              </w:rPr>
              <w:t>andidate value for the component: {aligned spans only, aligned spans and non-aligned spans}</w:t>
            </w:r>
          </w:p>
        </w:tc>
      </w:tr>
      <w:tr w:rsidR="0049097C" w:rsidRPr="00696D54" w14:paraId="06D08396" w14:textId="77777777" w:rsidTr="0049097C">
        <w:tc>
          <w:tcPr>
            <w:tcW w:w="704" w:type="dxa"/>
          </w:tcPr>
          <w:p w14:paraId="4B83C783" w14:textId="77777777" w:rsidR="0049097C" w:rsidRPr="00696D54" w:rsidRDefault="0049097C" w:rsidP="00B31418">
            <w:pPr>
              <w:pStyle w:val="TAL"/>
              <w:rPr>
                <w:rFonts w:eastAsia="Batang"/>
              </w:rPr>
            </w:pPr>
            <w:r w:rsidRPr="00696D54">
              <w:rPr>
                <w:rFonts w:eastAsia="Batang"/>
              </w:rPr>
              <w:t>11-2g</w:t>
            </w:r>
          </w:p>
        </w:tc>
        <w:tc>
          <w:tcPr>
            <w:tcW w:w="3119" w:type="dxa"/>
          </w:tcPr>
          <w:p w14:paraId="1989C3CF" w14:textId="77777777" w:rsidR="0049097C" w:rsidRPr="00696D54" w:rsidRDefault="0049097C" w:rsidP="00B31418">
            <w:pPr>
              <w:pStyle w:val="TAL"/>
              <w:rPr>
                <w:rFonts w:eastAsia="Batang"/>
              </w:rPr>
            </w:pPr>
            <w:r w:rsidRPr="00696D54">
              <w:rPr>
                <w:rFonts w:eastAsia="Batang"/>
              </w:rPr>
              <w:t>Number of carriers for CCE/BD scaling with DL CA with mix of Rel. 16 and Rel. 15 PDCCH monitoring capabilities on different carriers with restriction for non-aligned span case</w:t>
            </w:r>
          </w:p>
        </w:tc>
        <w:tc>
          <w:tcPr>
            <w:tcW w:w="6032" w:type="dxa"/>
          </w:tcPr>
          <w:p w14:paraId="5529A029" w14:textId="77777777" w:rsidR="0049097C" w:rsidRPr="00696D54" w:rsidRDefault="0049097C" w:rsidP="00B31418">
            <w:pPr>
              <w:pStyle w:val="TAL"/>
              <w:ind w:left="318" w:hanging="284"/>
              <w:rPr>
                <w:rFonts w:eastAsia="Batang"/>
              </w:rPr>
            </w:pPr>
            <w:r w:rsidRPr="00696D54">
              <w:rPr>
                <w:rFonts w:eastAsia="Batang"/>
              </w:rPr>
              <w:t>1.</w:t>
            </w:r>
            <w:r w:rsidRPr="00696D54">
              <w:rPr>
                <w:rFonts w:eastAsia="Batang"/>
              </w:rPr>
              <w:tab/>
              <w:t>Supported combination</w:t>
            </w:r>
            <w:r w:rsidRPr="00393E3C">
              <w:rPr>
                <w:rFonts w:eastAsia="Batang"/>
                <w:color w:val="FF0000"/>
              </w:rPr>
              <w:t>(s)</w:t>
            </w:r>
            <w:r w:rsidRPr="00696D54">
              <w:rPr>
                <w:rFonts w:eastAsia="Batang"/>
              </w:rPr>
              <w:t xml:space="preserve"> of (pdcch-BlindDetectionCA-R15, pdcch-BlindDetectionCA-R16)</w:t>
            </w:r>
          </w:p>
          <w:p w14:paraId="38F21512" w14:textId="77777777" w:rsidR="0049097C" w:rsidRPr="00696D54" w:rsidRDefault="0049097C" w:rsidP="00B31418">
            <w:pPr>
              <w:pStyle w:val="TAL"/>
              <w:ind w:left="601" w:hanging="284"/>
              <w:rPr>
                <w:rFonts w:eastAsia="Batang"/>
              </w:rPr>
            </w:pPr>
            <w:r w:rsidRPr="00696D54">
              <w:rPr>
                <w:rFonts w:eastAsia="Batang"/>
              </w:rPr>
              <w:t>-</w:t>
            </w:r>
            <w:r w:rsidRPr="00696D54">
              <w:rPr>
                <w:rFonts w:eastAsia="Batang"/>
              </w:rPr>
              <w:tab/>
              <w:t>Candidate values for pdcch-BlindDetectionCA-R15 is 1 to 15</w:t>
            </w:r>
          </w:p>
          <w:p w14:paraId="3A1F14A7" w14:textId="77777777" w:rsidR="0049097C" w:rsidRPr="00696D54" w:rsidRDefault="0049097C" w:rsidP="00B31418">
            <w:pPr>
              <w:pStyle w:val="TAL"/>
              <w:ind w:left="601" w:hanging="284"/>
              <w:rPr>
                <w:rFonts w:eastAsia="Batang"/>
              </w:rPr>
            </w:pPr>
            <w:r w:rsidRPr="00696D54">
              <w:rPr>
                <w:rFonts w:eastAsia="Batang"/>
              </w:rPr>
              <w:t>-</w:t>
            </w:r>
            <w:r w:rsidRPr="00696D54">
              <w:rPr>
                <w:rFonts w:eastAsia="Batang"/>
              </w:rPr>
              <w:tab/>
              <w:t>Candidate values for pdcch-BlindDetectionCA-R16 is 1 to 15</w:t>
            </w:r>
          </w:p>
          <w:p w14:paraId="55681E96" w14:textId="77777777" w:rsidR="0049097C" w:rsidRPr="00696D54" w:rsidRDefault="0049097C" w:rsidP="00B31418">
            <w:pPr>
              <w:pStyle w:val="TAL"/>
              <w:ind w:left="318" w:hanging="284"/>
              <w:rPr>
                <w:rFonts w:eastAsia="Batang"/>
              </w:rPr>
            </w:pPr>
            <w:r w:rsidRPr="00696D54">
              <w:rPr>
                <w:rFonts w:eastAsia="Batang"/>
              </w:rPr>
              <w:t>2.</w:t>
            </w:r>
            <w:r w:rsidRPr="00696D54">
              <w:rPr>
                <w:rFonts w:eastAsia="Batang"/>
              </w:rPr>
              <w:tab/>
              <w:t>UE supports aligned span and non-aligned span</w:t>
            </w:r>
          </w:p>
          <w:p w14:paraId="166A4B1E" w14:textId="77777777" w:rsidR="0049097C" w:rsidRPr="00696D54" w:rsidRDefault="0049097C" w:rsidP="00B31418">
            <w:pPr>
              <w:pStyle w:val="TAL"/>
              <w:ind w:left="318"/>
              <w:rPr>
                <w:rFonts w:eastAsia="Batang"/>
              </w:rPr>
            </w:pPr>
            <w:r w:rsidRPr="00696D54">
              <w:rPr>
                <w:rFonts w:eastAsia="Batang"/>
              </w:rPr>
              <w:t>In case of non-aligned span when the configured number of cells with Rel-16 PDCCH monitoring is larger than the UE reported value, PDCCH monitoring occasion(s) should be configured only on same symbol(s) every slot</w:t>
            </w:r>
          </w:p>
        </w:tc>
      </w:tr>
    </w:tbl>
    <w:p w14:paraId="393FF7A4" w14:textId="77777777" w:rsidR="0049097C" w:rsidRPr="0049097C" w:rsidRDefault="0049097C" w:rsidP="001434B0">
      <w:pPr>
        <w:pStyle w:val="a4"/>
        <w:spacing w:afterLines="50" w:after="120"/>
        <w:rPr>
          <w:rFonts w:ascii="Arial" w:hAnsi="Arial" w:cs="Arial"/>
          <w:lang w:eastAsia="ja-JP"/>
        </w:rPr>
      </w:pPr>
    </w:p>
    <w:p w14:paraId="3C473DD4" w14:textId="798B6576" w:rsidR="00D17CA9" w:rsidRDefault="00D17CA9" w:rsidP="001434B0">
      <w:pPr>
        <w:pStyle w:val="a4"/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To support more than one combination </w:t>
      </w:r>
      <w:r w:rsidR="00487AA8">
        <w:rPr>
          <w:rFonts w:ascii="Arial" w:hAnsi="Arial" w:cs="Arial"/>
          <w:lang w:eastAsia="ja-JP"/>
        </w:rPr>
        <w:t xml:space="preserve">in RAN2 signalling </w:t>
      </w:r>
      <w:r>
        <w:rPr>
          <w:rFonts w:ascii="Arial" w:hAnsi="Arial" w:cs="Arial"/>
          <w:lang w:eastAsia="ja-JP"/>
        </w:rPr>
        <w:t xml:space="preserve">for FG </w:t>
      </w:r>
      <w:r w:rsidRPr="00D17CA9">
        <w:rPr>
          <w:rFonts w:ascii="Arial" w:hAnsi="Arial" w:cs="Arial"/>
          <w:lang w:eastAsia="ja-JP"/>
        </w:rPr>
        <w:t>11-2c</w:t>
      </w:r>
      <w:r w:rsidR="00487AA8">
        <w:rPr>
          <w:rFonts w:ascii="Arial" w:hAnsi="Arial" w:cs="Arial"/>
          <w:lang w:eastAsia="ja-JP"/>
        </w:rPr>
        <w:t xml:space="preserve"> and FG </w:t>
      </w:r>
      <w:r w:rsidRPr="00D17CA9">
        <w:rPr>
          <w:rFonts w:ascii="Arial" w:hAnsi="Arial" w:cs="Arial"/>
          <w:lang w:eastAsia="ja-JP"/>
        </w:rPr>
        <w:t>11-2g</w:t>
      </w:r>
      <w:r>
        <w:rPr>
          <w:rFonts w:ascii="Arial" w:hAnsi="Arial" w:cs="Arial"/>
          <w:lang w:eastAsia="ja-JP"/>
        </w:rPr>
        <w:t xml:space="preserve">, </w:t>
      </w:r>
      <w:r w:rsidR="00654F8B" w:rsidRPr="00654F8B">
        <w:rPr>
          <w:rFonts w:ascii="Arial" w:hAnsi="Arial" w:cs="Arial"/>
          <w:lang w:eastAsia="ja-JP"/>
        </w:rPr>
        <w:t xml:space="preserve">RAN2 respectfully asks RAN1 to provide the feedback for the </w:t>
      </w:r>
      <w:r w:rsidR="00654F8B">
        <w:rPr>
          <w:rFonts w:ascii="Arial" w:hAnsi="Arial" w:cs="Arial"/>
          <w:lang w:eastAsia="ja-JP"/>
        </w:rPr>
        <w:t>following questions:</w:t>
      </w:r>
    </w:p>
    <w:p w14:paraId="73C0671C" w14:textId="3937B781" w:rsidR="00654F8B" w:rsidRDefault="00654F8B" w:rsidP="001434B0">
      <w:pPr>
        <w:pStyle w:val="a4"/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1. How many combinations for</w:t>
      </w:r>
      <w:r w:rsidRPr="00654F8B">
        <w:rPr>
          <w:rFonts w:ascii="Arial" w:hAnsi="Arial" w:cs="Arial"/>
          <w:lang w:eastAsia="ja-JP"/>
        </w:rPr>
        <w:t xml:space="preserve"> FG 11-2c and FG 11-2g </w:t>
      </w:r>
      <w:r w:rsidR="001D7C32">
        <w:rPr>
          <w:rFonts w:ascii="Arial" w:hAnsi="Arial" w:cs="Arial"/>
          <w:lang w:eastAsia="ja-JP"/>
        </w:rPr>
        <w:t>can</w:t>
      </w:r>
      <w:r w:rsidR="001A524A">
        <w:rPr>
          <w:rFonts w:ascii="Arial" w:hAnsi="Arial" w:cs="Arial"/>
          <w:lang w:eastAsia="ja-JP"/>
        </w:rPr>
        <w:t xml:space="preserve"> be reported at most</w:t>
      </w:r>
      <w:r>
        <w:rPr>
          <w:rFonts w:ascii="Arial" w:hAnsi="Arial" w:cs="Arial"/>
          <w:lang w:eastAsia="ja-JP"/>
        </w:rPr>
        <w:t xml:space="preserve"> </w:t>
      </w:r>
      <w:r w:rsidRPr="00654F8B">
        <w:rPr>
          <w:rFonts w:ascii="Arial" w:hAnsi="Arial" w:cs="Arial"/>
          <w:lang w:eastAsia="ja-JP"/>
        </w:rPr>
        <w:t>from RAN1 perspective</w:t>
      </w:r>
      <w:r>
        <w:rPr>
          <w:rFonts w:ascii="Arial" w:hAnsi="Arial" w:cs="Arial"/>
          <w:lang w:eastAsia="ja-JP"/>
        </w:rPr>
        <w:t>?</w:t>
      </w:r>
    </w:p>
    <w:p w14:paraId="07DEAC22" w14:textId="7F17C2EE" w:rsidR="00654F8B" w:rsidRDefault="00654F8B" w:rsidP="001434B0">
      <w:pPr>
        <w:pStyle w:val="a4"/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2. </w:t>
      </w:r>
      <w:r w:rsidR="001A524A">
        <w:rPr>
          <w:rFonts w:ascii="Arial" w:hAnsi="Arial" w:cs="Arial"/>
          <w:lang w:eastAsia="ja-JP"/>
        </w:rPr>
        <w:t>W</w:t>
      </w:r>
      <w:r w:rsidR="00136477">
        <w:rPr>
          <w:rFonts w:ascii="Arial" w:hAnsi="Arial" w:cs="Arial"/>
          <w:lang w:eastAsia="ja-JP"/>
        </w:rPr>
        <w:t>hether the “s</w:t>
      </w:r>
      <w:r w:rsidR="00C06818" w:rsidRPr="00C06818">
        <w:rPr>
          <w:rFonts w:ascii="Arial" w:hAnsi="Arial" w:cs="Arial"/>
          <w:lang w:eastAsia="ja-JP"/>
        </w:rPr>
        <w:t>upported span arrangement for CA</w:t>
      </w:r>
      <w:r w:rsidR="00136477">
        <w:rPr>
          <w:rFonts w:ascii="Arial" w:hAnsi="Arial" w:cs="Arial"/>
          <w:lang w:eastAsia="ja-JP"/>
        </w:rPr>
        <w:t xml:space="preserve">” </w:t>
      </w:r>
      <w:r w:rsidR="001A524A">
        <w:rPr>
          <w:rFonts w:ascii="Arial" w:hAnsi="Arial" w:cs="Arial"/>
          <w:lang w:eastAsia="ja-JP"/>
        </w:rPr>
        <w:t xml:space="preserve">should be reported for each of the combinations or </w:t>
      </w:r>
      <w:r w:rsidR="00283CDC">
        <w:rPr>
          <w:rFonts w:ascii="Arial" w:hAnsi="Arial" w:cs="Arial"/>
          <w:lang w:eastAsia="ja-JP"/>
        </w:rPr>
        <w:t xml:space="preserve">reported only once for </w:t>
      </w:r>
      <w:r w:rsidR="00283CDC" w:rsidRPr="00136477">
        <w:rPr>
          <w:rFonts w:ascii="Arial" w:hAnsi="Arial" w:cs="Arial"/>
          <w:lang w:eastAsia="ja-JP"/>
        </w:rPr>
        <w:t>FG 11-2c</w:t>
      </w:r>
      <w:r w:rsidR="00136477">
        <w:rPr>
          <w:rFonts w:ascii="Arial" w:hAnsi="Arial" w:cs="Arial"/>
          <w:lang w:eastAsia="ja-JP"/>
        </w:rPr>
        <w:t>?</w:t>
      </w:r>
    </w:p>
    <w:p w14:paraId="1C61CEB0" w14:textId="47456D56" w:rsidR="00B32AF7" w:rsidRDefault="00C06818" w:rsidP="001434B0">
      <w:pPr>
        <w:pStyle w:val="a4"/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Besides, RAN2 wonders whether</w:t>
      </w:r>
      <w:r w:rsidR="00B32AF7">
        <w:rPr>
          <w:rFonts w:ascii="Arial" w:hAnsi="Arial" w:cs="Arial"/>
          <w:lang w:eastAsia="ja-JP"/>
        </w:rPr>
        <w:t xml:space="preserve"> more than one combination should be supported for FG 11-2e as </w:t>
      </w:r>
      <w:r w:rsidR="00654F8B">
        <w:rPr>
          <w:rFonts w:ascii="Arial" w:hAnsi="Arial" w:cs="Arial"/>
          <w:lang w:eastAsia="ja-JP"/>
        </w:rPr>
        <w:t>well?</w:t>
      </w:r>
      <w:r w:rsidR="00393E3C">
        <w:rPr>
          <w:rFonts w:ascii="Arial" w:hAnsi="Arial" w:cs="Arial"/>
          <w:lang w:eastAsia="ja-JP"/>
        </w:rPr>
        <w:t xml:space="preserve"> If the answer is yes, h</w:t>
      </w:r>
      <w:r w:rsidR="00393E3C" w:rsidRPr="00393E3C">
        <w:rPr>
          <w:rFonts w:ascii="Arial" w:hAnsi="Arial" w:cs="Arial"/>
          <w:lang w:eastAsia="ja-JP"/>
        </w:rPr>
        <w:t>ow many combinations for FG 11-2</w:t>
      </w:r>
      <w:r w:rsidR="00393E3C">
        <w:rPr>
          <w:rFonts w:ascii="Arial" w:hAnsi="Arial" w:cs="Arial"/>
          <w:lang w:eastAsia="ja-JP"/>
        </w:rPr>
        <w:t>e</w:t>
      </w:r>
      <w:r w:rsidR="00393E3C" w:rsidRPr="00393E3C">
        <w:rPr>
          <w:rFonts w:ascii="Arial" w:hAnsi="Arial" w:cs="Arial"/>
          <w:lang w:eastAsia="ja-JP"/>
        </w:rPr>
        <w:t xml:space="preserve"> </w:t>
      </w:r>
      <w:r w:rsidR="001D7C32">
        <w:rPr>
          <w:rFonts w:ascii="Arial" w:hAnsi="Arial" w:cs="Arial"/>
          <w:lang w:eastAsia="ja-JP"/>
        </w:rPr>
        <w:t>can</w:t>
      </w:r>
      <w:r w:rsidR="00283CDC">
        <w:rPr>
          <w:rFonts w:ascii="Arial" w:hAnsi="Arial" w:cs="Arial"/>
          <w:lang w:eastAsia="ja-JP"/>
        </w:rPr>
        <w:t xml:space="preserve"> be reported at most</w:t>
      </w:r>
      <w:r w:rsidR="00393E3C" w:rsidRPr="00393E3C">
        <w:rPr>
          <w:rFonts w:ascii="Arial" w:hAnsi="Arial" w:cs="Arial"/>
          <w:lang w:eastAsia="ja-JP"/>
        </w:rPr>
        <w:t xml:space="preserve"> </w:t>
      </w:r>
      <w:r w:rsidR="00393E3C" w:rsidRPr="00393E3C">
        <w:rPr>
          <w:rFonts w:ascii="Arial" w:hAnsi="Arial" w:cs="Arial"/>
          <w:lang w:eastAsia="ja-JP"/>
        </w:rPr>
        <w:t>from RAN1 perspective?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6032"/>
      </w:tblGrid>
      <w:tr w:rsidR="00555F01" w:rsidRPr="00696D54" w14:paraId="2BB83C70" w14:textId="77777777" w:rsidTr="00B31418">
        <w:tc>
          <w:tcPr>
            <w:tcW w:w="704" w:type="dxa"/>
          </w:tcPr>
          <w:p w14:paraId="6FD6D2C4" w14:textId="21C797A1" w:rsidR="00555F01" w:rsidRPr="00696D54" w:rsidRDefault="00555F01" w:rsidP="00555F01">
            <w:pPr>
              <w:pStyle w:val="TAL"/>
              <w:rPr>
                <w:rFonts w:eastAsia="Batang"/>
              </w:rPr>
            </w:pPr>
            <w:r w:rsidRPr="00696D54">
              <w:rPr>
                <w:rFonts w:eastAsia="Batang"/>
              </w:rPr>
              <w:t>11-2e</w:t>
            </w:r>
          </w:p>
        </w:tc>
        <w:tc>
          <w:tcPr>
            <w:tcW w:w="3119" w:type="dxa"/>
          </w:tcPr>
          <w:p w14:paraId="1F609CD2" w14:textId="77F84CB1" w:rsidR="00555F01" w:rsidRPr="00696D54" w:rsidRDefault="00555F01" w:rsidP="00555F01">
            <w:pPr>
              <w:pStyle w:val="TAL"/>
              <w:rPr>
                <w:rFonts w:eastAsia="Batang"/>
              </w:rPr>
            </w:pPr>
            <w:r w:rsidRPr="00696D54">
              <w:rPr>
                <w:rFonts w:eastAsia="Batang"/>
              </w:rPr>
              <w:t>Number of carriers for CCE/BD scaling for MCG and for SCG when configured for NR-DC operation with mix of Rel. 16 and Rel. 15 PDCCH monitoring capabilities on different carriers</w:t>
            </w:r>
          </w:p>
        </w:tc>
        <w:tc>
          <w:tcPr>
            <w:tcW w:w="6032" w:type="dxa"/>
          </w:tcPr>
          <w:p w14:paraId="7676195F" w14:textId="0CCB8804" w:rsidR="00555F01" w:rsidRPr="00696D54" w:rsidRDefault="00555F01" w:rsidP="00555F01">
            <w:pPr>
              <w:pStyle w:val="TAL"/>
              <w:ind w:left="318"/>
              <w:rPr>
                <w:rFonts w:eastAsia="Batang"/>
              </w:rPr>
            </w:pPr>
            <w:r w:rsidRPr="00696D54">
              <w:rPr>
                <w:rFonts w:eastAsia="Batang"/>
              </w:rPr>
              <w:t>Supported combination</w:t>
            </w:r>
            <w:r w:rsidRPr="00393E3C">
              <w:rPr>
                <w:rFonts w:eastAsia="Batang"/>
                <w:color w:val="FF0000"/>
              </w:rPr>
              <w:t>(s)</w:t>
            </w:r>
            <w:r w:rsidRPr="00696D54">
              <w:rPr>
                <w:rFonts w:eastAsia="Batang"/>
              </w:rPr>
              <w:t xml:space="preserve"> of (</w:t>
            </w:r>
            <w:r w:rsidRPr="00696D54">
              <w:rPr>
                <w:rFonts w:eastAsia="Batang"/>
                <w:i/>
                <w:iCs/>
              </w:rPr>
              <w:t>pdcch-BlindDetectionMCG-UE-r15</w:t>
            </w:r>
            <w:r w:rsidRPr="00696D54">
              <w:rPr>
                <w:rFonts w:eastAsia="Batang"/>
              </w:rPr>
              <w:t xml:space="preserve">, </w:t>
            </w:r>
            <w:r w:rsidRPr="00696D54">
              <w:rPr>
                <w:rFonts w:eastAsia="Batang"/>
                <w:i/>
                <w:iCs/>
              </w:rPr>
              <w:t>pdcch-BlindDetectionSCG-UE-r15, pdcch-BlindDetectionMCG-UE-r16</w:t>
            </w:r>
            <w:r w:rsidRPr="00696D54">
              <w:rPr>
                <w:rFonts w:eastAsia="Batang"/>
              </w:rPr>
              <w:t xml:space="preserve">, </w:t>
            </w:r>
            <w:r w:rsidRPr="00696D54">
              <w:rPr>
                <w:rFonts w:eastAsia="Batang"/>
                <w:i/>
                <w:iCs/>
              </w:rPr>
              <w:t>pdcch-BlindDetectionSCG-UE-r16</w:t>
            </w:r>
            <w:r w:rsidRPr="00696D54">
              <w:rPr>
                <w:rFonts w:eastAsia="Batang"/>
              </w:rPr>
              <w:t>)</w:t>
            </w:r>
          </w:p>
        </w:tc>
      </w:tr>
    </w:tbl>
    <w:p w14:paraId="59B42AB2" w14:textId="77777777" w:rsidR="00555F01" w:rsidRPr="00555F01" w:rsidRDefault="00555F01" w:rsidP="001434B0">
      <w:pPr>
        <w:pStyle w:val="a4"/>
        <w:spacing w:afterLines="50" w:after="120"/>
        <w:rPr>
          <w:rFonts w:ascii="Arial" w:hAnsi="Arial" w:cs="Arial"/>
          <w:lang w:eastAsia="ja-JP"/>
        </w:rPr>
      </w:pPr>
    </w:p>
    <w:bookmarkEnd w:id="3"/>
    <w:bookmarkEnd w:id="4"/>
    <w:p w14:paraId="245AA3CE" w14:textId="77777777" w:rsidR="006809F5" w:rsidRPr="00B32AF7" w:rsidRDefault="006809F5" w:rsidP="00DA7D1A">
      <w:pPr>
        <w:pStyle w:val="a4"/>
        <w:spacing w:afterLines="50" w:after="120"/>
        <w:rPr>
          <w:rFonts w:ascii="Arial" w:eastAsia="MS Mincho" w:hAnsi="Arial" w:cs="Arial"/>
          <w:lang w:eastAsia="ja-JP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3048A5D2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A6335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:</w:t>
      </w:r>
    </w:p>
    <w:p w14:paraId="18C8EDB7" w14:textId="7F446149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A6335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 </w:t>
      </w:r>
      <w:r w:rsidR="007B6AF8">
        <w:rPr>
          <w:rFonts w:ascii="Arial" w:hAnsi="Arial" w:cs="Arial"/>
        </w:rPr>
        <w:t xml:space="preserve">provide </w:t>
      </w:r>
      <w:r w:rsidR="00165526">
        <w:rPr>
          <w:rFonts w:ascii="Arial" w:hAnsi="Arial" w:cs="Arial"/>
        </w:rPr>
        <w:t>the feedback</w:t>
      </w:r>
      <w:r w:rsidR="006C1BE9">
        <w:rPr>
          <w:rFonts w:ascii="Arial" w:hAnsi="Arial" w:cs="Arial"/>
        </w:rPr>
        <w:t xml:space="preserve"> for</w:t>
      </w:r>
      <w:r w:rsidR="007B6AF8">
        <w:rPr>
          <w:rFonts w:ascii="Arial" w:hAnsi="Arial" w:cs="Arial"/>
        </w:rPr>
        <w:t xml:space="preserve"> the question</w:t>
      </w:r>
      <w:r w:rsidR="0097503E">
        <w:rPr>
          <w:rFonts w:ascii="Arial" w:hAnsi="Arial" w:cs="Arial"/>
        </w:rPr>
        <w:t>s</w:t>
      </w:r>
      <w:r w:rsidR="007B6AF8">
        <w:rPr>
          <w:rFonts w:ascii="Arial" w:hAnsi="Arial" w:cs="Arial"/>
        </w:rPr>
        <w:t xml:space="preserve"> above</w:t>
      </w:r>
      <w:r w:rsidR="006C1BE9">
        <w:rPr>
          <w:rFonts w:ascii="Arial" w:hAnsi="Arial" w:cs="Arial"/>
        </w:rPr>
        <w:t>.</w:t>
      </w:r>
    </w:p>
    <w:bookmarkEnd w:id="1"/>
    <w:bookmarkEnd w:id="2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448CA10" w14:textId="77777777" w:rsidR="000B4254" w:rsidRDefault="000B4254" w:rsidP="000B4254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#116-e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1-12 November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77C9091" w14:textId="77777777" w:rsidR="000B4254" w:rsidRPr="008E177F" w:rsidRDefault="000B4254" w:rsidP="000B4254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#117-e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17-26 January 2022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D3DEE5C" w14:textId="69B91A3E" w:rsidR="00F56728" w:rsidRPr="000B4254" w:rsidRDefault="00F56728" w:rsidP="00C66C4A">
      <w:pPr>
        <w:rPr>
          <w:rFonts w:ascii="Arial" w:hAnsi="Arial" w:cs="Arial"/>
          <w:bCs/>
        </w:rPr>
      </w:pPr>
    </w:p>
    <w:sectPr w:rsidR="00F56728" w:rsidRPr="000B4254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3D68" w16cex:dateUtc="2021-02-03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959C79" w16cid:durableId="23C53D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E40D" w14:textId="77777777" w:rsidR="003A663A" w:rsidRDefault="003A663A">
      <w:r>
        <w:separator/>
      </w:r>
    </w:p>
  </w:endnote>
  <w:endnote w:type="continuationSeparator" w:id="0">
    <w:p w14:paraId="3C3310D9" w14:textId="77777777" w:rsidR="003A663A" w:rsidRDefault="003A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637BF" w14:textId="77777777" w:rsidR="003A663A" w:rsidRDefault="003A663A">
      <w:r>
        <w:separator/>
      </w:r>
    </w:p>
  </w:footnote>
  <w:footnote w:type="continuationSeparator" w:id="0">
    <w:p w14:paraId="3163EC10" w14:textId="77777777" w:rsidR="003A663A" w:rsidRDefault="003A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2"/>
  </w:num>
  <w:num w:numId="4">
    <w:abstractNumId w:val="41"/>
  </w:num>
  <w:num w:numId="5">
    <w:abstractNumId w:val="19"/>
  </w:num>
  <w:num w:numId="6">
    <w:abstractNumId w:val="27"/>
  </w:num>
  <w:num w:numId="7">
    <w:abstractNumId w:val="17"/>
  </w:num>
  <w:num w:numId="8">
    <w:abstractNumId w:val="39"/>
  </w:num>
  <w:num w:numId="9">
    <w:abstractNumId w:val="16"/>
  </w:num>
  <w:num w:numId="10">
    <w:abstractNumId w:val="12"/>
  </w:num>
  <w:num w:numId="11">
    <w:abstractNumId w:val="40"/>
  </w:num>
  <w:num w:numId="12">
    <w:abstractNumId w:val="33"/>
  </w:num>
  <w:num w:numId="13">
    <w:abstractNumId w:val="25"/>
  </w:num>
  <w:num w:numId="14">
    <w:abstractNumId w:val="7"/>
  </w:num>
  <w:num w:numId="15">
    <w:abstractNumId w:val="13"/>
  </w:num>
  <w:num w:numId="16">
    <w:abstractNumId w:val="23"/>
  </w:num>
  <w:num w:numId="17">
    <w:abstractNumId w:val="8"/>
  </w:num>
  <w:num w:numId="18">
    <w:abstractNumId w:val="2"/>
  </w:num>
  <w:num w:numId="19">
    <w:abstractNumId w:val="3"/>
  </w:num>
  <w:num w:numId="20">
    <w:abstractNumId w:val="26"/>
  </w:num>
  <w:num w:numId="21">
    <w:abstractNumId w:val="1"/>
  </w:num>
  <w:num w:numId="22">
    <w:abstractNumId w:val="4"/>
  </w:num>
  <w:num w:numId="23">
    <w:abstractNumId w:val="11"/>
  </w:num>
  <w:num w:numId="24">
    <w:abstractNumId w:val="34"/>
  </w:num>
  <w:num w:numId="25">
    <w:abstractNumId w:val="10"/>
  </w:num>
  <w:num w:numId="26">
    <w:abstractNumId w:val="0"/>
  </w:num>
  <w:num w:numId="27">
    <w:abstractNumId w:val="36"/>
  </w:num>
  <w:num w:numId="28">
    <w:abstractNumId w:val="38"/>
  </w:num>
  <w:num w:numId="29">
    <w:abstractNumId w:val="31"/>
  </w:num>
  <w:num w:numId="30">
    <w:abstractNumId w:val="6"/>
  </w:num>
  <w:num w:numId="31">
    <w:abstractNumId w:val="37"/>
  </w:num>
  <w:num w:numId="32">
    <w:abstractNumId w:val="22"/>
  </w:num>
  <w:num w:numId="33">
    <w:abstractNumId w:val="5"/>
  </w:num>
  <w:num w:numId="34">
    <w:abstractNumId w:val="9"/>
  </w:num>
  <w:num w:numId="35">
    <w:abstractNumId w:val="21"/>
  </w:num>
  <w:num w:numId="36">
    <w:abstractNumId w:val="24"/>
  </w:num>
  <w:num w:numId="37">
    <w:abstractNumId w:val="30"/>
  </w:num>
  <w:num w:numId="38">
    <w:abstractNumId w:val="14"/>
  </w:num>
  <w:num w:numId="39">
    <w:abstractNumId w:val="28"/>
  </w:num>
  <w:num w:numId="40">
    <w:abstractNumId w:val="15"/>
  </w:num>
  <w:num w:numId="41">
    <w:abstractNumId w:val="35"/>
  </w:num>
  <w:num w:numId="4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E1"/>
    <w:rsid w:val="000267C4"/>
    <w:rsid w:val="00026BDC"/>
    <w:rsid w:val="000272E1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8C9"/>
    <w:rsid w:val="00077B57"/>
    <w:rsid w:val="00077B94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979A4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254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477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5526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24A"/>
    <w:rsid w:val="001A5586"/>
    <w:rsid w:val="001A7342"/>
    <w:rsid w:val="001A75CF"/>
    <w:rsid w:val="001A7B1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D7C32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3CDC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3E3C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63A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E7590"/>
    <w:rsid w:val="003F03DC"/>
    <w:rsid w:val="003F054F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87AA8"/>
    <w:rsid w:val="0049097C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5F01"/>
    <w:rsid w:val="00556343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150"/>
    <w:rsid w:val="00605A09"/>
    <w:rsid w:val="00605A10"/>
    <w:rsid w:val="006060C0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8B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9E8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9F5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063"/>
    <w:rsid w:val="00730810"/>
    <w:rsid w:val="007311DB"/>
    <w:rsid w:val="00731467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04F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1E81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751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4E3F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BF"/>
    <w:rsid w:val="009736A2"/>
    <w:rsid w:val="009746A0"/>
    <w:rsid w:val="0097493C"/>
    <w:rsid w:val="0097503E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DDB"/>
    <w:rsid w:val="00A20DFA"/>
    <w:rsid w:val="00A21723"/>
    <w:rsid w:val="00A2187A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B8E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335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AF7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47FDB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12C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E74D9"/>
    <w:rsid w:val="00BF0584"/>
    <w:rsid w:val="00BF0B69"/>
    <w:rsid w:val="00BF111A"/>
    <w:rsid w:val="00BF2DF1"/>
    <w:rsid w:val="00BF2FD5"/>
    <w:rsid w:val="00BF3111"/>
    <w:rsid w:val="00BF4694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6818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92C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17CA9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25F"/>
    <w:rsid w:val="00DD6BA6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1FEC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BE5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7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qFormat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6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6">
    <w:name w:val="标题 Char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ACA43-904F-48CF-98DA-FD72BE36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tdoc template</vt:lpstr>
      <vt:lpstr>tdoc template</vt:lpstr>
    </vt:vector>
  </TitlesOfParts>
  <Company>ETSI Sophia Antipolis</Company>
  <LinksUpToDate>false</LinksUpToDate>
  <CharactersWithSpaces>3067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/>
  <cp:keywords/>
  <dc:description/>
  <cp:lastModifiedBy>Huawei</cp:lastModifiedBy>
  <cp:revision>67</cp:revision>
  <cp:lastPrinted>2013-04-01T04:20:00Z</cp:lastPrinted>
  <dcterms:created xsi:type="dcterms:W3CDTF">2021-02-03T14:18:00Z</dcterms:created>
  <dcterms:modified xsi:type="dcterms:W3CDTF">2021-08-25T08:23:00Z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(3)pmcYMPtAIQPQ/549tAYeIrMmeIt4Q5wmf4T/+CPFl9No3DOVWciCshj+yDgBv57y8N8ZFesr
jsrnMFYBdl7eUQIPiz/B/wYYD1WBy7dSPkJl1scIby2gnqTfnhewyp/srv0buIeAV6edf6bO
ydJNdg1cnJTL3arzyEoz8DdUzE61c3AQKbvnZbuggv+e+SBYsqeSYzSVW5O0zAJhZiCpyFeQ
OJGz1IardvAOQa/MNS</vt:lpwstr>
  </property>
  <property fmtid="{D5CDD505-2E9C-101B-9397-08002B2CF9AE}" pid="3" name="_2015_ms_pID_7253431">
    <vt:lpwstr>PHaumiWMxLhQtRpAFm++dKNvWOuWj75Jy3B8jwHVYUnqO7o/riuqFr
eDa7Q65NaMXhFoyGRceLNXGVyZdCI0YDHUCF6ASvZ2bGSOB9UkRt5biJppgWtBhLtzb99NyK
ZNrwDp0f+7Q2Mfn8Y5gqfGr5JwMpvRJ88P2hmPZc5n0hqPtoIEP+jKwSPFndJUZK36N0YMaK
mnJP37YhTgYiudo5ifvOMvEgH3p5ex5I+yHd</vt:lpwstr>
  </property>
  <property fmtid="{D5CDD505-2E9C-101B-9397-08002B2CF9AE}" pid="4" name="_2015_ms_pID_7253432">
    <vt:lpwstr>xA==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1629853826</vt:lpwstr>
  </property>
</Properties>
</file>