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8A7" w14:textId="3A3637B3"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D73A8">
        <w:t>4</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F2FC7">
        <w:rPr>
          <w:sz w:val="32"/>
          <w:szCs w:val="32"/>
        </w:rPr>
        <w:t>XXXX</w:t>
      </w:r>
    </w:p>
    <w:p w14:paraId="75F40BC4" w14:textId="479377F8" w:rsidR="00E90E49" w:rsidRPr="00663F19" w:rsidRDefault="0015455E" w:rsidP="00311702">
      <w:pPr>
        <w:pStyle w:val="3GPPHeader"/>
      </w:pPr>
      <w:r w:rsidRPr="00523229">
        <w:t>E</w:t>
      </w:r>
      <w:r w:rsidR="00662BE2">
        <w:t xml:space="preserve">lectronic </w:t>
      </w:r>
      <w:r w:rsidRPr="00523229">
        <w:t>meeting</w:t>
      </w:r>
      <w:r w:rsidR="0027144F" w:rsidRPr="00523229">
        <w:t xml:space="preserve">, </w:t>
      </w:r>
      <w:r w:rsidR="00BD73A8">
        <w:t>May</w:t>
      </w:r>
      <w:r w:rsidR="004B6516">
        <w:t xml:space="preserve"> </w:t>
      </w:r>
      <w:r w:rsidR="00292DA6">
        <w:t>1</w:t>
      </w:r>
      <w:r w:rsidR="00BD73A8">
        <w:t>9</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20F279D2"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0F2FC7">
        <w:rPr>
          <w:sz w:val="22"/>
        </w:rPr>
        <w:t>3</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6C1891A6" w:rsidR="00E90E49" w:rsidRPr="00663F19" w:rsidRDefault="003D3C45" w:rsidP="00311702">
      <w:pPr>
        <w:pStyle w:val="3GPPHeader"/>
        <w:rPr>
          <w:sz w:val="22"/>
        </w:rPr>
      </w:pPr>
      <w:r w:rsidRPr="00663F19">
        <w:rPr>
          <w:sz w:val="22"/>
        </w:rPr>
        <w:t>Title:</w:t>
      </w:r>
      <w:r w:rsidR="00E90E49" w:rsidRPr="00663F19">
        <w:rPr>
          <w:sz w:val="22"/>
        </w:rPr>
        <w:tab/>
      </w:r>
      <w:r w:rsidR="000F2FC7" w:rsidRPr="000F2FC7">
        <w:rPr>
          <w:sz w:val="22"/>
        </w:rPr>
        <w:t>[Pre114-e][</w:t>
      </w:r>
      <w:proofErr w:type="gramStart"/>
      <w:r w:rsidR="000F2FC7" w:rsidRPr="000F2FC7">
        <w:rPr>
          <w:sz w:val="22"/>
        </w:rPr>
        <w:t>00</w:t>
      </w:r>
      <w:r w:rsidR="000F2FC7">
        <w:rPr>
          <w:sz w:val="22"/>
        </w:rPr>
        <w:t>6</w:t>
      </w:r>
      <w:r w:rsidR="000F2FC7" w:rsidRPr="000F2FC7">
        <w:rPr>
          <w:sz w:val="22"/>
        </w:rPr>
        <w:t>][</w:t>
      </w:r>
      <w:proofErr w:type="gramEnd"/>
      <w:r w:rsidR="000F2FC7" w:rsidRPr="000F2FC7">
        <w:rPr>
          <w:sz w:val="22"/>
        </w:rPr>
        <w:t>IoT NTN] Summary of 9.2.</w:t>
      </w:r>
      <w:r w:rsidR="000F2FC7">
        <w:rPr>
          <w:sz w:val="22"/>
        </w:rPr>
        <w:t>3</w:t>
      </w:r>
      <w:r w:rsidR="000F2FC7" w:rsidRPr="000F2FC7">
        <w:rPr>
          <w:sz w:val="22"/>
        </w:rPr>
        <w:t xml:space="preserve"> </w:t>
      </w:r>
      <w:r w:rsidR="000F2FC7">
        <w:rPr>
          <w:sz w:val="22"/>
        </w:rPr>
        <w:t>Other Open Issues</w:t>
      </w:r>
      <w:r w:rsidR="000F2FC7" w:rsidRPr="000F2FC7">
        <w:rPr>
          <w:sz w:val="22"/>
        </w:rPr>
        <w:t xml:space="preserve"> (</w:t>
      </w:r>
      <w:r w:rsidR="000F2FC7">
        <w:rPr>
          <w:sz w:val="22"/>
        </w:rPr>
        <w:t>Ericsson</w:t>
      </w:r>
      <w:r w:rsidR="000F2FC7" w:rsidRPr="000F2FC7">
        <w:rPr>
          <w:sz w:val="22"/>
        </w:rPr>
        <w:t>)</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Heading1"/>
      </w:pPr>
      <w:r>
        <w:t>1</w:t>
      </w:r>
      <w:r>
        <w:tab/>
      </w:r>
      <w:r w:rsidR="00E90E49" w:rsidRPr="00CE0424">
        <w:t>Introduction</w:t>
      </w:r>
    </w:p>
    <w:p w14:paraId="7E3C6AEF" w14:textId="49B71A20" w:rsidR="00930288" w:rsidRPr="00D0503E" w:rsidRDefault="00D4197A" w:rsidP="003F3997">
      <w:pPr>
        <w:pStyle w:val="BodyText"/>
        <w:rPr>
          <w:sz w:val="20"/>
          <w:szCs w:val="20"/>
        </w:rPr>
      </w:pPr>
      <w:bookmarkStart w:id="0" w:name="_Ref178064866"/>
      <w:r>
        <w:rPr>
          <w:sz w:val="20"/>
          <w:szCs w:val="20"/>
        </w:rPr>
        <w:t>In this document, we present a summary of the documents submitted under AI 9.2.3 Other Open Issues.</w:t>
      </w:r>
    </w:p>
    <w:p w14:paraId="5CD39E4C" w14:textId="6C702308" w:rsidR="003E4DB2" w:rsidRPr="00947638" w:rsidRDefault="003E4DB2" w:rsidP="00947638">
      <w:pPr>
        <w:pStyle w:val="Heading1"/>
      </w:pPr>
      <w:r>
        <w:t>2</w:t>
      </w:r>
      <w:r>
        <w:tab/>
      </w:r>
      <w:r w:rsidR="00947638">
        <w:t>Discussion</w:t>
      </w:r>
      <w:r w:rsidRPr="00E731A9">
        <w:rPr>
          <w:rFonts w:cs="Arial"/>
        </w:rPr>
        <w:t xml:space="preserve"> </w:t>
      </w:r>
    </w:p>
    <w:p w14:paraId="3D6CC05F" w14:textId="4E449CAC" w:rsidR="003E4DB2" w:rsidRDefault="003E4DB2" w:rsidP="003E4DB2">
      <w:pPr>
        <w:pStyle w:val="Heading2"/>
      </w:pPr>
      <w:r>
        <w:t>2.1</w:t>
      </w:r>
      <w:r>
        <w:tab/>
      </w:r>
      <w:r w:rsidR="00B02AC0">
        <w:t>Paging Capacity Evaluation</w:t>
      </w:r>
    </w:p>
    <w:p w14:paraId="101CD288" w14:textId="0D08871D" w:rsidR="00947638" w:rsidRDefault="00947638" w:rsidP="00947638">
      <w:pPr>
        <w:pStyle w:val="BodyText"/>
        <w:rPr>
          <w:rFonts w:cs="Arial"/>
          <w:sz w:val="20"/>
          <w:szCs w:val="20"/>
        </w:rPr>
      </w:pPr>
      <w:r>
        <w:rPr>
          <w:rFonts w:cs="Arial"/>
          <w:sz w:val="20"/>
          <w:szCs w:val="20"/>
        </w:rPr>
        <w:t>The following proposals were made</w:t>
      </w:r>
      <w:r w:rsidR="00B02AC0">
        <w:rPr>
          <w:rFonts w:cs="Arial"/>
          <w:sz w:val="20"/>
          <w:szCs w:val="20"/>
        </w:rPr>
        <w:t xml:space="preserve"> in [</w:t>
      </w:r>
      <w:r w:rsidR="00611463">
        <w:rPr>
          <w:rFonts w:cs="Arial"/>
          <w:sz w:val="20"/>
          <w:szCs w:val="20"/>
        </w:rPr>
        <w:t>2], [4]</w:t>
      </w:r>
      <w:r w:rsidR="00DE7580">
        <w:rPr>
          <w:rFonts w:cs="Arial"/>
          <w:sz w:val="20"/>
          <w:szCs w:val="20"/>
        </w:rPr>
        <w:t>, [8]</w:t>
      </w:r>
      <w:r w:rsidR="00611463">
        <w:rPr>
          <w:rFonts w:cs="Arial"/>
          <w:sz w:val="20"/>
          <w:szCs w:val="20"/>
        </w:rPr>
        <w:t xml:space="preserve"> and [</w:t>
      </w:r>
      <w:r w:rsidR="00DE7580">
        <w:rPr>
          <w:rFonts w:cs="Arial"/>
          <w:sz w:val="20"/>
          <w:szCs w:val="20"/>
        </w:rPr>
        <w:t>9</w:t>
      </w:r>
      <w:r w:rsidR="00611463">
        <w:rPr>
          <w:rFonts w:cs="Arial"/>
          <w:sz w:val="20"/>
          <w:szCs w:val="20"/>
        </w:rPr>
        <w:t>]</w:t>
      </w:r>
      <w:r w:rsidR="00B02AC0">
        <w:rPr>
          <w:rFonts w:cs="Arial"/>
          <w:sz w:val="20"/>
          <w:szCs w:val="20"/>
        </w:rPr>
        <w:t xml:space="preserve"> regarding paging capacity evaluation:</w:t>
      </w:r>
    </w:p>
    <w:tbl>
      <w:tblPr>
        <w:tblStyle w:val="TableGrid1"/>
        <w:tblW w:w="0" w:type="auto"/>
        <w:tblCellMar>
          <w:left w:w="28" w:type="dxa"/>
          <w:right w:w="28" w:type="dxa"/>
        </w:tblCellMar>
        <w:tblLook w:val="04A0" w:firstRow="1" w:lastRow="0" w:firstColumn="1" w:lastColumn="0" w:noHBand="0" w:noVBand="1"/>
      </w:tblPr>
      <w:tblGrid>
        <w:gridCol w:w="1555"/>
        <w:gridCol w:w="8074"/>
      </w:tblGrid>
      <w:tr w:rsidR="00B02AC0" w:rsidRPr="00B02AC0" w14:paraId="1847B21A" w14:textId="77777777" w:rsidTr="00C15DEF">
        <w:tc>
          <w:tcPr>
            <w:tcW w:w="1555" w:type="dxa"/>
          </w:tcPr>
          <w:p w14:paraId="67D850D7" w14:textId="77777777" w:rsidR="00B02AC0" w:rsidRPr="00B02AC0" w:rsidRDefault="00B02AC0" w:rsidP="00B02AC0">
            <w:pPr>
              <w:spacing w:after="180" w:line="240" w:lineRule="auto"/>
              <w:rPr>
                <w:rFonts w:ascii="Arial" w:eastAsia="MS Mincho" w:hAnsi="Arial" w:cs="Arial"/>
                <w:sz w:val="20"/>
                <w:szCs w:val="20"/>
              </w:rPr>
            </w:pPr>
            <w:r w:rsidRPr="00B02AC0">
              <w:rPr>
                <w:rFonts w:ascii="Arial" w:eastAsia="MS Mincho" w:hAnsi="Arial" w:cs="Arial"/>
                <w:sz w:val="20"/>
                <w:szCs w:val="20"/>
              </w:rPr>
              <w:t>Tdoc</w:t>
            </w:r>
          </w:p>
        </w:tc>
        <w:tc>
          <w:tcPr>
            <w:tcW w:w="8074" w:type="dxa"/>
          </w:tcPr>
          <w:p w14:paraId="70A22A8F" w14:textId="77777777" w:rsidR="00B02AC0" w:rsidRPr="00B02AC0" w:rsidRDefault="00B02AC0" w:rsidP="00B02AC0">
            <w:pPr>
              <w:spacing w:after="180" w:line="240" w:lineRule="auto"/>
              <w:rPr>
                <w:rFonts w:ascii="Arial" w:eastAsia="MS Mincho" w:hAnsi="Arial" w:cs="Arial"/>
                <w:sz w:val="20"/>
                <w:szCs w:val="20"/>
              </w:rPr>
            </w:pPr>
            <w:r w:rsidRPr="00B02AC0">
              <w:rPr>
                <w:rFonts w:ascii="Arial" w:eastAsia="MS Mincho" w:hAnsi="Arial" w:cs="Arial"/>
                <w:sz w:val="20"/>
                <w:szCs w:val="20"/>
              </w:rPr>
              <w:t>Proposals</w:t>
            </w:r>
          </w:p>
        </w:tc>
      </w:tr>
      <w:tr w:rsidR="00B02AC0" w:rsidRPr="00B02AC0" w14:paraId="195DB387" w14:textId="77777777" w:rsidTr="00C15DEF">
        <w:tc>
          <w:tcPr>
            <w:tcW w:w="1555" w:type="dxa"/>
          </w:tcPr>
          <w:p w14:paraId="1188568E" w14:textId="61F3D37C" w:rsidR="00B02AC0" w:rsidRPr="00B02AC0" w:rsidRDefault="00611463" w:rsidP="00B02AC0">
            <w:pPr>
              <w:spacing w:after="180" w:line="240" w:lineRule="auto"/>
              <w:rPr>
                <w:rFonts w:ascii="Arial" w:eastAsia="MS Mincho" w:hAnsi="Arial" w:cs="Arial"/>
                <w:sz w:val="20"/>
                <w:szCs w:val="20"/>
              </w:rPr>
            </w:pPr>
            <w:r w:rsidRPr="00611463">
              <w:rPr>
                <w:rFonts w:ascii="Arial" w:eastAsia="MS Mincho" w:hAnsi="Arial" w:cs="Arial"/>
                <w:sz w:val="20"/>
                <w:szCs w:val="20"/>
              </w:rPr>
              <w:t>R2-2105223</w:t>
            </w:r>
            <w:r w:rsidR="00B02AC0" w:rsidRPr="00B02AC0">
              <w:rPr>
                <w:rFonts w:ascii="Arial" w:eastAsia="MS Mincho" w:hAnsi="Arial" w:cs="Arial"/>
                <w:sz w:val="20"/>
                <w:szCs w:val="20"/>
              </w:rPr>
              <w:t xml:space="preserve"> </w:t>
            </w:r>
            <w:r w:rsidR="00B02AC0" w:rsidRPr="00B02AC0">
              <w:rPr>
                <w:rFonts w:ascii="Arial" w:eastAsia="MS Mincho" w:hAnsi="Arial" w:cs="Arial"/>
                <w:sz w:val="20"/>
                <w:szCs w:val="20"/>
              </w:rPr>
              <w:fldChar w:fldCharType="begin"/>
            </w:r>
            <w:r w:rsidR="00B02AC0" w:rsidRPr="00B02AC0">
              <w:rPr>
                <w:rFonts w:ascii="Arial" w:eastAsia="MS Mincho" w:hAnsi="Arial" w:cs="Arial"/>
                <w:sz w:val="20"/>
                <w:szCs w:val="20"/>
              </w:rPr>
              <w:instrText xml:space="preserve"> REF _Ref71718582 \r \h </w:instrText>
            </w:r>
            <w:r w:rsidR="00B02AC0" w:rsidRPr="00B02AC0">
              <w:rPr>
                <w:rFonts w:ascii="Arial" w:eastAsia="MS Mincho" w:hAnsi="Arial" w:cs="Arial"/>
                <w:sz w:val="20"/>
                <w:szCs w:val="20"/>
              </w:rPr>
            </w:r>
            <w:r w:rsidR="00B02AC0">
              <w:rPr>
                <w:rFonts w:ascii="Arial" w:eastAsia="MS Mincho" w:hAnsi="Arial" w:cs="Arial"/>
                <w:sz w:val="20"/>
                <w:szCs w:val="20"/>
              </w:rPr>
              <w:instrText xml:space="preserve"> \* MERGEFORMAT </w:instrText>
            </w:r>
            <w:r w:rsidR="00B02AC0" w:rsidRPr="00B02AC0">
              <w:rPr>
                <w:rFonts w:ascii="Arial" w:eastAsia="MS Mincho" w:hAnsi="Arial" w:cs="Arial"/>
                <w:sz w:val="20"/>
                <w:szCs w:val="20"/>
              </w:rPr>
              <w:fldChar w:fldCharType="separate"/>
            </w:r>
            <w:r w:rsidR="00B02AC0" w:rsidRPr="00B02AC0">
              <w:rPr>
                <w:rFonts w:ascii="Arial" w:eastAsia="MS Mincho" w:hAnsi="Arial" w:cs="Arial"/>
                <w:sz w:val="20"/>
                <w:szCs w:val="20"/>
              </w:rPr>
              <w:t>[</w:t>
            </w:r>
            <w:r>
              <w:rPr>
                <w:rFonts w:ascii="Arial" w:eastAsia="MS Mincho" w:hAnsi="Arial" w:cs="Arial"/>
                <w:sz w:val="20"/>
                <w:szCs w:val="20"/>
              </w:rPr>
              <w:t>2</w:t>
            </w:r>
            <w:r w:rsidR="00B02AC0" w:rsidRPr="00B02AC0">
              <w:rPr>
                <w:rFonts w:ascii="Arial" w:eastAsia="MS Mincho" w:hAnsi="Arial" w:cs="Arial"/>
                <w:sz w:val="20"/>
                <w:szCs w:val="20"/>
              </w:rPr>
              <w:t>]</w:t>
            </w:r>
            <w:r w:rsidR="00B02AC0" w:rsidRPr="00B02AC0">
              <w:rPr>
                <w:rFonts w:ascii="Arial" w:eastAsia="MS Mincho" w:hAnsi="Arial" w:cs="Arial"/>
                <w:sz w:val="20"/>
                <w:szCs w:val="20"/>
              </w:rPr>
              <w:fldChar w:fldCharType="end"/>
            </w:r>
            <w:r w:rsidR="00B02AC0" w:rsidRPr="00B02AC0">
              <w:rPr>
                <w:rFonts w:ascii="Arial" w:eastAsia="MS Mincho" w:hAnsi="Arial" w:cs="Arial"/>
                <w:sz w:val="20"/>
                <w:szCs w:val="20"/>
              </w:rPr>
              <w:t xml:space="preserve"> </w:t>
            </w:r>
          </w:p>
        </w:tc>
        <w:tc>
          <w:tcPr>
            <w:tcW w:w="8074" w:type="dxa"/>
          </w:tcPr>
          <w:p w14:paraId="6099E2CE" w14:textId="77777777" w:rsidR="00DC5303" w:rsidRPr="00DC5303" w:rsidRDefault="00DC5303" w:rsidP="00DC5303">
            <w:pPr>
              <w:spacing w:after="180" w:line="240" w:lineRule="auto"/>
              <w:rPr>
                <w:rFonts w:ascii="Arial" w:eastAsia="MS Mincho" w:hAnsi="Arial" w:cs="Arial"/>
                <w:sz w:val="20"/>
                <w:szCs w:val="20"/>
              </w:rPr>
            </w:pPr>
            <w:r w:rsidRPr="00DC5303">
              <w:rPr>
                <w:rFonts w:ascii="Arial" w:eastAsia="MS Mincho" w:hAnsi="Arial" w:cs="Arial"/>
                <w:sz w:val="20"/>
                <w:szCs w:val="20"/>
              </w:rPr>
              <w:t>Proposal 1: Impact of extended coverage on paging capacity should be considered while determining the maximum coverage extension for IoT-NTN cell.</w:t>
            </w:r>
          </w:p>
          <w:p w14:paraId="0E1B5973" w14:textId="6D6E2716" w:rsidR="00DC5303" w:rsidRPr="00DC5303" w:rsidRDefault="00DC5303" w:rsidP="00DC5303">
            <w:pPr>
              <w:spacing w:after="180" w:line="240" w:lineRule="auto"/>
              <w:rPr>
                <w:rFonts w:ascii="Arial" w:eastAsia="MS Mincho" w:hAnsi="Arial" w:cs="Arial"/>
                <w:sz w:val="20"/>
                <w:szCs w:val="20"/>
              </w:rPr>
            </w:pPr>
            <w:r w:rsidRPr="00DC5303">
              <w:rPr>
                <w:rFonts w:ascii="Arial" w:eastAsia="MS Mincho" w:hAnsi="Arial" w:cs="Arial"/>
                <w:sz w:val="20"/>
                <w:szCs w:val="20"/>
              </w:rPr>
              <w:t>Proposal 2: Tracking area dimensioning of IoT-NTN network shall consider the percentage of mobile IoT devices within system and its impact on paging capacity.</w:t>
            </w:r>
          </w:p>
          <w:p w14:paraId="366D4786" w14:textId="199E6AA6" w:rsidR="00B02AC0" w:rsidRPr="00B02AC0" w:rsidRDefault="00DC5303" w:rsidP="00B02AC0">
            <w:pPr>
              <w:spacing w:after="180" w:line="240" w:lineRule="auto"/>
              <w:rPr>
                <w:rFonts w:ascii="Arial" w:eastAsia="MS Mincho" w:hAnsi="Arial" w:cs="Arial"/>
                <w:sz w:val="20"/>
                <w:szCs w:val="20"/>
              </w:rPr>
            </w:pPr>
            <w:r w:rsidRPr="00DC5303">
              <w:rPr>
                <w:rFonts w:ascii="Arial" w:eastAsia="MS Mincho" w:hAnsi="Arial" w:cs="Arial"/>
                <w:sz w:val="20"/>
                <w:szCs w:val="20"/>
              </w:rPr>
              <w:t>Proposal 3: The text proposal given in Annexure A is considered for inclusion in TR 36.373</w:t>
            </w:r>
          </w:p>
        </w:tc>
      </w:tr>
      <w:tr w:rsidR="00B02AC0" w:rsidRPr="00B02AC0" w14:paraId="2AB7B2FA" w14:textId="77777777" w:rsidTr="00C15DEF">
        <w:tc>
          <w:tcPr>
            <w:tcW w:w="1555" w:type="dxa"/>
          </w:tcPr>
          <w:p w14:paraId="3ABCFF56" w14:textId="570EF6CD" w:rsidR="00B02AC0" w:rsidRPr="00B02AC0" w:rsidRDefault="00611463" w:rsidP="00B02AC0">
            <w:pPr>
              <w:spacing w:after="180" w:line="240" w:lineRule="auto"/>
              <w:rPr>
                <w:rFonts w:ascii="Arial" w:eastAsia="MS Mincho" w:hAnsi="Arial" w:cs="Arial"/>
                <w:sz w:val="20"/>
                <w:szCs w:val="20"/>
              </w:rPr>
            </w:pPr>
            <w:r w:rsidRPr="00611463">
              <w:rPr>
                <w:rFonts w:ascii="Arial" w:eastAsia="MS Mincho" w:hAnsi="Arial" w:cs="Arial"/>
                <w:sz w:val="20"/>
                <w:szCs w:val="20"/>
              </w:rPr>
              <w:t>R2-2105371</w:t>
            </w:r>
            <w:r w:rsidR="00B02AC0" w:rsidRPr="00B02AC0">
              <w:rPr>
                <w:rFonts w:ascii="Arial" w:eastAsia="MS Mincho" w:hAnsi="Arial" w:cs="Arial"/>
                <w:sz w:val="20"/>
                <w:szCs w:val="20"/>
              </w:rPr>
              <w:t xml:space="preserve"> </w:t>
            </w:r>
            <w:r w:rsidR="00B02AC0" w:rsidRPr="00B02AC0">
              <w:rPr>
                <w:rFonts w:ascii="Arial" w:eastAsia="MS Mincho" w:hAnsi="Arial" w:cs="Arial"/>
                <w:sz w:val="20"/>
                <w:szCs w:val="20"/>
              </w:rPr>
              <w:fldChar w:fldCharType="begin"/>
            </w:r>
            <w:r w:rsidR="00B02AC0" w:rsidRPr="00B02AC0">
              <w:rPr>
                <w:rFonts w:ascii="Arial" w:eastAsia="MS Mincho" w:hAnsi="Arial" w:cs="Arial"/>
                <w:sz w:val="20"/>
                <w:szCs w:val="20"/>
              </w:rPr>
              <w:instrText xml:space="preserve"> REF _Ref71719262 \r \h </w:instrText>
            </w:r>
            <w:r w:rsidR="00B02AC0" w:rsidRPr="00B02AC0">
              <w:rPr>
                <w:rFonts w:ascii="Arial" w:eastAsia="MS Mincho" w:hAnsi="Arial" w:cs="Arial"/>
                <w:sz w:val="20"/>
                <w:szCs w:val="20"/>
              </w:rPr>
            </w:r>
            <w:r w:rsidR="00B02AC0">
              <w:rPr>
                <w:rFonts w:ascii="Arial" w:eastAsia="MS Mincho" w:hAnsi="Arial" w:cs="Arial"/>
                <w:sz w:val="20"/>
                <w:szCs w:val="20"/>
              </w:rPr>
              <w:instrText xml:space="preserve"> \* MERGEFORMAT </w:instrText>
            </w:r>
            <w:r w:rsidR="00B02AC0" w:rsidRPr="00B02AC0">
              <w:rPr>
                <w:rFonts w:ascii="Arial" w:eastAsia="MS Mincho" w:hAnsi="Arial" w:cs="Arial"/>
                <w:sz w:val="20"/>
                <w:szCs w:val="20"/>
              </w:rPr>
              <w:fldChar w:fldCharType="separate"/>
            </w:r>
            <w:r w:rsidR="00B02AC0" w:rsidRPr="00B02AC0">
              <w:rPr>
                <w:rFonts w:ascii="Arial" w:eastAsia="MS Mincho" w:hAnsi="Arial" w:cs="Arial"/>
                <w:sz w:val="20"/>
                <w:szCs w:val="20"/>
              </w:rPr>
              <w:t>[4]</w:t>
            </w:r>
            <w:r w:rsidR="00B02AC0" w:rsidRPr="00B02AC0">
              <w:rPr>
                <w:rFonts w:ascii="Arial" w:eastAsia="MS Mincho" w:hAnsi="Arial" w:cs="Arial"/>
                <w:sz w:val="20"/>
                <w:szCs w:val="20"/>
              </w:rPr>
              <w:fldChar w:fldCharType="end"/>
            </w:r>
          </w:p>
        </w:tc>
        <w:tc>
          <w:tcPr>
            <w:tcW w:w="8074" w:type="dxa"/>
          </w:tcPr>
          <w:p w14:paraId="7F9C500B" w14:textId="66FFB91B" w:rsidR="00B02AC0" w:rsidRPr="00B02AC0" w:rsidRDefault="00DE7580" w:rsidP="00B02AC0">
            <w:pPr>
              <w:spacing w:after="180" w:line="240" w:lineRule="auto"/>
              <w:rPr>
                <w:rFonts w:ascii="Arial" w:eastAsia="MS Mincho" w:hAnsi="Arial" w:cs="Arial"/>
                <w:sz w:val="20"/>
                <w:szCs w:val="20"/>
              </w:rPr>
            </w:pPr>
            <w:r w:rsidRPr="00DE7580">
              <w:rPr>
                <w:rFonts w:ascii="Arial" w:eastAsia="MS Mincho" w:hAnsi="Arial" w:cs="Arial"/>
                <w:sz w:val="20"/>
                <w:szCs w:val="20"/>
              </w:rPr>
              <w:t>Proposal 1: RAN2 can discuss and capture the above paging capacity evaluation results in Table 2 and Table 3 into 36.763.</w:t>
            </w:r>
          </w:p>
        </w:tc>
      </w:tr>
      <w:tr w:rsidR="00B02AC0" w:rsidRPr="00B02AC0" w14:paraId="345329E1" w14:textId="77777777" w:rsidTr="00C15DEF">
        <w:tc>
          <w:tcPr>
            <w:tcW w:w="1555" w:type="dxa"/>
          </w:tcPr>
          <w:p w14:paraId="6459F9C2" w14:textId="5D3E2737" w:rsidR="00B02AC0" w:rsidRPr="00B02AC0" w:rsidRDefault="00611463" w:rsidP="00B02AC0">
            <w:pPr>
              <w:spacing w:after="180" w:line="240" w:lineRule="auto"/>
              <w:rPr>
                <w:rFonts w:ascii="Arial" w:eastAsia="MS Mincho" w:hAnsi="Arial" w:cs="Arial"/>
                <w:sz w:val="20"/>
                <w:szCs w:val="20"/>
              </w:rPr>
            </w:pPr>
            <w:r w:rsidRPr="00611463">
              <w:rPr>
                <w:rFonts w:ascii="Arial" w:eastAsia="MS Mincho" w:hAnsi="Arial" w:cs="Arial"/>
                <w:sz w:val="20"/>
                <w:szCs w:val="20"/>
              </w:rPr>
              <w:t>R2-2105</w:t>
            </w:r>
            <w:r>
              <w:rPr>
                <w:rFonts w:ascii="Arial" w:eastAsia="MS Mincho" w:hAnsi="Arial" w:cs="Arial"/>
                <w:sz w:val="20"/>
                <w:szCs w:val="20"/>
              </w:rPr>
              <w:t>662</w:t>
            </w:r>
            <w:r w:rsidR="00B02AC0" w:rsidRPr="00B02AC0">
              <w:rPr>
                <w:rFonts w:ascii="Arial" w:eastAsia="MS Mincho" w:hAnsi="Arial" w:cs="Arial"/>
                <w:sz w:val="20"/>
                <w:szCs w:val="20"/>
              </w:rPr>
              <w:t xml:space="preserve"> </w:t>
            </w:r>
            <w:r w:rsidR="00B02AC0" w:rsidRPr="00B02AC0">
              <w:rPr>
                <w:rFonts w:ascii="Arial" w:eastAsia="MS Mincho" w:hAnsi="Arial" w:cs="Arial"/>
                <w:sz w:val="20"/>
                <w:szCs w:val="20"/>
              </w:rPr>
              <w:fldChar w:fldCharType="begin"/>
            </w:r>
            <w:r w:rsidR="00B02AC0" w:rsidRPr="00B02AC0">
              <w:rPr>
                <w:rFonts w:ascii="Arial" w:eastAsia="MS Mincho" w:hAnsi="Arial" w:cs="Arial"/>
                <w:sz w:val="20"/>
                <w:szCs w:val="20"/>
              </w:rPr>
              <w:instrText xml:space="preserve"> REF _Ref71719408 \r \h </w:instrText>
            </w:r>
            <w:r w:rsidR="00B02AC0" w:rsidRPr="00B02AC0">
              <w:rPr>
                <w:rFonts w:ascii="Arial" w:eastAsia="MS Mincho" w:hAnsi="Arial" w:cs="Arial"/>
                <w:sz w:val="20"/>
                <w:szCs w:val="20"/>
              </w:rPr>
            </w:r>
            <w:r w:rsidR="00B02AC0">
              <w:rPr>
                <w:rFonts w:ascii="Arial" w:eastAsia="MS Mincho" w:hAnsi="Arial" w:cs="Arial"/>
                <w:sz w:val="20"/>
                <w:szCs w:val="20"/>
              </w:rPr>
              <w:instrText xml:space="preserve"> \* MERGEFORMAT </w:instrText>
            </w:r>
            <w:r w:rsidR="00B02AC0" w:rsidRPr="00B02AC0">
              <w:rPr>
                <w:rFonts w:ascii="Arial" w:eastAsia="MS Mincho" w:hAnsi="Arial" w:cs="Arial"/>
                <w:sz w:val="20"/>
                <w:szCs w:val="20"/>
              </w:rPr>
              <w:fldChar w:fldCharType="separate"/>
            </w:r>
            <w:r w:rsidR="00B02AC0" w:rsidRPr="00B02AC0">
              <w:rPr>
                <w:rFonts w:ascii="Arial" w:eastAsia="MS Mincho" w:hAnsi="Arial" w:cs="Arial"/>
                <w:sz w:val="20"/>
                <w:szCs w:val="20"/>
              </w:rPr>
              <w:t>[</w:t>
            </w:r>
            <w:r>
              <w:rPr>
                <w:rFonts w:ascii="Arial" w:eastAsia="MS Mincho" w:hAnsi="Arial" w:cs="Arial"/>
                <w:sz w:val="20"/>
                <w:szCs w:val="20"/>
              </w:rPr>
              <w:t>8</w:t>
            </w:r>
            <w:r w:rsidR="00B02AC0" w:rsidRPr="00B02AC0">
              <w:rPr>
                <w:rFonts w:ascii="Arial" w:eastAsia="MS Mincho" w:hAnsi="Arial" w:cs="Arial"/>
                <w:sz w:val="20"/>
                <w:szCs w:val="20"/>
              </w:rPr>
              <w:t>]</w:t>
            </w:r>
            <w:r w:rsidR="00B02AC0" w:rsidRPr="00B02AC0">
              <w:rPr>
                <w:rFonts w:ascii="Arial" w:eastAsia="MS Mincho" w:hAnsi="Arial" w:cs="Arial"/>
                <w:sz w:val="20"/>
                <w:szCs w:val="20"/>
              </w:rPr>
              <w:fldChar w:fldCharType="end"/>
            </w:r>
          </w:p>
        </w:tc>
        <w:tc>
          <w:tcPr>
            <w:tcW w:w="8074" w:type="dxa"/>
          </w:tcPr>
          <w:p w14:paraId="6ACF789E" w14:textId="1CA00D41" w:rsidR="00B02AC0" w:rsidRPr="00B02AC0" w:rsidRDefault="003455BC" w:rsidP="00B02AC0">
            <w:pPr>
              <w:spacing w:after="180" w:line="240" w:lineRule="auto"/>
              <w:rPr>
                <w:rFonts w:ascii="Arial" w:eastAsia="MS Mincho" w:hAnsi="Arial" w:cs="Arial"/>
                <w:sz w:val="20"/>
                <w:szCs w:val="20"/>
              </w:rPr>
            </w:pPr>
            <w:r w:rsidRPr="003455BC">
              <w:rPr>
                <w:rFonts w:ascii="Arial" w:eastAsia="MS Mincho" w:hAnsi="Arial" w:cs="Arial"/>
                <w:sz w:val="20"/>
                <w:szCs w:val="20"/>
              </w:rPr>
              <w:t>We propose to capture the calculations and results in the TR.</w:t>
            </w:r>
          </w:p>
        </w:tc>
      </w:tr>
      <w:tr w:rsidR="00DE7580" w:rsidRPr="00B02AC0" w14:paraId="41B9BFCD" w14:textId="77777777" w:rsidTr="00C15DEF">
        <w:tc>
          <w:tcPr>
            <w:tcW w:w="1555" w:type="dxa"/>
          </w:tcPr>
          <w:p w14:paraId="5E917CBC" w14:textId="26928370" w:rsidR="00DE7580" w:rsidRPr="00611463" w:rsidRDefault="00DE7580" w:rsidP="00B02AC0">
            <w:pPr>
              <w:spacing w:after="180" w:line="240" w:lineRule="auto"/>
              <w:rPr>
                <w:rFonts w:ascii="Arial" w:eastAsia="MS Mincho" w:hAnsi="Arial" w:cs="Arial"/>
                <w:sz w:val="20"/>
                <w:szCs w:val="20"/>
              </w:rPr>
            </w:pPr>
            <w:r w:rsidRPr="00DE7580">
              <w:rPr>
                <w:rFonts w:ascii="Arial" w:eastAsia="MS Mincho" w:hAnsi="Arial" w:cs="Arial"/>
                <w:sz w:val="20"/>
                <w:szCs w:val="20"/>
              </w:rPr>
              <w:t>R2-2106169</w:t>
            </w:r>
            <w:r>
              <w:rPr>
                <w:rFonts w:ascii="Arial" w:eastAsia="MS Mincho" w:hAnsi="Arial" w:cs="Arial"/>
                <w:sz w:val="20"/>
                <w:szCs w:val="20"/>
              </w:rPr>
              <w:t xml:space="preserve"> [9]</w:t>
            </w:r>
          </w:p>
        </w:tc>
        <w:tc>
          <w:tcPr>
            <w:tcW w:w="8074" w:type="dxa"/>
          </w:tcPr>
          <w:p w14:paraId="0E6B3415" w14:textId="3792A0CC" w:rsidR="00DE7580" w:rsidRPr="00B02AC0" w:rsidRDefault="003455BC" w:rsidP="00B02AC0">
            <w:pPr>
              <w:spacing w:after="180" w:line="240" w:lineRule="auto"/>
              <w:rPr>
                <w:rFonts w:ascii="Arial" w:eastAsia="MS Mincho" w:hAnsi="Arial" w:cs="Arial"/>
                <w:sz w:val="20"/>
                <w:szCs w:val="20"/>
              </w:rPr>
            </w:pPr>
            <w:r w:rsidRPr="003455BC">
              <w:rPr>
                <w:rFonts w:ascii="Arial" w:eastAsia="MS Mincho" w:hAnsi="Arial" w:cs="Arial"/>
                <w:sz w:val="20"/>
                <w:szCs w:val="20"/>
              </w:rPr>
              <w:t>Proposal 1</w:t>
            </w:r>
            <w:r w:rsidRPr="003455BC">
              <w:rPr>
                <w:rFonts w:ascii="Arial" w:eastAsia="MS Mincho" w:hAnsi="Arial" w:cs="Arial"/>
                <w:sz w:val="20"/>
                <w:szCs w:val="20"/>
              </w:rPr>
              <w:tab/>
              <w:t xml:space="preserve"> Capture the text proposal on paging capacity in Annex 7.1.</w:t>
            </w:r>
          </w:p>
        </w:tc>
      </w:tr>
    </w:tbl>
    <w:p w14:paraId="646EC8B3" w14:textId="77777777" w:rsidR="00B02AC0" w:rsidRPr="00E40688" w:rsidRDefault="00B02AC0" w:rsidP="00947638">
      <w:pPr>
        <w:pStyle w:val="BodyText"/>
        <w:rPr>
          <w:rFonts w:cs="Arial"/>
          <w:sz w:val="20"/>
          <w:szCs w:val="20"/>
        </w:rPr>
      </w:pPr>
    </w:p>
    <w:p w14:paraId="6C2F4867" w14:textId="4790C9ED" w:rsidR="003E4DB2" w:rsidRDefault="003455BC" w:rsidP="003E4DB2">
      <w:pPr>
        <w:pStyle w:val="BodyText"/>
        <w:rPr>
          <w:rFonts w:cs="Arial"/>
          <w:sz w:val="20"/>
          <w:szCs w:val="20"/>
        </w:rPr>
      </w:pPr>
      <w:r>
        <w:rPr>
          <w:rFonts w:cs="Arial"/>
          <w:sz w:val="20"/>
          <w:szCs w:val="20"/>
        </w:rPr>
        <w:t>Rapporteur’s summary:</w:t>
      </w:r>
    </w:p>
    <w:p w14:paraId="189F63EA" w14:textId="6693EC3C" w:rsidR="003455BC" w:rsidRDefault="00F9297C" w:rsidP="003E4DB2">
      <w:pPr>
        <w:pStyle w:val="BodyText"/>
        <w:rPr>
          <w:rFonts w:cs="Arial"/>
          <w:sz w:val="20"/>
          <w:szCs w:val="20"/>
        </w:rPr>
      </w:pPr>
      <w:r>
        <w:rPr>
          <w:rFonts w:cs="Arial"/>
          <w:sz w:val="20"/>
          <w:szCs w:val="20"/>
        </w:rPr>
        <w:t xml:space="preserve">Further discussion is </w:t>
      </w:r>
      <w:r w:rsidR="00465D53">
        <w:rPr>
          <w:rFonts w:cs="Arial"/>
          <w:sz w:val="20"/>
          <w:szCs w:val="20"/>
        </w:rPr>
        <w:t>required</w:t>
      </w:r>
      <w:r>
        <w:rPr>
          <w:rFonts w:cs="Arial"/>
          <w:sz w:val="20"/>
          <w:szCs w:val="20"/>
        </w:rPr>
        <w:t xml:space="preserve"> to finalize the text to be captured in TR 36.373 on paging capacity evaluation. This could be done offline during and after the electronic meeting, however it would be beneficial if companies </w:t>
      </w:r>
      <w:r w:rsidR="00576FBE">
        <w:rPr>
          <w:rFonts w:cs="Arial"/>
          <w:sz w:val="20"/>
          <w:szCs w:val="20"/>
        </w:rPr>
        <w:t xml:space="preserve">have an online </w:t>
      </w:r>
      <w:r>
        <w:rPr>
          <w:rFonts w:cs="Arial"/>
          <w:sz w:val="20"/>
          <w:szCs w:val="20"/>
        </w:rPr>
        <w:t>discuss</w:t>
      </w:r>
      <w:r w:rsidR="00576FBE">
        <w:rPr>
          <w:rFonts w:cs="Arial"/>
          <w:sz w:val="20"/>
          <w:szCs w:val="20"/>
        </w:rPr>
        <w:t xml:space="preserve">ion on the structure of the evaluation, e.g., adopting one of the proposed text as the baseline, and </w:t>
      </w:r>
      <w:r w:rsidR="00465D53">
        <w:rPr>
          <w:rFonts w:cs="Arial"/>
          <w:sz w:val="20"/>
          <w:szCs w:val="20"/>
        </w:rPr>
        <w:t xml:space="preserve">on </w:t>
      </w:r>
      <w:r w:rsidR="00576FBE">
        <w:rPr>
          <w:rFonts w:cs="Arial"/>
          <w:sz w:val="20"/>
          <w:szCs w:val="20"/>
        </w:rPr>
        <w:t xml:space="preserve">aspects such as UE density, arrival session rate, </w:t>
      </w:r>
      <w:r>
        <w:rPr>
          <w:rFonts w:cs="Arial"/>
          <w:sz w:val="20"/>
          <w:szCs w:val="20"/>
        </w:rPr>
        <w:t xml:space="preserve"> </w:t>
      </w:r>
      <w:r w:rsidR="00465D53">
        <w:rPr>
          <w:rFonts w:cs="Arial"/>
          <w:sz w:val="20"/>
          <w:szCs w:val="20"/>
        </w:rPr>
        <w:t xml:space="preserve">percentage of UEs </w:t>
      </w:r>
      <w:r w:rsidR="00465D53" w:rsidRPr="00465D53">
        <w:rPr>
          <w:rFonts w:cs="Arial"/>
          <w:sz w:val="20"/>
          <w:szCs w:val="20"/>
        </w:rPr>
        <w:t xml:space="preserve">in the cell </w:t>
      </w:r>
      <w:r w:rsidR="00465D53">
        <w:rPr>
          <w:rFonts w:cs="Arial"/>
          <w:sz w:val="20"/>
          <w:szCs w:val="20"/>
        </w:rPr>
        <w:t xml:space="preserve">expecting </w:t>
      </w:r>
      <w:r w:rsidR="00465D53" w:rsidRPr="00465D53">
        <w:rPr>
          <w:rFonts w:cs="Arial"/>
          <w:sz w:val="20"/>
          <w:szCs w:val="20"/>
        </w:rPr>
        <w:t>network originated traffic</w:t>
      </w:r>
      <w:r w:rsidR="00465D53">
        <w:rPr>
          <w:rFonts w:cs="Arial"/>
          <w:sz w:val="20"/>
          <w:szCs w:val="20"/>
        </w:rPr>
        <w:t xml:space="preserve"> etc.</w:t>
      </w:r>
    </w:p>
    <w:p w14:paraId="176A91A2" w14:textId="77777777" w:rsidR="00553CF9" w:rsidRPr="00987105" w:rsidRDefault="00553CF9" w:rsidP="00553CF9">
      <w:pPr>
        <w:pStyle w:val="Observation"/>
        <w:numPr>
          <w:ilvl w:val="0"/>
          <w:numId w:val="0"/>
        </w:numPr>
        <w:rPr>
          <w:sz w:val="20"/>
          <w:szCs w:val="20"/>
        </w:rPr>
      </w:pPr>
    </w:p>
    <w:p w14:paraId="6E61B20A" w14:textId="17B9686F" w:rsidR="00553CF9" w:rsidRPr="00987105" w:rsidRDefault="00553CF9" w:rsidP="00553CF9">
      <w:pPr>
        <w:pStyle w:val="Proposal"/>
        <w:tabs>
          <w:tab w:val="clear" w:pos="1304"/>
        </w:tabs>
        <w:ind w:left="1701" w:hanging="1701"/>
        <w:rPr>
          <w:sz w:val="20"/>
          <w:szCs w:val="20"/>
        </w:rPr>
      </w:pPr>
      <w:bookmarkStart w:id="1" w:name="_Toc72127708"/>
      <w:r>
        <w:rPr>
          <w:sz w:val="20"/>
          <w:szCs w:val="20"/>
        </w:rPr>
        <w:t xml:space="preserve">Discuss </w:t>
      </w:r>
      <w:r w:rsidR="0013682F">
        <w:rPr>
          <w:sz w:val="20"/>
          <w:szCs w:val="20"/>
        </w:rPr>
        <w:t xml:space="preserve">which paging capacity evaluation can be adopted as a baseline considering the aspects such as </w:t>
      </w:r>
      <w:r w:rsidR="0013682F">
        <w:rPr>
          <w:rFonts w:cs="Arial"/>
          <w:sz w:val="20"/>
          <w:szCs w:val="20"/>
        </w:rPr>
        <w:t xml:space="preserve">UE density, arrival session rate, percentage of UEs </w:t>
      </w:r>
      <w:r w:rsidR="0013682F" w:rsidRPr="00465D53">
        <w:rPr>
          <w:rFonts w:cs="Arial"/>
          <w:sz w:val="20"/>
          <w:szCs w:val="20"/>
        </w:rPr>
        <w:t xml:space="preserve">in the cell </w:t>
      </w:r>
      <w:r w:rsidR="0013682F">
        <w:rPr>
          <w:rFonts w:cs="Arial"/>
          <w:sz w:val="20"/>
          <w:szCs w:val="20"/>
        </w:rPr>
        <w:t xml:space="preserve">expecting </w:t>
      </w:r>
      <w:r w:rsidR="0013682F" w:rsidRPr="00465D53">
        <w:rPr>
          <w:rFonts w:cs="Arial"/>
          <w:sz w:val="20"/>
          <w:szCs w:val="20"/>
        </w:rPr>
        <w:t>network originated traffic</w:t>
      </w:r>
      <w:r>
        <w:rPr>
          <w:sz w:val="20"/>
          <w:szCs w:val="20"/>
        </w:rPr>
        <w:t>.</w:t>
      </w:r>
      <w:bookmarkEnd w:id="1"/>
    </w:p>
    <w:p w14:paraId="34F820B2" w14:textId="77777777" w:rsidR="00553CF9" w:rsidRPr="00987105" w:rsidRDefault="00553CF9" w:rsidP="00553CF9">
      <w:pPr>
        <w:pStyle w:val="BodyText"/>
        <w:rPr>
          <w:sz w:val="20"/>
          <w:szCs w:val="20"/>
        </w:rPr>
      </w:pPr>
    </w:p>
    <w:p w14:paraId="0BC2E3A7" w14:textId="2CFD327B" w:rsidR="00465D53" w:rsidRDefault="00465D53" w:rsidP="00465D53">
      <w:pPr>
        <w:pStyle w:val="Observation"/>
        <w:numPr>
          <w:ilvl w:val="0"/>
          <w:numId w:val="0"/>
        </w:numPr>
        <w:rPr>
          <w:sz w:val="20"/>
          <w:szCs w:val="20"/>
        </w:rPr>
      </w:pPr>
    </w:p>
    <w:p w14:paraId="0886694F" w14:textId="77777777" w:rsidR="00553CF9" w:rsidRPr="00987105" w:rsidRDefault="00553CF9" w:rsidP="00465D53">
      <w:pPr>
        <w:pStyle w:val="Observation"/>
        <w:numPr>
          <w:ilvl w:val="0"/>
          <w:numId w:val="0"/>
        </w:numPr>
        <w:rPr>
          <w:sz w:val="20"/>
          <w:szCs w:val="20"/>
        </w:rPr>
      </w:pPr>
    </w:p>
    <w:p w14:paraId="4EA43E41" w14:textId="59547F7B" w:rsidR="00465D53" w:rsidRPr="00987105" w:rsidRDefault="00553CF9" w:rsidP="00465D53">
      <w:pPr>
        <w:pStyle w:val="Proposal"/>
        <w:tabs>
          <w:tab w:val="clear" w:pos="1304"/>
        </w:tabs>
        <w:ind w:left="1701" w:hanging="1701"/>
        <w:rPr>
          <w:sz w:val="20"/>
          <w:szCs w:val="20"/>
        </w:rPr>
      </w:pPr>
      <w:bookmarkStart w:id="2" w:name="_Toc72127709"/>
      <w:r>
        <w:rPr>
          <w:sz w:val="20"/>
          <w:szCs w:val="20"/>
        </w:rPr>
        <w:t>Discuss offline to finalize the text to be captured in the TR on paging capacity evaluation.</w:t>
      </w:r>
      <w:bookmarkEnd w:id="2"/>
    </w:p>
    <w:p w14:paraId="417041A0" w14:textId="77777777" w:rsidR="003455BC" w:rsidRPr="00E40688" w:rsidRDefault="003455BC" w:rsidP="003E4DB2">
      <w:pPr>
        <w:pStyle w:val="BodyText"/>
        <w:rPr>
          <w:rFonts w:cs="Arial"/>
          <w:sz w:val="20"/>
          <w:szCs w:val="20"/>
        </w:rPr>
      </w:pPr>
    </w:p>
    <w:p w14:paraId="6CF98F3A" w14:textId="5FB5A92C" w:rsidR="003E4DB2" w:rsidRDefault="003E4DB2" w:rsidP="003E4DB2">
      <w:pPr>
        <w:pStyle w:val="Heading2"/>
      </w:pPr>
      <w:r>
        <w:t>2.2</w:t>
      </w:r>
      <w:r>
        <w:tab/>
      </w:r>
      <w:bookmarkStart w:id="3" w:name="_Hlk72120229"/>
      <w:r w:rsidR="00B02AC0">
        <w:t>Radio Link Failure</w:t>
      </w:r>
      <w:r w:rsidR="009248FB">
        <w:t xml:space="preserve"> &amp; RRC Re-establishment</w:t>
      </w:r>
      <w:bookmarkEnd w:id="3"/>
    </w:p>
    <w:p w14:paraId="1B8C07BC" w14:textId="40F3A1BF" w:rsidR="0013682F" w:rsidRDefault="0013682F" w:rsidP="0013682F">
      <w:pPr>
        <w:pStyle w:val="BodyText"/>
        <w:rPr>
          <w:rFonts w:cs="Arial"/>
          <w:sz w:val="20"/>
          <w:szCs w:val="20"/>
        </w:rPr>
      </w:pPr>
      <w:r>
        <w:rPr>
          <w:rFonts w:cs="Arial"/>
          <w:sz w:val="20"/>
          <w:szCs w:val="20"/>
        </w:rPr>
        <w:t>The following proposals were made in [</w:t>
      </w:r>
      <w:r w:rsidR="00483D6E">
        <w:rPr>
          <w:rFonts w:cs="Arial"/>
          <w:sz w:val="20"/>
          <w:szCs w:val="20"/>
        </w:rPr>
        <w:t>1</w:t>
      </w:r>
      <w:r>
        <w:rPr>
          <w:rFonts w:cs="Arial"/>
          <w:sz w:val="20"/>
          <w:szCs w:val="20"/>
        </w:rPr>
        <w:t>]</w:t>
      </w:r>
      <w:r w:rsidR="00A51504">
        <w:rPr>
          <w:rFonts w:cs="Arial"/>
          <w:sz w:val="20"/>
          <w:szCs w:val="20"/>
        </w:rPr>
        <w:t>, [6],</w:t>
      </w:r>
      <w:r>
        <w:rPr>
          <w:rFonts w:cs="Arial"/>
          <w:sz w:val="20"/>
          <w:szCs w:val="20"/>
        </w:rPr>
        <w:t xml:space="preserve"> </w:t>
      </w:r>
      <w:r w:rsidR="005906C8">
        <w:rPr>
          <w:rFonts w:cs="Arial"/>
          <w:sz w:val="20"/>
          <w:szCs w:val="20"/>
        </w:rPr>
        <w:t xml:space="preserve">[7] </w:t>
      </w:r>
      <w:r>
        <w:rPr>
          <w:rFonts w:cs="Arial"/>
          <w:sz w:val="20"/>
          <w:szCs w:val="20"/>
        </w:rPr>
        <w:t>and [</w:t>
      </w:r>
      <w:r w:rsidR="00483D6E">
        <w:rPr>
          <w:rFonts w:cs="Arial"/>
          <w:sz w:val="20"/>
          <w:szCs w:val="20"/>
        </w:rPr>
        <w:t>10</w:t>
      </w:r>
      <w:r>
        <w:rPr>
          <w:rFonts w:cs="Arial"/>
          <w:sz w:val="20"/>
          <w:szCs w:val="20"/>
        </w:rPr>
        <w:t xml:space="preserve">] regarding </w:t>
      </w:r>
      <w:r w:rsidR="00270DBB" w:rsidRPr="00270DBB">
        <w:rPr>
          <w:rFonts w:cs="Arial"/>
          <w:sz w:val="20"/>
          <w:szCs w:val="20"/>
        </w:rPr>
        <w:t>Radio Link Failure &amp; RRC Re-establishment</w:t>
      </w:r>
      <w:r>
        <w:rPr>
          <w:rFonts w:cs="Arial"/>
          <w:sz w:val="20"/>
          <w:szCs w:val="20"/>
        </w:rPr>
        <w:t>:</w:t>
      </w:r>
    </w:p>
    <w:tbl>
      <w:tblPr>
        <w:tblStyle w:val="TableGrid1"/>
        <w:tblW w:w="0" w:type="auto"/>
        <w:tblCellMar>
          <w:left w:w="28" w:type="dxa"/>
          <w:right w:w="28" w:type="dxa"/>
        </w:tblCellMar>
        <w:tblLook w:val="04A0" w:firstRow="1" w:lastRow="0" w:firstColumn="1" w:lastColumn="0" w:noHBand="0" w:noVBand="1"/>
      </w:tblPr>
      <w:tblGrid>
        <w:gridCol w:w="1555"/>
        <w:gridCol w:w="8074"/>
      </w:tblGrid>
      <w:tr w:rsidR="0013682F" w:rsidRPr="00B02AC0" w14:paraId="4749F7E2" w14:textId="77777777" w:rsidTr="00C15DEF">
        <w:tc>
          <w:tcPr>
            <w:tcW w:w="1555" w:type="dxa"/>
          </w:tcPr>
          <w:p w14:paraId="66116F31" w14:textId="77777777" w:rsidR="0013682F" w:rsidRPr="00B02AC0" w:rsidRDefault="0013682F" w:rsidP="00C15DEF">
            <w:pPr>
              <w:spacing w:after="180" w:line="240" w:lineRule="auto"/>
              <w:rPr>
                <w:rFonts w:ascii="Arial" w:eastAsia="MS Mincho" w:hAnsi="Arial" w:cs="Arial"/>
                <w:sz w:val="20"/>
                <w:szCs w:val="20"/>
              </w:rPr>
            </w:pPr>
            <w:r w:rsidRPr="00B02AC0">
              <w:rPr>
                <w:rFonts w:ascii="Arial" w:eastAsia="MS Mincho" w:hAnsi="Arial" w:cs="Arial"/>
                <w:sz w:val="20"/>
                <w:szCs w:val="20"/>
              </w:rPr>
              <w:t>Tdoc</w:t>
            </w:r>
          </w:p>
        </w:tc>
        <w:tc>
          <w:tcPr>
            <w:tcW w:w="8074" w:type="dxa"/>
          </w:tcPr>
          <w:p w14:paraId="45E397F9" w14:textId="77777777" w:rsidR="0013682F" w:rsidRPr="00B02AC0" w:rsidRDefault="0013682F" w:rsidP="00C15DEF">
            <w:pPr>
              <w:spacing w:after="180" w:line="240" w:lineRule="auto"/>
              <w:rPr>
                <w:rFonts w:ascii="Arial" w:eastAsia="MS Mincho" w:hAnsi="Arial" w:cs="Arial"/>
                <w:sz w:val="20"/>
                <w:szCs w:val="20"/>
              </w:rPr>
            </w:pPr>
            <w:r w:rsidRPr="00B02AC0">
              <w:rPr>
                <w:rFonts w:ascii="Arial" w:eastAsia="MS Mincho" w:hAnsi="Arial" w:cs="Arial"/>
                <w:sz w:val="20"/>
                <w:szCs w:val="20"/>
              </w:rPr>
              <w:t>Proposals</w:t>
            </w:r>
          </w:p>
        </w:tc>
      </w:tr>
      <w:tr w:rsidR="0013682F" w:rsidRPr="00B02AC0" w14:paraId="5B7AB7E4" w14:textId="77777777" w:rsidTr="00C15DEF">
        <w:tc>
          <w:tcPr>
            <w:tcW w:w="1555" w:type="dxa"/>
          </w:tcPr>
          <w:p w14:paraId="7BB77D6D" w14:textId="2807EFE6" w:rsidR="0013682F" w:rsidRPr="00B02AC0" w:rsidRDefault="0013682F" w:rsidP="00C15DEF">
            <w:pPr>
              <w:spacing w:after="180" w:line="240" w:lineRule="auto"/>
              <w:rPr>
                <w:rFonts w:ascii="Arial" w:eastAsia="MS Mincho" w:hAnsi="Arial" w:cs="Arial"/>
                <w:sz w:val="20"/>
                <w:szCs w:val="20"/>
              </w:rPr>
            </w:pPr>
            <w:r w:rsidRPr="00611463">
              <w:rPr>
                <w:rFonts w:ascii="Arial" w:eastAsia="MS Mincho" w:hAnsi="Arial" w:cs="Arial"/>
                <w:sz w:val="20"/>
                <w:szCs w:val="20"/>
              </w:rPr>
              <w:t>R2-210</w:t>
            </w:r>
            <w:r>
              <w:rPr>
                <w:rFonts w:ascii="Arial" w:eastAsia="MS Mincho" w:hAnsi="Arial" w:cs="Arial"/>
                <w:sz w:val="20"/>
                <w:szCs w:val="20"/>
              </w:rPr>
              <w:t>4856</w:t>
            </w:r>
            <w:r w:rsidRPr="00B02AC0">
              <w:rPr>
                <w:rFonts w:ascii="Arial" w:eastAsia="MS Mincho" w:hAnsi="Arial" w:cs="Arial"/>
                <w:sz w:val="20"/>
                <w:szCs w:val="20"/>
              </w:rPr>
              <w:t xml:space="preserve"> </w:t>
            </w:r>
            <w:r w:rsidRPr="00B02AC0">
              <w:rPr>
                <w:rFonts w:ascii="Arial" w:eastAsia="MS Mincho" w:hAnsi="Arial" w:cs="Arial"/>
                <w:sz w:val="20"/>
                <w:szCs w:val="20"/>
              </w:rPr>
              <w:fldChar w:fldCharType="begin"/>
            </w:r>
            <w:r w:rsidRPr="00B02AC0">
              <w:rPr>
                <w:rFonts w:ascii="Arial" w:eastAsia="MS Mincho" w:hAnsi="Arial" w:cs="Arial"/>
                <w:sz w:val="20"/>
                <w:szCs w:val="20"/>
              </w:rPr>
              <w:instrText xml:space="preserve"> REF _Ref71718582 \r \h </w:instrText>
            </w:r>
            <w:r w:rsidRPr="00B02AC0">
              <w:rPr>
                <w:rFonts w:ascii="Arial" w:eastAsia="MS Mincho" w:hAnsi="Arial" w:cs="Arial"/>
                <w:sz w:val="20"/>
                <w:szCs w:val="20"/>
              </w:rPr>
            </w:r>
            <w:r>
              <w:rPr>
                <w:rFonts w:ascii="Arial" w:eastAsia="MS Mincho" w:hAnsi="Arial" w:cs="Arial"/>
                <w:sz w:val="20"/>
                <w:szCs w:val="20"/>
              </w:rPr>
              <w:instrText xml:space="preserve"> \* MERGEFORMAT </w:instrText>
            </w:r>
            <w:r w:rsidRPr="00B02AC0">
              <w:rPr>
                <w:rFonts w:ascii="Arial" w:eastAsia="MS Mincho" w:hAnsi="Arial" w:cs="Arial"/>
                <w:sz w:val="20"/>
                <w:szCs w:val="20"/>
              </w:rPr>
              <w:fldChar w:fldCharType="separate"/>
            </w:r>
            <w:r w:rsidRPr="00B02AC0">
              <w:rPr>
                <w:rFonts w:ascii="Arial" w:eastAsia="MS Mincho" w:hAnsi="Arial" w:cs="Arial"/>
                <w:sz w:val="20"/>
                <w:szCs w:val="20"/>
              </w:rPr>
              <w:t>[</w:t>
            </w:r>
            <w:r>
              <w:rPr>
                <w:rFonts w:ascii="Arial" w:eastAsia="MS Mincho" w:hAnsi="Arial" w:cs="Arial"/>
                <w:sz w:val="20"/>
                <w:szCs w:val="20"/>
              </w:rPr>
              <w:t>1</w:t>
            </w:r>
            <w:r w:rsidRPr="00B02AC0">
              <w:rPr>
                <w:rFonts w:ascii="Arial" w:eastAsia="MS Mincho" w:hAnsi="Arial" w:cs="Arial"/>
                <w:sz w:val="20"/>
                <w:szCs w:val="20"/>
              </w:rPr>
              <w:t>]</w:t>
            </w:r>
            <w:r w:rsidRPr="00B02AC0">
              <w:rPr>
                <w:rFonts w:ascii="Arial" w:eastAsia="MS Mincho" w:hAnsi="Arial" w:cs="Arial"/>
                <w:sz w:val="20"/>
                <w:szCs w:val="20"/>
              </w:rPr>
              <w:fldChar w:fldCharType="end"/>
            </w:r>
            <w:r w:rsidRPr="00B02AC0">
              <w:rPr>
                <w:rFonts w:ascii="Arial" w:eastAsia="MS Mincho" w:hAnsi="Arial" w:cs="Arial"/>
                <w:sz w:val="20"/>
                <w:szCs w:val="20"/>
              </w:rPr>
              <w:t xml:space="preserve"> </w:t>
            </w:r>
          </w:p>
        </w:tc>
        <w:tc>
          <w:tcPr>
            <w:tcW w:w="8074" w:type="dxa"/>
          </w:tcPr>
          <w:p w14:paraId="22BC9D8D" w14:textId="77777777" w:rsidR="0013682F" w:rsidRPr="0013682F" w:rsidRDefault="0013682F" w:rsidP="0013682F">
            <w:pPr>
              <w:spacing w:after="180" w:line="240" w:lineRule="auto"/>
              <w:rPr>
                <w:rFonts w:ascii="Arial" w:eastAsia="MS Mincho" w:hAnsi="Arial" w:cs="Arial"/>
                <w:sz w:val="20"/>
                <w:szCs w:val="20"/>
              </w:rPr>
            </w:pPr>
            <w:r w:rsidRPr="0013682F">
              <w:rPr>
                <w:rFonts w:ascii="Arial" w:eastAsia="MS Mincho" w:hAnsi="Arial" w:cs="Arial"/>
                <w:sz w:val="20"/>
                <w:szCs w:val="20"/>
              </w:rPr>
              <w:t xml:space="preserve">Proposal 1: RAN2 don’t need any new RLF triggers in IOT over NTN. </w:t>
            </w:r>
          </w:p>
          <w:p w14:paraId="68F35E6F" w14:textId="5DCFA1DC" w:rsidR="0013682F" w:rsidRPr="00B02AC0" w:rsidRDefault="0013682F" w:rsidP="00C15DEF">
            <w:pPr>
              <w:spacing w:after="180" w:line="240" w:lineRule="auto"/>
              <w:rPr>
                <w:rFonts w:ascii="Arial" w:eastAsia="MS Mincho" w:hAnsi="Arial" w:cs="Arial"/>
                <w:sz w:val="20"/>
                <w:szCs w:val="20"/>
              </w:rPr>
            </w:pPr>
            <w:r w:rsidRPr="0013682F">
              <w:rPr>
                <w:rFonts w:ascii="Arial" w:eastAsia="MS Mincho" w:hAnsi="Arial" w:cs="Arial"/>
                <w:sz w:val="20"/>
                <w:szCs w:val="20"/>
              </w:rPr>
              <w:t>Proposal 2: RAN2 can consider how to avoid that the IDLE UE connected to the satellite which has insufficient servicing time.</w:t>
            </w:r>
          </w:p>
        </w:tc>
      </w:tr>
      <w:tr w:rsidR="0013682F" w:rsidRPr="00B02AC0" w14:paraId="4B541139" w14:textId="77777777" w:rsidTr="00C15DEF">
        <w:tc>
          <w:tcPr>
            <w:tcW w:w="1555" w:type="dxa"/>
          </w:tcPr>
          <w:p w14:paraId="0DED916E" w14:textId="66BE4558" w:rsidR="0013682F" w:rsidRPr="00B02AC0" w:rsidRDefault="0013682F" w:rsidP="00C15DEF">
            <w:pPr>
              <w:spacing w:after="180" w:line="240" w:lineRule="auto"/>
              <w:rPr>
                <w:rFonts w:ascii="Arial" w:eastAsia="MS Mincho" w:hAnsi="Arial" w:cs="Arial"/>
                <w:sz w:val="20"/>
                <w:szCs w:val="20"/>
              </w:rPr>
            </w:pPr>
            <w:r w:rsidRPr="0013682F">
              <w:rPr>
                <w:rFonts w:ascii="Arial" w:eastAsia="MS Mincho" w:hAnsi="Arial" w:cs="Arial"/>
                <w:sz w:val="20"/>
                <w:szCs w:val="20"/>
              </w:rPr>
              <w:t>R2-2106247</w:t>
            </w:r>
            <w:r w:rsidRPr="00B02AC0">
              <w:rPr>
                <w:rFonts w:ascii="Arial" w:eastAsia="MS Mincho" w:hAnsi="Arial" w:cs="Arial"/>
                <w:sz w:val="20"/>
                <w:szCs w:val="20"/>
              </w:rPr>
              <w:t xml:space="preserve"> </w:t>
            </w:r>
            <w:r w:rsidRPr="00B02AC0">
              <w:rPr>
                <w:rFonts w:ascii="Arial" w:eastAsia="MS Mincho" w:hAnsi="Arial" w:cs="Arial"/>
                <w:sz w:val="20"/>
                <w:szCs w:val="20"/>
              </w:rPr>
              <w:fldChar w:fldCharType="begin"/>
            </w:r>
            <w:r w:rsidRPr="00B02AC0">
              <w:rPr>
                <w:rFonts w:ascii="Arial" w:eastAsia="MS Mincho" w:hAnsi="Arial" w:cs="Arial"/>
                <w:sz w:val="20"/>
                <w:szCs w:val="20"/>
              </w:rPr>
              <w:instrText xml:space="preserve"> REF _Ref71719262 \r \h </w:instrText>
            </w:r>
            <w:r w:rsidRPr="00B02AC0">
              <w:rPr>
                <w:rFonts w:ascii="Arial" w:eastAsia="MS Mincho" w:hAnsi="Arial" w:cs="Arial"/>
                <w:sz w:val="20"/>
                <w:szCs w:val="20"/>
              </w:rPr>
            </w:r>
            <w:r>
              <w:rPr>
                <w:rFonts w:ascii="Arial" w:eastAsia="MS Mincho" w:hAnsi="Arial" w:cs="Arial"/>
                <w:sz w:val="20"/>
                <w:szCs w:val="20"/>
              </w:rPr>
              <w:instrText xml:space="preserve"> \* MERGEFORMAT </w:instrText>
            </w:r>
            <w:r w:rsidRPr="00B02AC0">
              <w:rPr>
                <w:rFonts w:ascii="Arial" w:eastAsia="MS Mincho" w:hAnsi="Arial" w:cs="Arial"/>
                <w:sz w:val="20"/>
                <w:szCs w:val="20"/>
              </w:rPr>
              <w:fldChar w:fldCharType="separate"/>
            </w:r>
            <w:r w:rsidRPr="00B02AC0">
              <w:rPr>
                <w:rFonts w:ascii="Arial" w:eastAsia="MS Mincho" w:hAnsi="Arial" w:cs="Arial"/>
                <w:sz w:val="20"/>
                <w:szCs w:val="20"/>
              </w:rPr>
              <w:t>[</w:t>
            </w:r>
            <w:r>
              <w:rPr>
                <w:rFonts w:ascii="Arial" w:eastAsia="MS Mincho" w:hAnsi="Arial" w:cs="Arial"/>
                <w:sz w:val="20"/>
                <w:szCs w:val="20"/>
              </w:rPr>
              <w:t>10</w:t>
            </w:r>
            <w:r w:rsidRPr="00B02AC0">
              <w:rPr>
                <w:rFonts w:ascii="Arial" w:eastAsia="MS Mincho" w:hAnsi="Arial" w:cs="Arial"/>
                <w:sz w:val="20"/>
                <w:szCs w:val="20"/>
              </w:rPr>
              <w:t>]</w:t>
            </w:r>
            <w:r w:rsidRPr="00B02AC0">
              <w:rPr>
                <w:rFonts w:ascii="Arial" w:eastAsia="MS Mincho" w:hAnsi="Arial" w:cs="Arial"/>
                <w:sz w:val="20"/>
                <w:szCs w:val="20"/>
              </w:rPr>
              <w:fldChar w:fldCharType="end"/>
            </w:r>
          </w:p>
        </w:tc>
        <w:tc>
          <w:tcPr>
            <w:tcW w:w="8074" w:type="dxa"/>
          </w:tcPr>
          <w:p w14:paraId="7385C830" w14:textId="77777777" w:rsidR="009248FB" w:rsidRPr="009248FB" w:rsidRDefault="009248FB" w:rsidP="009248FB">
            <w:pPr>
              <w:spacing w:after="180" w:line="240" w:lineRule="auto"/>
              <w:rPr>
                <w:rFonts w:ascii="Arial" w:eastAsia="MS Mincho" w:hAnsi="Arial" w:cs="Arial"/>
                <w:sz w:val="20"/>
                <w:szCs w:val="20"/>
              </w:rPr>
            </w:pPr>
            <w:r w:rsidRPr="009248FB">
              <w:rPr>
                <w:rFonts w:ascii="Arial" w:eastAsia="MS Mincho" w:hAnsi="Arial" w:cs="Arial" w:hint="eastAsia"/>
                <w:sz w:val="20"/>
                <w:szCs w:val="20"/>
              </w:rPr>
              <w:t xml:space="preserve">Proposal 1: it is proposed to introduce the conditional </w:t>
            </w:r>
            <w:r w:rsidRPr="009248FB">
              <w:rPr>
                <w:rFonts w:ascii="Arial" w:eastAsia="MS Mincho" w:hAnsi="Arial" w:cs="Arial"/>
                <w:sz w:val="20"/>
                <w:szCs w:val="20"/>
              </w:rPr>
              <w:t>RRC connection re-establishment procedure</w:t>
            </w:r>
            <w:r w:rsidRPr="009248FB">
              <w:rPr>
                <w:rFonts w:ascii="Arial" w:eastAsia="MS Mincho" w:hAnsi="Arial" w:cs="Arial" w:hint="eastAsia"/>
                <w:sz w:val="20"/>
                <w:szCs w:val="20"/>
              </w:rPr>
              <w:t xml:space="preserve"> which configures the procedure triggering condition and target cells to the UE beforehand.</w:t>
            </w:r>
          </w:p>
          <w:p w14:paraId="6E5DD165" w14:textId="77777777" w:rsidR="009248FB" w:rsidRPr="009248FB" w:rsidRDefault="009248FB" w:rsidP="009248FB">
            <w:pPr>
              <w:spacing w:after="180" w:line="240" w:lineRule="auto"/>
              <w:rPr>
                <w:rFonts w:ascii="Arial" w:eastAsia="MS Mincho" w:hAnsi="Arial" w:cs="Arial"/>
                <w:sz w:val="20"/>
                <w:szCs w:val="20"/>
              </w:rPr>
            </w:pPr>
            <w:r w:rsidRPr="009248FB">
              <w:rPr>
                <w:rFonts w:ascii="Arial" w:eastAsia="MS Mincho" w:hAnsi="Arial" w:cs="Arial" w:hint="eastAsia"/>
                <w:sz w:val="20"/>
                <w:szCs w:val="20"/>
              </w:rPr>
              <w:t xml:space="preserve">Proposal 2: the conditional </w:t>
            </w:r>
            <w:r w:rsidRPr="009248FB">
              <w:rPr>
                <w:rFonts w:ascii="Arial" w:eastAsia="MS Mincho" w:hAnsi="Arial" w:cs="Arial"/>
                <w:sz w:val="20"/>
                <w:szCs w:val="20"/>
              </w:rPr>
              <w:t xml:space="preserve">RRC connection re-establishment </w:t>
            </w:r>
            <w:r w:rsidRPr="009248FB">
              <w:rPr>
                <w:rFonts w:ascii="Arial" w:eastAsia="MS Mincho" w:hAnsi="Arial" w:cs="Arial" w:hint="eastAsia"/>
                <w:sz w:val="20"/>
                <w:szCs w:val="20"/>
              </w:rPr>
              <w:t>condition setting and execution, can base on the ephemeris information and UE</w:t>
            </w:r>
            <w:r w:rsidRPr="009248FB">
              <w:rPr>
                <w:rFonts w:ascii="Arial" w:eastAsia="MS Mincho" w:hAnsi="Arial" w:cs="Arial"/>
                <w:sz w:val="20"/>
                <w:szCs w:val="20"/>
              </w:rPr>
              <w:t>’</w:t>
            </w:r>
            <w:r w:rsidRPr="009248FB">
              <w:rPr>
                <w:rFonts w:ascii="Arial" w:eastAsia="MS Mincho" w:hAnsi="Arial" w:cs="Arial" w:hint="eastAsia"/>
                <w:sz w:val="20"/>
                <w:szCs w:val="20"/>
              </w:rPr>
              <w:t xml:space="preserve">s location, which can be clarified as the following conditions to trigger the </w:t>
            </w:r>
            <w:r w:rsidRPr="009248FB">
              <w:rPr>
                <w:rFonts w:ascii="Arial" w:eastAsia="MS Mincho" w:hAnsi="Arial" w:cs="Arial"/>
                <w:sz w:val="20"/>
                <w:szCs w:val="20"/>
              </w:rPr>
              <w:t>RRC connection re-establishment procedure</w:t>
            </w:r>
            <w:r w:rsidRPr="009248FB">
              <w:rPr>
                <w:rFonts w:ascii="Arial" w:eastAsia="MS Mincho" w:hAnsi="Arial" w:cs="Arial" w:hint="eastAsia"/>
                <w:sz w:val="20"/>
                <w:szCs w:val="20"/>
              </w:rPr>
              <w:t xml:space="preserve"> as for CHO:</w:t>
            </w:r>
          </w:p>
          <w:p w14:paraId="2037088E" w14:textId="77777777" w:rsidR="009248FB" w:rsidRPr="009248FB" w:rsidRDefault="009248FB" w:rsidP="009248FB">
            <w:pPr>
              <w:numPr>
                <w:ilvl w:val="0"/>
                <w:numId w:val="43"/>
              </w:numPr>
              <w:spacing w:after="180" w:line="240" w:lineRule="auto"/>
              <w:rPr>
                <w:rFonts w:ascii="Arial" w:eastAsia="MS Mincho" w:hAnsi="Arial" w:cs="Arial"/>
                <w:sz w:val="20"/>
                <w:szCs w:val="20"/>
              </w:rPr>
            </w:pPr>
            <w:r w:rsidRPr="009248FB">
              <w:rPr>
                <w:rFonts w:ascii="Arial" w:eastAsia="MS Mincho" w:hAnsi="Arial" w:cs="Arial"/>
                <w:sz w:val="20"/>
                <w:szCs w:val="20"/>
              </w:rPr>
              <w:t>Time</w:t>
            </w:r>
            <w:r w:rsidRPr="009248FB">
              <w:rPr>
                <w:rFonts w:ascii="Arial" w:eastAsia="MS Mincho" w:hAnsi="Arial" w:cs="Arial" w:hint="eastAsia"/>
                <w:sz w:val="20"/>
                <w:szCs w:val="20"/>
              </w:rPr>
              <w:t xml:space="preserve">, </w:t>
            </w:r>
            <w:r w:rsidRPr="009248FB">
              <w:rPr>
                <w:rFonts w:ascii="Arial" w:eastAsia="MS Mincho" w:hAnsi="Arial" w:cs="Arial"/>
                <w:sz w:val="20"/>
                <w:szCs w:val="20"/>
              </w:rPr>
              <w:t>timer</w:t>
            </w:r>
            <w:r w:rsidRPr="009248FB">
              <w:rPr>
                <w:rFonts w:ascii="Arial" w:eastAsia="MS Mincho" w:hAnsi="Arial" w:cs="Arial" w:hint="eastAsia"/>
                <w:sz w:val="20"/>
                <w:szCs w:val="20"/>
              </w:rPr>
              <w:t xml:space="preserve"> or time </w:t>
            </w:r>
            <w:proofErr w:type="gramStart"/>
            <w:r w:rsidRPr="009248FB">
              <w:rPr>
                <w:rFonts w:ascii="Arial" w:eastAsia="MS Mincho" w:hAnsi="Arial" w:cs="Arial" w:hint="eastAsia"/>
                <w:sz w:val="20"/>
                <w:szCs w:val="20"/>
              </w:rPr>
              <w:t>range</w:t>
            </w:r>
            <w:r w:rsidRPr="009248FB">
              <w:rPr>
                <w:rFonts w:ascii="Arial" w:eastAsia="MS Mincho" w:hAnsi="Arial" w:cs="Arial"/>
                <w:sz w:val="20"/>
                <w:szCs w:val="20"/>
              </w:rPr>
              <w:t xml:space="preserve"> based</w:t>
            </w:r>
            <w:proofErr w:type="gramEnd"/>
            <w:r w:rsidRPr="009248FB">
              <w:rPr>
                <w:rFonts w:ascii="Arial" w:eastAsia="MS Mincho" w:hAnsi="Arial" w:cs="Arial"/>
                <w:sz w:val="20"/>
                <w:szCs w:val="20"/>
              </w:rPr>
              <w:t xml:space="preserve"> C</w:t>
            </w:r>
            <w:r w:rsidRPr="009248FB">
              <w:rPr>
                <w:rFonts w:ascii="Arial" w:eastAsia="MS Mincho" w:hAnsi="Arial" w:cs="Arial" w:hint="eastAsia"/>
                <w:sz w:val="20"/>
                <w:szCs w:val="20"/>
              </w:rPr>
              <w:t>-R</w:t>
            </w:r>
            <w:r w:rsidRPr="009248FB">
              <w:rPr>
                <w:rFonts w:ascii="Arial" w:eastAsia="MS Mincho" w:hAnsi="Arial" w:cs="Arial"/>
                <w:sz w:val="20"/>
                <w:szCs w:val="20"/>
              </w:rPr>
              <w:t>e-establishment triggering event</w:t>
            </w:r>
          </w:p>
          <w:p w14:paraId="7A4FE29C" w14:textId="77777777" w:rsidR="009248FB" w:rsidRPr="009248FB" w:rsidRDefault="009248FB" w:rsidP="009248FB">
            <w:pPr>
              <w:numPr>
                <w:ilvl w:val="0"/>
                <w:numId w:val="43"/>
              </w:numPr>
              <w:spacing w:after="180" w:line="240" w:lineRule="auto"/>
              <w:rPr>
                <w:rFonts w:ascii="Arial" w:eastAsia="MS Mincho" w:hAnsi="Arial" w:cs="Arial"/>
                <w:sz w:val="20"/>
                <w:szCs w:val="20"/>
              </w:rPr>
            </w:pPr>
            <w:r w:rsidRPr="009248FB">
              <w:rPr>
                <w:rFonts w:ascii="Arial" w:eastAsia="MS Mincho" w:hAnsi="Arial" w:cs="Arial"/>
                <w:sz w:val="20"/>
                <w:szCs w:val="20"/>
              </w:rPr>
              <w:t xml:space="preserve">Location based </w:t>
            </w:r>
            <w:r w:rsidRPr="009248FB">
              <w:rPr>
                <w:rFonts w:ascii="Arial" w:eastAsia="MS Mincho" w:hAnsi="Arial" w:cs="Arial" w:hint="eastAsia"/>
                <w:sz w:val="20"/>
                <w:szCs w:val="20"/>
              </w:rPr>
              <w:t>C-R</w:t>
            </w:r>
            <w:r w:rsidRPr="009248FB">
              <w:rPr>
                <w:rFonts w:ascii="Arial" w:eastAsia="MS Mincho" w:hAnsi="Arial" w:cs="Arial"/>
                <w:sz w:val="20"/>
                <w:szCs w:val="20"/>
              </w:rPr>
              <w:t>e-establishment triggering event</w:t>
            </w:r>
          </w:p>
          <w:p w14:paraId="6DF0D624" w14:textId="65B56F42" w:rsidR="0013682F" w:rsidRPr="00B02AC0" w:rsidRDefault="009248FB" w:rsidP="009248FB">
            <w:pPr>
              <w:spacing w:after="180" w:line="240" w:lineRule="auto"/>
              <w:rPr>
                <w:rFonts w:ascii="Arial" w:eastAsia="MS Mincho" w:hAnsi="Arial" w:cs="Arial"/>
                <w:sz w:val="20"/>
                <w:szCs w:val="20"/>
              </w:rPr>
            </w:pPr>
            <w:r w:rsidRPr="009248FB">
              <w:rPr>
                <w:rFonts w:ascii="Arial" w:eastAsia="MS Mincho" w:hAnsi="Arial" w:cs="Arial" w:hint="eastAsia"/>
                <w:sz w:val="20"/>
                <w:szCs w:val="20"/>
              </w:rPr>
              <w:t>Proposal 3: the group R</w:t>
            </w:r>
            <w:r w:rsidRPr="009248FB">
              <w:rPr>
                <w:rFonts w:ascii="Arial" w:eastAsia="MS Mincho" w:hAnsi="Arial" w:cs="Arial"/>
                <w:sz w:val="20"/>
                <w:szCs w:val="20"/>
              </w:rPr>
              <w:t>e-establishment</w:t>
            </w:r>
            <w:r w:rsidRPr="009248FB">
              <w:rPr>
                <w:rFonts w:ascii="Arial" w:eastAsia="MS Mincho" w:hAnsi="Arial" w:cs="Arial" w:hint="eastAsia"/>
                <w:sz w:val="20"/>
                <w:szCs w:val="20"/>
              </w:rPr>
              <w:t xml:space="preserve"> mechanism as for group HO is required to study for </w:t>
            </w:r>
            <w:r w:rsidRPr="009248FB">
              <w:rPr>
                <w:rFonts w:ascii="Arial" w:eastAsia="MS Mincho" w:hAnsi="Arial" w:cs="Arial"/>
                <w:sz w:val="20"/>
                <w:szCs w:val="20"/>
              </w:rPr>
              <w:t>N</w:t>
            </w:r>
            <w:r w:rsidRPr="009248FB">
              <w:rPr>
                <w:rFonts w:ascii="Arial" w:eastAsia="MS Mincho" w:hAnsi="Arial" w:cs="Arial" w:hint="eastAsia"/>
                <w:sz w:val="20"/>
                <w:szCs w:val="20"/>
              </w:rPr>
              <w:t>B-IoT</w:t>
            </w:r>
            <w:r w:rsidRPr="009248FB">
              <w:rPr>
                <w:rFonts w:ascii="Arial" w:eastAsia="MS Mincho" w:hAnsi="Arial" w:cs="Arial"/>
                <w:sz w:val="20"/>
                <w:szCs w:val="20"/>
              </w:rPr>
              <w:t xml:space="preserve"> </w:t>
            </w:r>
            <w:r w:rsidRPr="009248FB">
              <w:rPr>
                <w:rFonts w:ascii="Arial" w:eastAsia="MS Mincho" w:hAnsi="Arial" w:cs="Arial" w:hint="eastAsia"/>
                <w:sz w:val="20"/>
                <w:szCs w:val="20"/>
              </w:rPr>
              <w:t>UE</w:t>
            </w:r>
            <w:r w:rsidRPr="009248FB">
              <w:rPr>
                <w:rFonts w:ascii="Arial" w:eastAsia="MS Mincho" w:hAnsi="Arial" w:cs="Arial"/>
                <w:sz w:val="20"/>
                <w:szCs w:val="20"/>
              </w:rPr>
              <w:t>s</w:t>
            </w:r>
            <w:r w:rsidRPr="009248FB">
              <w:rPr>
                <w:rFonts w:ascii="Arial" w:eastAsia="MS Mincho" w:hAnsi="Arial" w:cs="Arial"/>
                <w:sz w:val="20"/>
                <w:szCs w:val="20"/>
                <w:lang w:val="en-US"/>
              </w:rPr>
              <w:t xml:space="preserve"> </w:t>
            </w:r>
            <w:r w:rsidRPr="009248FB">
              <w:rPr>
                <w:rFonts w:ascii="Arial" w:eastAsia="MS Mincho" w:hAnsi="Arial" w:cs="Arial" w:hint="eastAsia"/>
                <w:sz w:val="20"/>
                <w:szCs w:val="20"/>
                <w:lang w:val="en-US"/>
              </w:rPr>
              <w:t>as well.</w:t>
            </w:r>
          </w:p>
        </w:tc>
      </w:tr>
      <w:tr w:rsidR="00780376" w:rsidRPr="00B02AC0" w14:paraId="41CE9E39" w14:textId="77777777" w:rsidTr="00C15DEF">
        <w:tc>
          <w:tcPr>
            <w:tcW w:w="1555" w:type="dxa"/>
          </w:tcPr>
          <w:p w14:paraId="40486E12" w14:textId="6F1F3BCA" w:rsidR="00780376" w:rsidRPr="0013682F" w:rsidRDefault="00A51504" w:rsidP="00C15DEF">
            <w:pPr>
              <w:spacing w:after="180" w:line="240" w:lineRule="auto"/>
              <w:rPr>
                <w:rFonts w:ascii="Arial" w:eastAsia="MS Mincho" w:hAnsi="Arial" w:cs="Arial"/>
                <w:sz w:val="20"/>
                <w:szCs w:val="20"/>
              </w:rPr>
            </w:pPr>
            <w:r>
              <w:rPr>
                <w:rFonts w:ascii="Arial" w:eastAsia="MS Mincho" w:hAnsi="Arial" w:cs="Arial"/>
                <w:sz w:val="20"/>
                <w:szCs w:val="20"/>
              </w:rPr>
              <w:t>R2-2105461 [6]</w:t>
            </w:r>
          </w:p>
        </w:tc>
        <w:tc>
          <w:tcPr>
            <w:tcW w:w="8074" w:type="dxa"/>
          </w:tcPr>
          <w:p w14:paraId="35B37CFC" w14:textId="011DA4DF" w:rsidR="00780376" w:rsidRPr="009248FB" w:rsidRDefault="00780376" w:rsidP="009248FB">
            <w:pPr>
              <w:spacing w:after="180" w:line="240" w:lineRule="auto"/>
              <w:rPr>
                <w:rFonts w:ascii="Arial" w:eastAsia="MS Mincho" w:hAnsi="Arial" w:cs="Arial" w:hint="eastAsia"/>
                <w:sz w:val="20"/>
                <w:szCs w:val="20"/>
              </w:rPr>
            </w:pPr>
            <w:r w:rsidRPr="00780376">
              <w:rPr>
                <w:rFonts w:ascii="Arial" w:eastAsia="MS Mincho" w:hAnsi="Arial" w:cs="Arial"/>
                <w:sz w:val="20"/>
                <w:szCs w:val="20"/>
              </w:rPr>
              <w:t>Proposal 1: Network can provide satellite assistance information to indicate the target cell of RRC reestablishment before the RLF occurs, which can include frequency information, PLMN, PCI and so on.</w:t>
            </w:r>
          </w:p>
        </w:tc>
      </w:tr>
      <w:tr w:rsidR="005906C8" w:rsidRPr="00B02AC0" w14:paraId="6FE49F61" w14:textId="77777777" w:rsidTr="00C15DEF">
        <w:tc>
          <w:tcPr>
            <w:tcW w:w="1555" w:type="dxa"/>
          </w:tcPr>
          <w:p w14:paraId="5B5C753A" w14:textId="080A3F12" w:rsidR="005906C8" w:rsidRDefault="005906C8" w:rsidP="00C15DEF">
            <w:pPr>
              <w:spacing w:after="180" w:line="240" w:lineRule="auto"/>
              <w:rPr>
                <w:rFonts w:ascii="Arial" w:eastAsia="MS Mincho" w:hAnsi="Arial" w:cs="Arial"/>
                <w:sz w:val="20"/>
                <w:szCs w:val="20"/>
              </w:rPr>
            </w:pPr>
            <w:r>
              <w:rPr>
                <w:rFonts w:ascii="Arial" w:eastAsia="MS Mincho" w:hAnsi="Arial" w:cs="Arial"/>
                <w:sz w:val="20"/>
                <w:szCs w:val="20"/>
              </w:rPr>
              <w:t>R2-2105545 [7]</w:t>
            </w:r>
          </w:p>
        </w:tc>
        <w:tc>
          <w:tcPr>
            <w:tcW w:w="8074" w:type="dxa"/>
          </w:tcPr>
          <w:p w14:paraId="050A1C19" w14:textId="0BDA8173" w:rsidR="005906C8" w:rsidRPr="00780376" w:rsidRDefault="005906C8" w:rsidP="009248FB">
            <w:pPr>
              <w:spacing w:after="180" w:line="240" w:lineRule="auto"/>
              <w:rPr>
                <w:rFonts w:ascii="Arial" w:eastAsia="MS Mincho" w:hAnsi="Arial" w:cs="Arial"/>
                <w:sz w:val="20"/>
                <w:szCs w:val="20"/>
              </w:rPr>
            </w:pPr>
            <w:r w:rsidRPr="005906C8">
              <w:rPr>
                <w:rFonts w:ascii="Arial" w:eastAsia="MS Mincho" w:hAnsi="Arial" w:cs="Arial"/>
                <w:sz w:val="20"/>
                <w:szCs w:val="20"/>
              </w:rPr>
              <w:t>Proposal 2: A time-based trigger condition for triggering RLF can be considered in IOT over NTN.</w:t>
            </w:r>
          </w:p>
        </w:tc>
      </w:tr>
    </w:tbl>
    <w:p w14:paraId="0463AEE5" w14:textId="77777777" w:rsidR="0013682F" w:rsidRPr="00E40688" w:rsidRDefault="0013682F" w:rsidP="0013682F">
      <w:pPr>
        <w:pStyle w:val="BodyText"/>
        <w:rPr>
          <w:rFonts w:cs="Arial"/>
          <w:sz w:val="20"/>
          <w:szCs w:val="20"/>
        </w:rPr>
      </w:pPr>
    </w:p>
    <w:p w14:paraId="7573493D" w14:textId="77777777" w:rsidR="009248FB" w:rsidRDefault="009248FB" w:rsidP="009248FB">
      <w:pPr>
        <w:pStyle w:val="BodyText"/>
        <w:rPr>
          <w:rFonts w:cs="Arial"/>
          <w:sz w:val="20"/>
          <w:szCs w:val="20"/>
        </w:rPr>
      </w:pPr>
      <w:r>
        <w:rPr>
          <w:rFonts w:cs="Arial"/>
          <w:sz w:val="20"/>
          <w:szCs w:val="20"/>
        </w:rPr>
        <w:t>Rapporteur’s summary:</w:t>
      </w:r>
    </w:p>
    <w:p w14:paraId="62CD919C" w14:textId="489A1CC2" w:rsidR="009248FB" w:rsidRDefault="009248FB" w:rsidP="009248FB">
      <w:pPr>
        <w:pStyle w:val="BodyText"/>
        <w:rPr>
          <w:rFonts w:cs="Arial"/>
          <w:sz w:val="20"/>
          <w:szCs w:val="20"/>
        </w:rPr>
      </w:pPr>
      <w:r>
        <w:rPr>
          <w:rFonts w:cs="Arial"/>
          <w:sz w:val="20"/>
          <w:szCs w:val="20"/>
        </w:rPr>
        <w:t xml:space="preserve">Potential enhancements </w:t>
      </w:r>
      <w:r w:rsidR="00270DBB">
        <w:rPr>
          <w:rFonts w:cs="Arial"/>
          <w:sz w:val="20"/>
          <w:szCs w:val="20"/>
        </w:rPr>
        <w:t xml:space="preserve">to </w:t>
      </w:r>
      <w:r>
        <w:rPr>
          <w:rFonts w:cs="Arial"/>
          <w:sz w:val="20"/>
          <w:szCs w:val="20"/>
        </w:rPr>
        <w:t>RLF and RR</w:t>
      </w:r>
      <w:r w:rsidR="00270DBB">
        <w:rPr>
          <w:rFonts w:cs="Arial"/>
          <w:sz w:val="20"/>
          <w:szCs w:val="20"/>
        </w:rPr>
        <w:t>C re-establishment mechanisms in IoT NTNs</w:t>
      </w:r>
      <w:r w:rsidR="00FF6D51">
        <w:rPr>
          <w:rFonts w:cs="Arial"/>
          <w:sz w:val="20"/>
          <w:szCs w:val="20"/>
        </w:rPr>
        <w:t xml:space="preserve">, including conditional triggering, </w:t>
      </w:r>
      <w:r w:rsidR="00270DBB">
        <w:rPr>
          <w:rFonts w:cs="Arial"/>
          <w:sz w:val="20"/>
          <w:szCs w:val="20"/>
        </w:rPr>
        <w:t xml:space="preserve">have been discussed </w:t>
      </w:r>
      <w:r w:rsidR="00FF6D51">
        <w:rPr>
          <w:rFonts w:cs="Arial"/>
          <w:sz w:val="20"/>
          <w:szCs w:val="20"/>
        </w:rPr>
        <w:t xml:space="preserve">with the context of essential functionality, but </w:t>
      </w:r>
      <w:r w:rsidR="00270DBB">
        <w:rPr>
          <w:rFonts w:cs="Arial"/>
          <w:sz w:val="20"/>
          <w:szCs w:val="20"/>
        </w:rPr>
        <w:t>no consensus</w:t>
      </w:r>
      <w:r w:rsidR="00FF6D51">
        <w:rPr>
          <w:rFonts w:cs="Arial"/>
          <w:sz w:val="20"/>
          <w:szCs w:val="20"/>
        </w:rPr>
        <w:t xml:space="preserve"> has been reached</w:t>
      </w:r>
      <w:r w:rsidR="00270DBB">
        <w:rPr>
          <w:rFonts w:cs="Arial"/>
          <w:sz w:val="20"/>
          <w:szCs w:val="20"/>
        </w:rPr>
        <w:t>.</w:t>
      </w:r>
    </w:p>
    <w:p w14:paraId="0357EF9B" w14:textId="77777777" w:rsidR="009248FB" w:rsidRPr="00987105" w:rsidRDefault="009248FB" w:rsidP="009248FB">
      <w:pPr>
        <w:pStyle w:val="Observation"/>
        <w:numPr>
          <w:ilvl w:val="0"/>
          <w:numId w:val="0"/>
        </w:numPr>
        <w:rPr>
          <w:sz w:val="20"/>
          <w:szCs w:val="20"/>
        </w:rPr>
      </w:pPr>
    </w:p>
    <w:p w14:paraId="5F8FD04B" w14:textId="04E71B56" w:rsidR="009248FB" w:rsidRDefault="009248FB" w:rsidP="009248FB">
      <w:pPr>
        <w:pStyle w:val="Proposal"/>
        <w:tabs>
          <w:tab w:val="clear" w:pos="1304"/>
        </w:tabs>
        <w:ind w:left="1701" w:hanging="1701"/>
        <w:rPr>
          <w:sz w:val="20"/>
          <w:szCs w:val="20"/>
        </w:rPr>
      </w:pPr>
      <w:bookmarkStart w:id="4" w:name="_Toc72127710"/>
      <w:r>
        <w:rPr>
          <w:sz w:val="20"/>
          <w:szCs w:val="20"/>
        </w:rPr>
        <w:t>Discuss wh</w:t>
      </w:r>
      <w:r w:rsidR="00227AE5">
        <w:rPr>
          <w:sz w:val="20"/>
          <w:szCs w:val="20"/>
        </w:rPr>
        <w:t xml:space="preserve">ether new triggering events based on time and location are introduced for RLF and RRC re-establishment mechanisms </w:t>
      </w:r>
      <w:r>
        <w:rPr>
          <w:sz w:val="20"/>
          <w:szCs w:val="20"/>
        </w:rPr>
        <w:t>i</w:t>
      </w:r>
      <w:r w:rsidR="00227AE5">
        <w:rPr>
          <w:sz w:val="20"/>
          <w:szCs w:val="20"/>
        </w:rPr>
        <w:t>n IoT NTN.</w:t>
      </w:r>
      <w:bookmarkEnd w:id="4"/>
    </w:p>
    <w:p w14:paraId="05AE2B3F" w14:textId="5C7B6516" w:rsidR="00987105" w:rsidRDefault="00483D6E" w:rsidP="00E40688">
      <w:pPr>
        <w:pStyle w:val="Proposal"/>
        <w:tabs>
          <w:tab w:val="clear" w:pos="1304"/>
        </w:tabs>
        <w:ind w:left="1701" w:hanging="1701"/>
        <w:rPr>
          <w:sz w:val="20"/>
          <w:szCs w:val="20"/>
        </w:rPr>
      </w:pPr>
      <w:bookmarkStart w:id="5" w:name="_Toc72127711"/>
      <w:r>
        <w:rPr>
          <w:sz w:val="20"/>
          <w:szCs w:val="20"/>
        </w:rPr>
        <w:t>Discuss whether RAN2 should study if a mechanism for RRC re-establishment is introduced for a group of UEs.</w:t>
      </w:r>
      <w:bookmarkEnd w:id="5"/>
      <w:r>
        <w:rPr>
          <w:sz w:val="20"/>
          <w:szCs w:val="20"/>
        </w:rPr>
        <w:t xml:space="preserve"> </w:t>
      </w:r>
    </w:p>
    <w:p w14:paraId="04E1DD0E" w14:textId="24E9E40C" w:rsidR="00A51504" w:rsidRPr="00483D6E" w:rsidRDefault="00A51504" w:rsidP="00E40688">
      <w:pPr>
        <w:pStyle w:val="Proposal"/>
        <w:tabs>
          <w:tab w:val="clear" w:pos="1304"/>
        </w:tabs>
        <w:ind w:left="1701" w:hanging="1701"/>
        <w:rPr>
          <w:sz w:val="20"/>
          <w:szCs w:val="20"/>
        </w:rPr>
      </w:pPr>
      <w:bookmarkStart w:id="6" w:name="_Toc72127712"/>
      <w:r>
        <w:rPr>
          <w:sz w:val="20"/>
          <w:szCs w:val="20"/>
        </w:rPr>
        <w:t>Discuss whether satellite assistance information indicates the target cell for RRC re-establishment prior to RLF.</w:t>
      </w:r>
      <w:bookmarkEnd w:id="6"/>
    </w:p>
    <w:p w14:paraId="386E8027" w14:textId="77777777" w:rsidR="00B02AC0" w:rsidRPr="00E40688" w:rsidRDefault="00B02AC0" w:rsidP="00B02AC0">
      <w:pPr>
        <w:pStyle w:val="BodyText"/>
        <w:rPr>
          <w:rFonts w:cs="Arial"/>
          <w:sz w:val="20"/>
          <w:szCs w:val="20"/>
        </w:rPr>
      </w:pPr>
    </w:p>
    <w:p w14:paraId="02373528" w14:textId="4460C7BF" w:rsidR="00B02AC0" w:rsidRDefault="00B02AC0" w:rsidP="00B02AC0">
      <w:pPr>
        <w:pStyle w:val="Heading2"/>
      </w:pPr>
      <w:r>
        <w:lastRenderedPageBreak/>
        <w:t>2.3</w:t>
      </w:r>
      <w:r>
        <w:tab/>
        <w:t>Discontinuous Coverage</w:t>
      </w:r>
    </w:p>
    <w:p w14:paraId="37D2B390" w14:textId="3155BA56" w:rsidR="00483D6E" w:rsidRDefault="00483D6E" w:rsidP="00483D6E">
      <w:pPr>
        <w:pStyle w:val="BodyText"/>
        <w:rPr>
          <w:rFonts w:cs="Arial"/>
          <w:sz w:val="20"/>
          <w:szCs w:val="20"/>
        </w:rPr>
      </w:pPr>
      <w:r>
        <w:rPr>
          <w:rFonts w:cs="Arial"/>
          <w:sz w:val="20"/>
          <w:szCs w:val="20"/>
        </w:rPr>
        <w:t>The following proposals were made in [3] regarding discontinuous coverage:</w:t>
      </w:r>
    </w:p>
    <w:tbl>
      <w:tblPr>
        <w:tblStyle w:val="TableGrid1"/>
        <w:tblW w:w="0" w:type="auto"/>
        <w:tblCellMar>
          <w:left w:w="28" w:type="dxa"/>
          <w:right w:w="28" w:type="dxa"/>
        </w:tblCellMar>
        <w:tblLook w:val="04A0" w:firstRow="1" w:lastRow="0" w:firstColumn="1" w:lastColumn="0" w:noHBand="0" w:noVBand="1"/>
      </w:tblPr>
      <w:tblGrid>
        <w:gridCol w:w="1555"/>
        <w:gridCol w:w="8074"/>
      </w:tblGrid>
      <w:tr w:rsidR="00483D6E" w:rsidRPr="00B02AC0" w14:paraId="74ED8B6B" w14:textId="77777777" w:rsidTr="00C15DEF">
        <w:tc>
          <w:tcPr>
            <w:tcW w:w="1555" w:type="dxa"/>
          </w:tcPr>
          <w:p w14:paraId="293F5F46" w14:textId="77777777" w:rsidR="00483D6E" w:rsidRPr="00B02AC0" w:rsidRDefault="00483D6E" w:rsidP="00C15DEF">
            <w:pPr>
              <w:spacing w:after="180" w:line="240" w:lineRule="auto"/>
              <w:rPr>
                <w:rFonts w:ascii="Arial" w:eastAsia="MS Mincho" w:hAnsi="Arial" w:cs="Arial"/>
                <w:sz w:val="20"/>
                <w:szCs w:val="20"/>
              </w:rPr>
            </w:pPr>
            <w:r w:rsidRPr="00B02AC0">
              <w:rPr>
                <w:rFonts w:ascii="Arial" w:eastAsia="MS Mincho" w:hAnsi="Arial" w:cs="Arial"/>
                <w:sz w:val="20"/>
                <w:szCs w:val="20"/>
              </w:rPr>
              <w:t>Tdoc</w:t>
            </w:r>
          </w:p>
        </w:tc>
        <w:tc>
          <w:tcPr>
            <w:tcW w:w="8074" w:type="dxa"/>
          </w:tcPr>
          <w:p w14:paraId="7F36D099" w14:textId="77777777" w:rsidR="00483D6E" w:rsidRPr="00B02AC0" w:rsidRDefault="00483D6E" w:rsidP="00C15DEF">
            <w:pPr>
              <w:spacing w:after="180" w:line="240" w:lineRule="auto"/>
              <w:rPr>
                <w:rFonts w:ascii="Arial" w:eastAsia="MS Mincho" w:hAnsi="Arial" w:cs="Arial"/>
                <w:sz w:val="20"/>
                <w:szCs w:val="20"/>
              </w:rPr>
            </w:pPr>
            <w:r w:rsidRPr="00B02AC0">
              <w:rPr>
                <w:rFonts w:ascii="Arial" w:eastAsia="MS Mincho" w:hAnsi="Arial" w:cs="Arial"/>
                <w:sz w:val="20"/>
                <w:szCs w:val="20"/>
              </w:rPr>
              <w:t>Proposals</w:t>
            </w:r>
          </w:p>
        </w:tc>
      </w:tr>
      <w:tr w:rsidR="00483D6E" w:rsidRPr="00B02AC0" w14:paraId="415FB60C" w14:textId="77777777" w:rsidTr="00C15DEF">
        <w:tc>
          <w:tcPr>
            <w:tcW w:w="1555" w:type="dxa"/>
          </w:tcPr>
          <w:p w14:paraId="580A823A" w14:textId="59689E14" w:rsidR="00483D6E" w:rsidRPr="00B02AC0" w:rsidRDefault="00483D6E" w:rsidP="00C15DEF">
            <w:pPr>
              <w:spacing w:after="180" w:line="240" w:lineRule="auto"/>
              <w:rPr>
                <w:rFonts w:ascii="Arial" w:eastAsia="MS Mincho" w:hAnsi="Arial" w:cs="Arial"/>
                <w:sz w:val="20"/>
                <w:szCs w:val="20"/>
              </w:rPr>
            </w:pPr>
            <w:r w:rsidRPr="00611463">
              <w:rPr>
                <w:rFonts w:ascii="Arial" w:eastAsia="MS Mincho" w:hAnsi="Arial" w:cs="Arial"/>
                <w:sz w:val="20"/>
                <w:szCs w:val="20"/>
              </w:rPr>
              <w:t>R2-210</w:t>
            </w:r>
            <w:r>
              <w:rPr>
                <w:rFonts w:ascii="Arial" w:eastAsia="MS Mincho" w:hAnsi="Arial" w:cs="Arial"/>
                <w:sz w:val="20"/>
                <w:szCs w:val="20"/>
              </w:rPr>
              <w:t>5254</w:t>
            </w:r>
            <w:r w:rsidRPr="00B02AC0">
              <w:rPr>
                <w:rFonts w:ascii="Arial" w:eastAsia="MS Mincho" w:hAnsi="Arial" w:cs="Arial"/>
                <w:sz w:val="20"/>
                <w:szCs w:val="20"/>
              </w:rPr>
              <w:t xml:space="preserve"> </w:t>
            </w:r>
            <w:r w:rsidRPr="00B02AC0">
              <w:rPr>
                <w:rFonts w:ascii="Arial" w:eastAsia="MS Mincho" w:hAnsi="Arial" w:cs="Arial"/>
                <w:sz w:val="20"/>
                <w:szCs w:val="20"/>
              </w:rPr>
              <w:fldChar w:fldCharType="begin"/>
            </w:r>
            <w:r w:rsidRPr="00B02AC0">
              <w:rPr>
                <w:rFonts w:ascii="Arial" w:eastAsia="MS Mincho" w:hAnsi="Arial" w:cs="Arial"/>
                <w:sz w:val="20"/>
                <w:szCs w:val="20"/>
              </w:rPr>
              <w:instrText xml:space="preserve"> REF _Ref71718582 \r \h </w:instrText>
            </w:r>
            <w:r w:rsidRPr="00B02AC0">
              <w:rPr>
                <w:rFonts w:ascii="Arial" w:eastAsia="MS Mincho" w:hAnsi="Arial" w:cs="Arial"/>
                <w:sz w:val="20"/>
                <w:szCs w:val="20"/>
              </w:rPr>
            </w:r>
            <w:r>
              <w:rPr>
                <w:rFonts w:ascii="Arial" w:eastAsia="MS Mincho" w:hAnsi="Arial" w:cs="Arial"/>
                <w:sz w:val="20"/>
                <w:szCs w:val="20"/>
              </w:rPr>
              <w:instrText xml:space="preserve"> \* MERGEFORMAT </w:instrText>
            </w:r>
            <w:r w:rsidRPr="00B02AC0">
              <w:rPr>
                <w:rFonts w:ascii="Arial" w:eastAsia="MS Mincho" w:hAnsi="Arial" w:cs="Arial"/>
                <w:sz w:val="20"/>
                <w:szCs w:val="20"/>
              </w:rPr>
              <w:fldChar w:fldCharType="separate"/>
            </w:r>
            <w:r w:rsidRPr="00B02AC0">
              <w:rPr>
                <w:rFonts w:ascii="Arial" w:eastAsia="MS Mincho" w:hAnsi="Arial" w:cs="Arial"/>
                <w:sz w:val="20"/>
                <w:szCs w:val="20"/>
              </w:rPr>
              <w:t>[</w:t>
            </w:r>
            <w:r>
              <w:rPr>
                <w:rFonts w:ascii="Arial" w:eastAsia="MS Mincho" w:hAnsi="Arial" w:cs="Arial"/>
                <w:sz w:val="20"/>
                <w:szCs w:val="20"/>
              </w:rPr>
              <w:t>3</w:t>
            </w:r>
            <w:r w:rsidRPr="00B02AC0">
              <w:rPr>
                <w:rFonts w:ascii="Arial" w:eastAsia="MS Mincho" w:hAnsi="Arial" w:cs="Arial"/>
                <w:sz w:val="20"/>
                <w:szCs w:val="20"/>
              </w:rPr>
              <w:t>]</w:t>
            </w:r>
            <w:r w:rsidRPr="00B02AC0">
              <w:rPr>
                <w:rFonts w:ascii="Arial" w:eastAsia="MS Mincho" w:hAnsi="Arial" w:cs="Arial"/>
                <w:sz w:val="20"/>
                <w:szCs w:val="20"/>
              </w:rPr>
              <w:fldChar w:fldCharType="end"/>
            </w:r>
            <w:r w:rsidRPr="00B02AC0">
              <w:rPr>
                <w:rFonts w:ascii="Arial" w:eastAsia="MS Mincho" w:hAnsi="Arial" w:cs="Arial"/>
                <w:sz w:val="20"/>
                <w:szCs w:val="20"/>
              </w:rPr>
              <w:t xml:space="preserve"> </w:t>
            </w:r>
          </w:p>
        </w:tc>
        <w:tc>
          <w:tcPr>
            <w:tcW w:w="8074" w:type="dxa"/>
          </w:tcPr>
          <w:p w14:paraId="40A27CB5" w14:textId="77777777" w:rsidR="00483D6E" w:rsidRPr="00483D6E" w:rsidRDefault="00483D6E" w:rsidP="00483D6E">
            <w:pPr>
              <w:spacing w:after="180" w:line="240" w:lineRule="auto"/>
              <w:rPr>
                <w:rFonts w:ascii="Arial" w:eastAsia="MS Mincho" w:hAnsi="Arial" w:cs="Arial"/>
                <w:sz w:val="20"/>
                <w:szCs w:val="20"/>
              </w:rPr>
            </w:pPr>
            <w:bookmarkStart w:id="7" w:name="_Hlk72121975"/>
            <w:r w:rsidRPr="00483D6E">
              <w:rPr>
                <w:rFonts w:ascii="Arial" w:eastAsia="MS Mincho" w:hAnsi="Arial" w:cs="Arial"/>
                <w:sz w:val="20"/>
                <w:szCs w:val="20"/>
              </w:rPr>
              <w:t>Proposal 1: Satellite ephemeris orbital is used for long-term prediction of satellite position for UE wake up from idle DRX for next satellite fly-by</w:t>
            </w:r>
          </w:p>
          <w:p w14:paraId="349706B8" w14:textId="77777777" w:rsidR="00483D6E" w:rsidRPr="00483D6E" w:rsidRDefault="00483D6E" w:rsidP="00483D6E">
            <w:pPr>
              <w:spacing w:after="180" w:line="240" w:lineRule="auto"/>
              <w:rPr>
                <w:rFonts w:ascii="Arial" w:eastAsia="MS Mincho" w:hAnsi="Arial" w:cs="Arial"/>
                <w:sz w:val="20"/>
                <w:szCs w:val="20"/>
              </w:rPr>
            </w:pPr>
            <w:r w:rsidRPr="00483D6E">
              <w:rPr>
                <w:rFonts w:ascii="Arial" w:eastAsia="MS Mincho" w:hAnsi="Arial" w:cs="Arial"/>
                <w:sz w:val="20"/>
                <w:szCs w:val="20"/>
              </w:rPr>
              <w:t xml:space="preserve">Proposal 2: The lowest level of knowledge in network of when a UE will be in coverage of a satellite is the time when the UE last accessed the satellite cell. </w:t>
            </w:r>
          </w:p>
          <w:p w14:paraId="20E987F4" w14:textId="77777777" w:rsidR="00483D6E" w:rsidRPr="00483D6E" w:rsidRDefault="00483D6E" w:rsidP="00483D6E">
            <w:pPr>
              <w:spacing w:after="180" w:line="240" w:lineRule="auto"/>
              <w:rPr>
                <w:rFonts w:ascii="Arial" w:eastAsia="MS Mincho" w:hAnsi="Arial" w:cs="Arial"/>
                <w:sz w:val="20"/>
                <w:szCs w:val="20"/>
              </w:rPr>
            </w:pPr>
            <w:r w:rsidRPr="00483D6E">
              <w:rPr>
                <w:rFonts w:ascii="Arial" w:eastAsia="MS Mincho" w:hAnsi="Arial" w:cs="Arial"/>
                <w:sz w:val="20"/>
                <w:szCs w:val="20"/>
              </w:rPr>
              <w:t xml:space="preserve">Proposal 3: The network should page the UE at the right time when </w:t>
            </w:r>
          </w:p>
          <w:p w14:paraId="3A115D94" w14:textId="77777777" w:rsidR="00483D6E" w:rsidRPr="00483D6E" w:rsidRDefault="00483D6E" w:rsidP="00483D6E">
            <w:pPr>
              <w:spacing w:after="180" w:line="240" w:lineRule="auto"/>
              <w:ind w:left="567"/>
              <w:rPr>
                <w:rFonts w:ascii="Arial" w:eastAsia="MS Mincho" w:hAnsi="Arial" w:cs="Arial"/>
                <w:sz w:val="20"/>
                <w:szCs w:val="20"/>
              </w:rPr>
            </w:pPr>
            <w:r w:rsidRPr="00483D6E">
              <w:rPr>
                <w:rFonts w:ascii="Arial" w:eastAsia="MS Mincho" w:hAnsi="Arial" w:cs="Arial"/>
                <w:sz w:val="20"/>
                <w:szCs w:val="20"/>
              </w:rPr>
              <w:t>(a)</w:t>
            </w:r>
            <w:r w:rsidRPr="00483D6E">
              <w:rPr>
                <w:rFonts w:ascii="Arial" w:eastAsia="MS Mincho" w:hAnsi="Arial" w:cs="Arial"/>
                <w:sz w:val="20"/>
                <w:szCs w:val="20"/>
              </w:rPr>
              <w:tab/>
              <w:t xml:space="preserve">UE enters active period of idle DRX / </w:t>
            </w:r>
            <w:proofErr w:type="gramStart"/>
            <w:r w:rsidRPr="00483D6E">
              <w:rPr>
                <w:rFonts w:ascii="Arial" w:eastAsia="MS Mincho" w:hAnsi="Arial" w:cs="Arial"/>
                <w:sz w:val="20"/>
                <w:szCs w:val="20"/>
              </w:rPr>
              <w:t>PSM;</w:t>
            </w:r>
            <w:proofErr w:type="gramEnd"/>
            <w:r w:rsidRPr="00483D6E">
              <w:rPr>
                <w:rFonts w:ascii="Arial" w:eastAsia="MS Mincho" w:hAnsi="Arial" w:cs="Arial"/>
                <w:sz w:val="20"/>
                <w:szCs w:val="20"/>
              </w:rPr>
              <w:t xml:space="preserve"> </w:t>
            </w:r>
          </w:p>
          <w:p w14:paraId="084B0732" w14:textId="325A7CA8" w:rsidR="00483D6E" w:rsidRPr="00B02AC0" w:rsidRDefault="00483D6E" w:rsidP="00483D6E">
            <w:pPr>
              <w:spacing w:after="180" w:line="240" w:lineRule="auto"/>
              <w:ind w:left="567"/>
              <w:rPr>
                <w:rFonts w:ascii="Arial" w:eastAsia="MS Mincho" w:hAnsi="Arial" w:cs="Arial"/>
                <w:sz w:val="20"/>
                <w:szCs w:val="20"/>
              </w:rPr>
            </w:pPr>
            <w:r w:rsidRPr="00483D6E">
              <w:rPr>
                <w:rFonts w:ascii="Arial" w:eastAsia="MS Mincho" w:hAnsi="Arial" w:cs="Arial"/>
                <w:sz w:val="20"/>
                <w:szCs w:val="20"/>
              </w:rPr>
              <w:t>(b)</w:t>
            </w:r>
            <w:r w:rsidRPr="00483D6E">
              <w:rPr>
                <w:rFonts w:ascii="Arial" w:eastAsia="MS Mincho" w:hAnsi="Arial" w:cs="Arial"/>
                <w:sz w:val="20"/>
                <w:szCs w:val="20"/>
              </w:rPr>
              <w:tab/>
              <w:t xml:space="preserve">UE is within coverage. </w:t>
            </w:r>
            <w:bookmarkEnd w:id="7"/>
          </w:p>
        </w:tc>
      </w:tr>
    </w:tbl>
    <w:p w14:paraId="66CC198F" w14:textId="77777777" w:rsidR="00483D6E" w:rsidRPr="00E40688" w:rsidRDefault="00483D6E" w:rsidP="00483D6E">
      <w:pPr>
        <w:pStyle w:val="BodyText"/>
        <w:rPr>
          <w:rFonts w:cs="Arial"/>
          <w:sz w:val="20"/>
          <w:szCs w:val="20"/>
        </w:rPr>
      </w:pPr>
    </w:p>
    <w:p w14:paraId="11887B33" w14:textId="77777777" w:rsidR="00483D6E" w:rsidRDefault="00483D6E" w:rsidP="00483D6E">
      <w:pPr>
        <w:pStyle w:val="BodyText"/>
        <w:rPr>
          <w:rFonts w:cs="Arial"/>
          <w:sz w:val="20"/>
          <w:szCs w:val="20"/>
        </w:rPr>
      </w:pPr>
      <w:bookmarkStart w:id="8" w:name="_Hlk72124798"/>
      <w:r>
        <w:rPr>
          <w:rFonts w:cs="Arial"/>
          <w:sz w:val="20"/>
          <w:szCs w:val="20"/>
        </w:rPr>
        <w:t>Rapporteur’s summary:</w:t>
      </w:r>
    </w:p>
    <w:p w14:paraId="1AFF02F8" w14:textId="6DF3883F" w:rsidR="00B02AC0" w:rsidRDefault="001D4ABF" w:rsidP="00483D6E">
      <w:pPr>
        <w:pStyle w:val="BodyText"/>
        <w:rPr>
          <w:rFonts w:cs="Arial"/>
          <w:sz w:val="20"/>
          <w:szCs w:val="20"/>
        </w:rPr>
      </w:pPr>
      <w:r>
        <w:rPr>
          <w:rFonts w:cs="Arial"/>
          <w:sz w:val="20"/>
          <w:szCs w:val="20"/>
        </w:rPr>
        <w:t>Considering that contributions on discontinuous coverage are discussed in AI 9.2.2, rapporteur suggests moving this Tdoc from this AI to AI 9.2.2</w:t>
      </w:r>
    </w:p>
    <w:p w14:paraId="0A04C3D8" w14:textId="77777777" w:rsidR="001D4ABF" w:rsidRPr="00987105" w:rsidRDefault="001D4ABF" w:rsidP="001D4ABF">
      <w:pPr>
        <w:pStyle w:val="Observation"/>
        <w:numPr>
          <w:ilvl w:val="0"/>
          <w:numId w:val="0"/>
        </w:numPr>
        <w:rPr>
          <w:sz w:val="20"/>
          <w:szCs w:val="20"/>
        </w:rPr>
      </w:pPr>
    </w:p>
    <w:p w14:paraId="73D9EF50" w14:textId="2D3B4EA3" w:rsidR="001D4ABF" w:rsidRPr="001D4ABF" w:rsidRDefault="001D4ABF" w:rsidP="001D4ABF">
      <w:pPr>
        <w:pStyle w:val="Proposal"/>
        <w:tabs>
          <w:tab w:val="clear" w:pos="1304"/>
        </w:tabs>
        <w:ind w:left="1701" w:hanging="1701"/>
        <w:rPr>
          <w:sz w:val="20"/>
          <w:szCs w:val="20"/>
        </w:rPr>
      </w:pPr>
      <w:bookmarkStart w:id="9" w:name="_Toc72127713"/>
      <w:bookmarkEnd w:id="8"/>
      <w:r>
        <w:rPr>
          <w:sz w:val="20"/>
          <w:szCs w:val="20"/>
        </w:rPr>
        <w:t xml:space="preserve">Discuss the following proposals in </w:t>
      </w:r>
      <w:r w:rsidRPr="00611463">
        <w:rPr>
          <w:rFonts w:eastAsia="MS Mincho" w:cs="Arial"/>
          <w:sz w:val="20"/>
          <w:szCs w:val="20"/>
        </w:rPr>
        <w:t>R2-210</w:t>
      </w:r>
      <w:r>
        <w:rPr>
          <w:rFonts w:eastAsia="MS Mincho" w:cs="Arial"/>
          <w:sz w:val="20"/>
          <w:szCs w:val="20"/>
        </w:rPr>
        <w:t>5254 within the context of “Discontinuous Coverage and Power Savings” in AI 9.2.2.</w:t>
      </w:r>
      <w:bookmarkEnd w:id="9"/>
    </w:p>
    <w:p w14:paraId="0A978B93" w14:textId="0B85F5BF" w:rsidR="001D4ABF" w:rsidRPr="001D4ABF" w:rsidRDefault="001D4ABF" w:rsidP="001D4ABF">
      <w:pPr>
        <w:pStyle w:val="Proposal"/>
        <w:numPr>
          <w:ilvl w:val="0"/>
          <w:numId w:val="0"/>
        </w:numPr>
        <w:ind w:left="1701"/>
        <w:rPr>
          <w:sz w:val="20"/>
          <w:szCs w:val="20"/>
        </w:rPr>
      </w:pPr>
      <w:bookmarkStart w:id="10" w:name="_Toc72127714"/>
      <w:r w:rsidRPr="001D4ABF">
        <w:rPr>
          <w:sz w:val="20"/>
          <w:szCs w:val="20"/>
        </w:rPr>
        <w:t>Proposal 1: Satellite ephemeris orbital is used for long-term prediction of satellite position for UE wake up from idle DRX for next satellite fly-by</w:t>
      </w:r>
      <w:bookmarkEnd w:id="10"/>
    </w:p>
    <w:p w14:paraId="72D22A11" w14:textId="77777777" w:rsidR="001D4ABF" w:rsidRPr="001D4ABF" w:rsidRDefault="001D4ABF" w:rsidP="001D4ABF">
      <w:pPr>
        <w:pStyle w:val="Proposal"/>
        <w:numPr>
          <w:ilvl w:val="0"/>
          <w:numId w:val="0"/>
        </w:numPr>
        <w:ind w:left="1701"/>
        <w:rPr>
          <w:sz w:val="20"/>
          <w:szCs w:val="20"/>
        </w:rPr>
      </w:pPr>
      <w:bookmarkStart w:id="11" w:name="_Toc72127715"/>
      <w:r w:rsidRPr="001D4ABF">
        <w:rPr>
          <w:sz w:val="20"/>
          <w:szCs w:val="20"/>
        </w:rPr>
        <w:t>Proposal 2: The lowest level of knowledge in network of when a UE will be in coverage of a satellite is the time when the UE last accessed the satellite cell.</w:t>
      </w:r>
      <w:bookmarkEnd w:id="11"/>
      <w:r w:rsidRPr="001D4ABF">
        <w:rPr>
          <w:sz w:val="20"/>
          <w:szCs w:val="20"/>
        </w:rPr>
        <w:t xml:space="preserve"> </w:t>
      </w:r>
    </w:p>
    <w:p w14:paraId="03A4B9B4" w14:textId="77777777" w:rsidR="001D4ABF" w:rsidRPr="001D4ABF" w:rsidRDefault="001D4ABF" w:rsidP="001D4ABF">
      <w:pPr>
        <w:pStyle w:val="Proposal"/>
        <w:numPr>
          <w:ilvl w:val="0"/>
          <w:numId w:val="0"/>
        </w:numPr>
        <w:ind w:left="1701"/>
        <w:rPr>
          <w:sz w:val="20"/>
          <w:szCs w:val="20"/>
        </w:rPr>
      </w:pPr>
      <w:bookmarkStart w:id="12" w:name="_Toc72127716"/>
      <w:r w:rsidRPr="001D4ABF">
        <w:rPr>
          <w:sz w:val="20"/>
          <w:szCs w:val="20"/>
        </w:rPr>
        <w:t>Proposal 3: The network should page the UE at the right time when</w:t>
      </w:r>
      <w:bookmarkEnd w:id="12"/>
      <w:r w:rsidRPr="001D4ABF">
        <w:rPr>
          <w:sz w:val="20"/>
          <w:szCs w:val="20"/>
        </w:rPr>
        <w:t xml:space="preserve"> </w:t>
      </w:r>
    </w:p>
    <w:p w14:paraId="6174D4AD" w14:textId="77777777" w:rsidR="001D4ABF" w:rsidRPr="001D4ABF" w:rsidRDefault="001D4ABF" w:rsidP="001D4ABF">
      <w:pPr>
        <w:pStyle w:val="Proposal"/>
        <w:numPr>
          <w:ilvl w:val="0"/>
          <w:numId w:val="0"/>
        </w:numPr>
        <w:ind w:left="2268"/>
        <w:rPr>
          <w:sz w:val="20"/>
          <w:szCs w:val="20"/>
        </w:rPr>
      </w:pPr>
      <w:bookmarkStart w:id="13" w:name="_Toc72127717"/>
      <w:r w:rsidRPr="001D4ABF">
        <w:rPr>
          <w:sz w:val="20"/>
          <w:szCs w:val="20"/>
        </w:rPr>
        <w:t>(a)</w:t>
      </w:r>
      <w:r w:rsidRPr="001D4ABF">
        <w:rPr>
          <w:sz w:val="20"/>
          <w:szCs w:val="20"/>
        </w:rPr>
        <w:tab/>
        <w:t xml:space="preserve">UE enters active period of idle DRX / </w:t>
      </w:r>
      <w:proofErr w:type="gramStart"/>
      <w:r w:rsidRPr="001D4ABF">
        <w:rPr>
          <w:sz w:val="20"/>
          <w:szCs w:val="20"/>
        </w:rPr>
        <w:t>PSM;</w:t>
      </w:r>
      <w:bookmarkEnd w:id="13"/>
      <w:proofErr w:type="gramEnd"/>
      <w:r w:rsidRPr="001D4ABF">
        <w:rPr>
          <w:sz w:val="20"/>
          <w:szCs w:val="20"/>
        </w:rPr>
        <w:t xml:space="preserve"> </w:t>
      </w:r>
    </w:p>
    <w:p w14:paraId="57448899" w14:textId="5A0FEA15" w:rsidR="001D4ABF" w:rsidRDefault="001D4ABF" w:rsidP="001D4ABF">
      <w:pPr>
        <w:pStyle w:val="Proposal"/>
        <w:numPr>
          <w:ilvl w:val="0"/>
          <w:numId w:val="0"/>
        </w:numPr>
        <w:ind w:left="2268"/>
        <w:rPr>
          <w:sz w:val="20"/>
          <w:szCs w:val="20"/>
        </w:rPr>
      </w:pPr>
      <w:bookmarkStart w:id="14" w:name="_Toc72127718"/>
      <w:r w:rsidRPr="001D4ABF">
        <w:rPr>
          <w:sz w:val="20"/>
          <w:szCs w:val="20"/>
        </w:rPr>
        <w:t>(b)</w:t>
      </w:r>
      <w:r w:rsidRPr="001D4ABF">
        <w:rPr>
          <w:sz w:val="20"/>
          <w:szCs w:val="20"/>
        </w:rPr>
        <w:tab/>
        <w:t>UE is within coverage.</w:t>
      </w:r>
      <w:bookmarkEnd w:id="14"/>
    </w:p>
    <w:p w14:paraId="4FDBBA69" w14:textId="77777777" w:rsidR="00B02AC0" w:rsidRPr="00E40688" w:rsidRDefault="00B02AC0" w:rsidP="00B02AC0">
      <w:pPr>
        <w:pStyle w:val="BodyText"/>
        <w:rPr>
          <w:rFonts w:cs="Arial"/>
          <w:sz w:val="20"/>
          <w:szCs w:val="20"/>
        </w:rPr>
      </w:pPr>
    </w:p>
    <w:p w14:paraId="3B8B27AF" w14:textId="2BDCD0CF" w:rsidR="00B02AC0" w:rsidRDefault="00B02AC0" w:rsidP="00B02AC0">
      <w:pPr>
        <w:pStyle w:val="Heading2"/>
      </w:pPr>
      <w:r>
        <w:t>2.4</w:t>
      </w:r>
      <w:r>
        <w:tab/>
        <w:t>Connection Density Evaluation</w:t>
      </w:r>
    </w:p>
    <w:p w14:paraId="6BBF51C0" w14:textId="6D6F2589" w:rsidR="001D4ABF" w:rsidRDefault="001D4ABF" w:rsidP="001D4ABF">
      <w:pPr>
        <w:pStyle w:val="BodyText"/>
        <w:rPr>
          <w:rFonts w:cs="Arial"/>
          <w:sz w:val="20"/>
          <w:szCs w:val="20"/>
        </w:rPr>
      </w:pPr>
      <w:r>
        <w:rPr>
          <w:rFonts w:cs="Arial"/>
          <w:sz w:val="20"/>
          <w:szCs w:val="20"/>
        </w:rPr>
        <w:t>The following proposal w</w:t>
      </w:r>
      <w:r w:rsidR="00702C34">
        <w:rPr>
          <w:rFonts w:cs="Arial"/>
          <w:sz w:val="20"/>
          <w:szCs w:val="20"/>
        </w:rPr>
        <w:t>as</w:t>
      </w:r>
      <w:r>
        <w:rPr>
          <w:rFonts w:cs="Arial"/>
          <w:sz w:val="20"/>
          <w:szCs w:val="20"/>
        </w:rPr>
        <w:t xml:space="preserve"> made in [</w:t>
      </w:r>
      <w:r w:rsidR="00702C34">
        <w:rPr>
          <w:rFonts w:cs="Arial"/>
          <w:sz w:val="20"/>
          <w:szCs w:val="20"/>
        </w:rPr>
        <w:t>9</w:t>
      </w:r>
      <w:r>
        <w:rPr>
          <w:rFonts w:cs="Arial"/>
          <w:sz w:val="20"/>
          <w:szCs w:val="20"/>
        </w:rPr>
        <w:t xml:space="preserve">] regarding </w:t>
      </w:r>
      <w:r w:rsidR="00702C34">
        <w:rPr>
          <w:rFonts w:cs="Arial"/>
          <w:sz w:val="20"/>
          <w:szCs w:val="20"/>
        </w:rPr>
        <w:t>connection density evaluation</w:t>
      </w:r>
      <w:r>
        <w:rPr>
          <w:rFonts w:cs="Arial"/>
          <w:sz w:val="20"/>
          <w:szCs w:val="20"/>
        </w:rPr>
        <w:t>:</w:t>
      </w:r>
    </w:p>
    <w:tbl>
      <w:tblPr>
        <w:tblStyle w:val="TableGrid1"/>
        <w:tblW w:w="0" w:type="auto"/>
        <w:tblCellMar>
          <w:left w:w="28" w:type="dxa"/>
          <w:right w:w="28" w:type="dxa"/>
        </w:tblCellMar>
        <w:tblLook w:val="04A0" w:firstRow="1" w:lastRow="0" w:firstColumn="1" w:lastColumn="0" w:noHBand="0" w:noVBand="1"/>
      </w:tblPr>
      <w:tblGrid>
        <w:gridCol w:w="1555"/>
        <w:gridCol w:w="8074"/>
      </w:tblGrid>
      <w:tr w:rsidR="001D4ABF" w:rsidRPr="00B02AC0" w14:paraId="7CD41E0E" w14:textId="77777777" w:rsidTr="00C15DEF">
        <w:tc>
          <w:tcPr>
            <w:tcW w:w="1555" w:type="dxa"/>
          </w:tcPr>
          <w:p w14:paraId="25B014FC" w14:textId="77777777" w:rsidR="001D4ABF" w:rsidRPr="00B02AC0" w:rsidRDefault="001D4ABF" w:rsidP="00C15DEF">
            <w:pPr>
              <w:spacing w:after="180" w:line="240" w:lineRule="auto"/>
              <w:rPr>
                <w:rFonts w:ascii="Arial" w:eastAsia="MS Mincho" w:hAnsi="Arial" w:cs="Arial"/>
                <w:sz w:val="20"/>
                <w:szCs w:val="20"/>
              </w:rPr>
            </w:pPr>
            <w:r w:rsidRPr="00B02AC0">
              <w:rPr>
                <w:rFonts w:ascii="Arial" w:eastAsia="MS Mincho" w:hAnsi="Arial" w:cs="Arial"/>
                <w:sz w:val="20"/>
                <w:szCs w:val="20"/>
              </w:rPr>
              <w:t>Tdoc</w:t>
            </w:r>
          </w:p>
        </w:tc>
        <w:tc>
          <w:tcPr>
            <w:tcW w:w="8074" w:type="dxa"/>
          </w:tcPr>
          <w:p w14:paraId="6F21C01D" w14:textId="77777777" w:rsidR="001D4ABF" w:rsidRPr="00B02AC0" w:rsidRDefault="001D4ABF" w:rsidP="00C15DEF">
            <w:pPr>
              <w:spacing w:after="180" w:line="240" w:lineRule="auto"/>
              <w:rPr>
                <w:rFonts w:ascii="Arial" w:eastAsia="MS Mincho" w:hAnsi="Arial" w:cs="Arial"/>
                <w:sz w:val="20"/>
                <w:szCs w:val="20"/>
              </w:rPr>
            </w:pPr>
            <w:r w:rsidRPr="00B02AC0">
              <w:rPr>
                <w:rFonts w:ascii="Arial" w:eastAsia="MS Mincho" w:hAnsi="Arial" w:cs="Arial"/>
                <w:sz w:val="20"/>
                <w:szCs w:val="20"/>
              </w:rPr>
              <w:t>Proposals</w:t>
            </w:r>
          </w:p>
        </w:tc>
      </w:tr>
      <w:tr w:rsidR="001D4ABF" w:rsidRPr="00B02AC0" w14:paraId="4729FF34" w14:textId="77777777" w:rsidTr="00C15DEF">
        <w:tc>
          <w:tcPr>
            <w:tcW w:w="1555" w:type="dxa"/>
          </w:tcPr>
          <w:p w14:paraId="7091F34C" w14:textId="7BF5A0AC" w:rsidR="001D4ABF" w:rsidRPr="00B02AC0" w:rsidRDefault="001D4ABF" w:rsidP="00C15DEF">
            <w:pPr>
              <w:spacing w:after="180" w:line="240" w:lineRule="auto"/>
              <w:rPr>
                <w:rFonts w:ascii="Arial" w:eastAsia="MS Mincho" w:hAnsi="Arial" w:cs="Arial"/>
                <w:sz w:val="20"/>
                <w:szCs w:val="20"/>
              </w:rPr>
            </w:pPr>
            <w:r w:rsidRPr="00611463">
              <w:rPr>
                <w:rFonts w:ascii="Arial" w:eastAsia="MS Mincho" w:hAnsi="Arial" w:cs="Arial"/>
                <w:sz w:val="20"/>
                <w:szCs w:val="20"/>
              </w:rPr>
              <w:t>R2-210</w:t>
            </w:r>
            <w:r>
              <w:rPr>
                <w:rFonts w:ascii="Arial" w:eastAsia="MS Mincho" w:hAnsi="Arial" w:cs="Arial"/>
                <w:sz w:val="20"/>
                <w:szCs w:val="20"/>
              </w:rPr>
              <w:t>6169</w:t>
            </w:r>
            <w:r w:rsidRPr="00B02AC0">
              <w:rPr>
                <w:rFonts w:ascii="Arial" w:eastAsia="MS Mincho" w:hAnsi="Arial" w:cs="Arial"/>
                <w:sz w:val="20"/>
                <w:szCs w:val="20"/>
              </w:rPr>
              <w:t xml:space="preserve"> </w:t>
            </w:r>
            <w:r w:rsidRPr="00B02AC0">
              <w:rPr>
                <w:rFonts w:ascii="Arial" w:eastAsia="MS Mincho" w:hAnsi="Arial" w:cs="Arial"/>
                <w:sz w:val="20"/>
                <w:szCs w:val="20"/>
              </w:rPr>
              <w:fldChar w:fldCharType="begin"/>
            </w:r>
            <w:r w:rsidRPr="00B02AC0">
              <w:rPr>
                <w:rFonts w:ascii="Arial" w:eastAsia="MS Mincho" w:hAnsi="Arial" w:cs="Arial"/>
                <w:sz w:val="20"/>
                <w:szCs w:val="20"/>
              </w:rPr>
              <w:instrText xml:space="preserve"> REF _Ref71718582 \r \h </w:instrText>
            </w:r>
            <w:r w:rsidRPr="00B02AC0">
              <w:rPr>
                <w:rFonts w:ascii="Arial" w:eastAsia="MS Mincho" w:hAnsi="Arial" w:cs="Arial"/>
                <w:sz w:val="20"/>
                <w:szCs w:val="20"/>
              </w:rPr>
            </w:r>
            <w:r>
              <w:rPr>
                <w:rFonts w:ascii="Arial" w:eastAsia="MS Mincho" w:hAnsi="Arial" w:cs="Arial"/>
                <w:sz w:val="20"/>
                <w:szCs w:val="20"/>
              </w:rPr>
              <w:instrText xml:space="preserve"> \* MERGEFORMAT </w:instrText>
            </w:r>
            <w:r w:rsidRPr="00B02AC0">
              <w:rPr>
                <w:rFonts w:ascii="Arial" w:eastAsia="MS Mincho" w:hAnsi="Arial" w:cs="Arial"/>
                <w:sz w:val="20"/>
                <w:szCs w:val="20"/>
              </w:rPr>
              <w:fldChar w:fldCharType="separate"/>
            </w:r>
            <w:r w:rsidRPr="00B02AC0">
              <w:rPr>
                <w:rFonts w:ascii="Arial" w:eastAsia="MS Mincho" w:hAnsi="Arial" w:cs="Arial"/>
                <w:sz w:val="20"/>
                <w:szCs w:val="20"/>
              </w:rPr>
              <w:t>[</w:t>
            </w:r>
            <w:r w:rsidR="00702C34">
              <w:rPr>
                <w:rFonts w:ascii="Arial" w:eastAsia="MS Mincho" w:hAnsi="Arial" w:cs="Arial"/>
                <w:sz w:val="20"/>
                <w:szCs w:val="20"/>
              </w:rPr>
              <w:t>9</w:t>
            </w:r>
            <w:r w:rsidRPr="00B02AC0">
              <w:rPr>
                <w:rFonts w:ascii="Arial" w:eastAsia="MS Mincho" w:hAnsi="Arial" w:cs="Arial"/>
                <w:sz w:val="20"/>
                <w:szCs w:val="20"/>
              </w:rPr>
              <w:t>]</w:t>
            </w:r>
            <w:r w:rsidRPr="00B02AC0">
              <w:rPr>
                <w:rFonts w:ascii="Arial" w:eastAsia="MS Mincho" w:hAnsi="Arial" w:cs="Arial"/>
                <w:sz w:val="20"/>
                <w:szCs w:val="20"/>
              </w:rPr>
              <w:fldChar w:fldCharType="end"/>
            </w:r>
            <w:r w:rsidRPr="00B02AC0">
              <w:rPr>
                <w:rFonts w:ascii="Arial" w:eastAsia="MS Mincho" w:hAnsi="Arial" w:cs="Arial"/>
                <w:sz w:val="20"/>
                <w:szCs w:val="20"/>
              </w:rPr>
              <w:t xml:space="preserve"> </w:t>
            </w:r>
          </w:p>
        </w:tc>
        <w:tc>
          <w:tcPr>
            <w:tcW w:w="8074" w:type="dxa"/>
          </w:tcPr>
          <w:p w14:paraId="644F0970" w14:textId="6371FE61" w:rsidR="001D4ABF" w:rsidRPr="00B02AC0" w:rsidRDefault="00702C34" w:rsidP="00702C34">
            <w:pPr>
              <w:spacing w:after="180" w:line="240" w:lineRule="auto"/>
              <w:rPr>
                <w:rFonts w:ascii="Arial" w:eastAsia="MS Mincho" w:hAnsi="Arial" w:cs="Arial"/>
                <w:sz w:val="20"/>
                <w:szCs w:val="20"/>
              </w:rPr>
            </w:pPr>
            <w:r w:rsidRPr="00702C34">
              <w:rPr>
                <w:rFonts w:ascii="Arial" w:eastAsia="MS Mincho" w:hAnsi="Arial" w:cs="Arial"/>
                <w:sz w:val="20"/>
                <w:szCs w:val="20"/>
              </w:rPr>
              <w:t>Proposal 2</w:t>
            </w:r>
            <w:r w:rsidRPr="00702C34">
              <w:rPr>
                <w:rFonts w:ascii="Arial" w:eastAsia="MS Mincho" w:hAnsi="Arial" w:cs="Arial"/>
                <w:sz w:val="20"/>
                <w:szCs w:val="20"/>
              </w:rPr>
              <w:tab/>
              <w:t>Capture the text proposal on connection density in Annex 7.3.</w:t>
            </w:r>
          </w:p>
        </w:tc>
      </w:tr>
    </w:tbl>
    <w:p w14:paraId="31304ED9" w14:textId="77777777" w:rsidR="001D4ABF" w:rsidRPr="00E40688" w:rsidRDefault="001D4ABF" w:rsidP="001D4ABF">
      <w:pPr>
        <w:pStyle w:val="BodyText"/>
        <w:rPr>
          <w:rFonts w:cs="Arial"/>
          <w:sz w:val="20"/>
          <w:szCs w:val="20"/>
        </w:rPr>
      </w:pPr>
    </w:p>
    <w:p w14:paraId="1CE77774" w14:textId="77777777" w:rsidR="00702C34" w:rsidRDefault="00702C34" w:rsidP="00702C34">
      <w:pPr>
        <w:pStyle w:val="BodyText"/>
        <w:rPr>
          <w:rFonts w:cs="Arial"/>
          <w:sz w:val="20"/>
          <w:szCs w:val="20"/>
        </w:rPr>
      </w:pPr>
      <w:r>
        <w:rPr>
          <w:rFonts w:cs="Arial"/>
          <w:sz w:val="20"/>
          <w:szCs w:val="20"/>
        </w:rPr>
        <w:t>Rapporteur’s summary:</w:t>
      </w:r>
    </w:p>
    <w:p w14:paraId="4E735945" w14:textId="6B903585" w:rsidR="00702C34" w:rsidRPr="00702C34" w:rsidRDefault="00702C34" w:rsidP="00702C34">
      <w:pPr>
        <w:pStyle w:val="BodyText"/>
        <w:rPr>
          <w:rFonts w:cs="Arial"/>
          <w:sz w:val="20"/>
          <w:szCs w:val="20"/>
        </w:rPr>
      </w:pPr>
      <w:r>
        <w:rPr>
          <w:rFonts w:cs="Arial"/>
          <w:sz w:val="20"/>
          <w:szCs w:val="20"/>
        </w:rPr>
        <w:t>If there is consensus on capturing the connection density evaluation in TR 36.373, further discussion is required to finalize the text. This could be done offline during and after the electronic meeting,</w:t>
      </w:r>
    </w:p>
    <w:p w14:paraId="28F87374" w14:textId="77777777" w:rsidR="00702C34" w:rsidRPr="00987105" w:rsidRDefault="00702C34" w:rsidP="00702C34">
      <w:pPr>
        <w:pStyle w:val="Observation"/>
        <w:numPr>
          <w:ilvl w:val="0"/>
          <w:numId w:val="0"/>
        </w:numPr>
        <w:rPr>
          <w:sz w:val="20"/>
          <w:szCs w:val="20"/>
        </w:rPr>
      </w:pPr>
    </w:p>
    <w:p w14:paraId="535FB198" w14:textId="6C1E386A" w:rsidR="00702C34" w:rsidRPr="00702C34" w:rsidRDefault="00702C34" w:rsidP="00702C34">
      <w:pPr>
        <w:pStyle w:val="Proposal"/>
        <w:tabs>
          <w:tab w:val="clear" w:pos="1304"/>
        </w:tabs>
        <w:ind w:left="1701" w:hanging="1701"/>
        <w:rPr>
          <w:sz w:val="20"/>
          <w:szCs w:val="20"/>
        </w:rPr>
      </w:pPr>
      <w:bookmarkStart w:id="15" w:name="_Toc72127719"/>
      <w:r>
        <w:rPr>
          <w:sz w:val="20"/>
          <w:szCs w:val="20"/>
        </w:rPr>
        <w:t>Discuss whether connection density evaluation is captured in TR 36.373.</w:t>
      </w:r>
      <w:bookmarkEnd w:id="15"/>
    </w:p>
    <w:p w14:paraId="1128C84F" w14:textId="77777777" w:rsidR="00702C34" w:rsidRPr="00987105" w:rsidRDefault="00702C34" w:rsidP="00702C34">
      <w:pPr>
        <w:pStyle w:val="Observation"/>
        <w:numPr>
          <w:ilvl w:val="0"/>
          <w:numId w:val="0"/>
        </w:numPr>
        <w:rPr>
          <w:sz w:val="20"/>
          <w:szCs w:val="20"/>
        </w:rPr>
      </w:pPr>
    </w:p>
    <w:p w14:paraId="2C846C63" w14:textId="3C4B14EA" w:rsidR="00B02AC0" w:rsidRPr="00702C34" w:rsidRDefault="00702C34" w:rsidP="00B02AC0">
      <w:pPr>
        <w:pStyle w:val="Proposal"/>
        <w:tabs>
          <w:tab w:val="clear" w:pos="1304"/>
        </w:tabs>
        <w:ind w:left="1701" w:hanging="1701"/>
        <w:rPr>
          <w:sz w:val="20"/>
          <w:szCs w:val="20"/>
        </w:rPr>
      </w:pPr>
      <w:bookmarkStart w:id="16" w:name="_Toc72127720"/>
      <w:r>
        <w:rPr>
          <w:sz w:val="20"/>
          <w:szCs w:val="20"/>
        </w:rPr>
        <w:t xml:space="preserve">If Proposal </w:t>
      </w:r>
      <w:r w:rsidR="00A51504">
        <w:rPr>
          <w:sz w:val="20"/>
          <w:szCs w:val="20"/>
        </w:rPr>
        <w:t>7</w:t>
      </w:r>
      <w:r>
        <w:rPr>
          <w:sz w:val="20"/>
          <w:szCs w:val="20"/>
        </w:rPr>
        <w:t xml:space="preserve"> is agreed</w:t>
      </w:r>
      <w:r w:rsidR="005906C8">
        <w:rPr>
          <w:sz w:val="20"/>
          <w:szCs w:val="20"/>
        </w:rPr>
        <w:t>,</w:t>
      </w:r>
      <w:r>
        <w:rPr>
          <w:sz w:val="20"/>
          <w:szCs w:val="20"/>
        </w:rPr>
        <w:t xml:space="preserve"> discuss offline to finalize the text to be captured in the TR on connection density evaluation.</w:t>
      </w:r>
      <w:bookmarkEnd w:id="16"/>
    </w:p>
    <w:p w14:paraId="2AE37C14" w14:textId="77777777" w:rsidR="00B02AC0" w:rsidRPr="00E40688" w:rsidRDefault="00B02AC0" w:rsidP="00B02AC0">
      <w:pPr>
        <w:pStyle w:val="BodyText"/>
        <w:rPr>
          <w:rFonts w:cs="Arial"/>
          <w:sz w:val="20"/>
          <w:szCs w:val="20"/>
        </w:rPr>
      </w:pPr>
    </w:p>
    <w:p w14:paraId="741BE33B" w14:textId="0EF9CBD8" w:rsidR="00B02AC0" w:rsidRDefault="00B02AC0" w:rsidP="00B02AC0">
      <w:pPr>
        <w:pStyle w:val="Heading2"/>
      </w:pPr>
      <w:r>
        <w:lastRenderedPageBreak/>
        <w:t>2.5</w:t>
      </w:r>
      <w:r>
        <w:tab/>
        <w:t>Tracking Area Update</w:t>
      </w:r>
    </w:p>
    <w:p w14:paraId="21C1ADDE" w14:textId="4A18C4BD" w:rsidR="006B5390" w:rsidRDefault="006B5390" w:rsidP="006B5390">
      <w:pPr>
        <w:pStyle w:val="BodyText"/>
        <w:rPr>
          <w:rFonts w:cs="Arial"/>
          <w:sz w:val="20"/>
          <w:szCs w:val="20"/>
        </w:rPr>
      </w:pPr>
      <w:r>
        <w:rPr>
          <w:rFonts w:cs="Arial"/>
          <w:sz w:val="20"/>
          <w:szCs w:val="20"/>
        </w:rPr>
        <w:t>The following proposal</w:t>
      </w:r>
      <w:r w:rsidR="0061186E">
        <w:rPr>
          <w:rFonts w:cs="Arial"/>
          <w:sz w:val="20"/>
          <w:szCs w:val="20"/>
        </w:rPr>
        <w:t>s</w:t>
      </w:r>
      <w:r>
        <w:rPr>
          <w:rFonts w:cs="Arial"/>
          <w:sz w:val="20"/>
          <w:szCs w:val="20"/>
        </w:rPr>
        <w:t xml:space="preserve"> w</w:t>
      </w:r>
      <w:r w:rsidR="0061186E">
        <w:rPr>
          <w:rFonts w:cs="Arial"/>
          <w:sz w:val="20"/>
          <w:szCs w:val="20"/>
        </w:rPr>
        <w:t>ere</w:t>
      </w:r>
      <w:r>
        <w:rPr>
          <w:rFonts w:cs="Arial"/>
          <w:sz w:val="20"/>
          <w:szCs w:val="20"/>
        </w:rPr>
        <w:t xml:space="preserve"> made in [11] regarding tracking area update:</w:t>
      </w:r>
    </w:p>
    <w:tbl>
      <w:tblPr>
        <w:tblStyle w:val="TableGrid1"/>
        <w:tblW w:w="0" w:type="auto"/>
        <w:tblCellMar>
          <w:left w:w="28" w:type="dxa"/>
          <w:right w:w="28" w:type="dxa"/>
        </w:tblCellMar>
        <w:tblLook w:val="04A0" w:firstRow="1" w:lastRow="0" w:firstColumn="1" w:lastColumn="0" w:noHBand="0" w:noVBand="1"/>
      </w:tblPr>
      <w:tblGrid>
        <w:gridCol w:w="1555"/>
        <w:gridCol w:w="8074"/>
      </w:tblGrid>
      <w:tr w:rsidR="006B5390" w:rsidRPr="00B02AC0" w14:paraId="4C661804" w14:textId="77777777" w:rsidTr="00C15DEF">
        <w:tc>
          <w:tcPr>
            <w:tcW w:w="1555" w:type="dxa"/>
          </w:tcPr>
          <w:p w14:paraId="1E37D1CD" w14:textId="77777777" w:rsidR="006B5390" w:rsidRPr="00B02AC0" w:rsidRDefault="006B5390" w:rsidP="00C15DEF">
            <w:pPr>
              <w:spacing w:after="180" w:line="240" w:lineRule="auto"/>
              <w:rPr>
                <w:rFonts w:ascii="Arial" w:eastAsia="MS Mincho" w:hAnsi="Arial" w:cs="Arial"/>
                <w:sz w:val="20"/>
                <w:szCs w:val="20"/>
              </w:rPr>
            </w:pPr>
            <w:r w:rsidRPr="00B02AC0">
              <w:rPr>
                <w:rFonts w:ascii="Arial" w:eastAsia="MS Mincho" w:hAnsi="Arial" w:cs="Arial"/>
                <w:sz w:val="20"/>
                <w:szCs w:val="20"/>
              </w:rPr>
              <w:t>Tdoc</w:t>
            </w:r>
          </w:p>
        </w:tc>
        <w:tc>
          <w:tcPr>
            <w:tcW w:w="8074" w:type="dxa"/>
          </w:tcPr>
          <w:p w14:paraId="5E786922" w14:textId="77777777" w:rsidR="006B5390" w:rsidRPr="00B02AC0" w:rsidRDefault="006B5390" w:rsidP="00C15DEF">
            <w:pPr>
              <w:spacing w:after="180" w:line="240" w:lineRule="auto"/>
              <w:rPr>
                <w:rFonts w:ascii="Arial" w:eastAsia="MS Mincho" w:hAnsi="Arial" w:cs="Arial"/>
                <w:sz w:val="20"/>
                <w:szCs w:val="20"/>
              </w:rPr>
            </w:pPr>
            <w:r w:rsidRPr="00B02AC0">
              <w:rPr>
                <w:rFonts w:ascii="Arial" w:eastAsia="MS Mincho" w:hAnsi="Arial" w:cs="Arial"/>
                <w:sz w:val="20"/>
                <w:szCs w:val="20"/>
              </w:rPr>
              <w:t>Proposals</w:t>
            </w:r>
          </w:p>
        </w:tc>
      </w:tr>
      <w:tr w:rsidR="006B5390" w:rsidRPr="00B02AC0" w14:paraId="23F469CA" w14:textId="77777777" w:rsidTr="00C15DEF">
        <w:tc>
          <w:tcPr>
            <w:tcW w:w="1555" w:type="dxa"/>
          </w:tcPr>
          <w:p w14:paraId="03B4230E" w14:textId="59976525" w:rsidR="006B5390" w:rsidRPr="00B02AC0" w:rsidRDefault="006B5390" w:rsidP="00C15DEF">
            <w:pPr>
              <w:spacing w:after="180" w:line="240" w:lineRule="auto"/>
              <w:rPr>
                <w:rFonts w:ascii="Arial" w:eastAsia="MS Mincho" w:hAnsi="Arial" w:cs="Arial"/>
                <w:sz w:val="20"/>
                <w:szCs w:val="20"/>
              </w:rPr>
            </w:pPr>
            <w:r w:rsidRPr="00611463">
              <w:rPr>
                <w:rFonts w:ascii="Arial" w:eastAsia="MS Mincho" w:hAnsi="Arial" w:cs="Arial"/>
                <w:sz w:val="20"/>
                <w:szCs w:val="20"/>
              </w:rPr>
              <w:t>R2-210</w:t>
            </w:r>
            <w:r>
              <w:rPr>
                <w:rFonts w:ascii="Arial" w:eastAsia="MS Mincho" w:hAnsi="Arial" w:cs="Arial"/>
                <w:sz w:val="20"/>
                <w:szCs w:val="20"/>
              </w:rPr>
              <w:t>6250</w:t>
            </w:r>
            <w:r w:rsidRPr="00B02AC0">
              <w:rPr>
                <w:rFonts w:ascii="Arial" w:eastAsia="MS Mincho" w:hAnsi="Arial" w:cs="Arial"/>
                <w:sz w:val="20"/>
                <w:szCs w:val="20"/>
              </w:rPr>
              <w:t xml:space="preserve"> </w:t>
            </w:r>
            <w:r w:rsidRPr="00B02AC0">
              <w:rPr>
                <w:rFonts w:ascii="Arial" w:eastAsia="MS Mincho" w:hAnsi="Arial" w:cs="Arial"/>
                <w:sz w:val="20"/>
                <w:szCs w:val="20"/>
              </w:rPr>
              <w:fldChar w:fldCharType="begin"/>
            </w:r>
            <w:r w:rsidRPr="00B02AC0">
              <w:rPr>
                <w:rFonts w:ascii="Arial" w:eastAsia="MS Mincho" w:hAnsi="Arial" w:cs="Arial"/>
                <w:sz w:val="20"/>
                <w:szCs w:val="20"/>
              </w:rPr>
              <w:instrText xml:space="preserve"> REF _Ref71718582 \r \h </w:instrText>
            </w:r>
            <w:r w:rsidRPr="00B02AC0">
              <w:rPr>
                <w:rFonts w:ascii="Arial" w:eastAsia="MS Mincho" w:hAnsi="Arial" w:cs="Arial"/>
                <w:sz w:val="20"/>
                <w:szCs w:val="20"/>
              </w:rPr>
            </w:r>
            <w:r>
              <w:rPr>
                <w:rFonts w:ascii="Arial" w:eastAsia="MS Mincho" w:hAnsi="Arial" w:cs="Arial"/>
                <w:sz w:val="20"/>
                <w:szCs w:val="20"/>
              </w:rPr>
              <w:instrText xml:space="preserve"> \* MERGEFORMAT </w:instrText>
            </w:r>
            <w:r w:rsidRPr="00B02AC0">
              <w:rPr>
                <w:rFonts w:ascii="Arial" w:eastAsia="MS Mincho" w:hAnsi="Arial" w:cs="Arial"/>
                <w:sz w:val="20"/>
                <w:szCs w:val="20"/>
              </w:rPr>
              <w:fldChar w:fldCharType="separate"/>
            </w:r>
            <w:r w:rsidRPr="00B02AC0">
              <w:rPr>
                <w:rFonts w:ascii="Arial" w:eastAsia="MS Mincho" w:hAnsi="Arial" w:cs="Arial"/>
                <w:sz w:val="20"/>
                <w:szCs w:val="20"/>
              </w:rPr>
              <w:t>[</w:t>
            </w:r>
            <w:r>
              <w:rPr>
                <w:rFonts w:ascii="Arial" w:eastAsia="MS Mincho" w:hAnsi="Arial" w:cs="Arial"/>
                <w:sz w:val="20"/>
                <w:szCs w:val="20"/>
              </w:rPr>
              <w:t>11</w:t>
            </w:r>
            <w:r w:rsidRPr="00B02AC0">
              <w:rPr>
                <w:rFonts w:ascii="Arial" w:eastAsia="MS Mincho" w:hAnsi="Arial" w:cs="Arial"/>
                <w:sz w:val="20"/>
                <w:szCs w:val="20"/>
              </w:rPr>
              <w:t>]</w:t>
            </w:r>
            <w:r w:rsidRPr="00B02AC0">
              <w:rPr>
                <w:rFonts w:ascii="Arial" w:eastAsia="MS Mincho" w:hAnsi="Arial" w:cs="Arial"/>
                <w:sz w:val="20"/>
                <w:szCs w:val="20"/>
              </w:rPr>
              <w:fldChar w:fldCharType="end"/>
            </w:r>
            <w:r w:rsidRPr="00B02AC0">
              <w:rPr>
                <w:rFonts w:ascii="Arial" w:eastAsia="MS Mincho" w:hAnsi="Arial" w:cs="Arial"/>
                <w:sz w:val="20"/>
                <w:szCs w:val="20"/>
              </w:rPr>
              <w:t xml:space="preserve"> </w:t>
            </w:r>
          </w:p>
        </w:tc>
        <w:tc>
          <w:tcPr>
            <w:tcW w:w="8074" w:type="dxa"/>
          </w:tcPr>
          <w:p w14:paraId="47E1C7C2" w14:textId="77777777" w:rsidR="003125D6" w:rsidRPr="003125D6" w:rsidRDefault="003125D6" w:rsidP="003125D6">
            <w:pPr>
              <w:spacing w:after="180" w:line="240" w:lineRule="auto"/>
              <w:rPr>
                <w:rFonts w:ascii="Arial" w:eastAsia="MS Mincho" w:hAnsi="Arial" w:cs="Arial"/>
                <w:sz w:val="20"/>
                <w:szCs w:val="20"/>
              </w:rPr>
            </w:pPr>
            <w:r w:rsidRPr="003125D6">
              <w:rPr>
                <w:rFonts w:ascii="Arial" w:eastAsia="MS Mincho" w:hAnsi="Arial" w:cs="Arial"/>
                <w:sz w:val="20"/>
                <w:szCs w:val="20"/>
              </w:rPr>
              <w:t>Proposal 1: it is proposed that the NTN-IoT UEs determine the TA based on the broadcast information (the use of other information is not excluded). And the network may broadcast more than one TAC per PLMN in a cell, which is to up to network implementation.</w:t>
            </w:r>
          </w:p>
          <w:p w14:paraId="30B17C25" w14:textId="3BB93AEA" w:rsidR="006B5390" w:rsidRPr="00B02AC0" w:rsidRDefault="003125D6" w:rsidP="003125D6">
            <w:pPr>
              <w:spacing w:after="180" w:line="240" w:lineRule="auto"/>
              <w:rPr>
                <w:rFonts w:ascii="Arial" w:eastAsia="MS Mincho" w:hAnsi="Arial" w:cs="Arial"/>
                <w:sz w:val="20"/>
                <w:szCs w:val="20"/>
              </w:rPr>
            </w:pPr>
            <w:r w:rsidRPr="003125D6">
              <w:rPr>
                <w:rFonts w:ascii="Arial" w:eastAsia="MS Mincho" w:hAnsi="Arial" w:cs="Arial"/>
                <w:sz w:val="20"/>
                <w:szCs w:val="20"/>
              </w:rPr>
              <w:t>Proposal 2: it is proposed to prefer the implicit manner to let the UE be aware of the network stops broadcasting a TAC.</w:t>
            </w:r>
          </w:p>
        </w:tc>
      </w:tr>
    </w:tbl>
    <w:p w14:paraId="728B35C2" w14:textId="77777777" w:rsidR="006B5390" w:rsidRPr="00E40688" w:rsidRDefault="006B5390" w:rsidP="006B5390">
      <w:pPr>
        <w:pStyle w:val="BodyText"/>
        <w:rPr>
          <w:rFonts w:cs="Arial"/>
          <w:sz w:val="20"/>
          <w:szCs w:val="20"/>
        </w:rPr>
      </w:pPr>
    </w:p>
    <w:p w14:paraId="619A4956" w14:textId="77777777" w:rsidR="006B5390" w:rsidRDefault="006B5390" w:rsidP="006B5390">
      <w:pPr>
        <w:pStyle w:val="BodyText"/>
        <w:rPr>
          <w:rFonts w:cs="Arial"/>
          <w:sz w:val="20"/>
          <w:szCs w:val="20"/>
        </w:rPr>
      </w:pPr>
      <w:r>
        <w:rPr>
          <w:rFonts w:cs="Arial"/>
          <w:sz w:val="20"/>
          <w:szCs w:val="20"/>
        </w:rPr>
        <w:t>Rapporteur’s summary:</w:t>
      </w:r>
    </w:p>
    <w:p w14:paraId="27BE4B11" w14:textId="372B5F06" w:rsidR="001E62E1" w:rsidRDefault="00A84DF4" w:rsidP="006B5390">
      <w:pPr>
        <w:pStyle w:val="BodyText"/>
        <w:rPr>
          <w:rFonts w:cs="Arial"/>
          <w:sz w:val="20"/>
          <w:szCs w:val="20"/>
        </w:rPr>
      </w:pPr>
      <w:r>
        <w:rPr>
          <w:rFonts w:cs="Arial"/>
          <w:sz w:val="20"/>
          <w:szCs w:val="20"/>
        </w:rPr>
        <w:t>Please see below for an attempt to clarify and reformulate t</w:t>
      </w:r>
      <w:r w:rsidR="001E62E1">
        <w:rPr>
          <w:rFonts w:cs="Arial"/>
          <w:sz w:val="20"/>
          <w:szCs w:val="20"/>
        </w:rPr>
        <w:t xml:space="preserve">he proposals from </w:t>
      </w:r>
      <w:r>
        <w:rPr>
          <w:rFonts w:cs="Arial"/>
          <w:sz w:val="20"/>
          <w:szCs w:val="20"/>
        </w:rPr>
        <w:t>[11]</w:t>
      </w:r>
      <w:r w:rsidR="001E62E1">
        <w:rPr>
          <w:rFonts w:cs="Arial"/>
          <w:sz w:val="20"/>
          <w:szCs w:val="20"/>
        </w:rPr>
        <w:t>:</w:t>
      </w:r>
    </w:p>
    <w:p w14:paraId="3A9D7323" w14:textId="77777777" w:rsidR="001E62E1" w:rsidRPr="00987105" w:rsidRDefault="001E62E1" w:rsidP="001E62E1">
      <w:pPr>
        <w:pStyle w:val="Observation"/>
        <w:numPr>
          <w:ilvl w:val="0"/>
          <w:numId w:val="0"/>
        </w:numPr>
        <w:rPr>
          <w:sz w:val="20"/>
          <w:szCs w:val="20"/>
        </w:rPr>
      </w:pPr>
    </w:p>
    <w:p w14:paraId="28BF586F" w14:textId="77777777" w:rsidR="001E62E1" w:rsidRPr="001E62E1" w:rsidRDefault="001E62E1" w:rsidP="001E62E1">
      <w:pPr>
        <w:pStyle w:val="Proposal"/>
        <w:tabs>
          <w:tab w:val="clear" w:pos="1304"/>
        </w:tabs>
        <w:ind w:left="1701" w:hanging="1701"/>
        <w:rPr>
          <w:sz w:val="20"/>
          <w:szCs w:val="20"/>
        </w:rPr>
      </w:pPr>
      <w:bookmarkStart w:id="17" w:name="_Toc72127721"/>
      <w:r w:rsidRPr="003125D6">
        <w:rPr>
          <w:rFonts w:eastAsia="MS Mincho" w:cs="Arial"/>
          <w:sz w:val="20"/>
          <w:szCs w:val="20"/>
        </w:rPr>
        <w:t>NTN-IoT UEs determine the TA based on the broadcast information (the use of other information is not excluded).</w:t>
      </w:r>
      <w:bookmarkEnd w:id="17"/>
    </w:p>
    <w:p w14:paraId="4556C99A" w14:textId="58418D2A" w:rsidR="001E62E1" w:rsidRPr="001E62E1" w:rsidRDefault="00A84DF4" w:rsidP="001E62E1">
      <w:pPr>
        <w:pStyle w:val="Proposal"/>
        <w:tabs>
          <w:tab w:val="clear" w:pos="1304"/>
        </w:tabs>
        <w:ind w:left="1701" w:hanging="1701"/>
        <w:rPr>
          <w:sz w:val="20"/>
          <w:szCs w:val="20"/>
        </w:rPr>
      </w:pPr>
      <w:bookmarkStart w:id="18" w:name="_Toc72127722"/>
      <w:r>
        <w:rPr>
          <w:rFonts w:eastAsia="MS Mincho" w:cs="Arial"/>
          <w:sz w:val="20"/>
          <w:szCs w:val="20"/>
        </w:rPr>
        <w:t xml:space="preserve">More than </w:t>
      </w:r>
      <w:r w:rsidR="001E62E1" w:rsidRPr="003125D6">
        <w:rPr>
          <w:rFonts w:eastAsia="MS Mincho" w:cs="Arial"/>
          <w:sz w:val="20"/>
          <w:szCs w:val="20"/>
        </w:rPr>
        <w:t xml:space="preserve">one TAC per PLMN </w:t>
      </w:r>
      <w:r>
        <w:rPr>
          <w:rFonts w:eastAsia="MS Mincho" w:cs="Arial"/>
          <w:sz w:val="20"/>
          <w:szCs w:val="20"/>
        </w:rPr>
        <w:t xml:space="preserve">can be broadcasted </w:t>
      </w:r>
      <w:r w:rsidR="001E62E1" w:rsidRPr="003125D6">
        <w:rPr>
          <w:rFonts w:eastAsia="MS Mincho" w:cs="Arial"/>
          <w:sz w:val="20"/>
          <w:szCs w:val="20"/>
        </w:rPr>
        <w:t xml:space="preserve">in a cell, </w:t>
      </w:r>
      <w:r>
        <w:rPr>
          <w:rFonts w:eastAsia="MS Mincho" w:cs="Arial"/>
          <w:sz w:val="20"/>
          <w:szCs w:val="20"/>
        </w:rPr>
        <w:t xml:space="preserve">i.e., this is </w:t>
      </w:r>
      <w:r w:rsidR="001E62E1" w:rsidRPr="003125D6">
        <w:rPr>
          <w:rFonts w:eastAsia="MS Mincho" w:cs="Arial"/>
          <w:sz w:val="20"/>
          <w:szCs w:val="20"/>
        </w:rPr>
        <w:t>up to network implementation.</w:t>
      </w:r>
      <w:bookmarkEnd w:id="18"/>
    </w:p>
    <w:p w14:paraId="5AD7FBCB" w14:textId="53B627F9" w:rsidR="00B02AC0" w:rsidRPr="00D4406A" w:rsidRDefault="0012701F" w:rsidP="00B02AC0">
      <w:pPr>
        <w:pStyle w:val="Proposal"/>
        <w:tabs>
          <w:tab w:val="clear" w:pos="1304"/>
        </w:tabs>
        <w:ind w:left="1701" w:hanging="1701"/>
        <w:rPr>
          <w:sz w:val="20"/>
          <w:szCs w:val="20"/>
        </w:rPr>
      </w:pPr>
      <w:bookmarkStart w:id="19" w:name="_Toc72127723"/>
      <w:r>
        <w:rPr>
          <w:rFonts w:eastAsia="MS Mincho" w:cs="Arial"/>
          <w:sz w:val="20"/>
          <w:szCs w:val="20"/>
        </w:rPr>
        <w:t>No need to send a notification for system information update when it is stopped to broadcast a TAC</w:t>
      </w:r>
      <w:r w:rsidR="001E62E1" w:rsidRPr="003125D6">
        <w:rPr>
          <w:rFonts w:eastAsia="MS Mincho" w:cs="Arial"/>
          <w:sz w:val="20"/>
          <w:szCs w:val="20"/>
        </w:rPr>
        <w:t>.</w:t>
      </w:r>
      <w:bookmarkEnd w:id="19"/>
    </w:p>
    <w:p w14:paraId="775BE0BC" w14:textId="77777777" w:rsidR="00B02AC0" w:rsidRPr="00E40688" w:rsidRDefault="00B02AC0" w:rsidP="00B02AC0">
      <w:pPr>
        <w:pStyle w:val="BodyText"/>
        <w:rPr>
          <w:rFonts w:cs="Arial"/>
          <w:sz w:val="20"/>
          <w:szCs w:val="20"/>
        </w:rPr>
      </w:pPr>
    </w:p>
    <w:p w14:paraId="1AC97BF1" w14:textId="4B0EC8FC" w:rsidR="00B02AC0" w:rsidRDefault="00B02AC0" w:rsidP="00B02AC0">
      <w:pPr>
        <w:pStyle w:val="Heading2"/>
      </w:pPr>
      <w:r>
        <w:t>2.6</w:t>
      </w:r>
      <w:r>
        <w:tab/>
        <w:t>System Information Acquisition</w:t>
      </w:r>
    </w:p>
    <w:p w14:paraId="47CD0FD4" w14:textId="4D1827F6" w:rsidR="00D4406A" w:rsidRDefault="00D4406A" w:rsidP="00D4406A">
      <w:pPr>
        <w:pStyle w:val="BodyText"/>
        <w:rPr>
          <w:rFonts w:cs="Arial"/>
          <w:sz w:val="20"/>
          <w:szCs w:val="20"/>
        </w:rPr>
      </w:pPr>
      <w:r>
        <w:rPr>
          <w:rFonts w:cs="Arial"/>
          <w:sz w:val="20"/>
          <w:szCs w:val="20"/>
        </w:rPr>
        <w:t xml:space="preserve">The following proposals were made in [5] </w:t>
      </w:r>
      <w:r w:rsidR="000747CC">
        <w:rPr>
          <w:rFonts w:cs="Arial"/>
          <w:sz w:val="20"/>
          <w:szCs w:val="20"/>
        </w:rPr>
        <w:t>system information acquisition:</w:t>
      </w:r>
    </w:p>
    <w:tbl>
      <w:tblPr>
        <w:tblStyle w:val="TableGrid1"/>
        <w:tblW w:w="0" w:type="auto"/>
        <w:tblCellMar>
          <w:left w:w="28" w:type="dxa"/>
          <w:right w:w="28" w:type="dxa"/>
        </w:tblCellMar>
        <w:tblLook w:val="04A0" w:firstRow="1" w:lastRow="0" w:firstColumn="1" w:lastColumn="0" w:noHBand="0" w:noVBand="1"/>
      </w:tblPr>
      <w:tblGrid>
        <w:gridCol w:w="1555"/>
        <w:gridCol w:w="8074"/>
      </w:tblGrid>
      <w:tr w:rsidR="00D4406A" w:rsidRPr="00B02AC0" w14:paraId="1650E60C" w14:textId="77777777" w:rsidTr="00C15DEF">
        <w:tc>
          <w:tcPr>
            <w:tcW w:w="1555" w:type="dxa"/>
          </w:tcPr>
          <w:p w14:paraId="20E51681" w14:textId="77777777" w:rsidR="00D4406A" w:rsidRPr="00B02AC0" w:rsidRDefault="00D4406A" w:rsidP="00C15DEF">
            <w:pPr>
              <w:spacing w:after="180" w:line="240" w:lineRule="auto"/>
              <w:rPr>
                <w:rFonts w:ascii="Arial" w:eastAsia="MS Mincho" w:hAnsi="Arial" w:cs="Arial"/>
                <w:sz w:val="20"/>
                <w:szCs w:val="20"/>
              </w:rPr>
            </w:pPr>
            <w:r w:rsidRPr="00B02AC0">
              <w:rPr>
                <w:rFonts w:ascii="Arial" w:eastAsia="MS Mincho" w:hAnsi="Arial" w:cs="Arial"/>
                <w:sz w:val="20"/>
                <w:szCs w:val="20"/>
              </w:rPr>
              <w:t>Tdoc</w:t>
            </w:r>
          </w:p>
        </w:tc>
        <w:tc>
          <w:tcPr>
            <w:tcW w:w="8074" w:type="dxa"/>
          </w:tcPr>
          <w:p w14:paraId="0F9D0837" w14:textId="77777777" w:rsidR="00D4406A" w:rsidRPr="00B02AC0" w:rsidRDefault="00D4406A" w:rsidP="00C15DEF">
            <w:pPr>
              <w:spacing w:after="180" w:line="240" w:lineRule="auto"/>
              <w:rPr>
                <w:rFonts w:ascii="Arial" w:eastAsia="MS Mincho" w:hAnsi="Arial" w:cs="Arial"/>
                <w:sz w:val="20"/>
                <w:szCs w:val="20"/>
              </w:rPr>
            </w:pPr>
            <w:r w:rsidRPr="00B02AC0">
              <w:rPr>
                <w:rFonts w:ascii="Arial" w:eastAsia="MS Mincho" w:hAnsi="Arial" w:cs="Arial"/>
                <w:sz w:val="20"/>
                <w:szCs w:val="20"/>
              </w:rPr>
              <w:t>Proposals</w:t>
            </w:r>
          </w:p>
        </w:tc>
      </w:tr>
      <w:tr w:rsidR="00D4406A" w:rsidRPr="00B02AC0" w14:paraId="1A814036" w14:textId="77777777" w:rsidTr="00C15DEF">
        <w:tc>
          <w:tcPr>
            <w:tcW w:w="1555" w:type="dxa"/>
          </w:tcPr>
          <w:p w14:paraId="38961973" w14:textId="19AB825A" w:rsidR="00D4406A" w:rsidRPr="00B02AC0" w:rsidRDefault="00D4406A" w:rsidP="00C15DEF">
            <w:pPr>
              <w:spacing w:after="180" w:line="240" w:lineRule="auto"/>
              <w:rPr>
                <w:rFonts w:ascii="Arial" w:eastAsia="MS Mincho" w:hAnsi="Arial" w:cs="Arial"/>
                <w:sz w:val="20"/>
                <w:szCs w:val="20"/>
              </w:rPr>
            </w:pPr>
            <w:r w:rsidRPr="00611463">
              <w:rPr>
                <w:rFonts w:ascii="Arial" w:eastAsia="MS Mincho" w:hAnsi="Arial" w:cs="Arial"/>
                <w:sz w:val="20"/>
                <w:szCs w:val="20"/>
              </w:rPr>
              <w:t>R2-210</w:t>
            </w:r>
            <w:r>
              <w:rPr>
                <w:rFonts w:ascii="Arial" w:eastAsia="MS Mincho" w:hAnsi="Arial" w:cs="Arial"/>
                <w:sz w:val="20"/>
                <w:szCs w:val="20"/>
              </w:rPr>
              <w:t>5430</w:t>
            </w:r>
            <w:r w:rsidRPr="00B02AC0">
              <w:rPr>
                <w:rFonts w:ascii="Arial" w:eastAsia="MS Mincho" w:hAnsi="Arial" w:cs="Arial"/>
                <w:sz w:val="20"/>
                <w:szCs w:val="20"/>
              </w:rPr>
              <w:t xml:space="preserve"> </w:t>
            </w:r>
            <w:r w:rsidRPr="00B02AC0">
              <w:rPr>
                <w:rFonts w:ascii="Arial" w:eastAsia="MS Mincho" w:hAnsi="Arial" w:cs="Arial"/>
                <w:sz w:val="20"/>
                <w:szCs w:val="20"/>
              </w:rPr>
              <w:fldChar w:fldCharType="begin"/>
            </w:r>
            <w:r w:rsidRPr="00B02AC0">
              <w:rPr>
                <w:rFonts w:ascii="Arial" w:eastAsia="MS Mincho" w:hAnsi="Arial" w:cs="Arial"/>
                <w:sz w:val="20"/>
                <w:szCs w:val="20"/>
              </w:rPr>
              <w:instrText xml:space="preserve"> REF _Ref71718582 \r \h </w:instrText>
            </w:r>
            <w:r w:rsidRPr="00B02AC0">
              <w:rPr>
                <w:rFonts w:ascii="Arial" w:eastAsia="MS Mincho" w:hAnsi="Arial" w:cs="Arial"/>
                <w:sz w:val="20"/>
                <w:szCs w:val="20"/>
              </w:rPr>
            </w:r>
            <w:r>
              <w:rPr>
                <w:rFonts w:ascii="Arial" w:eastAsia="MS Mincho" w:hAnsi="Arial" w:cs="Arial"/>
                <w:sz w:val="20"/>
                <w:szCs w:val="20"/>
              </w:rPr>
              <w:instrText xml:space="preserve"> \* MERGEFORMAT </w:instrText>
            </w:r>
            <w:r w:rsidRPr="00B02AC0">
              <w:rPr>
                <w:rFonts w:ascii="Arial" w:eastAsia="MS Mincho" w:hAnsi="Arial" w:cs="Arial"/>
                <w:sz w:val="20"/>
                <w:szCs w:val="20"/>
              </w:rPr>
              <w:fldChar w:fldCharType="separate"/>
            </w:r>
            <w:r w:rsidRPr="00B02AC0">
              <w:rPr>
                <w:rFonts w:ascii="Arial" w:eastAsia="MS Mincho" w:hAnsi="Arial" w:cs="Arial"/>
                <w:sz w:val="20"/>
                <w:szCs w:val="20"/>
              </w:rPr>
              <w:t>[</w:t>
            </w:r>
            <w:r>
              <w:rPr>
                <w:rFonts w:ascii="Arial" w:eastAsia="MS Mincho" w:hAnsi="Arial" w:cs="Arial"/>
                <w:sz w:val="20"/>
                <w:szCs w:val="20"/>
              </w:rPr>
              <w:t>5</w:t>
            </w:r>
            <w:r w:rsidRPr="00B02AC0">
              <w:rPr>
                <w:rFonts w:ascii="Arial" w:eastAsia="MS Mincho" w:hAnsi="Arial" w:cs="Arial"/>
                <w:sz w:val="20"/>
                <w:szCs w:val="20"/>
              </w:rPr>
              <w:t>]</w:t>
            </w:r>
            <w:r w:rsidRPr="00B02AC0">
              <w:rPr>
                <w:rFonts w:ascii="Arial" w:eastAsia="MS Mincho" w:hAnsi="Arial" w:cs="Arial"/>
                <w:sz w:val="20"/>
                <w:szCs w:val="20"/>
              </w:rPr>
              <w:fldChar w:fldCharType="end"/>
            </w:r>
            <w:r w:rsidRPr="00B02AC0">
              <w:rPr>
                <w:rFonts w:ascii="Arial" w:eastAsia="MS Mincho" w:hAnsi="Arial" w:cs="Arial"/>
                <w:sz w:val="20"/>
                <w:szCs w:val="20"/>
              </w:rPr>
              <w:t xml:space="preserve"> </w:t>
            </w:r>
          </w:p>
        </w:tc>
        <w:tc>
          <w:tcPr>
            <w:tcW w:w="8074" w:type="dxa"/>
          </w:tcPr>
          <w:p w14:paraId="47A37EA7" w14:textId="77777777" w:rsidR="000747CC" w:rsidRPr="000747CC" w:rsidRDefault="000747CC" w:rsidP="000747CC">
            <w:pPr>
              <w:spacing w:after="180" w:line="240" w:lineRule="auto"/>
              <w:rPr>
                <w:rFonts w:ascii="Arial" w:eastAsia="MS Mincho" w:hAnsi="Arial" w:cs="Arial"/>
                <w:sz w:val="20"/>
                <w:szCs w:val="20"/>
              </w:rPr>
            </w:pPr>
            <w:r w:rsidRPr="000747CC">
              <w:rPr>
                <w:rFonts w:ascii="Arial" w:eastAsia="MS Mincho" w:hAnsi="Arial" w:cs="Arial"/>
                <w:sz w:val="20"/>
                <w:szCs w:val="20"/>
              </w:rPr>
              <w:t>Proposal 1</w:t>
            </w:r>
            <w:r w:rsidRPr="000747CC">
              <w:rPr>
                <w:rFonts w:ascii="Arial" w:eastAsia="MS Mincho" w:hAnsi="Arial" w:cs="Arial"/>
                <w:sz w:val="20"/>
                <w:szCs w:val="20"/>
              </w:rPr>
              <w:tab/>
              <w:t>For eMTC and NB-IoT in NTN, existing SIB acquisition procedure of TN is baseline.</w:t>
            </w:r>
          </w:p>
          <w:p w14:paraId="512884F3" w14:textId="18F59605" w:rsidR="00D4406A" w:rsidRPr="00B02AC0" w:rsidRDefault="000747CC" w:rsidP="00C15DEF">
            <w:pPr>
              <w:spacing w:after="180" w:line="240" w:lineRule="auto"/>
              <w:rPr>
                <w:rFonts w:ascii="Arial" w:eastAsia="MS Mincho" w:hAnsi="Arial" w:cs="Arial"/>
                <w:sz w:val="20"/>
                <w:szCs w:val="20"/>
              </w:rPr>
            </w:pPr>
            <w:r w:rsidRPr="000747CC">
              <w:rPr>
                <w:rFonts w:ascii="Arial" w:eastAsia="MS Mincho" w:hAnsi="Arial" w:cs="Arial"/>
                <w:sz w:val="20"/>
                <w:szCs w:val="20"/>
              </w:rPr>
              <w:t>Proposal 2</w:t>
            </w:r>
            <w:r w:rsidRPr="000747CC">
              <w:rPr>
                <w:rFonts w:ascii="Arial" w:eastAsia="MS Mincho" w:hAnsi="Arial" w:cs="Arial"/>
                <w:sz w:val="20"/>
                <w:szCs w:val="20"/>
              </w:rPr>
              <w:tab/>
              <w:t>For eMTC and NB-IoT, support area specific SIB acquisition as an option to reduce frequency of SIB acquisitions.</w:t>
            </w:r>
          </w:p>
        </w:tc>
      </w:tr>
    </w:tbl>
    <w:p w14:paraId="6B891A9A" w14:textId="77777777" w:rsidR="00D4406A" w:rsidRPr="00E40688" w:rsidRDefault="00D4406A" w:rsidP="00D4406A">
      <w:pPr>
        <w:pStyle w:val="BodyText"/>
        <w:rPr>
          <w:rFonts w:cs="Arial"/>
          <w:sz w:val="20"/>
          <w:szCs w:val="20"/>
        </w:rPr>
      </w:pPr>
    </w:p>
    <w:p w14:paraId="720000D2" w14:textId="77777777" w:rsidR="003452EC" w:rsidRPr="003452EC" w:rsidRDefault="003452EC" w:rsidP="003452EC">
      <w:pPr>
        <w:pStyle w:val="BodyText"/>
        <w:rPr>
          <w:sz w:val="20"/>
          <w:szCs w:val="20"/>
        </w:rPr>
      </w:pPr>
      <w:r w:rsidRPr="003452EC">
        <w:rPr>
          <w:sz w:val="20"/>
          <w:szCs w:val="20"/>
        </w:rPr>
        <w:t>Rapporteur’s summary:</w:t>
      </w:r>
    </w:p>
    <w:p w14:paraId="052C775F" w14:textId="3BD30BAC" w:rsidR="003452EC" w:rsidRPr="003452EC" w:rsidRDefault="003452EC" w:rsidP="003452EC">
      <w:pPr>
        <w:pStyle w:val="BodyText"/>
        <w:rPr>
          <w:sz w:val="20"/>
          <w:szCs w:val="20"/>
        </w:rPr>
      </w:pPr>
      <w:r w:rsidRPr="003452EC">
        <w:rPr>
          <w:sz w:val="20"/>
          <w:szCs w:val="20"/>
        </w:rPr>
        <w:t xml:space="preserve">Considering that </w:t>
      </w:r>
      <w:r>
        <w:rPr>
          <w:sz w:val="20"/>
          <w:szCs w:val="20"/>
        </w:rPr>
        <w:t xml:space="preserve">system information acquisition is also </w:t>
      </w:r>
      <w:r w:rsidRPr="003452EC">
        <w:rPr>
          <w:sz w:val="20"/>
          <w:szCs w:val="20"/>
        </w:rPr>
        <w:t>discussed in AI 9.2.2, rapporteur suggests m</w:t>
      </w:r>
      <w:r>
        <w:rPr>
          <w:sz w:val="20"/>
          <w:szCs w:val="20"/>
        </w:rPr>
        <w:t>erging the discussion in AI 9.2.2 or AI 9.2.3 for potential treatment during the meeting.</w:t>
      </w:r>
    </w:p>
    <w:p w14:paraId="32D37D40" w14:textId="77777777" w:rsidR="003452EC" w:rsidRPr="00987105" w:rsidRDefault="003452EC" w:rsidP="003452EC">
      <w:pPr>
        <w:pStyle w:val="Observation"/>
        <w:numPr>
          <w:ilvl w:val="0"/>
          <w:numId w:val="0"/>
        </w:numPr>
        <w:rPr>
          <w:sz w:val="20"/>
          <w:szCs w:val="20"/>
        </w:rPr>
      </w:pPr>
    </w:p>
    <w:p w14:paraId="7678DC09" w14:textId="51698A8D" w:rsidR="003452EC" w:rsidRPr="001E62E1" w:rsidRDefault="003452EC" w:rsidP="003452EC">
      <w:pPr>
        <w:pStyle w:val="Proposal"/>
        <w:tabs>
          <w:tab w:val="clear" w:pos="1304"/>
        </w:tabs>
        <w:ind w:left="1701" w:hanging="1701"/>
        <w:rPr>
          <w:sz w:val="20"/>
          <w:szCs w:val="20"/>
        </w:rPr>
      </w:pPr>
      <w:bookmarkStart w:id="20" w:name="_Toc72127724"/>
      <w:r w:rsidRPr="000747CC">
        <w:rPr>
          <w:rFonts w:eastAsia="MS Mincho" w:cs="Arial"/>
          <w:sz w:val="20"/>
          <w:szCs w:val="20"/>
        </w:rPr>
        <w:t>For eMTC and NB-IoT in NTN, existing SIB acquisition procedure of TN is baseline.</w:t>
      </w:r>
      <w:bookmarkEnd w:id="20"/>
    </w:p>
    <w:p w14:paraId="5062BF90" w14:textId="14B71E0C" w:rsidR="00B02AC0" w:rsidRPr="0012701F" w:rsidRDefault="003452EC" w:rsidP="00B02AC0">
      <w:pPr>
        <w:pStyle w:val="Proposal"/>
        <w:tabs>
          <w:tab w:val="clear" w:pos="1304"/>
        </w:tabs>
        <w:ind w:left="1701" w:hanging="1701"/>
        <w:rPr>
          <w:sz w:val="20"/>
          <w:szCs w:val="20"/>
        </w:rPr>
      </w:pPr>
      <w:bookmarkStart w:id="21" w:name="_Toc72127725"/>
      <w:r w:rsidRPr="000747CC">
        <w:rPr>
          <w:rFonts w:eastAsia="MS Mincho" w:cs="Arial"/>
          <w:sz w:val="20"/>
          <w:szCs w:val="20"/>
        </w:rPr>
        <w:t>For eMTC and NB-IoT, support area specific SIB acquisition as an option to reduce frequency of SIB acquisitions.</w:t>
      </w:r>
      <w:bookmarkEnd w:id="21"/>
    </w:p>
    <w:p w14:paraId="5B552585" w14:textId="610B14F2" w:rsidR="00B02AC0" w:rsidRDefault="00B02AC0" w:rsidP="00B02AC0">
      <w:pPr>
        <w:pStyle w:val="BodyText"/>
        <w:rPr>
          <w:rFonts w:cs="Arial"/>
          <w:sz w:val="20"/>
          <w:szCs w:val="20"/>
        </w:rPr>
      </w:pPr>
    </w:p>
    <w:p w14:paraId="012F8486" w14:textId="77777777" w:rsidR="00C15DEF" w:rsidRPr="00E40688" w:rsidRDefault="00C15DEF" w:rsidP="00B02AC0">
      <w:pPr>
        <w:pStyle w:val="BodyText"/>
        <w:rPr>
          <w:rFonts w:cs="Arial"/>
          <w:sz w:val="20"/>
          <w:szCs w:val="20"/>
        </w:rPr>
      </w:pPr>
    </w:p>
    <w:p w14:paraId="6C8D4478" w14:textId="03087A5C" w:rsidR="00B02AC0" w:rsidRDefault="00B02AC0" w:rsidP="00B02AC0">
      <w:pPr>
        <w:pStyle w:val="Heading2"/>
      </w:pPr>
      <w:r>
        <w:t>2.7</w:t>
      </w:r>
      <w:r>
        <w:tab/>
        <w:t xml:space="preserve">Connected mode </w:t>
      </w:r>
      <w:r w:rsidR="00F00E58">
        <w:t>related issues</w:t>
      </w:r>
      <w:r>
        <w:t xml:space="preserve"> </w:t>
      </w:r>
    </w:p>
    <w:p w14:paraId="14ACE624" w14:textId="3BF65029" w:rsidR="00F00E58" w:rsidRDefault="00F00E58" w:rsidP="00F00E58">
      <w:pPr>
        <w:pStyle w:val="BodyText"/>
        <w:rPr>
          <w:rFonts w:cs="Arial"/>
          <w:sz w:val="20"/>
          <w:szCs w:val="20"/>
        </w:rPr>
      </w:pPr>
      <w:r>
        <w:rPr>
          <w:rFonts w:cs="Arial"/>
          <w:sz w:val="20"/>
          <w:szCs w:val="20"/>
        </w:rPr>
        <w:t>The following proposals were made in [6] regarding the connected mode related issues:</w:t>
      </w:r>
    </w:p>
    <w:tbl>
      <w:tblPr>
        <w:tblStyle w:val="TableGrid1"/>
        <w:tblW w:w="0" w:type="auto"/>
        <w:tblCellMar>
          <w:left w:w="28" w:type="dxa"/>
          <w:right w:w="28" w:type="dxa"/>
        </w:tblCellMar>
        <w:tblLook w:val="04A0" w:firstRow="1" w:lastRow="0" w:firstColumn="1" w:lastColumn="0" w:noHBand="0" w:noVBand="1"/>
      </w:tblPr>
      <w:tblGrid>
        <w:gridCol w:w="1555"/>
        <w:gridCol w:w="8074"/>
      </w:tblGrid>
      <w:tr w:rsidR="00F00E58" w:rsidRPr="00B02AC0" w14:paraId="48D173ED" w14:textId="77777777" w:rsidTr="00C15DEF">
        <w:tc>
          <w:tcPr>
            <w:tcW w:w="1555" w:type="dxa"/>
          </w:tcPr>
          <w:p w14:paraId="4805BE28" w14:textId="77777777" w:rsidR="00F00E58" w:rsidRPr="00B02AC0" w:rsidRDefault="00F00E58" w:rsidP="00C15DEF">
            <w:pPr>
              <w:spacing w:after="180" w:line="240" w:lineRule="auto"/>
              <w:rPr>
                <w:rFonts w:ascii="Arial" w:eastAsia="MS Mincho" w:hAnsi="Arial" w:cs="Arial"/>
                <w:sz w:val="20"/>
                <w:szCs w:val="20"/>
              </w:rPr>
            </w:pPr>
            <w:r w:rsidRPr="00B02AC0">
              <w:rPr>
                <w:rFonts w:ascii="Arial" w:eastAsia="MS Mincho" w:hAnsi="Arial" w:cs="Arial"/>
                <w:sz w:val="20"/>
                <w:szCs w:val="20"/>
              </w:rPr>
              <w:lastRenderedPageBreak/>
              <w:t>Tdoc</w:t>
            </w:r>
          </w:p>
        </w:tc>
        <w:tc>
          <w:tcPr>
            <w:tcW w:w="8074" w:type="dxa"/>
          </w:tcPr>
          <w:p w14:paraId="1F5CDE86" w14:textId="77777777" w:rsidR="00F00E58" w:rsidRPr="00B02AC0" w:rsidRDefault="00F00E58" w:rsidP="00C15DEF">
            <w:pPr>
              <w:spacing w:after="180" w:line="240" w:lineRule="auto"/>
              <w:rPr>
                <w:rFonts w:ascii="Arial" w:eastAsia="MS Mincho" w:hAnsi="Arial" w:cs="Arial"/>
                <w:sz w:val="20"/>
                <w:szCs w:val="20"/>
              </w:rPr>
            </w:pPr>
            <w:r w:rsidRPr="00B02AC0">
              <w:rPr>
                <w:rFonts w:ascii="Arial" w:eastAsia="MS Mincho" w:hAnsi="Arial" w:cs="Arial"/>
                <w:sz w:val="20"/>
                <w:szCs w:val="20"/>
              </w:rPr>
              <w:t>Proposals</w:t>
            </w:r>
          </w:p>
        </w:tc>
      </w:tr>
      <w:tr w:rsidR="00F00E58" w:rsidRPr="00B02AC0" w14:paraId="03D671A4" w14:textId="77777777" w:rsidTr="00C15DEF">
        <w:tc>
          <w:tcPr>
            <w:tcW w:w="1555" w:type="dxa"/>
          </w:tcPr>
          <w:p w14:paraId="26591C3F" w14:textId="4017B683" w:rsidR="00F00E58" w:rsidRPr="00B02AC0" w:rsidRDefault="00F00E58" w:rsidP="00C15DEF">
            <w:pPr>
              <w:spacing w:after="180" w:line="240" w:lineRule="auto"/>
              <w:rPr>
                <w:rFonts w:ascii="Arial" w:eastAsia="MS Mincho" w:hAnsi="Arial" w:cs="Arial"/>
                <w:sz w:val="20"/>
                <w:szCs w:val="20"/>
              </w:rPr>
            </w:pPr>
            <w:r w:rsidRPr="00611463">
              <w:rPr>
                <w:rFonts w:ascii="Arial" w:eastAsia="MS Mincho" w:hAnsi="Arial" w:cs="Arial"/>
                <w:sz w:val="20"/>
                <w:szCs w:val="20"/>
              </w:rPr>
              <w:t>R2-210</w:t>
            </w:r>
            <w:r>
              <w:rPr>
                <w:rFonts w:ascii="Arial" w:eastAsia="MS Mincho" w:hAnsi="Arial" w:cs="Arial"/>
                <w:sz w:val="20"/>
                <w:szCs w:val="20"/>
              </w:rPr>
              <w:t>5461</w:t>
            </w:r>
            <w:r w:rsidRPr="00B02AC0">
              <w:rPr>
                <w:rFonts w:ascii="Arial" w:eastAsia="MS Mincho" w:hAnsi="Arial" w:cs="Arial"/>
                <w:sz w:val="20"/>
                <w:szCs w:val="20"/>
              </w:rPr>
              <w:t xml:space="preserve"> </w:t>
            </w:r>
            <w:r w:rsidRPr="00B02AC0">
              <w:rPr>
                <w:rFonts w:ascii="Arial" w:eastAsia="MS Mincho" w:hAnsi="Arial" w:cs="Arial"/>
                <w:sz w:val="20"/>
                <w:szCs w:val="20"/>
              </w:rPr>
              <w:fldChar w:fldCharType="begin"/>
            </w:r>
            <w:r w:rsidRPr="00B02AC0">
              <w:rPr>
                <w:rFonts w:ascii="Arial" w:eastAsia="MS Mincho" w:hAnsi="Arial" w:cs="Arial"/>
                <w:sz w:val="20"/>
                <w:szCs w:val="20"/>
              </w:rPr>
              <w:instrText xml:space="preserve"> REF _Ref71718582 \r \h </w:instrText>
            </w:r>
            <w:r w:rsidRPr="00B02AC0">
              <w:rPr>
                <w:rFonts w:ascii="Arial" w:eastAsia="MS Mincho" w:hAnsi="Arial" w:cs="Arial"/>
                <w:sz w:val="20"/>
                <w:szCs w:val="20"/>
              </w:rPr>
            </w:r>
            <w:r>
              <w:rPr>
                <w:rFonts w:ascii="Arial" w:eastAsia="MS Mincho" w:hAnsi="Arial" w:cs="Arial"/>
                <w:sz w:val="20"/>
                <w:szCs w:val="20"/>
              </w:rPr>
              <w:instrText xml:space="preserve"> \* MERGEFORMAT </w:instrText>
            </w:r>
            <w:r w:rsidRPr="00B02AC0">
              <w:rPr>
                <w:rFonts w:ascii="Arial" w:eastAsia="MS Mincho" w:hAnsi="Arial" w:cs="Arial"/>
                <w:sz w:val="20"/>
                <w:szCs w:val="20"/>
              </w:rPr>
              <w:fldChar w:fldCharType="separate"/>
            </w:r>
            <w:r w:rsidRPr="00B02AC0">
              <w:rPr>
                <w:rFonts w:ascii="Arial" w:eastAsia="MS Mincho" w:hAnsi="Arial" w:cs="Arial"/>
                <w:sz w:val="20"/>
                <w:szCs w:val="20"/>
              </w:rPr>
              <w:t>[</w:t>
            </w:r>
            <w:r>
              <w:rPr>
                <w:rFonts w:ascii="Arial" w:eastAsia="MS Mincho" w:hAnsi="Arial" w:cs="Arial"/>
                <w:sz w:val="20"/>
                <w:szCs w:val="20"/>
              </w:rPr>
              <w:t>6</w:t>
            </w:r>
            <w:r w:rsidRPr="00B02AC0">
              <w:rPr>
                <w:rFonts w:ascii="Arial" w:eastAsia="MS Mincho" w:hAnsi="Arial" w:cs="Arial"/>
                <w:sz w:val="20"/>
                <w:szCs w:val="20"/>
              </w:rPr>
              <w:t>]</w:t>
            </w:r>
            <w:r w:rsidRPr="00B02AC0">
              <w:rPr>
                <w:rFonts w:ascii="Arial" w:eastAsia="MS Mincho" w:hAnsi="Arial" w:cs="Arial"/>
                <w:sz w:val="20"/>
                <w:szCs w:val="20"/>
              </w:rPr>
              <w:fldChar w:fldCharType="end"/>
            </w:r>
            <w:r w:rsidRPr="00B02AC0">
              <w:rPr>
                <w:rFonts w:ascii="Arial" w:eastAsia="MS Mincho" w:hAnsi="Arial" w:cs="Arial"/>
                <w:sz w:val="20"/>
                <w:szCs w:val="20"/>
              </w:rPr>
              <w:t xml:space="preserve"> </w:t>
            </w:r>
          </w:p>
        </w:tc>
        <w:tc>
          <w:tcPr>
            <w:tcW w:w="8074" w:type="dxa"/>
          </w:tcPr>
          <w:p w14:paraId="0F5D7559" w14:textId="77777777" w:rsidR="00F00E58" w:rsidRPr="00F00E58" w:rsidRDefault="00F00E58" w:rsidP="00F00E58">
            <w:pPr>
              <w:spacing w:after="180" w:line="240" w:lineRule="auto"/>
              <w:rPr>
                <w:rFonts w:ascii="Arial" w:eastAsia="MS Mincho" w:hAnsi="Arial" w:cs="Arial"/>
                <w:sz w:val="20"/>
                <w:szCs w:val="20"/>
              </w:rPr>
            </w:pPr>
            <w:r w:rsidRPr="00F00E58">
              <w:rPr>
                <w:rFonts w:ascii="Arial" w:eastAsia="MS Mincho" w:hAnsi="Arial" w:cs="Arial"/>
                <w:sz w:val="20"/>
                <w:szCs w:val="20"/>
              </w:rPr>
              <w:t xml:space="preserve">Proposal 2: </w:t>
            </w:r>
            <w:bookmarkStart w:id="22" w:name="_Hlk72126465"/>
            <w:r w:rsidRPr="00F00E58">
              <w:rPr>
                <w:rFonts w:ascii="Arial" w:eastAsia="MS Mincho" w:hAnsi="Arial" w:cs="Arial"/>
                <w:sz w:val="20"/>
                <w:szCs w:val="20"/>
              </w:rPr>
              <w:t>Common assistance information can be provided to UE in a broadcast manner.</w:t>
            </w:r>
            <w:bookmarkEnd w:id="22"/>
          </w:p>
          <w:p w14:paraId="0F6B8AE3" w14:textId="77777777" w:rsidR="00F00E58" w:rsidRPr="00F00E58" w:rsidRDefault="00F00E58" w:rsidP="00F00E58">
            <w:pPr>
              <w:spacing w:after="180" w:line="240" w:lineRule="auto"/>
              <w:rPr>
                <w:rFonts w:ascii="Arial" w:eastAsia="MS Mincho" w:hAnsi="Arial" w:cs="Arial"/>
                <w:sz w:val="20"/>
                <w:szCs w:val="20"/>
              </w:rPr>
            </w:pPr>
            <w:r w:rsidRPr="00F00E58">
              <w:rPr>
                <w:rFonts w:ascii="Arial" w:eastAsia="MS Mincho" w:hAnsi="Arial" w:cs="Arial"/>
                <w:sz w:val="20"/>
                <w:szCs w:val="20"/>
              </w:rPr>
              <w:t xml:space="preserve">Proposal 3: </w:t>
            </w:r>
            <w:bookmarkStart w:id="23" w:name="_Hlk72126489"/>
            <w:r w:rsidRPr="00F00E58">
              <w:rPr>
                <w:rFonts w:ascii="Arial" w:eastAsia="MS Mincho" w:hAnsi="Arial" w:cs="Arial"/>
                <w:sz w:val="20"/>
                <w:szCs w:val="20"/>
              </w:rPr>
              <w:t>Location based measurement event should be considered in eMTC NTN.</w:t>
            </w:r>
            <w:bookmarkEnd w:id="23"/>
          </w:p>
          <w:p w14:paraId="2BBBEFBF" w14:textId="77777777" w:rsidR="00F00E58" w:rsidRPr="00F00E58" w:rsidRDefault="00F00E58" w:rsidP="00F00E58">
            <w:pPr>
              <w:spacing w:after="180" w:line="240" w:lineRule="auto"/>
              <w:rPr>
                <w:rFonts w:ascii="Arial" w:eastAsia="MS Mincho" w:hAnsi="Arial" w:cs="Arial"/>
                <w:sz w:val="20"/>
                <w:szCs w:val="20"/>
              </w:rPr>
            </w:pPr>
            <w:r w:rsidRPr="00F00E58">
              <w:rPr>
                <w:rFonts w:ascii="Arial" w:eastAsia="MS Mincho" w:hAnsi="Arial" w:cs="Arial"/>
                <w:sz w:val="20"/>
                <w:szCs w:val="20"/>
              </w:rPr>
              <w:t xml:space="preserve">Proposal 4: </w:t>
            </w:r>
            <w:bookmarkStart w:id="24" w:name="_Hlk72126510"/>
            <w:r w:rsidRPr="00F00E58">
              <w:rPr>
                <w:rFonts w:ascii="Arial" w:eastAsia="MS Mincho" w:hAnsi="Arial" w:cs="Arial"/>
                <w:sz w:val="20"/>
                <w:szCs w:val="20"/>
              </w:rPr>
              <w:t xml:space="preserve">In eMTC NTN, propagation delay differences should be considered while measuring </w:t>
            </w:r>
            <w:proofErr w:type="spellStart"/>
            <w:r w:rsidRPr="00F00E58">
              <w:rPr>
                <w:rFonts w:ascii="Arial" w:eastAsia="MS Mincho" w:hAnsi="Arial" w:cs="Arial"/>
                <w:sz w:val="20"/>
                <w:szCs w:val="20"/>
              </w:rPr>
              <w:t>neighbor</w:t>
            </w:r>
            <w:proofErr w:type="spellEnd"/>
            <w:r w:rsidRPr="00F00E58">
              <w:rPr>
                <w:rFonts w:ascii="Arial" w:eastAsia="MS Mincho" w:hAnsi="Arial" w:cs="Arial"/>
                <w:sz w:val="20"/>
                <w:szCs w:val="20"/>
              </w:rPr>
              <w:t xml:space="preserve"> cells from different satellites.</w:t>
            </w:r>
            <w:bookmarkEnd w:id="24"/>
          </w:p>
          <w:p w14:paraId="11CD1620" w14:textId="63E93E96" w:rsidR="00F00E58" w:rsidRPr="00B02AC0" w:rsidRDefault="00F00E58" w:rsidP="00F00E58">
            <w:pPr>
              <w:spacing w:after="180" w:line="240" w:lineRule="auto"/>
              <w:rPr>
                <w:rFonts w:ascii="Arial" w:eastAsia="MS Mincho" w:hAnsi="Arial" w:cs="Arial"/>
                <w:sz w:val="20"/>
                <w:szCs w:val="20"/>
              </w:rPr>
            </w:pPr>
            <w:r w:rsidRPr="00F00E58">
              <w:rPr>
                <w:rFonts w:ascii="Arial" w:eastAsia="MS Mincho" w:hAnsi="Arial" w:cs="Arial"/>
                <w:sz w:val="20"/>
                <w:szCs w:val="20"/>
              </w:rPr>
              <w:t xml:space="preserve">Proposal 5: </w:t>
            </w:r>
            <w:bookmarkStart w:id="25" w:name="_Hlk72126561"/>
            <w:r w:rsidRPr="00F00E58">
              <w:rPr>
                <w:rFonts w:ascii="Arial" w:eastAsia="MS Mincho" w:hAnsi="Arial" w:cs="Arial"/>
                <w:sz w:val="20"/>
                <w:szCs w:val="20"/>
              </w:rPr>
              <w:t>The agreements on measurement achieved in NR NTN can be the baseline for measurement enhancement in eMTC NTN.</w:t>
            </w:r>
            <w:r w:rsidRPr="00483D6E">
              <w:rPr>
                <w:rFonts w:ascii="Arial" w:eastAsia="MS Mincho" w:hAnsi="Arial" w:cs="Arial"/>
                <w:sz w:val="20"/>
                <w:szCs w:val="20"/>
              </w:rPr>
              <w:t xml:space="preserve"> </w:t>
            </w:r>
            <w:bookmarkEnd w:id="25"/>
          </w:p>
        </w:tc>
      </w:tr>
      <w:tr w:rsidR="00F00E58" w:rsidRPr="00B02AC0" w14:paraId="6C4641CD" w14:textId="77777777" w:rsidTr="00C15DEF">
        <w:tc>
          <w:tcPr>
            <w:tcW w:w="1555" w:type="dxa"/>
          </w:tcPr>
          <w:p w14:paraId="00FD3752" w14:textId="77777777" w:rsidR="00F00E58" w:rsidRPr="00611463" w:rsidRDefault="00F00E58" w:rsidP="00C15DEF">
            <w:pPr>
              <w:spacing w:after="180" w:line="240" w:lineRule="auto"/>
              <w:rPr>
                <w:rFonts w:ascii="Arial" w:eastAsia="MS Mincho" w:hAnsi="Arial" w:cs="Arial"/>
                <w:sz w:val="20"/>
                <w:szCs w:val="20"/>
              </w:rPr>
            </w:pPr>
          </w:p>
        </w:tc>
        <w:tc>
          <w:tcPr>
            <w:tcW w:w="8074" w:type="dxa"/>
          </w:tcPr>
          <w:p w14:paraId="0D400681" w14:textId="77777777" w:rsidR="00F00E58" w:rsidRPr="00F00E58" w:rsidRDefault="00F00E58" w:rsidP="00F00E58">
            <w:pPr>
              <w:spacing w:after="180" w:line="240" w:lineRule="auto"/>
              <w:rPr>
                <w:rFonts w:ascii="Arial" w:eastAsia="MS Mincho" w:hAnsi="Arial" w:cs="Arial"/>
                <w:sz w:val="20"/>
                <w:szCs w:val="20"/>
              </w:rPr>
            </w:pPr>
          </w:p>
        </w:tc>
      </w:tr>
    </w:tbl>
    <w:p w14:paraId="54D253E7" w14:textId="77777777" w:rsidR="00F00E58" w:rsidRPr="00E40688" w:rsidRDefault="00F00E58" w:rsidP="00F00E58">
      <w:pPr>
        <w:pStyle w:val="BodyText"/>
        <w:rPr>
          <w:rFonts w:cs="Arial"/>
          <w:sz w:val="20"/>
          <w:szCs w:val="20"/>
        </w:rPr>
      </w:pPr>
    </w:p>
    <w:p w14:paraId="23E9AF05" w14:textId="77777777" w:rsidR="00F00E58" w:rsidRDefault="00F00E58" w:rsidP="00F00E58">
      <w:pPr>
        <w:pStyle w:val="BodyText"/>
        <w:rPr>
          <w:rFonts w:cs="Arial"/>
          <w:sz w:val="20"/>
          <w:szCs w:val="20"/>
        </w:rPr>
      </w:pPr>
      <w:r>
        <w:rPr>
          <w:rFonts w:cs="Arial"/>
          <w:sz w:val="20"/>
          <w:szCs w:val="20"/>
        </w:rPr>
        <w:t>Rapporteur’s summary:</w:t>
      </w:r>
    </w:p>
    <w:p w14:paraId="028891AE" w14:textId="78DF6509" w:rsidR="00B02AC0" w:rsidRDefault="00F00E58" w:rsidP="00F00E58">
      <w:pPr>
        <w:pStyle w:val="BodyText"/>
        <w:rPr>
          <w:rFonts w:cs="Arial"/>
          <w:sz w:val="20"/>
          <w:szCs w:val="20"/>
        </w:rPr>
      </w:pPr>
      <w:r>
        <w:rPr>
          <w:rFonts w:cs="Arial"/>
          <w:sz w:val="20"/>
          <w:szCs w:val="20"/>
        </w:rPr>
        <w:t>The following proposals</w:t>
      </w:r>
      <w:r w:rsidR="00BD0EED">
        <w:rPr>
          <w:rFonts w:cs="Arial"/>
          <w:sz w:val="20"/>
          <w:szCs w:val="20"/>
        </w:rPr>
        <w:t xml:space="preserve"> can be discussed:</w:t>
      </w:r>
    </w:p>
    <w:p w14:paraId="232DCC56" w14:textId="77777777" w:rsidR="00BD0EED" w:rsidRPr="00987105" w:rsidRDefault="00BD0EED" w:rsidP="00BD0EED">
      <w:pPr>
        <w:pStyle w:val="Observation"/>
        <w:numPr>
          <w:ilvl w:val="0"/>
          <w:numId w:val="0"/>
        </w:numPr>
        <w:rPr>
          <w:sz w:val="20"/>
          <w:szCs w:val="20"/>
        </w:rPr>
      </w:pPr>
    </w:p>
    <w:p w14:paraId="2F04B950" w14:textId="13752FEE" w:rsidR="00BD0EED" w:rsidRPr="001E62E1" w:rsidRDefault="00BD0EED" w:rsidP="00BD0EED">
      <w:pPr>
        <w:pStyle w:val="Proposal"/>
        <w:tabs>
          <w:tab w:val="clear" w:pos="1304"/>
        </w:tabs>
        <w:ind w:left="1701" w:hanging="1701"/>
        <w:rPr>
          <w:sz w:val="20"/>
          <w:szCs w:val="20"/>
        </w:rPr>
      </w:pPr>
      <w:bookmarkStart w:id="26" w:name="_Toc72127726"/>
      <w:r w:rsidRPr="00BD0EED">
        <w:rPr>
          <w:rFonts w:eastAsia="MS Mincho" w:cs="Arial"/>
          <w:sz w:val="20"/>
          <w:szCs w:val="20"/>
        </w:rPr>
        <w:t>Common assistance information can be provided to UE in a broadcast manner.</w:t>
      </w:r>
      <w:bookmarkEnd w:id="26"/>
    </w:p>
    <w:p w14:paraId="63460322" w14:textId="70F5F8B7" w:rsidR="00BD0EED" w:rsidRPr="001E62E1" w:rsidRDefault="00BD0EED" w:rsidP="00BD0EED">
      <w:pPr>
        <w:pStyle w:val="Proposal"/>
        <w:tabs>
          <w:tab w:val="clear" w:pos="1304"/>
        </w:tabs>
        <w:ind w:left="1701" w:hanging="1701"/>
        <w:rPr>
          <w:sz w:val="20"/>
          <w:szCs w:val="20"/>
        </w:rPr>
      </w:pPr>
      <w:bookmarkStart w:id="27" w:name="_Toc72127727"/>
      <w:r w:rsidRPr="00BD0EED">
        <w:rPr>
          <w:rFonts w:eastAsia="MS Mincho" w:cs="Arial"/>
          <w:sz w:val="20"/>
          <w:szCs w:val="20"/>
        </w:rPr>
        <w:t>Location based measurement event should be considered in eMTC NTN.</w:t>
      </w:r>
      <w:bookmarkEnd w:id="27"/>
    </w:p>
    <w:p w14:paraId="0FF31DB9" w14:textId="09DAC9C2" w:rsidR="00BD0EED" w:rsidRPr="00BD0EED" w:rsidRDefault="00BD0EED" w:rsidP="00BD0EED">
      <w:pPr>
        <w:pStyle w:val="Proposal"/>
        <w:tabs>
          <w:tab w:val="clear" w:pos="1304"/>
        </w:tabs>
        <w:ind w:left="1701" w:hanging="1701"/>
        <w:rPr>
          <w:sz w:val="20"/>
          <w:szCs w:val="20"/>
        </w:rPr>
      </w:pPr>
      <w:bookmarkStart w:id="28" w:name="_Toc72127728"/>
      <w:r w:rsidRPr="00BD0EED">
        <w:rPr>
          <w:rFonts w:eastAsia="MS Mincho" w:cs="Arial"/>
          <w:sz w:val="20"/>
          <w:szCs w:val="20"/>
        </w:rPr>
        <w:t>In eMTC NTN, propagation delay differences should be considered while measuring neighbour cells from different satellites.</w:t>
      </w:r>
      <w:bookmarkEnd w:id="28"/>
    </w:p>
    <w:p w14:paraId="1F0F454A" w14:textId="50E1B42B" w:rsidR="00BD0EED" w:rsidRPr="00D4406A" w:rsidRDefault="00BD0EED" w:rsidP="00BD0EED">
      <w:pPr>
        <w:pStyle w:val="Proposal"/>
        <w:tabs>
          <w:tab w:val="clear" w:pos="1304"/>
        </w:tabs>
        <w:ind w:left="1701" w:hanging="1701"/>
        <w:rPr>
          <w:sz w:val="20"/>
          <w:szCs w:val="20"/>
        </w:rPr>
      </w:pPr>
      <w:bookmarkStart w:id="29" w:name="_Toc72127729"/>
      <w:r w:rsidRPr="00BD0EED">
        <w:rPr>
          <w:sz w:val="20"/>
          <w:szCs w:val="20"/>
        </w:rPr>
        <w:t>The agreements on measurement achieved in NR NTN can be the baseline for measurement enhancement in eMTC NTN.</w:t>
      </w:r>
      <w:bookmarkEnd w:id="29"/>
    </w:p>
    <w:p w14:paraId="3FFA3EBF" w14:textId="77777777" w:rsidR="00000E2A" w:rsidRPr="00E40688" w:rsidRDefault="00000E2A" w:rsidP="00000E2A">
      <w:pPr>
        <w:pStyle w:val="BodyText"/>
        <w:rPr>
          <w:rFonts w:cs="Arial"/>
          <w:sz w:val="20"/>
          <w:szCs w:val="20"/>
        </w:rPr>
      </w:pPr>
    </w:p>
    <w:p w14:paraId="7E460CEF" w14:textId="3DAC0C69" w:rsidR="00000E2A" w:rsidRDefault="00000E2A" w:rsidP="00000E2A">
      <w:pPr>
        <w:pStyle w:val="Heading2"/>
      </w:pPr>
      <w:r>
        <w:t>2.8</w:t>
      </w:r>
      <w:r>
        <w:tab/>
        <w:t xml:space="preserve">Cell re-selection </w:t>
      </w:r>
    </w:p>
    <w:p w14:paraId="606B2E13" w14:textId="0E599998" w:rsidR="00000E2A" w:rsidRDefault="00000E2A" w:rsidP="00000E2A">
      <w:pPr>
        <w:pStyle w:val="BodyText"/>
        <w:rPr>
          <w:rFonts w:cs="Arial"/>
          <w:sz w:val="20"/>
          <w:szCs w:val="20"/>
        </w:rPr>
      </w:pPr>
      <w:r>
        <w:rPr>
          <w:rFonts w:cs="Arial"/>
          <w:sz w:val="20"/>
          <w:szCs w:val="20"/>
        </w:rPr>
        <w:t>The following proposal was made in [7] regarding the connected mode related issues:</w:t>
      </w:r>
    </w:p>
    <w:tbl>
      <w:tblPr>
        <w:tblStyle w:val="TableGrid1"/>
        <w:tblW w:w="0" w:type="auto"/>
        <w:tblCellMar>
          <w:left w:w="28" w:type="dxa"/>
          <w:right w:w="28" w:type="dxa"/>
        </w:tblCellMar>
        <w:tblLook w:val="04A0" w:firstRow="1" w:lastRow="0" w:firstColumn="1" w:lastColumn="0" w:noHBand="0" w:noVBand="1"/>
      </w:tblPr>
      <w:tblGrid>
        <w:gridCol w:w="1555"/>
        <w:gridCol w:w="8074"/>
      </w:tblGrid>
      <w:tr w:rsidR="00000E2A" w:rsidRPr="00B02AC0" w14:paraId="00AA6178" w14:textId="77777777" w:rsidTr="00C15DEF">
        <w:tc>
          <w:tcPr>
            <w:tcW w:w="1555" w:type="dxa"/>
          </w:tcPr>
          <w:p w14:paraId="0AD3757C" w14:textId="77777777" w:rsidR="00000E2A" w:rsidRPr="00B02AC0" w:rsidRDefault="00000E2A" w:rsidP="00C15DEF">
            <w:pPr>
              <w:spacing w:after="180" w:line="240" w:lineRule="auto"/>
              <w:rPr>
                <w:rFonts w:ascii="Arial" w:eastAsia="MS Mincho" w:hAnsi="Arial" w:cs="Arial"/>
                <w:sz w:val="20"/>
                <w:szCs w:val="20"/>
              </w:rPr>
            </w:pPr>
            <w:r w:rsidRPr="00B02AC0">
              <w:rPr>
                <w:rFonts w:ascii="Arial" w:eastAsia="MS Mincho" w:hAnsi="Arial" w:cs="Arial"/>
                <w:sz w:val="20"/>
                <w:szCs w:val="20"/>
              </w:rPr>
              <w:t>Tdoc</w:t>
            </w:r>
          </w:p>
        </w:tc>
        <w:tc>
          <w:tcPr>
            <w:tcW w:w="8074" w:type="dxa"/>
          </w:tcPr>
          <w:p w14:paraId="6D4EBCB5" w14:textId="77777777" w:rsidR="00000E2A" w:rsidRPr="00B02AC0" w:rsidRDefault="00000E2A" w:rsidP="00C15DEF">
            <w:pPr>
              <w:spacing w:after="180" w:line="240" w:lineRule="auto"/>
              <w:rPr>
                <w:rFonts w:ascii="Arial" w:eastAsia="MS Mincho" w:hAnsi="Arial" w:cs="Arial"/>
                <w:sz w:val="20"/>
                <w:szCs w:val="20"/>
              </w:rPr>
            </w:pPr>
            <w:r w:rsidRPr="00B02AC0">
              <w:rPr>
                <w:rFonts w:ascii="Arial" w:eastAsia="MS Mincho" w:hAnsi="Arial" w:cs="Arial"/>
                <w:sz w:val="20"/>
                <w:szCs w:val="20"/>
              </w:rPr>
              <w:t>Proposals</w:t>
            </w:r>
          </w:p>
        </w:tc>
      </w:tr>
      <w:tr w:rsidR="00000E2A" w:rsidRPr="00B02AC0" w14:paraId="39C6E794" w14:textId="77777777" w:rsidTr="00C15DEF">
        <w:tc>
          <w:tcPr>
            <w:tcW w:w="1555" w:type="dxa"/>
          </w:tcPr>
          <w:p w14:paraId="2369F9DC" w14:textId="3A6E9DE5" w:rsidR="00000E2A" w:rsidRPr="00B02AC0" w:rsidRDefault="00000E2A" w:rsidP="00C15DEF">
            <w:pPr>
              <w:spacing w:after="180" w:line="240" w:lineRule="auto"/>
              <w:rPr>
                <w:rFonts w:ascii="Arial" w:eastAsia="MS Mincho" w:hAnsi="Arial" w:cs="Arial"/>
                <w:sz w:val="20"/>
                <w:szCs w:val="20"/>
              </w:rPr>
            </w:pPr>
            <w:r w:rsidRPr="00611463">
              <w:rPr>
                <w:rFonts w:ascii="Arial" w:eastAsia="MS Mincho" w:hAnsi="Arial" w:cs="Arial"/>
                <w:sz w:val="20"/>
                <w:szCs w:val="20"/>
              </w:rPr>
              <w:t>R2-210</w:t>
            </w:r>
            <w:r>
              <w:rPr>
                <w:rFonts w:ascii="Arial" w:eastAsia="MS Mincho" w:hAnsi="Arial" w:cs="Arial"/>
                <w:sz w:val="20"/>
                <w:szCs w:val="20"/>
              </w:rPr>
              <w:t>5545</w:t>
            </w:r>
            <w:r w:rsidRPr="00B02AC0">
              <w:rPr>
                <w:rFonts w:ascii="Arial" w:eastAsia="MS Mincho" w:hAnsi="Arial" w:cs="Arial"/>
                <w:sz w:val="20"/>
                <w:szCs w:val="20"/>
              </w:rPr>
              <w:t xml:space="preserve"> </w:t>
            </w:r>
            <w:r w:rsidRPr="00B02AC0">
              <w:rPr>
                <w:rFonts w:ascii="Arial" w:eastAsia="MS Mincho" w:hAnsi="Arial" w:cs="Arial"/>
                <w:sz w:val="20"/>
                <w:szCs w:val="20"/>
              </w:rPr>
              <w:fldChar w:fldCharType="begin"/>
            </w:r>
            <w:r w:rsidRPr="00B02AC0">
              <w:rPr>
                <w:rFonts w:ascii="Arial" w:eastAsia="MS Mincho" w:hAnsi="Arial" w:cs="Arial"/>
                <w:sz w:val="20"/>
                <w:szCs w:val="20"/>
              </w:rPr>
              <w:instrText xml:space="preserve"> REF _Ref71718582 \r \h </w:instrText>
            </w:r>
            <w:r w:rsidRPr="00B02AC0">
              <w:rPr>
                <w:rFonts w:ascii="Arial" w:eastAsia="MS Mincho" w:hAnsi="Arial" w:cs="Arial"/>
                <w:sz w:val="20"/>
                <w:szCs w:val="20"/>
              </w:rPr>
            </w:r>
            <w:r>
              <w:rPr>
                <w:rFonts w:ascii="Arial" w:eastAsia="MS Mincho" w:hAnsi="Arial" w:cs="Arial"/>
                <w:sz w:val="20"/>
                <w:szCs w:val="20"/>
              </w:rPr>
              <w:instrText xml:space="preserve"> \* MERGEFORMAT </w:instrText>
            </w:r>
            <w:r w:rsidRPr="00B02AC0">
              <w:rPr>
                <w:rFonts w:ascii="Arial" w:eastAsia="MS Mincho" w:hAnsi="Arial" w:cs="Arial"/>
                <w:sz w:val="20"/>
                <w:szCs w:val="20"/>
              </w:rPr>
              <w:fldChar w:fldCharType="separate"/>
            </w:r>
            <w:r w:rsidRPr="00B02AC0">
              <w:rPr>
                <w:rFonts w:ascii="Arial" w:eastAsia="MS Mincho" w:hAnsi="Arial" w:cs="Arial"/>
                <w:sz w:val="20"/>
                <w:szCs w:val="20"/>
              </w:rPr>
              <w:t>[</w:t>
            </w:r>
            <w:r>
              <w:rPr>
                <w:rFonts w:ascii="Arial" w:eastAsia="MS Mincho" w:hAnsi="Arial" w:cs="Arial"/>
                <w:sz w:val="20"/>
                <w:szCs w:val="20"/>
              </w:rPr>
              <w:t>7</w:t>
            </w:r>
            <w:r w:rsidRPr="00B02AC0">
              <w:rPr>
                <w:rFonts w:ascii="Arial" w:eastAsia="MS Mincho" w:hAnsi="Arial" w:cs="Arial"/>
                <w:sz w:val="20"/>
                <w:szCs w:val="20"/>
              </w:rPr>
              <w:t>]</w:t>
            </w:r>
            <w:r w:rsidRPr="00B02AC0">
              <w:rPr>
                <w:rFonts w:ascii="Arial" w:eastAsia="MS Mincho" w:hAnsi="Arial" w:cs="Arial"/>
                <w:sz w:val="20"/>
                <w:szCs w:val="20"/>
              </w:rPr>
              <w:fldChar w:fldCharType="end"/>
            </w:r>
            <w:r w:rsidRPr="00B02AC0">
              <w:rPr>
                <w:rFonts w:ascii="Arial" w:eastAsia="MS Mincho" w:hAnsi="Arial" w:cs="Arial"/>
                <w:sz w:val="20"/>
                <w:szCs w:val="20"/>
              </w:rPr>
              <w:t xml:space="preserve"> </w:t>
            </w:r>
          </w:p>
        </w:tc>
        <w:tc>
          <w:tcPr>
            <w:tcW w:w="8074" w:type="dxa"/>
          </w:tcPr>
          <w:p w14:paraId="45DC9181" w14:textId="135D2C2E" w:rsidR="00000E2A" w:rsidRPr="00B02AC0" w:rsidRDefault="00000E2A" w:rsidP="00C15DEF">
            <w:pPr>
              <w:spacing w:after="180" w:line="240" w:lineRule="auto"/>
              <w:rPr>
                <w:rFonts w:ascii="Arial" w:eastAsia="MS Mincho" w:hAnsi="Arial" w:cs="Arial"/>
                <w:sz w:val="20"/>
                <w:szCs w:val="20"/>
              </w:rPr>
            </w:pPr>
            <w:r w:rsidRPr="00F00E58">
              <w:rPr>
                <w:rFonts w:ascii="Arial" w:eastAsia="MS Mincho" w:hAnsi="Arial" w:cs="Arial"/>
                <w:sz w:val="20"/>
                <w:szCs w:val="20"/>
              </w:rPr>
              <w:t xml:space="preserve">Proposal </w:t>
            </w:r>
            <w:r>
              <w:rPr>
                <w:rFonts w:ascii="Arial" w:eastAsia="MS Mincho" w:hAnsi="Arial" w:cs="Arial"/>
                <w:sz w:val="20"/>
                <w:szCs w:val="20"/>
              </w:rPr>
              <w:t>1</w:t>
            </w:r>
            <w:r w:rsidRPr="00F00E58">
              <w:rPr>
                <w:rFonts w:ascii="Arial" w:eastAsia="MS Mincho" w:hAnsi="Arial" w:cs="Arial"/>
                <w:sz w:val="20"/>
                <w:szCs w:val="20"/>
              </w:rPr>
              <w:t xml:space="preserve">: </w:t>
            </w:r>
            <w:r w:rsidRPr="00000E2A">
              <w:rPr>
                <w:rFonts w:ascii="Arial" w:eastAsia="MS Mincho" w:hAnsi="Arial" w:cs="Arial"/>
                <w:sz w:val="20"/>
                <w:szCs w:val="20"/>
              </w:rPr>
              <w:t xml:space="preserve">The existing </w:t>
            </w:r>
            <w:proofErr w:type="spellStart"/>
            <w:r w:rsidRPr="00000E2A">
              <w:rPr>
                <w:rFonts w:ascii="Arial" w:eastAsia="MS Mincho" w:hAnsi="Arial" w:cs="Arial"/>
                <w:sz w:val="20"/>
                <w:szCs w:val="20"/>
              </w:rPr>
              <w:t>Qoffset</w:t>
            </w:r>
            <w:proofErr w:type="spellEnd"/>
            <w:r w:rsidRPr="00000E2A">
              <w:rPr>
                <w:rFonts w:ascii="Arial" w:eastAsia="MS Mincho" w:hAnsi="Arial" w:cs="Arial"/>
                <w:sz w:val="20"/>
                <w:szCs w:val="20"/>
              </w:rPr>
              <w:t xml:space="preserve"> can be reused for cell re-selection between TN and NTN.</w:t>
            </w:r>
          </w:p>
        </w:tc>
      </w:tr>
    </w:tbl>
    <w:p w14:paraId="57824889" w14:textId="77777777" w:rsidR="00000E2A" w:rsidRPr="00E40688" w:rsidRDefault="00000E2A" w:rsidP="00000E2A">
      <w:pPr>
        <w:pStyle w:val="BodyText"/>
        <w:rPr>
          <w:rFonts w:cs="Arial"/>
          <w:sz w:val="20"/>
          <w:szCs w:val="20"/>
        </w:rPr>
      </w:pPr>
    </w:p>
    <w:p w14:paraId="3C258BB5" w14:textId="77777777" w:rsidR="00000E2A" w:rsidRDefault="00000E2A" w:rsidP="00000E2A">
      <w:pPr>
        <w:pStyle w:val="BodyText"/>
        <w:rPr>
          <w:rFonts w:cs="Arial"/>
          <w:sz w:val="20"/>
          <w:szCs w:val="20"/>
        </w:rPr>
      </w:pPr>
      <w:r>
        <w:rPr>
          <w:rFonts w:cs="Arial"/>
          <w:sz w:val="20"/>
          <w:szCs w:val="20"/>
        </w:rPr>
        <w:t>Rapporteur’s summary:</w:t>
      </w:r>
    </w:p>
    <w:p w14:paraId="076D73BA" w14:textId="0E886BC7" w:rsidR="00000E2A" w:rsidRDefault="00000E2A" w:rsidP="00000E2A">
      <w:pPr>
        <w:pStyle w:val="BodyText"/>
        <w:rPr>
          <w:rFonts w:cs="Arial"/>
          <w:sz w:val="20"/>
          <w:szCs w:val="20"/>
        </w:rPr>
      </w:pPr>
      <w:r>
        <w:rPr>
          <w:rFonts w:cs="Arial"/>
          <w:sz w:val="20"/>
          <w:szCs w:val="20"/>
        </w:rPr>
        <w:t>The following proposal can be discussed:</w:t>
      </w:r>
    </w:p>
    <w:p w14:paraId="0CFD594D" w14:textId="77777777" w:rsidR="00000E2A" w:rsidRPr="00987105" w:rsidRDefault="00000E2A" w:rsidP="00000E2A">
      <w:pPr>
        <w:pStyle w:val="Observation"/>
        <w:numPr>
          <w:ilvl w:val="0"/>
          <w:numId w:val="0"/>
        </w:numPr>
        <w:rPr>
          <w:sz w:val="20"/>
          <w:szCs w:val="20"/>
        </w:rPr>
      </w:pPr>
    </w:p>
    <w:p w14:paraId="6E579152" w14:textId="7CE04602" w:rsidR="00000E2A" w:rsidRPr="005906C8" w:rsidRDefault="00000E2A" w:rsidP="00000E2A">
      <w:pPr>
        <w:pStyle w:val="Proposal"/>
        <w:tabs>
          <w:tab w:val="clear" w:pos="1304"/>
        </w:tabs>
        <w:ind w:left="1701" w:hanging="1701"/>
        <w:rPr>
          <w:sz w:val="20"/>
          <w:szCs w:val="20"/>
        </w:rPr>
      </w:pPr>
      <w:bookmarkStart w:id="30" w:name="_Toc72127730"/>
      <w:r w:rsidRPr="00000E2A">
        <w:rPr>
          <w:rFonts w:eastAsia="MS Mincho" w:cs="Arial"/>
          <w:sz w:val="20"/>
          <w:szCs w:val="20"/>
        </w:rPr>
        <w:t xml:space="preserve">The existing </w:t>
      </w:r>
      <w:proofErr w:type="spellStart"/>
      <w:r w:rsidRPr="00000E2A">
        <w:rPr>
          <w:rFonts w:eastAsia="MS Mincho" w:cs="Arial"/>
          <w:sz w:val="20"/>
          <w:szCs w:val="20"/>
        </w:rPr>
        <w:t>Qoffset</w:t>
      </w:r>
      <w:proofErr w:type="spellEnd"/>
      <w:r w:rsidRPr="00000E2A">
        <w:rPr>
          <w:rFonts w:eastAsia="MS Mincho" w:cs="Arial"/>
          <w:sz w:val="20"/>
          <w:szCs w:val="20"/>
        </w:rPr>
        <w:t xml:space="preserve"> </w:t>
      </w:r>
      <w:r w:rsidR="005906C8">
        <w:rPr>
          <w:rFonts w:eastAsia="MS Mincho" w:cs="Arial"/>
          <w:sz w:val="20"/>
          <w:szCs w:val="20"/>
        </w:rPr>
        <w:t xml:space="preserve">is </w:t>
      </w:r>
      <w:r w:rsidRPr="00000E2A">
        <w:rPr>
          <w:rFonts w:eastAsia="MS Mincho" w:cs="Arial"/>
          <w:sz w:val="20"/>
          <w:szCs w:val="20"/>
        </w:rPr>
        <w:t>used for cell re-selection between TN and NTN.</w:t>
      </w:r>
      <w:bookmarkEnd w:id="30"/>
    </w:p>
    <w:p w14:paraId="13B0F975" w14:textId="77777777" w:rsidR="005906C8" w:rsidRPr="00E40688" w:rsidRDefault="005906C8" w:rsidP="005906C8">
      <w:pPr>
        <w:pStyle w:val="BodyText"/>
        <w:rPr>
          <w:rFonts w:cs="Arial"/>
          <w:sz w:val="20"/>
          <w:szCs w:val="20"/>
        </w:rPr>
      </w:pPr>
    </w:p>
    <w:p w14:paraId="075EADE9" w14:textId="28A6D2CF" w:rsidR="005906C8" w:rsidRDefault="005906C8" w:rsidP="005906C8">
      <w:pPr>
        <w:pStyle w:val="Heading2"/>
      </w:pPr>
      <w:r>
        <w:t>2.9</w:t>
      </w:r>
      <w:r>
        <w:tab/>
        <w:t xml:space="preserve">Random access capacity evaluation </w:t>
      </w:r>
    </w:p>
    <w:p w14:paraId="56428428" w14:textId="76759DD7" w:rsidR="005906C8" w:rsidRDefault="005906C8" w:rsidP="005906C8">
      <w:pPr>
        <w:pStyle w:val="BodyText"/>
        <w:rPr>
          <w:rFonts w:cs="Arial"/>
          <w:sz w:val="20"/>
          <w:szCs w:val="20"/>
        </w:rPr>
      </w:pPr>
      <w:r>
        <w:rPr>
          <w:rFonts w:cs="Arial"/>
          <w:sz w:val="20"/>
          <w:szCs w:val="20"/>
        </w:rPr>
        <w:t>The following proposal was made in [</w:t>
      </w:r>
      <w:r w:rsidR="002A0F55">
        <w:rPr>
          <w:rFonts w:cs="Arial"/>
          <w:sz w:val="20"/>
          <w:szCs w:val="20"/>
        </w:rPr>
        <w:t>9</w:t>
      </w:r>
      <w:r>
        <w:rPr>
          <w:rFonts w:cs="Arial"/>
          <w:sz w:val="20"/>
          <w:szCs w:val="20"/>
        </w:rPr>
        <w:t xml:space="preserve">] regarding the </w:t>
      </w:r>
      <w:proofErr w:type="gramStart"/>
      <w:r w:rsidR="002A0F55">
        <w:rPr>
          <w:rFonts w:cs="Arial"/>
          <w:sz w:val="20"/>
          <w:szCs w:val="20"/>
        </w:rPr>
        <w:t>random access</w:t>
      </w:r>
      <w:proofErr w:type="gramEnd"/>
      <w:r w:rsidR="002A0F55">
        <w:rPr>
          <w:rFonts w:cs="Arial"/>
          <w:sz w:val="20"/>
          <w:szCs w:val="20"/>
        </w:rPr>
        <w:t xml:space="preserve"> capacity evaluation</w:t>
      </w:r>
      <w:r>
        <w:rPr>
          <w:rFonts w:cs="Arial"/>
          <w:sz w:val="20"/>
          <w:szCs w:val="20"/>
        </w:rPr>
        <w:t>:</w:t>
      </w:r>
    </w:p>
    <w:tbl>
      <w:tblPr>
        <w:tblStyle w:val="TableGrid1"/>
        <w:tblW w:w="0" w:type="auto"/>
        <w:tblCellMar>
          <w:left w:w="28" w:type="dxa"/>
          <w:right w:w="28" w:type="dxa"/>
        </w:tblCellMar>
        <w:tblLook w:val="04A0" w:firstRow="1" w:lastRow="0" w:firstColumn="1" w:lastColumn="0" w:noHBand="0" w:noVBand="1"/>
      </w:tblPr>
      <w:tblGrid>
        <w:gridCol w:w="1555"/>
        <w:gridCol w:w="8074"/>
      </w:tblGrid>
      <w:tr w:rsidR="005906C8" w:rsidRPr="00B02AC0" w14:paraId="52F54A7C" w14:textId="77777777" w:rsidTr="00C15DEF">
        <w:tc>
          <w:tcPr>
            <w:tcW w:w="1555" w:type="dxa"/>
          </w:tcPr>
          <w:p w14:paraId="50D4DB6E" w14:textId="77777777" w:rsidR="005906C8" w:rsidRPr="00B02AC0" w:rsidRDefault="005906C8" w:rsidP="00C15DEF">
            <w:pPr>
              <w:spacing w:after="180" w:line="240" w:lineRule="auto"/>
              <w:rPr>
                <w:rFonts w:ascii="Arial" w:eastAsia="MS Mincho" w:hAnsi="Arial" w:cs="Arial"/>
                <w:sz w:val="20"/>
                <w:szCs w:val="20"/>
              </w:rPr>
            </w:pPr>
            <w:r w:rsidRPr="00B02AC0">
              <w:rPr>
                <w:rFonts w:ascii="Arial" w:eastAsia="MS Mincho" w:hAnsi="Arial" w:cs="Arial"/>
                <w:sz w:val="20"/>
                <w:szCs w:val="20"/>
              </w:rPr>
              <w:t>Tdoc</w:t>
            </w:r>
          </w:p>
        </w:tc>
        <w:tc>
          <w:tcPr>
            <w:tcW w:w="8074" w:type="dxa"/>
          </w:tcPr>
          <w:p w14:paraId="10F2F031" w14:textId="77777777" w:rsidR="005906C8" w:rsidRPr="00B02AC0" w:rsidRDefault="005906C8" w:rsidP="00C15DEF">
            <w:pPr>
              <w:spacing w:after="180" w:line="240" w:lineRule="auto"/>
              <w:rPr>
                <w:rFonts w:ascii="Arial" w:eastAsia="MS Mincho" w:hAnsi="Arial" w:cs="Arial"/>
                <w:sz w:val="20"/>
                <w:szCs w:val="20"/>
              </w:rPr>
            </w:pPr>
            <w:r w:rsidRPr="00B02AC0">
              <w:rPr>
                <w:rFonts w:ascii="Arial" w:eastAsia="MS Mincho" w:hAnsi="Arial" w:cs="Arial"/>
                <w:sz w:val="20"/>
                <w:szCs w:val="20"/>
              </w:rPr>
              <w:t>Proposals</w:t>
            </w:r>
          </w:p>
        </w:tc>
      </w:tr>
      <w:tr w:rsidR="005906C8" w:rsidRPr="00B02AC0" w14:paraId="584F7526" w14:textId="77777777" w:rsidTr="00C15DEF">
        <w:tc>
          <w:tcPr>
            <w:tcW w:w="1555" w:type="dxa"/>
          </w:tcPr>
          <w:p w14:paraId="27376A37" w14:textId="694514B5" w:rsidR="005906C8" w:rsidRPr="00B02AC0" w:rsidRDefault="005906C8" w:rsidP="00C15DEF">
            <w:pPr>
              <w:spacing w:after="180" w:line="240" w:lineRule="auto"/>
              <w:rPr>
                <w:rFonts w:ascii="Arial" w:eastAsia="MS Mincho" w:hAnsi="Arial" w:cs="Arial"/>
                <w:sz w:val="20"/>
                <w:szCs w:val="20"/>
              </w:rPr>
            </w:pPr>
            <w:r w:rsidRPr="00611463">
              <w:rPr>
                <w:rFonts w:ascii="Arial" w:eastAsia="MS Mincho" w:hAnsi="Arial" w:cs="Arial"/>
                <w:sz w:val="20"/>
                <w:szCs w:val="20"/>
              </w:rPr>
              <w:t>R2-210</w:t>
            </w:r>
            <w:r>
              <w:rPr>
                <w:rFonts w:ascii="Arial" w:eastAsia="MS Mincho" w:hAnsi="Arial" w:cs="Arial"/>
                <w:sz w:val="20"/>
                <w:szCs w:val="20"/>
              </w:rPr>
              <w:t>6169</w:t>
            </w:r>
            <w:r w:rsidRPr="00B02AC0">
              <w:rPr>
                <w:rFonts w:ascii="Arial" w:eastAsia="MS Mincho" w:hAnsi="Arial" w:cs="Arial"/>
                <w:sz w:val="20"/>
                <w:szCs w:val="20"/>
              </w:rPr>
              <w:t xml:space="preserve"> </w:t>
            </w:r>
            <w:r w:rsidRPr="00B02AC0">
              <w:rPr>
                <w:rFonts w:ascii="Arial" w:eastAsia="MS Mincho" w:hAnsi="Arial" w:cs="Arial"/>
                <w:sz w:val="20"/>
                <w:szCs w:val="20"/>
              </w:rPr>
              <w:fldChar w:fldCharType="begin"/>
            </w:r>
            <w:r w:rsidRPr="00B02AC0">
              <w:rPr>
                <w:rFonts w:ascii="Arial" w:eastAsia="MS Mincho" w:hAnsi="Arial" w:cs="Arial"/>
                <w:sz w:val="20"/>
                <w:szCs w:val="20"/>
              </w:rPr>
              <w:instrText xml:space="preserve"> REF _Ref71718582 \r \h </w:instrText>
            </w:r>
            <w:r w:rsidRPr="00B02AC0">
              <w:rPr>
                <w:rFonts w:ascii="Arial" w:eastAsia="MS Mincho" w:hAnsi="Arial" w:cs="Arial"/>
                <w:sz w:val="20"/>
                <w:szCs w:val="20"/>
              </w:rPr>
            </w:r>
            <w:r>
              <w:rPr>
                <w:rFonts w:ascii="Arial" w:eastAsia="MS Mincho" w:hAnsi="Arial" w:cs="Arial"/>
                <w:sz w:val="20"/>
                <w:szCs w:val="20"/>
              </w:rPr>
              <w:instrText xml:space="preserve"> \* MERGEFORMAT </w:instrText>
            </w:r>
            <w:r w:rsidRPr="00B02AC0">
              <w:rPr>
                <w:rFonts w:ascii="Arial" w:eastAsia="MS Mincho" w:hAnsi="Arial" w:cs="Arial"/>
                <w:sz w:val="20"/>
                <w:szCs w:val="20"/>
              </w:rPr>
              <w:fldChar w:fldCharType="separate"/>
            </w:r>
            <w:r w:rsidRPr="00B02AC0">
              <w:rPr>
                <w:rFonts w:ascii="Arial" w:eastAsia="MS Mincho" w:hAnsi="Arial" w:cs="Arial"/>
                <w:sz w:val="20"/>
                <w:szCs w:val="20"/>
              </w:rPr>
              <w:t>[</w:t>
            </w:r>
            <w:r>
              <w:rPr>
                <w:rFonts w:ascii="Arial" w:eastAsia="MS Mincho" w:hAnsi="Arial" w:cs="Arial"/>
                <w:sz w:val="20"/>
                <w:szCs w:val="20"/>
              </w:rPr>
              <w:t>9</w:t>
            </w:r>
            <w:r w:rsidRPr="00B02AC0">
              <w:rPr>
                <w:rFonts w:ascii="Arial" w:eastAsia="MS Mincho" w:hAnsi="Arial" w:cs="Arial"/>
                <w:sz w:val="20"/>
                <w:szCs w:val="20"/>
              </w:rPr>
              <w:t>]</w:t>
            </w:r>
            <w:r w:rsidRPr="00B02AC0">
              <w:rPr>
                <w:rFonts w:ascii="Arial" w:eastAsia="MS Mincho" w:hAnsi="Arial" w:cs="Arial"/>
                <w:sz w:val="20"/>
                <w:szCs w:val="20"/>
              </w:rPr>
              <w:fldChar w:fldCharType="end"/>
            </w:r>
            <w:r w:rsidRPr="00B02AC0">
              <w:rPr>
                <w:rFonts w:ascii="Arial" w:eastAsia="MS Mincho" w:hAnsi="Arial" w:cs="Arial"/>
                <w:sz w:val="20"/>
                <w:szCs w:val="20"/>
              </w:rPr>
              <w:t xml:space="preserve"> </w:t>
            </w:r>
          </w:p>
        </w:tc>
        <w:tc>
          <w:tcPr>
            <w:tcW w:w="8074" w:type="dxa"/>
          </w:tcPr>
          <w:p w14:paraId="13F27A6D" w14:textId="2E3447BD" w:rsidR="005906C8" w:rsidRPr="00B02AC0" w:rsidRDefault="005906C8" w:rsidP="00C15DEF">
            <w:pPr>
              <w:spacing w:after="180" w:line="240" w:lineRule="auto"/>
              <w:rPr>
                <w:rFonts w:ascii="Arial" w:eastAsia="MS Mincho" w:hAnsi="Arial" w:cs="Arial"/>
                <w:sz w:val="20"/>
                <w:szCs w:val="20"/>
              </w:rPr>
            </w:pPr>
            <w:r w:rsidRPr="00F00E58">
              <w:rPr>
                <w:rFonts w:ascii="Arial" w:eastAsia="MS Mincho" w:hAnsi="Arial" w:cs="Arial"/>
                <w:sz w:val="20"/>
                <w:szCs w:val="20"/>
              </w:rPr>
              <w:t xml:space="preserve">Proposal </w:t>
            </w:r>
            <w:r>
              <w:rPr>
                <w:rFonts w:ascii="Arial" w:eastAsia="MS Mincho" w:hAnsi="Arial" w:cs="Arial"/>
                <w:sz w:val="20"/>
                <w:szCs w:val="20"/>
              </w:rPr>
              <w:t>3</w:t>
            </w:r>
            <w:r w:rsidRPr="005906C8">
              <w:rPr>
                <w:rFonts w:ascii="Arial" w:eastAsia="MS Mincho" w:hAnsi="Arial" w:cs="Arial"/>
                <w:sz w:val="20"/>
                <w:szCs w:val="20"/>
              </w:rPr>
              <w:tab/>
              <w:t>Capture the text proposal on random access capacity in the TR.</w:t>
            </w:r>
          </w:p>
        </w:tc>
      </w:tr>
    </w:tbl>
    <w:p w14:paraId="7B4E0C91" w14:textId="77777777" w:rsidR="005906C8" w:rsidRPr="00E40688" w:rsidRDefault="005906C8" w:rsidP="005906C8">
      <w:pPr>
        <w:pStyle w:val="BodyText"/>
        <w:rPr>
          <w:rFonts w:cs="Arial"/>
          <w:sz w:val="20"/>
          <w:szCs w:val="20"/>
        </w:rPr>
      </w:pPr>
    </w:p>
    <w:p w14:paraId="0882B40B" w14:textId="77777777" w:rsidR="005906C8" w:rsidRDefault="005906C8" w:rsidP="005906C8">
      <w:pPr>
        <w:pStyle w:val="BodyText"/>
        <w:rPr>
          <w:rFonts w:cs="Arial"/>
          <w:sz w:val="20"/>
          <w:szCs w:val="20"/>
        </w:rPr>
      </w:pPr>
      <w:r>
        <w:rPr>
          <w:rFonts w:cs="Arial"/>
          <w:sz w:val="20"/>
          <w:szCs w:val="20"/>
        </w:rPr>
        <w:t>Rapporteur’s summary:</w:t>
      </w:r>
    </w:p>
    <w:p w14:paraId="1941CB09" w14:textId="72786CF5" w:rsidR="005906C8" w:rsidRPr="00702C34" w:rsidRDefault="005906C8" w:rsidP="005906C8">
      <w:pPr>
        <w:pStyle w:val="BodyText"/>
        <w:rPr>
          <w:rFonts w:cs="Arial"/>
          <w:sz w:val="20"/>
          <w:szCs w:val="20"/>
        </w:rPr>
      </w:pPr>
      <w:r>
        <w:rPr>
          <w:rFonts w:cs="Arial"/>
          <w:sz w:val="20"/>
          <w:szCs w:val="20"/>
        </w:rPr>
        <w:lastRenderedPageBreak/>
        <w:t>If there is consensus on capturing the random-access capacity evaluation in TR 36.373, further discussion is required to finalize the text. This could be done offline during and after the electronic meeting,</w:t>
      </w:r>
    </w:p>
    <w:p w14:paraId="0C16E539" w14:textId="77777777" w:rsidR="005906C8" w:rsidRPr="00987105" w:rsidRDefault="005906C8" w:rsidP="005906C8">
      <w:pPr>
        <w:pStyle w:val="Observation"/>
        <w:numPr>
          <w:ilvl w:val="0"/>
          <w:numId w:val="0"/>
        </w:numPr>
        <w:rPr>
          <w:sz w:val="20"/>
          <w:szCs w:val="20"/>
        </w:rPr>
      </w:pPr>
    </w:p>
    <w:p w14:paraId="65648416" w14:textId="64C5A6BB" w:rsidR="005906C8" w:rsidRPr="00702C34" w:rsidRDefault="005906C8" w:rsidP="005906C8">
      <w:pPr>
        <w:pStyle w:val="Proposal"/>
        <w:tabs>
          <w:tab w:val="clear" w:pos="1304"/>
        </w:tabs>
        <w:ind w:left="1701" w:hanging="1701"/>
        <w:rPr>
          <w:sz w:val="20"/>
          <w:szCs w:val="20"/>
        </w:rPr>
      </w:pPr>
      <w:bookmarkStart w:id="31" w:name="_Toc72127731"/>
      <w:r>
        <w:rPr>
          <w:sz w:val="20"/>
          <w:szCs w:val="20"/>
        </w:rPr>
        <w:t>Discuss whether random access capacity evaluation is captured in TR 36.373.</w:t>
      </w:r>
      <w:bookmarkEnd w:id="31"/>
    </w:p>
    <w:p w14:paraId="5C2C2BAA" w14:textId="77777777" w:rsidR="005906C8" w:rsidRPr="00987105" w:rsidRDefault="005906C8" w:rsidP="005906C8">
      <w:pPr>
        <w:pStyle w:val="Observation"/>
        <w:numPr>
          <w:ilvl w:val="0"/>
          <w:numId w:val="0"/>
        </w:numPr>
        <w:rPr>
          <w:sz w:val="20"/>
          <w:szCs w:val="20"/>
        </w:rPr>
      </w:pPr>
    </w:p>
    <w:p w14:paraId="130C563D" w14:textId="697A8782" w:rsidR="00B02AC0" w:rsidRPr="002A0F55" w:rsidRDefault="005906C8" w:rsidP="00B02AC0">
      <w:pPr>
        <w:pStyle w:val="Proposal"/>
        <w:tabs>
          <w:tab w:val="clear" w:pos="1304"/>
        </w:tabs>
        <w:ind w:left="1701" w:hanging="1701"/>
        <w:rPr>
          <w:sz w:val="20"/>
          <w:szCs w:val="20"/>
        </w:rPr>
      </w:pPr>
      <w:bookmarkStart w:id="32" w:name="_Toc72127732"/>
      <w:r>
        <w:rPr>
          <w:sz w:val="20"/>
          <w:szCs w:val="20"/>
        </w:rPr>
        <w:t>If Proposal 19 is agreed, discuss offline to finalize the text to be captured in the TR on random access capacity evaluation.</w:t>
      </w:r>
      <w:bookmarkEnd w:id="32"/>
    </w:p>
    <w:p w14:paraId="20ABB858" w14:textId="77777777" w:rsidR="00B02AC0" w:rsidRPr="00E40688" w:rsidRDefault="00B02AC0" w:rsidP="00B02AC0">
      <w:pPr>
        <w:pStyle w:val="BodyText"/>
        <w:rPr>
          <w:sz w:val="20"/>
          <w:szCs w:val="20"/>
        </w:rPr>
      </w:pPr>
    </w:p>
    <w:bookmarkEnd w:id="0"/>
    <w:p w14:paraId="1F1AC69A" w14:textId="7DF63D0C" w:rsidR="00987105" w:rsidRPr="00CE0424" w:rsidRDefault="00B02AC0" w:rsidP="00987105">
      <w:pPr>
        <w:pStyle w:val="Heading1"/>
      </w:pPr>
      <w:r>
        <w:t>3</w:t>
      </w:r>
      <w:r w:rsidR="00987105">
        <w:tab/>
        <w:t>Conclusion</w:t>
      </w:r>
    </w:p>
    <w:p w14:paraId="3A82D5E6" w14:textId="3F070544" w:rsidR="006E1C82" w:rsidRDefault="00D61F85" w:rsidP="00083CD2">
      <w:pPr>
        <w:pStyle w:val="BodyText"/>
        <w:rPr>
          <w:sz w:val="20"/>
          <w:szCs w:val="20"/>
        </w:rPr>
      </w:pPr>
      <w:r w:rsidRPr="00987105">
        <w:rPr>
          <w:sz w:val="20"/>
          <w:szCs w:val="20"/>
        </w:rPr>
        <w:t xml:space="preserve">In this contribution </w:t>
      </w:r>
      <w:r w:rsidR="002A0F55">
        <w:rPr>
          <w:sz w:val="20"/>
          <w:szCs w:val="20"/>
        </w:rPr>
        <w:t>we present a summary of the documents submitted under AI 9.2.3 Other Open Issues.</w:t>
      </w:r>
      <w:r w:rsidR="00C93814" w:rsidRPr="00987105">
        <w:rPr>
          <w:b/>
          <w:bCs/>
          <w:sz w:val="20"/>
          <w:szCs w:val="20"/>
        </w:rPr>
        <w:t xml:space="preserve"> </w:t>
      </w:r>
      <w:r w:rsidR="002A0F55">
        <w:rPr>
          <w:b/>
          <w:bCs/>
          <w:sz w:val="20"/>
          <w:szCs w:val="20"/>
        </w:rPr>
        <w:t xml:space="preserve"> </w:t>
      </w:r>
      <w:r w:rsidR="008E065E" w:rsidRPr="00987105">
        <w:rPr>
          <w:sz w:val="20"/>
          <w:szCs w:val="20"/>
        </w:rPr>
        <w:t xml:space="preserve">Based on the discussion in </w:t>
      </w:r>
      <w:r w:rsidR="007729A2" w:rsidRPr="00987105">
        <w:rPr>
          <w:sz w:val="20"/>
          <w:szCs w:val="20"/>
        </w:rPr>
        <w:t xml:space="preserve">the previous </w:t>
      </w:r>
      <w:r w:rsidR="008E065E" w:rsidRPr="00987105">
        <w:rPr>
          <w:sz w:val="20"/>
          <w:szCs w:val="20"/>
        </w:rPr>
        <w:t>section</w:t>
      </w:r>
      <w:r w:rsidR="007729A2" w:rsidRPr="00987105">
        <w:rPr>
          <w:sz w:val="20"/>
          <w:szCs w:val="20"/>
        </w:rPr>
        <w:t>s</w:t>
      </w:r>
      <w:r w:rsidR="008E065E" w:rsidRPr="00987105">
        <w:rPr>
          <w:sz w:val="20"/>
          <w:szCs w:val="20"/>
        </w:rPr>
        <w:t xml:space="preserve"> we propose the following:</w:t>
      </w:r>
    </w:p>
    <w:p w14:paraId="0B61DF11" w14:textId="77777777" w:rsidR="002A0F55" w:rsidRPr="002A0F55" w:rsidRDefault="002A0F55" w:rsidP="00083CD2">
      <w:pPr>
        <w:pStyle w:val="BodyText"/>
        <w:rPr>
          <w:b/>
          <w:bCs/>
          <w:sz w:val="20"/>
          <w:szCs w:val="20"/>
        </w:rPr>
      </w:pPr>
    </w:p>
    <w:p w14:paraId="262AF82B" w14:textId="77777777" w:rsidR="002A0F55" w:rsidRPr="002A0F55" w:rsidRDefault="006E1C82" w:rsidP="002A0F55">
      <w:pPr>
        <w:pStyle w:val="TableofFigures"/>
        <w:tabs>
          <w:tab w:val="right" w:leader="dot" w:pos="9629"/>
        </w:tabs>
        <w:jc w:val="both"/>
        <w:rPr>
          <w:rFonts w:asciiTheme="minorHAnsi" w:eastAsiaTheme="minorEastAsia" w:hAnsiTheme="minorHAnsi"/>
          <w:b w:val="0"/>
          <w:noProof/>
          <w:sz w:val="20"/>
          <w:szCs w:val="20"/>
          <w:lang w:eastAsia="en-GB"/>
        </w:rPr>
      </w:pPr>
      <w:r w:rsidRPr="00987105">
        <w:rPr>
          <w:b w:val="0"/>
          <w:bCs/>
          <w:sz w:val="20"/>
          <w:szCs w:val="20"/>
        </w:rPr>
        <w:fldChar w:fldCharType="begin"/>
      </w:r>
      <w:r w:rsidRPr="00987105">
        <w:rPr>
          <w:b w:val="0"/>
          <w:bCs/>
          <w:sz w:val="20"/>
          <w:szCs w:val="20"/>
        </w:rPr>
        <w:instrText xml:space="preserve"> TOC \n \h \z \t "Proposal" \c </w:instrText>
      </w:r>
      <w:r w:rsidRPr="00987105">
        <w:rPr>
          <w:b w:val="0"/>
          <w:bCs/>
          <w:sz w:val="20"/>
          <w:szCs w:val="20"/>
        </w:rPr>
        <w:fldChar w:fldCharType="separate"/>
      </w:r>
      <w:hyperlink w:anchor="_Toc72127708" w:history="1">
        <w:r w:rsidR="002A0F55" w:rsidRPr="002A0F55">
          <w:rPr>
            <w:rStyle w:val="Hyperlink"/>
            <w:noProof/>
            <w:sz w:val="20"/>
            <w:szCs w:val="20"/>
          </w:rPr>
          <w:t>Proposal 1</w:t>
        </w:r>
        <w:r w:rsidR="002A0F55" w:rsidRPr="002A0F55">
          <w:rPr>
            <w:rFonts w:asciiTheme="minorHAnsi" w:eastAsiaTheme="minorEastAsia" w:hAnsiTheme="minorHAnsi"/>
            <w:b w:val="0"/>
            <w:noProof/>
            <w:sz w:val="20"/>
            <w:szCs w:val="20"/>
            <w:lang w:eastAsia="en-GB"/>
          </w:rPr>
          <w:tab/>
        </w:r>
        <w:r w:rsidR="002A0F55" w:rsidRPr="002A0F55">
          <w:rPr>
            <w:rStyle w:val="Hyperlink"/>
            <w:noProof/>
            <w:sz w:val="20"/>
            <w:szCs w:val="20"/>
          </w:rPr>
          <w:t xml:space="preserve">Discuss which paging capacity evaluation can be adopted as a baseline considering the aspects such as </w:t>
        </w:r>
        <w:r w:rsidR="002A0F55" w:rsidRPr="002A0F55">
          <w:rPr>
            <w:rStyle w:val="Hyperlink"/>
            <w:rFonts w:cs="Arial"/>
            <w:noProof/>
            <w:sz w:val="20"/>
            <w:szCs w:val="20"/>
          </w:rPr>
          <w:t>UE density, arrival session rate, percentage of UEs in the cell expecting network originated traffic</w:t>
        </w:r>
        <w:r w:rsidR="002A0F55" w:rsidRPr="002A0F55">
          <w:rPr>
            <w:rStyle w:val="Hyperlink"/>
            <w:noProof/>
            <w:sz w:val="20"/>
            <w:szCs w:val="20"/>
          </w:rPr>
          <w:t>.</w:t>
        </w:r>
      </w:hyperlink>
    </w:p>
    <w:p w14:paraId="597F634F"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09" w:history="1">
        <w:r w:rsidRPr="002A0F55">
          <w:rPr>
            <w:rStyle w:val="Hyperlink"/>
            <w:noProof/>
            <w:sz w:val="20"/>
            <w:szCs w:val="20"/>
          </w:rPr>
          <w:t>Proposal 2</w:t>
        </w:r>
        <w:r w:rsidRPr="002A0F55">
          <w:rPr>
            <w:rFonts w:asciiTheme="minorHAnsi" w:eastAsiaTheme="minorEastAsia" w:hAnsiTheme="minorHAnsi"/>
            <w:b w:val="0"/>
            <w:noProof/>
            <w:sz w:val="20"/>
            <w:szCs w:val="20"/>
            <w:lang w:eastAsia="en-GB"/>
          </w:rPr>
          <w:tab/>
        </w:r>
        <w:r w:rsidRPr="002A0F55">
          <w:rPr>
            <w:rStyle w:val="Hyperlink"/>
            <w:noProof/>
            <w:sz w:val="20"/>
            <w:szCs w:val="20"/>
          </w:rPr>
          <w:t>Discuss offline to finalize the text to be captured in the TR on paging capacity evaluation.</w:t>
        </w:r>
      </w:hyperlink>
    </w:p>
    <w:p w14:paraId="0711B7CD"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10" w:history="1">
        <w:r w:rsidRPr="002A0F55">
          <w:rPr>
            <w:rStyle w:val="Hyperlink"/>
            <w:noProof/>
            <w:sz w:val="20"/>
            <w:szCs w:val="20"/>
          </w:rPr>
          <w:t>Proposal 3</w:t>
        </w:r>
        <w:r w:rsidRPr="002A0F55">
          <w:rPr>
            <w:rFonts w:asciiTheme="minorHAnsi" w:eastAsiaTheme="minorEastAsia" w:hAnsiTheme="minorHAnsi"/>
            <w:b w:val="0"/>
            <w:noProof/>
            <w:sz w:val="20"/>
            <w:szCs w:val="20"/>
            <w:lang w:eastAsia="en-GB"/>
          </w:rPr>
          <w:tab/>
        </w:r>
        <w:r w:rsidRPr="002A0F55">
          <w:rPr>
            <w:rStyle w:val="Hyperlink"/>
            <w:noProof/>
            <w:sz w:val="20"/>
            <w:szCs w:val="20"/>
          </w:rPr>
          <w:t>Discuss whether new triggering events based on time and location are introduced for RLF and RRC re-establishment mechanisms in IoT NTN.</w:t>
        </w:r>
      </w:hyperlink>
    </w:p>
    <w:p w14:paraId="4DC4EEBE"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11" w:history="1">
        <w:r w:rsidRPr="002A0F55">
          <w:rPr>
            <w:rStyle w:val="Hyperlink"/>
            <w:noProof/>
            <w:sz w:val="20"/>
            <w:szCs w:val="20"/>
          </w:rPr>
          <w:t>Proposal 4</w:t>
        </w:r>
        <w:r w:rsidRPr="002A0F55">
          <w:rPr>
            <w:rFonts w:asciiTheme="minorHAnsi" w:eastAsiaTheme="minorEastAsia" w:hAnsiTheme="minorHAnsi"/>
            <w:b w:val="0"/>
            <w:noProof/>
            <w:sz w:val="20"/>
            <w:szCs w:val="20"/>
            <w:lang w:eastAsia="en-GB"/>
          </w:rPr>
          <w:tab/>
        </w:r>
        <w:r w:rsidRPr="002A0F55">
          <w:rPr>
            <w:rStyle w:val="Hyperlink"/>
            <w:noProof/>
            <w:sz w:val="20"/>
            <w:szCs w:val="20"/>
          </w:rPr>
          <w:t>Discuss whether RAN2 should study if a mechanism for RRC re-establishment is introduced for a group of UEs.</w:t>
        </w:r>
      </w:hyperlink>
    </w:p>
    <w:p w14:paraId="1707BC81"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12" w:history="1">
        <w:r w:rsidRPr="002A0F55">
          <w:rPr>
            <w:rStyle w:val="Hyperlink"/>
            <w:noProof/>
            <w:sz w:val="20"/>
            <w:szCs w:val="20"/>
          </w:rPr>
          <w:t>Proposal 5</w:t>
        </w:r>
        <w:r w:rsidRPr="002A0F55">
          <w:rPr>
            <w:rFonts w:asciiTheme="minorHAnsi" w:eastAsiaTheme="minorEastAsia" w:hAnsiTheme="minorHAnsi"/>
            <w:b w:val="0"/>
            <w:noProof/>
            <w:sz w:val="20"/>
            <w:szCs w:val="20"/>
            <w:lang w:eastAsia="en-GB"/>
          </w:rPr>
          <w:tab/>
        </w:r>
        <w:r w:rsidRPr="002A0F55">
          <w:rPr>
            <w:rStyle w:val="Hyperlink"/>
            <w:noProof/>
            <w:sz w:val="20"/>
            <w:szCs w:val="20"/>
          </w:rPr>
          <w:t>Discuss whether satellite assistance information indicates the target cell for RRC re-establishment prior to RLF.</w:t>
        </w:r>
      </w:hyperlink>
    </w:p>
    <w:p w14:paraId="1ED74D4C"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13" w:history="1">
        <w:r w:rsidRPr="002A0F55">
          <w:rPr>
            <w:rStyle w:val="Hyperlink"/>
            <w:noProof/>
            <w:sz w:val="20"/>
            <w:szCs w:val="20"/>
          </w:rPr>
          <w:t>Proposal 6</w:t>
        </w:r>
        <w:r w:rsidRPr="002A0F55">
          <w:rPr>
            <w:rFonts w:asciiTheme="minorHAnsi" w:eastAsiaTheme="minorEastAsia" w:hAnsiTheme="minorHAnsi"/>
            <w:b w:val="0"/>
            <w:noProof/>
            <w:sz w:val="20"/>
            <w:szCs w:val="20"/>
            <w:lang w:eastAsia="en-GB"/>
          </w:rPr>
          <w:tab/>
        </w:r>
        <w:r w:rsidRPr="002A0F55">
          <w:rPr>
            <w:rStyle w:val="Hyperlink"/>
            <w:noProof/>
            <w:sz w:val="20"/>
            <w:szCs w:val="20"/>
          </w:rPr>
          <w:t xml:space="preserve">Discuss the following proposals in </w:t>
        </w:r>
        <w:r w:rsidRPr="002A0F55">
          <w:rPr>
            <w:rStyle w:val="Hyperlink"/>
            <w:rFonts w:eastAsia="MS Mincho" w:cs="Arial"/>
            <w:noProof/>
            <w:sz w:val="20"/>
            <w:szCs w:val="20"/>
          </w:rPr>
          <w:t>R2-2105254 within the context of “Discontinuous Coverage and Power Savings” in AI 9.2.2.</w:t>
        </w:r>
      </w:hyperlink>
    </w:p>
    <w:p w14:paraId="44BD2B6F" w14:textId="77777777" w:rsidR="002A0F55" w:rsidRPr="002A0F55" w:rsidRDefault="002A0F55" w:rsidP="002A0F55">
      <w:pPr>
        <w:pStyle w:val="TableofFigures"/>
        <w:tabs>
          <w:tab w:val="right" w:leader="dot" w:pos="9629"/>
        </w:tabs>
        <w:ind w:left="3402"/>
        <w:jc w:val="both"/>
        <w:rPr>
          <w:rFonts w:asciiTheme="minorHAnsi" w:eastAsiaTheme="minorEastAsia" w:hAnsiTheme="minorHAnsi"/>
          <w:b w:val="0"/>
          <w:noProof/>
          <w:sz w:val="20"/>
          <w:szCs w:val="20"/>
          <w:lang w:eastAsia="en-GB"/>
        </w:rPr>
      </w:pPr>
      <w:hyperlink w:anchor="_Toc72127714" w:history="1">
        <w:r w:rsidRPr="002A0F55">
          <w:rPr>
            <w:rStyle w:val="Hyperlink"/>
            <w:noProof/>
            <w:sz w:val="20"/>
            <w:szCs w:val="20"/>
          </w:rPr>
          <w:t>Proposal 1: Satellite ephemeris orbital is used for long-term prediction of satellite position for UE wake up from idle DRX for next satellite fly-by</w:t>
        </w:r>
      </w:hyperlink>
    </w:p>
    <w:p w14:paraId="28381E76" w14:textId="77777777" w:rsidR="002A0F55" w:rsidRPr="002A0F55" w:rsidRDefault="002A0F55" w:rsidP="002A0F55">
      <w:pPr>
        <w:pStyle w:val="TableofFigures"/>
        <w:tabs>
          <w:tab w:val="right" w:leader="dot" w:pos="9629"/>
        </w:tabs>
        <w:ind w:left="3402"/>
        <w:jc w:val="both"/>
        <w:rPr>
          <w:rFonts w:asciiTheme="minorHAnsi" w:eastAsiaTheme="minorEastAsia" w:hAnsiTheme="minorHAnsi"/>
          <w:b w:val="0"/>
          <w:noProof/>
          <w:sz w:val="20"/>
          <w:szCs w:val="20"/>
          <w:lang w:eastAsia="en-GB"/>
        </w:rPr>
      </w:pPr>
      <w:hyperlink w:anchor="_Toc72127715" w:history="1">
        <w:r w:rsidRPr="002A0F55">
          <w:rPr>
            <w:rStyle w:val="Hyperlink"/>
            <w:noProof/>
            <w:sz w:val="20"/>
            <w:szCs w:val="20"/>
          </w:rPr>
          <w:t>Proposal 2: The lowest level of knowledge in network of when a UE will be in coverage of a satellite is the time when the UE last accessed the satellite cell.</w:t>
        </w:r>
      </w:hyperlink>
    </w:p>
    <w:p w14:paraId="0BF5663E" w14:textId="77777777" w:rsidR="002A0F55" w:rsidRPr="002A0F55" w:rsidRDefault="002A0F55" w:rsidP="002A0F55">
      <w:pPr>
        <w:pStyle w:val="TableofFigures"/>
        <w:tabs>
          <w:tab w:val="right" w:leader="dot" w:pos="9629"/>
        </w:tabs>
        <w:ind w:left="3402"/>
        <w:jc w:val="both"/>
        <w:rPr>
          <w:rFonts w:asciiTheme="minorHAnsi" w:eastAsiaTheme="minorEastAsia" w:hAnsiTheme="minorHAnsi"/>
          <w:b w:val="0"/>
          <w:noProof/>
          <w:sz w:val="20"/>
          <w:szCs w:val="20"/>
          <w:lang w:eastAsia="en-GB"/>
        </w:rPr>
      </w:pPr>
      <w:hyperlink w:anchor="_Toc72127716" w:history="1">
        <w:r w:rsidRPr="002A0F55">
          <w:rPr>
            <w:rStyle w:val="Hyperlink"/>
            <w:noProof/>
            <w:sz w:val="20"/>
            <w:szCs w:val="20"/>
          </w:rPr>
          <w:t>Proposal 3: The network should page the UE at the right time when</w:t>
        </w:r>
      </w:hyperlink>
    </w:p>
    <w:p w14:paraId="6060160A" w14:textId="77777777" w:rsidR="002A0F55" w:rsidRPr="002A0F55" w:rsidRDefault="002A0F55" w:rsidP="002A0F55">
      <w:pPr>
        <w:pStyle w:val="TableofFigures"/>
        <w:tabs>
          <w:tab w:val="right" w:leader="dot" w:pos="9629"/>
        </w:tabs>
        <w:ind w:left="3402"/>
        <w:jc w:val="both"/>
        <w:rPr>
          <w:rFonts w:asciiTheme="minorHAnsi" w:eastAsiaTheme="minorEastAsia" w:hAnsiTheme="minorHAnsi"/>
          <w:b w:val="0"/>
          <w:noProof/>
          <w:sz w:val="20"/>
          <w:szCs w:val="20"/>
          <w:lang w:eastAsia="en-GB"/>
        </w:rPr>
      </w:pPr>
      <w:hyperlink w:anchor="_Toc72127717" w:history="1">
        <w:r w:rsidRPr="002A0F55">
          <w:rPr>
            <w:rStyle w:val="Hyperlink"/>
            <w:noProof/>
            <w:sz w:val="20"/>
            <w:szCs w:val="20"/>
          </w:rPr>
          <w:t>(a)</w:t>
        </w:r>
        <w:r w:rsidRPr="002A0F55">
          <w:rPr>
            <w:rFonts w:asciiTheme="minorHAnsi" w:eastAsiaTheme="minorEastAsia" w:hAnsiTheme="minorHAnsi"/>
            <w:b w:val="0"/>
            <w:noProof/>
            <w:sz w:val="20"/>
            <w:szCs w:val="20"/>
            <w:lang w:eastAsia="en-GB"/>
          </w:rPr>
          <w:tab/>
        </w:r>
        <w:r w:rsidRPr="002A0F55">
          <w:rPr>
            <w:rStyle w:val="Hyperlink"/>
            <w:noProof/>
            <w:sz w:val="20"/>
            <w:szCs w:val="20"/>
          </w:rPr>
          <w:t>UE enters active period of idle DRX / PSM;</w:t>
        </w:r>
      </w:hyperlink>
    </w:p>
    <w:p w14:paraId="613A5C57" w14:textId="77777777" w:rsidR="002A0F55" w:rsidRPr="002A0F55" w:rsidRDefault="002A0F55" w:rsidP="002A0F55">
      <w:pPr>
        <w:pStyle w:val="TableofFigures"/>
        <w:tabs>
          <w:tab w:val="right" w:leader="dot" w:pos="9629"/>
        </w:tabs>
        <w:ind w:left="3402"/>
        <w:jc w:val="both"/>
        <w:rPr>
          <w:rFonts w:asciiTheme="minorHAnsi" w:eastAsiaTheme="minorEastAsia" w:hAnsiTheme="minorHAnsi"/>
          <w:b w:val="0"/>
          <w:noProof/>
          <w:sz w:val="20"/>
          <w:szCs w:val="20"/>
          <w:lang w:eastAsia="en-GB"/>
        </w:rPr>
      </w:pPr>
      <w:hyperlink w:anchor="_Toc72127718" w:history="1">
        <w:r w:rsidRPr="002A0F55">
          <w:rPr>
            <w:rStyle w:val="Hyperlink"/>
            <w:noProof/>
            <w:sz w:val="20"/>
            <w:szCs w:val="20"/>
          </w:rPr>
          <w:t>(b)</w:t>
        </w:r>
        <w:r w:rsidRPr="002A0F55">
          <w:rPr>
            <w:rFonts w:asciiTheme="minorHAnsi" w:eastAsiaTheme="minorEastAsia" w:hAnsiTheme="minorHAnsi"/>
            <w:b w:val="0"/>
            <w:noProof/>
            <w:sz w:val="20"/>
            <w:szCs w:val="20"/>
            <w:lang w:eastAsia="en-GB"/>
          </w:rPr>
          <w:tab/>
        </w:r>
        <w:r w:rsidRPr="002A0F55">
          <w:rPr>
            <w:rStyle w:val="Hyperlink"/>
            <w:noProof/>
            <w:sz w:val="20"/>
            <w:szCs w:val="20"/>
          </w:rPr>
          <w:t>UE is within coverage.</w:t>
        </w:r>
      </w:hyperlink>
    </w:p>
    <w:p w14:paraId="16F5663A"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19" w:history="1">
        <w:r w:rsidRPr="002A0F55">
          <w:rPr>
            <w:rStyle w:val="Hyperlink"/>
            <w:noProof/>
            <w:sz w:val="20"/>
            <w:szCs w:val="20"/>
          </w:rPr>
          <w:t>Proposal 7</w:t>
        </w:r>
        <w:r w:rsidRPr="002A0F55">
          <w:rPr>
            <w:rFonts w:asciiTheme="minorHAnsi" w:eastAsiaTheme="minorEastAsia" w:hAnsiTheme="minorHAnsi"/>
            <w:b w:val="0"/>
            <w:noProof/>
            <w:sz w:val="20"/>
            <w:szCs w:val="20"/>
            <w:lang w:eastAsia="en-GB"/>
          </w:rPr>
          <w:tab/>
        </w:r>
        <w:r w:rsidRPr="002A0F55">
          <w:rPr>
            <w:rStyle w:val="Hyperlink"/>
            <w:noProof/>
            <w:sz w:val="20"/>
            <w:szCs w:val="20"/>
          </w:rPr>
          <w:t>Discuss whether connection density evaluation is captured in TR 36.373.</w:t>
        </w:r>
      </w:hyperlink>
    </w:p>
    <w:p w14:paraId="5F5F72C5"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0" w:history="1">
        <w:r w:rsidRPr="002A0F55">
          <w:rPr>
            <w:rStyle w:val="Hyperlink"/>
            <w:noProof/>
            <w:sz w:val="20"/>
            <w:szCs w:val="20"/>
          </w:rPr>
          <w:t>Proposal 8</w:t>
        </w:r>
        <w:r w:rsidRPr="002A0F55">
          <w:rPr>
            <w:rFonts w:asciiTheme="minorHAnsi" w:eastAsiaTheme="minorEastAsia" w:hAnsiTheme="minorHAnsi"/>
            <w:b w:val="0"/>
            <w:noProof/>
            <w:sz w:val="20"/>
            <w:szCs w:val="20"/>
            <w:lang w:eastAsia="en-GB"/>
          </w:rPr>
          <w:tab/>
        </w:r>
        <w:r w:rsidRPr="002A0F55">
          <w:rPr>
            <w:rStyle w:val="Hyperlink"/>
            <w:noProof/>
            <w:sz w:val="20"/>
            <w:szCs w:val="20"/>
          </w:rPr>
          <w:t>If Proposal 7 is agreed, discuss offline to finalize the text to be captured in the TR on connection density evaluation.</w:t>
        </w:r>
      </w:hyperlink>
    </w:p>
    <w:p w14:paraId="6BC2D624"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1" w:history="1">
        <w:r w:rsidRPr="002A0F55">
          <w:rPr>
            <w:rStyle w:val="Hyperlink"/>
            <w:noProof/>
            <w:sz w:val="20"/>
            <w:szCs w:val="20"/>
          </w:rPr>
          <w:t>Proposal 9</w:t>
        </w:r>
        <w:r w:rsidRPr="002A0F55">
          <w:rPr>
            <w:rFonts w:asciiTheme="minorHAnsi" w:eastAsiaTheme="minorEastAsia" w:hAnsiTheme="minorHAnsi"/>
            <w:b w:val="0"/>
            <w:noProof/>
            <w:sz w:val="20"/>
            <w:szCs w:val="20"/>
            <w:lang w:eastAsia="en-GB"/>
          </w:rPr>
          <w:tab/>
        </w:r>
        <w:r w:rsidRPr="002A0F55">
          <w:rPr>
            <w:rStyle w:val="Hyperlink"/>
            <w:rFonts w:eastAsia="MS Mincho" w:cs="Arial"/>
            <w:noProof/>
            <w:sz w:val="20"/>
            <w:szCs w:val="20"/>
          </w:rPr>
          <w:t>NTN-IoT UEs determine the TA based on the broadcast information (the use of other information is not excluded).</w:t>
        </w:r>
      </w:hyperlink>
    </w:p>
    <w:p w14:paraId="2C9E1678"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2" w:history="1">
        <w:r w:rsidRPr="002A0F55">
          <w:rPr>
            <w:rStyle w:val="Hyperlink"/>
            <w:noProof/>
            <w:sz w:val="20"/>
            <w:szCs w:val="20"/>
          </w:rPr>
          <w:t>Proposal 10</w:t>
        </w:r>
        <w:r w:rsidRPr="002A0F55">
          <w:rPr>
            <w:rFonts w:asciiTheme="minorHAnsi" w:eastAsiaTheme="minorEastAsia" w:hAnsiTheme="minorHAnsi"/>
            <w:b w:val="0"/>
            <w:noProof/>
            <w:sz w:val="20"/>
            <w:szCs w:val="20"/>
            <w:lang w:eastAsia="en-GB"/>
          </w:rPr>
          <w:tab/>
        </w:r>
        <w:r w:rsidRPr="002A0F55">
          <w:rPr>
            <w:rStyle w:val="Hyperlink"/>
            <w:rFonts w:eastAsia="MS Mincho" w:cs="Arial"/>
            <w:noProof/>
            <w:sz w:val="20"/>
            <w:szCs w:val="20"/>
          </w:rPr>
          <w:t>More than one TAC per PLMN can be broadcasted in a cell, i.e., this is up to network implementation.</w:t>
        </w:r>
      </w:hyperlink>
    </w:p>
    <w:p w14:paraId="47D0C8F1"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3" w:history="1">
        <w:r w:rsidRPr="002A0F55">
          <w:rPr>
            <w:rStyle w:val="Hyperlink"/>
            <w:noProof/>
            <w:sz w:val="20"/>
            <w:szCs w:val="20"/>
          </w:rPr>
          <w:t>Proposal 11</w:t>
        </w:r>
        <w:r w:rsidRPr="002A0F55">
          <w:rPr>
            <w:rFonts w:asciiTheme="minorHAnsi" w:eastAsiaTheme="minorEastAsia" w:hAnsiTheme="minorHAnsi"/>
            <w:b w:val="0"/>
            <w:noProof/>
            <w:sz w:val="20"/>
            <w:szCs w:val="20"/>
            <w:lang w:eastAsia="en-GB"/>
          </w:rPr>
          <w:tab/>
        </w:r>
        <w:r w:rsidRPr="002A0F55">
          <w:rPr>
            <w:rStyle w:val="Hyperlink"/>
            <w:rFonts w:eastAsia="MS Mincho" w:cs="Arial"/>
            <w:noProof/>
            <w:sz w:val="20"/>
            <w:szCs w:val="20"/>
          </w:rPr>
          <w:t>No need to send a notification for system information update when it is stopped to broadcast a TAC.</w:t>
        </w:r>
      </w:hyperlink>
    </w:p>
    <w:p w14:paraId="2FB9AD1A"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4" w:history="1">
        <w:r w:rsidRPr="002A0F55">
          <w:rPr>
            <w:rStyle w:val="Hyperlink"/>
            <w:noProof/>
            <w:sz w:val="20"/>
            <w:szCs w:val="20"/>
          </w:rPr>
          <w:t>Proposal 12</w:t>
        </w:r>
        <w:r w:rsidRPr="002A0F55">
          <w:rPr>
            <w:rFonts w:asciiTheme="minorHAnsi" w:eastAsiaTheme="minorEastAsia" w:hAnsiTheme="minorHAnsi"/>
            <w:b w:val="0"/>
            <w:noProof/>
            <w:sz w:val="20"/>
            <w:szCs w:val="20"/>
            <w:lang w:eastAsia="en-GB"/>
          </w:rPr>
          <w:tab/>
        </w:r>
        <w:r w:rsidRPr="002A0F55">
          <w:rPr>
            <w:rStyle w:val="Hyperlink"/>
            <w:rFonts w:eastAsia="MS Mincho" w:cs="Arial"/>
            <w:noProof/>
            <w:sz w:val="20"/>
            <w:szCs w:val="20"/>
          </w:rPr>
          <w:t>For eMTC and NB-IoT in NTN, existing SIB acquisition procedure of TN is baseline.</w:t>
        </w:r>
      </w:hyperlink>
    </w:p>
    <w:p w14:paraId="01329956"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5" w:history="1">
        <w:r w:rsidRPr="002A0F55">
          <w:rPr>
            <w:rStyle w:val="Hyperlink"/>
            <w:noProof/>
            <w:sz w:val="20"/>
            <w:szCs w:val="20"/>
          </w:rPr>
          <w:t>Proposal 13</w:t>
        </w:r>
        <w:r w:rsidRPr="002A0F55">
          <w:rPr>
            <w:rFonts w:asciiTheme="minorHAnsi" w:eastAsiaTheme="minorEastAsia" w:hAnsiTheme="minorHAnsi"/>
            <w:b w:val="0"/>
            <w:noProof/>
            <w:sz w:val="20"/>
            <w:szCs w:val="20"/>
            <w:lang w:eastAsia="en-GB"/>
          </w:rPr>
          <w:tab/>
        </w:r>
        <w:r w:rsidRPr="002A0F55">
          <w:rPr>
            <w:rStyle w:val="Hyperlink"/>
            <w:rFonts w:eastAsia="MS Mincho" w:cs="Arial"/>
            <w:noProof/>
            <w:sz w:val="20"/>
            <w:szCs w:val="20"/>
          </w:rPr>
          <w:t>For eMTC and NB-IoT, support area specific SIB acquisition as an option to reduce frequency of SIB acquisitions.</w:t>
        </w:r>
      </w:hyperlink>
    </w:p>
    <w:p w14:paraId="0D313862"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6" w:history="1">
        <w:r w:rsidRPr="002A0F55">
          <w:rPr>
            <w:rStyle w:val="Hyperlink"/>
            <w:noProof/>
            <w:sz w:val="20"/>
            <w:szCs w:val="20"/>
          </w:rPr>
          <w:t>Proposal 14</w:t>
        </w:r>
        <w:r w:rsidRPr="002A0F55">
          <w:rPr>
            <w:rFonts w:asciiTheme="minorHAnsi" w:eastAsiaTheme="minorEastAsia" w:hAnsiTheme="minorHAnsi"/>
            <w:b w:val="0"/>
            <w:noProof/>
            <w:sz w:val="20"/>
            <w:szCs w:val="20"/>
            <w:lang w:eastAsia="en-GB"/>
          </w:rPr>
          <w:tab/>
        </w:r>
        <w:r w:rsidRPr="002A0F55">
          <w:rPr>
            <w:rStyle w:val="Hyperlink"/>
            <w:rFonts w:eastAsia="MS Mincho" w:cs="Arial"/>
            <w:noProof/>
            <w:sz w:val="20"/>
            <w:szCs w:val="20"/>
          </w:rPr>
          <w:t>Common assistance information can be provided to UE in a broadcast manner.</w:t>
        </w:r>
      </w:hyperlink>
    </w:p>
    <w:p w14:paraId="344CCDA9"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7" w:history="1">
        <w:r w:rsidRPr="002A0F55">
          <w:rPr>
            <w:rStyle w:val="Hyperlink"/>
            <w:noProof/>
            <w:sz w:val="20"/>
            <w:szCs w:val="20"/>
          </w:rPr>
          <w:t>Proposal 15</w:t>
        </w:r>
        <w:r w:rsidRPr="002A0F55">
          <w:rPr>
            <w:rFonts w:asciiTheme="minorHAnsi" w:eastAsiaTheme="minorEastAsia" w:hAnsiTheme="minorHAnsi"/>
            <w:b w:val="0"/>
            <w:noProof/>
            <w:sz w:val="20"/>
            <w:szCs w:val="20"/>
            <w:lang w:eastAsia="en-GB"/>
          </w:rPr>
          <w:tab/>
        </w:r>
        <w:r w:rsidRPr="002A0F55">
          <w:rPr>
            <w:rStyle w:val="Hyperlink"/>
            <w:rFonts w:eastAsia="MS Mincho" w:cs="Arial"/>
            <w:noProof/>
            <w:sz w:val="20"/>
            <w:szCs w:val="20"/>
          </w:rPr>
          <w:t>Location based measurement event should be considered in eMTC NTN.</w:t>
        </w:r>
      </w:hyperlink>
    </w:p>
    <w:p w14:paraId="017AAB5F"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8" w:history="1">
        <w:r w:rsidRPr="002A0F55">
          <w:rPr>
            <w:rStyle w:val="Hyperlink"/>
            <w:noProof/>
            <w:sz w:val="20"/>
            <w:szCs w:val="20"/>
          </w:rPr>
          <w:t>Proposal 16</w:t>
        </w:r>
        <w:r w:rsidRPr="002A0F55">
          <w:rPr>
            <w:rFonts w:asciiTheme="minorHAnsi" w:eastAsiaTheme="minorEastAsia" w:hAnsiTheme="minorHAnsi"/>
            <w:b w:val="0"/>
            <w:noProof/>
            <w:sz w:val="20"/>
            <w:szCs w:val="20"/>
            <w:lang w:eastAsia="en-GB"/>
          </w:rPr>
          <w:tab/>
        </w:r>
        <w:r w:rsidRPr="002A0F55">
          <w:rPr>
            <w:rStyle w:val="Hyperlink"/>
            <w:rFonts w:eastAsia="MS Mincho" w:cs="Arial"/>
            <w:noProof/>
            <w:sz w:val="20"/>
            <w:szCs w:val="20"/>
          </w:rPr>
          <w:t>In eMTC NTN, propagation delay differences should be considered while measuring neighbour cells from different satellites.</w:t>
        </w:r>
      </w:hyperlink>
    </w:p>
    <w:p w14:paraId="5A0D049C"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29" w:history="1">
        <w:r w:rsidRPr="002A0F55">
          <w:rPr>
            <w:rStyle w:val="Hyperlink"/>
            <w:noProof/>
            <w:sz w:val="20"/>
            <w:szCs w:val="20"/>
          </w:rPr>
          <w:t>Proposal 17</w:t>
        </w:r>
        <w:r w:rsidRPr="002A0F55">
          <w:rPr>
            <w:rFonts w:asciiTheme="minorHAnsi" w:eastAsiaTheme="minorEastAsia" w:hAnsiTheme="minorHAnsi"/>
            <w:b w:val="0"/>
            <w:noProof/>
            <w:sz w:val="20"/>
            <w:szCs w:val="20"/>
            <w:lang w:eastAsia="en-GB"/>
          </w:rPr>
          <w:tab/>
        </w:r>
        <w:r w:rsidRPr="002A0F55">
          <w:rPr>
            <w:rStyle w:val="Hyperlink"/>
            <w:noProof/>
            <w:sz w:val="20"/>
            <w:szCs w:val="20"/>
          </w:rPr>
          <w:t>The agreements on measurement achieved in NR NTN can be the baseline for measurement enhancement in eMTC NTN.</w:t>
        </w:r>
      </w:hyperlink>
    </w:p>
    <w:p w14:paraId="4076B37F"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30" w:history="1">
        <w:r w:rsidRPr="002A0F55">
          <w:rPr>
            <w:rStyle w:val="Hyperlink"/>
            <w:noProof/>
            <w:sz w:val="20"/>
            <w:szCs w:val="20"/>
          </w:rPr>
          <w:t>Proposal 18</w:t>
        </w:r>
        <w:r w:rsidRPr="002A0F55">
          <w:rPr>
            <w:rFonts w:asciiTheme="minorHAnsi" w:eastAsiaTheme="minorEastAsia" w:hAnsiTheme="minorHAnsi"/>
            <w:b w:val="0"/>
            <w:noProof/>
            <w:sz w:val="20"/>
            <w:szCs w:val="20"/>
            <w:lang w:eastAsia="en-GB"/>
          </w:rPr>
          <w:tab/>
        </w:r>
        <w:r w:rsidRPr="002A0F55">
          <w:rPr>
            <w:rStyle w:val="Hyperlink"/>
            <w:rFonts w:eastAsia="MS Mincho" w:cs="Arial"/>
            <w:noProof/>
            <w:sz w:val="20"/>
            <w:szCs w:val="20"/>
          </w:rPr>
          <w:t>The existing Qoffset is used for cell re-selection between TN and NTN.</w:t>
        </w:r>
      </w:hyperlink>
    </w:p>
    <w:p w14:paraId="24D0DC2A" w14:textId="77777777" w:rsidR="002A0F55" w:rsidRPr="002A0F55" w:rsidRDefault="002A0F55" w:rsidP="002A0F55">
      <w:pPr>
        <w:pStyle w:val="TableofFigures"/>
        <w:tabs>
          <w:tab w:val="right" w:leader="dot" w:pos="9629"/>
        </w:tabs>
        <w:jc w:val="both"/>
        <w:rPr>
          <w:rFonts w:asciiTheme="minorHAnsi" w:eastAsiaTheme="minorEastAsia" w:hAnsiTheme="minorHAnsi"/>
          <w:b w:val="0"/>
          <w:noProof/>
          <w:sz w:val="20"/>
          <w:szCs w:val="20"/>
          <w:lang w:eastAsia="en-GB"/>
        </w:rPr>
      </w:pPr>
      <w:hyperlink w:anchor="_Toc72127731" w:history="1">
        <w:r w:rsidRPr="002A0F55">
          <w:rPr>
            <w:rStyle w:val="Hyperlink"/>
            <w:noProof/>
            <w:sz w:val="20"/>
            <w:szCs w:val="20"/>
          </w:rPr>
          <w:t>Proposal 19</w:t>
        </w:r>
        <w:r w:rsidRPr="002A0F55">
          <w:rPr>
            <w:rFonts w:asciiTheme="minorHAnsi" w:eastAsiaTheme="minorEastAsia" w:hAnsiTheme="minorHAnsi"/>
            <w:b w:val="0"/>
            <w:noProof/>
            <w:sz w:val="20"/>
            <w:szCs w:val="20"/>
            <w:lang w:eastAsia="en-GB"/>
          </w:rPr>
          <w:tab/>
        </w:r>
        <w:r w:rsidRPr="002A0F55">
          <w:rPr>
            <w:rStyle w:val="Hyperlink"/>
            <w:noProof/>
            <w:sz w:val="20"/>
            <w:szCs w:val="20"/>
          </w:rPr>
          <w:t>Discuss whether random access capacity evaluation is captured in TR 36.373.</w:t>
        </w:r>
      </w:hyperlink>
    </w:p>
    <w:p w14:paraId="7B9B069B" w14:textId="77777777" w:rsidR="002A0F55" w:rsidRDefault="002A0F55" w:rsidP="002A0F55">
      <w:pPr>
        <w:pStyle w:val="TableofFigures"/>
        <w:tabs>
          <w:tab w:val="right" w:leader="dot" w:pos="9629"/>
        </w:tabs>
        <w:jc w:val="both"/>
        <w:rPr>
          <w:rFonts w:asciiTheme="minorHAnsi" w:eastAsiaTheme="minorEastAsia" w:hAnsiTheme="minorHAnsi"/>
          <w:b w:val="0"/>
          <w:noProof/>
          <w:lang w:eastAsia="en-GB"/>
        </w:rPr>
      </w:pPr>
      <w:hyperlink w:anchor="_Toc72127732" w:history="1">
        <w:r w:rsidRPr="002A0F55">
          <w:rPr>
            <w:rStyle w:val="Hyperlink"/>
            <w:noProof/>
            <w:sz w:val="20"/>
            <w:szCs w:val="20"/>
          </w:rPr>
          <w:t>Proposal 20</w:t>
        </w:r>
        <w:r w:rsidRPr="002A0F55">
          <w:rPr>
            <w:rFonts w:asciiTheme="minorHAnsi" w:eastAsiaTheme="minorEastAsia" w:hAnsiTheme="minorHAnsi"/>
            <w:b w:val="0"/>
            <w:noProof/>
            <w:sz w:val="20"/>
            <w:szCs w:val="20"/>
            <w:lang w:eastAsia="en-GB"/>
          </w:rPr>
          <w:tab/>
        </w:r>
        <w:r w:rsidRPr="002A0F55">
          <w:rPr>
            <w:rStyle w:val="Hyperlink"/>
            <w:noProof/>
            <w:sz w:val="20"/>
            <w:szCs w:val="20"/>
          </w:rPr>
          <w:t>If Proposal 19 is agreed, discuss offline to finalize the text to be captured in the TR on random access capacity evaluation.</w:t>
        </w:r>
      </w:hyperlink>
    </w:p>
    <w:p w14:paraId="26EBCCF9" w14:textId="05594FDD" w:rsidR="00C01F33" w:rsidRPr="009C2D28" w:rsidRDefault="006E1C82" w:rsidP="00083CD2">
      <w:pPr>
        <w:pStyle w:val="BodyText"/>
        <w:rPr>
          <w:b/>
          <w:bCs/>
        </w:rPr>
      </w:pPr>
      <w:r w:rsidRPr="00987105">
        <w:rPr>
          <w:b/>
          <w:bCs/>
          <w:sz w:val="20"/>
          <w:szCs w:val="20"/>
        </w:rPr>
        <w:fldChar w:fldCharType="end"/>
      </w:r>
    </w:p>
    <w:p w14:paraId="3F23459F" w14:textId="77777777" w:rsidR="00F507D1" w:rsidRPr="00CE0424" w:rsidRDefault="00F507D1" w:rsidP="00CE0424">
      <w:pPr>
        <w:pStyle w:val="Heading1"/>
      </w:pPr>
      <w:bookmarkStart w:id="33" w:name="_In-sequence_SDU_delivery"/>
      <w:bookmarkEnd w:id="33"/>
      <w:r w:rsidRPr="00CE0424">
        <w:t>References</w:t>
      </w:r>
    </w:p>
    <w:p w14:paraId="1A2F3AE4" w14:textId="67ABFF62" w:rsidR="00D4197A" w:rsidRPr="00D4197A" w:rsidRDefault="00D4197A" w:rsidP="00D4197A">
      <w:pPr>
        <w:pStyle w:val="Reference"/>
        <w:rPr>
          <w:sz w:val="20"/>
          <w:szCs w:val="20"/>
        </w:rPr>
      </w:pPr>
      <w:hyperlink r:id="rId11" w:history="1">
        <w:r w:rsidRPr="00D4197A">
          <w:rPr>
            <w:rStyle w:val="Hyperlink"/>
            <w:sz w:val="20"/>
            <w:szCs w:val="20"/>
          </w:rPr>
          <w:t>R2-2104856</w:t>
        </w:r>
      </w:hyperlink>
      <w:r w:rsidRPr="00D4197A">
        <w:rPr>
          <w:sz w:val="20"/>
          <w:szCs w:val="20"/>
        </w:rPr>
        <w:tab/>
        <w:t>Discussion on RLF mechanism of IOT over NTN</w:t>
      </w:r>
      <w:r w:rsidRPr="00D4197A">
        <w:rPr>
          <w:sz w:val="20"/>
          <w:szCs w:val="20"/>
        </w:rPr>
        <w:tab/>
        <w:t>CATT</w:t>
      </w:r>
      <w:r>
        <w:rPr>
          <w:sz w:val="20"/>
          <w:szCs w:val="20"/>
        </w:rPr>
        <w:tab/>
      </w:r>
      <w:r>
        <w:rPr>
          <w:sz w:val="20"/>
          <w:szCs w:val="20"/>
        </w:rPr>
        <w:tab/>
      </w:r>
      <w:r w:rsidRPr="00D4197A">
        <w:rPr>
          <w:sz w:val="20"/>
          <w:szCs w:val="20"/>
        </w:rPr>
        <w:t>Rel-17</w:t>
      </w:r>
    </w:p>
    <w:p w14:paraId="20F30643" w14:textId="41112F78" w:rsidR="00D4197A" w:rsidRPr="00D4197A" w:rsidRDefault="00D4197A" w:rsidP="00D4197A">
      <w:pPr>
        <w:pStyle w:val="Reference"/>
        <w:rPr>
          <w:sz w:val="20"/>
          <w:szCs w:val="20"/>
        </w:rPr>
      </w:pPr>
      <w:hyperlink r:id="rId12" w:history="1">
        <w:r w:rsidRPr="00D4197A">
          <w:rPr>
            <w:rStyle w:val="Hyperlink"/>
            <w:sz w:val="20"/>
            <w:szCs w:val="20"/>
          </w:rPr>
          <w:t>R2-2105223</w:t>
        </w:r>
      </w:hyperlink>
      <w:r w:rsidRPr="00D4197A">
        <w:rPr>
          <w:sz w:val="20"/>
          <w:szCs w:val="20"/>
        </w:rPr>
        <w:tab/>
        <w:t>On Paging Capacity Evaluation for IoT-NTN</w:t>
      </w:r>
      <w:r w:rsidRPr="00D4197A">
        <w:rPr>
          <w:sz w:val="20"/>
          <w:szCs w:val="20"/>
        </w:rPr>
        <w:tab/>
        <w:t>Nokia, Nokia Shanghai Bells</w:t>
      </w:r>
      <w:r w:rsidRPr="00D4197A">
        <w:rPr>
          <w:sz w:val="20"/>
          <w:szCs w:val="20"/>
        </w:rPr>
        <w:tab/>
      </w:r>
      <w:r>
        <w:rPr>
          <w:sz w:val="20"/>
          <w:szCs w:val="20"/>
        </w:rPr>
        <w:t>Rel-17</w:t>
      </w:r>
    </w:p>
    <w:p w14:paraId="2643EC1E" w14:textId="79DC9664" w:rsidR="00D4197A" w:rsidRPr="00D4197A" w:rsidRDefault="00D4197A" w:rsidP="00D4197A">
      <w:pPr>
        <w:pStyle w:val="Reference"/>
        <w:rPr>
          <w:sz w:val="20"/>
          <w:szCs w:val="20"/>
        </w:rPr>
      </w:pPr>
      <w:hyperlink r:id="rId13" w:history="1">
        <w:r w:rsidRPr="00D4197A">
          <w:rPr>
            <w:rStyle w:val="Hyperlink"/>
            <w:sz w:val="20"/>
            <w:szCs w:val="20"/>
          </w:rPr>
          <w:t>R2-210</w:t>
        </w:r>
        <w:r w:rsidRPr="00D4197A">
          <w:rPr>
            <w:rStyle w:val="Hyperlink"/>
            <w:sz w:val="20"/>
            <w:szCs w:val="20"/>
          </w:rPr>
          <w:t>5</w:t>
        </w:r>
        <w:r w:rsidRPr="00D4197A">
          <w:rPr>
            <w:rStyle w:val="Hyperlink"/>
            <w:sz w:val="20"/>
            <w:szCs w:val="20"/>
          </w:rPr>
          <w:t>254</w:t>
        </w:r>
      </w:hyperlink>
      <w:r w:rsidRPr="00D4197A">
        <w:rPr>
          <w:sz w:val="20"/>
          <w:szCs w:val="20"/>
        </w:rPr>
        <w:tab/>
        <w:t>On Discontinuous coverage in IoT-NTN</w:t>
      </w:r>
      <w:r w:rsidRPr="00D4197A">
        <w:rPr>
          <w:sz w:val="20"/>
          <w:szCs w:val="20"/>
        </w:rPr>
        <w:tab/>
        <w:t>MediaTek Inc.</w:t>
      </w:r>
      <w:r w:rsidRPr="00D4197A">
        <w:rPr>
          <w:sz w:val="20"/>
          <w:szCs w:val="20"/>
        </w:rPr>
        <w:tab/>
      </w:r>
      <w:r>
        <w:rPr>
          <w:sz w:val="20"/>
          <w:szCs w:val="20"/>
        </w:rPr>
        <w:t>Rel-17</w:t>
      </w:r>
    </w:p>
    <w:p w14:paraId="16C60215" w14:textId="4A84FF7D" w:rsidR="00D4197A" w:rsidRPr="00D4197A" w:rsidRDefault="00D4197A" w:rsidP="00D4197A">
      <w:pPr>
        <w:pStyle w:val="Reference"/>
        <w:rPr>
          <w:sz w:val="20"/>
          <w:szCs w:val="20"/>
        </w:rPr>
      </w:pPr>
      <w:hyperlink r:id="rId14" w:history="1">
        <w:r w:rsidRPr="00D4197A">
          <w:rPr>
            <w:rStyle w:val="Hyperlink"/>
            <w:sz w:val="20"/>
            <w:szCs w:val="20"/>
          </w:rPr>
          <w:t>R2-2105371</w:t>
        </w:r>
      </w:hyperlink>
      <w:r w:rsidRPr="00D4197A">
        <w:rPr>
          <w:sz w:val="20"/>
          <w:szCs w:val="20"/>
        </w:rPr>
        <w:tab/>
        <w:t>Paging capacity evaluation for IoT NTN</w:t>
      </w:r>
      <w:r w:rsidRPr="00D4197A">
        <w:rPr>
          <w:sz w:val="20"/>
          <w:szCs w:val="20"/>
        </w:rPr>
        <w:tab/>
        <w:t xml:space="preserve">ZTE Corporation, </w:t>
      </w:r>
      <w:proofErr w:type="spellStart"/>
      <w:r w:rsidRPr="00D4197A">
        <w:rPr>
          <w:sz w:val="20"/>
          <w:szCs w:val="20"/>
        </w:rPr>
        <w:t>Sanechips</w:t>
      </w:r>
      <w:proofErr w:type="spellEnd"/>
      <w:r w:rsidRPr="00D4197A">
        <w:rPr>
          <w:sz w:val="20"/>
          <w:szCs w:val="20"/>
        </w:rPr>
        <w:tab/>
        <w:t>Rel-17</w:t>
      </w:r>
    </w:p>
    <w:p w14:paraId="454AA889" w14:textId="155E89FE" w:rsidR="00D4197A" w:rsidRPr="00D4197A" w:rsidRDefault="00D4197A" w:rsidP="00D4197A">
      <w:pPr>
        <w:pStyle w:val="Reference"/>
        <w:rPr>
          <w:sz w:val="20"/>
          <w:szCs w:val="20"/>
        </w:rPr>
      </w:pPr>
      <w:hyperlink r:id="rId15" w:history="1">
        <w:r w:rsidRPr="00D4197A">
          <w:rPr>
            <w:rStyle w:val="Hyperlink"/>
            <w:sz w:val="20"/>
            <w:szCs w:val="20"/>
          </w:rPr>
          <w:t>R2-2105430</w:t>
        </w:r>
      </w:hyperlink>
      <w:r w:rsidRPr="00D4197A">
        <w:rPr>
          <w:sz w:val="20"/>
          <w:szCs w:val="20"/>
        </w:rPr>
        <w:tab/>
        <w:t>Enhancement to SIB acquisition</w:t>
      </w:r>
      <w:r w:rsidRPr="00D4197A">
        <w:rPr>
          <w:sz w:val="20"/>
          <w:szCs w:val="20"/>
        </w:rPr>
        <w:tab/>
        <w:t>Qualcomm Incorporated</w:t>
      </w:r>
      <w:r w:rsidRPr="00D4197A">
        <w:rPr>
          <w:sz w:val="20"/>
          <w:szCs w:val="20"/>
        </w:rPr>
        <w:tab/>
        <w:t>discussion</w:t>
      </w:r>
      <w:r w:rsidRPr="00D4197A">
        <w:rPr>
          <w:sz w:val="20"/>
          <w:szCs w:val="20"/>
        </w:rPr>
        <w:tab/>
        <w:t>Rel-17</w:t>
      </w:r>
    </w:p>
    <w:p w14:paraId="5C305F7E" w14:textId="77777777" w:rsidR="00D4197A" w:rsidRPr="00D4197A" w:rsidRDefault="00D4197A" w:rsidP="00D4197A">
      <w:pPr>
        <w:pStyle w:val="Reference"/>
        <w:rPr>
          <w:sz w:val="20"/>
          <w:szCs w:val="20"/>
        </w:rPr>
      </w:pPr>
      <w:hyperlink r:id="rId16" w:history="1">
        <w:r w:rsidRPr="00D4197A">
          <w:rPr>
            <w:rStyle w:val="Hyperlink"/>
            <w:sz w:val="20"/>
            <w:szCs w:val="20"/>
          </w:rPr>
          <w:t>R2-2105461</w:t>
        </w:r>
      </w:hyperlink>
      <w:r w:rsidRPr="00D4197A">
        <w:rPr>
          <w:sz w:val="20"/>
          <w:szCs w:val="20"/>
        </w:rPr>
        <w:tab/>
        <w:t>Connected mode related issues in IoT NTN</w:t>
      </w:r>
      <w:r w:rsidRPr="00D4197A">
        <w:rPr>
          <w:sz w:val="20"/>
          <w:szCs w:val="20"/>
        </w:rPr>
        <w:tab/>
        <w:t>Xiaomi Communications</w:t>
      </w:r>
      <w:r w:rsidRPr="00D4197A">
        <w:rPr>
          <w:sz w:val="20"/>
          <w:szCs w:val="20"/>
        </w:rPr>
        <w:tab/>
        <w:t>discussion</w:t>
      </w:r>
    </w:p>
    <w:p w14:paraId="46CC48CD" w14:textId="5CAC34F2" w:rsidR="00D4197A" w:rsidRPr="00D4197A" w:rsidRDefault="00D4197A" w:rsidP="00D4197A">
      <w:pPr>
        <w:pStyle w:val="Reference"/>
        <w:rPr>
          <w:sz w:val="20"/>
          <w:szCs w:val="20"/>
        </w:rPr>
      </w:pPr>
      <w:hyperlink r:id="rId17" w:history="1">
        <w:r w:rsidRPr="00D4197A">
          <w:rPr>
            <w:rStyle w:val="Hyperlink"/>
            <w:sz w:val="20"/>
            <w:szCs w:val="20"/>
          </w:rPr>
          <w:t>R2-2105545</w:t>
        </w:r>
      </w:hyperlink>
      <w:r w:rsidRPr="00D4197A">
        <w:rPr>
          <w:sz w:val="20"/>
          <w:szCs w:val="20"/>
        </w:rPr>
        <w:tab/>
        <w:t>Discussion on the issue of mobility for IoT over NTN</w:t>
      </w:r>
      <w:r w:rsidRPr="00D4197A">
        <w:rPr>
          <w:sz w:val="20"/>
          <w:szCs w:val="20"/>
        </w:rPr>
        <w:tab/>
      </w:r>
      <w:proofErr w:type="spellStart"/>
      <w:r w:rsidRPr="00D4197A">
        <w:rPr>
          <w:sz w:val="20"/>
          <w:szCs w:val="20"/>
        </w:rPr>
        <w:t>Spreadtrum</w:t>
      </w:r>
      <w:proofErr w:type="spellEnd"/>
      <w:r w:rsidRPr="00D4197A">
        <w:rPr>
          <w:sz w:val="20"/>
          <w:szCs w:val="20"/>
        </w:rPr>
        <w:t xml:space="preserve"> Communications</w:t>
      </w:r>
    </w:p>
    <w:p w14:paraId="2611CD1F" w14:textId="399474D7" w:rsidR="00D4197A" w:rsidRPr="00D4197A" w:rsidRDefault="00D4197A" w:rsidP="00D4197A">
      <w:pPr>
        <w:pStyle w:val="Reference"/>
        <w:rPr>
          <w:sz w:val="20"/>
          <w:szCs w:val="20"/>
        </w:rPr>
      </w:pPr>
      <w:hyperlink r:id="rId18" w:history="1">
        <w:r w:rsidRPr="00D4197A">
          <w:rPr>
            <w:rStyle w:val="Hyperlink"/>
            <w:sz w:val="20"/>
            <w:szCs w:val="20"/>
          </w:rPr>
          <w:t>R2-2105662</w:t>
        </w:r>
      </w:hyperlink>
      <w:r w:rsidRPr="00D4197A">
        <w:rPr>
          <w:sz w:val="20"/>
          <w:szCs w:val="20"/>
        </w:rPr>
        <w:tab/>
        <w:t>Paging evaluation for NTN IOT</w:t>
      </w:r>
      <w:r w:rsidRPr="00D4197A">
        <w:rPr>
          <w:sz w:val="20"/>
          <w:szCs w:val="20"/>
        </w:rPr>
        <w:tab/>
        <w:t xml:space="preserve">Huawei, </w:t>
      </w:r>
      <w:proofErr w:type="spellStart"/>
      <w:r w:rsidRPr="00D4197A">
        <w:rPr>
          <w:sz w:val="20"/>
          <w:szCs w:val="20"/>
        </w:rPr>
        <w:t>HiSilicon</w:t>
      </w:r>
      <w:proofErr w:type="spellEnd"/>
      <w:r w:rsidRPr="00D4197A">
        <w:rPr>
          <w:sz w:val="20"/>
          <w:szCs w:val="20"/>
        </w:rPr>
        <w:tab/>
        <w:t>Rel-17</w:t>
      </w:r>
    </w:p>
    <w:p w14:paraId="13F6E047" w14:textId="706E18EE" w:rsidR="00D4197A" w:rsidRPr="00D4197A" w:rsidRDefault="00D4197A" w:rsidP="00D4197A">
      <w:pPr>
        <w:pStyle w:val="Reference"/>
        <w:rPr>
          <w:sz w:val="20"/>
          <w:szCs w:val="20"/>
        </w:rPr>
      </w:pPr>
      <w:hyperlink r:id="rId19" w:history="1">
        <w:r w:rsidRPr="00D4197A">
          <w:rPr>
            <w:rStyle w:val="Hyperlink"/>
            <w:sz w:val="20"/>
            <w:szCs w:val="20"/>
          </w:rPr>
          <w:t>R2-2106169</w:t>
        </w:r>
      </w:hyperlink>
      <w:r w:rsidRPr="00D4197A">
        <w:rPr>
          <w:sz w:val="20"/>
          <w:szCs w:val="20"/>
        </w:rPr>
        <w:tab/>
        <w:t>Connection density evaluation for IoT NTN devices</w:t>
      </w:r>
      <w:r w:rsidRPr="00D4197A">
        <w:rPr>
          <w:sz w:val="20"/>
          <w:szCs w:val="20"/>
        </w:rPr>
        <w:tab/>
      </w:r>
      <w:r>
        <w:rPr>
          <w:sz w:val="20"/>
          <w:szCs w:val="20"/>
        </w:rPr>
        <w:tab/>
      </w:r>
      <w:r w:rsidRPr="00D4197A">
        <w:rPr>
          <w:sz w:val="20"/>
          <w:szCs w:val="20"/>
        </w:rPr>
        <w:t>Ericsson</w:t>
      </w:r>
      <w:r w:rsidRPr="00D4197A">
        <w:rPr>
          <w:sz w:val="20"/>
          <w:szCs w:val="20"/>
        </w:rPr>
        <w:tab/>
        <w:t>Rel-17</w:t>
      </w:r>
    </w:p>
    <w:p w14:paraId="0106B83F" w14:textId="2AC8E18E" w:rsidR="00D4197A" w:rsidRPr="00D4197A" w:rsidRDefault="00D4197A" w:rsidP="00D4197A">
      <w:pPr>
        <w:pStyle w:val="Reference"/>
        <w:rPr>
          <w:sz w:val="20"/>
          <w:szCs w:val="20"/>
        </w:rPr>
      </w:pPr>
      <w:hyperlink r:id="rId20" w:history="1">
        <w:r w:rsidRPr="00D4197A">
          <w:rPr>
            <w:rStyle w:val="Hyperlink"/>
            <w:sz w:val="20"/>
            <w:szCs w:val="20"/>
          </w:rPr>
          <w:t>R2-2106247</w:t>
        </w:r>
      </w:hyperlink>
      <w:r w:rsidRPr="00D4197A">
        <w:rPr>
          <w:sz w:val="20"/>
          <w:szCs w:val="20"/>
        </w:rPr>
        <w:tab/>
        <w:t>RLF-based NB-IoT mobility in IoT-NTN</w:t>
      </w:r>
      <w:r w:rsidRPr="00D4197A">
        <w:rPr>
          <w:sz w:val="20"/>
          <w:szCs w:val="20"/>
        </w:rPr>
        <w:tab/>
        <w:t>CMCC</w:t>
      </w:r>
      <w:r w:rsidRPr="00D4197A">
        <w:rPr>
          <w:sz w:val="20"/>
          <w:szCs w:val="20"/>
        </w:rPr>
        <w:tab/>
        <w:t>Rel-17</w:t>
      </w:r>
    </w:p>
    <w:p w14:paraId="49C5302B" w14:textId="22EEB9A8" w:rsidR="00B05148" w:rsidRPr="00947638" w:rsidRDefault="00D4197A" w:rsidP="00947638">
      <w:pPr>
        <w:pStyle w:val="Reference"/>
        <w:rPr>
          <w:sz w:val="20"/>
          <w:szCs w:val="20"/>
        </w:rPr>
      </w:pPr>
      <w:hyperlink r:id="rId21" w:history="1">
        <w:r w:rsidRPr="00D4197A">
          <w:rPr>
            <w:rStyle w:val="Hyperlink"/>
            <w:sz w:val="20"/>
            <w:szCs w:val="20"/>
          </w:rPr>
          <w:t>R2-2106250</w:t>
        </w:r>
      </w:hyperlink>
      <w:r w:rsidRPr="00D4197A">
        <w:rPr>
          <w:sz w:val="20"/>
          <w:szCs w:val="20"/>
        </w:rPr>
        <w:tab/>
        <w:t>Discussion on TA Update for IoT-NTN</w:t>
      </w:r>
      <w:r w:rsidRPr="00D4197A">
        <w:rPr>
          <w:sz w:val="20"/>
          <w:szCs w:val="20"/>
        </w:rPr>
        <w:tab/>
        <w:t>CMCC</w:t>
      </w:r>
      <w:r w:rsidRPr="00D4197A">
        <w:rPr>
          <w:sz w:val="20"/>
          <w:szCs w:val="20"/>
        </w:rPr>
        <w:tab/>
        <w:t>Rel-17</w:t>
      </w:r>
    </w:p>
    <w:sectPr w:rsidR="00B05148" w:rsidRPr="0094763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D8481" w14:textId="77777777" w:rsidR="00573F5D" w:rsidRDefault="00573F5D">
      <w:r>
        <w:separator/>
      </w:r>
    </w:p>
  </w:endnote>
  <w:endnote w:type="continuationSeparator" w:id="0">
    <w:p w14:paraId="47A29830" w14:textId="77777777" w:rsidR="00573F5D" w:rsidRDefault="00573F5D">
      <w:r>
        <w:continuationSeparator/>
      </w:r>
    </w:p>
  </w:endnote>
  <w:endnote w:type="continuationNotice" w:id="1">
    <w:p w14:paraId="1A3C3F7A" w14:textId="77777777" w:rsidR="00573F5D" w:rsidRDefault="00573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panose1 w:val="000004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77777777" w:rsidR="00C15DEF" w:rsidRDefault="00C15DE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B1500" w14:textId="77777777" w:rsidR="00573F5D" w:rsidRDefault="00573F5D">
      <w:r>
        <w:separator/>
      </w:r>
    </w:p>
  </w:footnote>
  <w:footnote w:type="continuationSeparator" w:id="0">
    <w:p w14:paraId="4CF0ECCB" w14:textId="77777777" w:rsidR="00573F5D" w:rsidRDefault="00573F5D">
      <w:r>
        <w:continuationSeparator/>
      </w:r>
    </w:p>
  </w:footnote>
  <w:footnote w:type="continuationNotice" w:id="1">
    <w:p w14:paraId="3FC6DCF4" w14:textId="77777777" w:rsidR="00573F5D" w:rsidRDefault="00573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C15DEF" w:rsidRDefault="00C15DE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15DBA"/>
    <w:multiLevelType w:val="hybridMultilevel"/>
    <w:tmpl w:val="FF0E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57853"/>
    <w:multiLevelType w:val="hybridMultilevel"/>
    <w:tmpl w:val="95127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8D0820"/>
    <w:multiLevelType w:val="hybridMultilevel"/>
    <w:tmpl w:val="1DC2EC6C"/>
    <w:lvl w:ilvl="0" w:tplc="B216846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92073"/>
    <w:multiLevelType w:val="hybridMultilevel"/>
    <w:tmpl w:val="95EE6128"/>
    <w:lvl w:ilvl="0" w:tplc="CF4ACAF4">
      <w:start w:val="1"/>
      <w:numFmt w:val="bullet"/>
      <w:lvlText w:val=""/>
      <w:lvlJc w:val="left"/>
      <w:pPr>
        <w:ind w:left="360" w:hanging="360"/>
      </w:pPr>
      <w:rPr>
        <w:rFonts w:ascii="Symbol" w:hAnsi="Symbol" w:hint="default"/>
        <w:lang w:val="en-G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2811489"/>
    <w:multiLevelType w:val="hybridMultilevel"/>
    <w:tmpl w:val="0D4A1156"/>
    <w:lvl w:ilvl="0" w:tplc="66D6C024">
      <w:start w:val="1"/>
      <w:numFmt w:val="bullet"/>
      <w:lvlText w:val="—"/>
      <w:lvlJc w:val="left"/>
      <w:pPr>
        <w:tabs>
          <w:tab w:val="num" w:pos="720"/>
        </w:tabs>
        <w:ind w:left="720" w:hanging="360"/>
      </w:pPr>
      <w:rPr>
        <w:rFonts w:ascii="Ericsson Hilda Light" w:hAnsi="Ericsson Hilda Light" w:hint="default"/>
      </w:rPr>
    </w:lvl>
    <w:lvl w:ilvl="1" w:tplc="BF72287E">
      <w:start w:val="1"/>
      <w:numFmt w:val="bullet"/>
      <w:lvlText w:val="—"/>
      <w:lvlJc w:val="left"/>
      <w:pPr>
        <w:tabs>
          <w:tab w:val="num" w:pos="1440"/>
        </w:tabs>
        <w:ind w:left="1440" w:hanging="360"/>
      </w:pPr>
      <w:rPr>
        <w:rFonts w:ascii="Ericsson Hilda Light" w:hAnsi="Ericsson Hilda Light" w:hint="default"/>
      </w:rPr>
    </w:lvl>
    <w:lvl w:ilvl="2" w:tplc="D5302E14" w:tentative="1">
      <w:start w:val="1"/>
      <w:numFmt w:val="bullet"/>
      <w:lvlText w:val="—"/>
      <w:lvlJc w:val="left"/>
      <w:pPr>
        <w:tabs>
          <w:tab w:val="num" w:pos="2160"/>
        </w:tabs>
        <w:ind w:left="2160" w:hanging="360"/>
      </w:pPr>
      <w:rPr>
        <w:rFonts w:ascii="Ericsson Hilda Light" w:hAnsi="Ericsson Hilda Light" w:hint="default"/>
      </w:rPr>
    </w:lvl>
    <w:lvl w:ilvl="3" w:tplc="4290EBEE" w:tentative="1">
      <w:start w:val="1"/>
      <w:numFmt w:val="bullet"/>
      <w:lvlText w:val="—"/>
      <w:lvlJc w:val="left"/>
      <w:pPr>
        <w:tabs>
          <w:tab w:val="num" w:pos="2880"/>
        </w:tabs>
        <w:ind w:left="2880" w:hanging="360"/>
      </w:pPr>
      <w:rPr>
        <w:rFonts w:ascii="Ericsson Hilda Light" w:hAnsi="Ericsson Hilda Light" w:hint="default"/>
      </w:rPr>
    </w:lvl>
    <w:lvl w:ilvl="4" w:tplc="BD62E106" w:tentative="1">
      <w:start w:val="1"/>
      <w:numFmt w:val="bullet"/>
      <w:lvlText w:val="—"/>
      <w:lvlJc w:val="left"/>
      <w:pPr>
        <w:tabs>
          <w:tab w:val="num" w:pos="3600"/>
        </w:tabs>
        <w:ind w:left="3600" w:hanging="360"/>
      </w:pPr>
      <w:rPr>
        <w:rFonts w:ascii="Ericsson Hilda Light" w:hAnsi="Ericsson Hilda Light" w:hint="default"/>
      </w:rPr>
    </w:lvl>
    <w:lvl w:ilvl="5" w:tplc="2E2E151E" w:tentative="1">
      <w:start w:val="1"/>
      <w:numFmt w:val="bullet"/>
      <w:lvlText w:val="—"/>
      <w:lvlJc w:val="left"/>
      <w:pPr>
        <w:tabs>
          <w:tab w:val="num" w:pos="4320"/>
        </w:tabs>
        <w:ind w:left="4320" w:hanging="360"/>
      </w:pPr>
      <w:rPr>
        <w:rFonts w:ascii="Ericsson Hilda Light" w:hAnsi="Ericsson Hilda Light" w:hint="default"/>
      </w:rPr>
    </w:lvl>
    <w:lvl w:ilvl="6" w:tplc="6DD63CDE" w:tentative="1">
      <w:start w:val="1"/>
      <w:numFmt w:val="bullet"/>
      <w:lvlText w:val="—"/>
      <w:lvlJc w:val="left"/>
      <w:pPr>
        <w:tabs>
          <w:tab w:val="num" w:pos="5040"/>
        </w:tabs>
        <w:ind w:left="5040" w:hanging="360"/>
      </w:pPr>
      <w:rPr>
        <w:rFonts w:ascii="Ericsson Hilda Light" w:hAnsi="Ericsson Hilda Light" w:hint="default"/>
      </w:rPr>
    </w:lvl>
    <w:lvl w:ilvl="7" w:tplc="79123C26" w:tentative="1">
      <w:start w:val="1"/>
      <w:numFmt w:val="bullet"/>
      <w:lvlText w:val="—"/>
      <w:lvlJc w:val="left"/>
      <w:pPr>
        <w:tabs>
          <w:tab w:val="num" w:pos="5760"/>
        </w:tabs>
        <w:ind w:left="5760" w:hanging="360"/>
      </w:pPr>
      <w:rPr>
        <w:rFonts w:ascii="Ericsson Hilda Light" w:hAnsi="Ericsson Hilda Light" w:hint="default"/>
      </w:rPr>
    </w:lvl>
    <w:lvl w:ilvl="8" w:tplc="11F64A92" w:tentative="1">
      <w:start w:val="1"/>
      <w:numFmt w:val="bullet"/>
      <w:lvlText w:val="—"/>
      <w:lvlJc w:val="left"/>
      <w:pPr>
        <w:tabs>
          <w:tab w:val="num" w:pos="6480"/>
        </w:tabs>
        <w:ind w:left="6480" w:hanging="360"/>
      </w:pPr>
      <w:rPr>
        <w:rFonts w:ascii="Ericsson Hilda Light" w:hAnsi="Ericsson Hilda Light" w:hint="default"/>
      </w:rPr>
    </w:lvl>
  </w:abstractNum>
  <w:abstractNum w:abstractNumId="10" w15:restartNumberingAfterBreak="0">
    <w:nsid w:val="16D403D8"/>
    <w:multiLevelType w:val="hybridMultilevel"/>
    <w:tmpl w:val="EE9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F6469E"/>
    <w:multiLevelType w:val="hybridMultilevel"/>
    <w:tmpl w:val="E16C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58C"/>
    <w:multiLevelType w:val="hybridMultilevel"/>
    <w:tmpl w:val="A66CEAE8"/>
    <w:lvl w:ilvl="0" w:tplc="84AC5D4E">
      <w:start w:val="1"/>
      <w:numFmt w:val="bullet"/>
      <w:lvlText w:val="—"/>
      <w:lvlJc w:val="left"/>
      <w:pPr>
        <w:tabs>
          <w:tab w:val="num" w:pos="720"/>
        </w:tabs>
        <w:ind w:left="720" w:hanging="360"/>
      </w:pPr>
      <w:rPr>
        <w:rFonts w:ascii="Ericsson Hilda Light" w:hAnsi="Ericsson Hilda Light" w:hint="default"/>
      </w:rPr>
    </w:lvl>
    <w:lvl w:ilvl="1" w:tplc="09E6FC66">
      <w:start w:val="1"/>
      <w:numFmt w:val="bullet"/>
      <w:lvlText w:val="—"/>
      <w:lvlJc w:val="left"/>
      <w:pPr>
        <w:tabs>
          <w:tab w:val="num" w:pos="1440"/>
        </w:tabs>
        <w:ind w:left="1440" w:hanging="360"/>
      </w:pPr>
      <w:rPr>
        <w:rFonts w:ascii="Ericsson Hilda Light" w:hAnsi="Ericsson Hilda Light" w:hint="default"/>
      </w:rPr>
    </w:lvl>
    <w:lvl w:ilvl="2" w:tplc="68AA99DA">
      <w:start w:val="1"/>
      <w:numFmt w:val="bullet"/>
      <w:lvlText w:val="—"/>
      <w:lvlJc w:val="left"/>
      <w:pPr>
        <w:tabs>
          <w:tab w:val="num" w:pos="2160"/>
        </w:tabs>
        <w:ind w:left="2160" w:hanging="360"/>
      </w:pPr>
      <w:rPr>
        <w:rFonts w:ascii="Ericsson Hilda Light" w:hAnsi="Ericsson Hilda Light" w:hint="default"/>
      </w:rPr>
    </w:lvl>
    <w:lvl w:ilvl="3" w:tplc="D8E20624">
      <w:numFmt w:val="bullet"/>
      <w:lvlText w:val="—"/>
      <w:lvlJc w:val="left"/>
      <w:pPr>
        <w:tabs>
          <w:tab w:val="num" w:pos="2880"/>
        </w:tabs>
        <w:ind w:left="2880" w:hanging="360"/>
      </w:pPr>
      <w:rPr>
        <w:rFonts w:ascii="Ericsson Hilda Light" w:hAnsi="Ericsson Hilda Light" w:hint="default"/>
      </w:rPr>
    </w:lvl>
    <w:lvl w:ilvl="4" w:tplc="D570E638" w:tentative="1">
      <w:start w:val="1"/>
      <w:numFmt w:val="bullet"/>
      <w:lvlText w:val="—"/>
      <w:lvlJc w:val="left"/>
      <w:pPr>
        <w:tabs>
          <w:tab w:val="num" w:pos="3600"/>
        </w:tabs>
        <w:ind w:left="3600" w:hanging="360"/>
      </w:pPr>
      <w:rPr>
        <w:rFonts w:ascii="Ericsson Hilda Light" w:hAnsi="Ericsson Hilda Light" w:hint="default"/>
      </w:rPr>
    </w:lvl>
    <w:lvl w:ilvl="5" w:tplc="AEDA7F12" w:tentative="1">
      <w:start w:val="1"/>
      <w:numFmt w:val="bullet"/>
      <w:lvlText w:val="—"/>
      <w:lvlJc w:val="left"/>
      <w:pPr>
        <w:tabs>
          <w:tab w:val="num" w:pos="4320"/>
        </w:tabs>
        <w:ind w:left="4320" w:hanging="360"/>
      </w:pPr>
      <w:rPr>
        <w:rFonts w:ascii="Ericsson Hilda Light" w:hAnsi="Ericsson Hilda Light" w:hint="default"/>
      </w:rPr>
    </w:lvl>
    <w:lvl w:ilvl="6" w:tplc="4F307668" w:tentative="1">
      <w:start w:val="1"/>
      <w:numFmt w:val="bullet"/>
      <w:lvlText w:val="—"/>
      <w:lvlJc w:val="left"/>
      <w:pPr>
        <w:tabs>
          <w:tab w:val="num" w:pos="5040"/>
        </w:tabs>
        <w:ind w:left="5040" w:hanging="360"/>
      </w:pPr>
      <w:rPr>
        <w:rFonts w:ascii="Ericsson Hilda Light" w:hAnsi="Ericsson Hilda Light" w:hint="default"/>
      </w:rPr>
    </w:lvl>
    <w:lvl w:ilvl="7" w:tplc="E0C80D42" w:tentative="1">
      <w:start w:val="1"/>
      <w:numFmt w:val="bullet"/>
      <w:lvlText w:val="—"/>
      <w:lvlJc w:val="left"/>
      <w:pPr>
        <w:tabs>
          <w:tab w:val="num" w:pos="5760"/>
        </w:tabs>
        <w:ind w:left="5760" w:hanging="360"/>
      </w:pPr>
      <w:rPr>
        <w:rFonts w:ascii="Ericsson Hilda Light" w:hAnsi="Ericsson Hilda Light" w:hint="default"/>
      </w:rPr>
    </w:lvl>
    <w:lvl w:ilvl="8" w:tplc="D8AE1B24" w:tentative="1">
      <w:start w:val="1"/>
      <w:numFmt w:val="bullet"/>
      <w:lvlText w:val="—"/>
      <w:lvlJc w:val="left"/>
      <w:pPr>
        <w:tabs>
          <w:tab w:val="num" w:pos="6480"/>
        </w:tabs>
        <w:ind w:left="6480" w:hanging="360"/>
      </w:pPr>
      <w:rPr>
        <w:rFonts w:ascii="Ericsson Hilda Light" w:hAnsi="Ericsson Hilda Light"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2E2D5C"/>
    <w:multiLevelType w:val="hybridMultilevel"/>
    <w:tmpl w:val="E272BC04"/>
    <w:lvl w:ilvl="0" w:tplc="7FBE1658">
      <w:start w:val="1"/>
      <w:numFmt w:val="bullet"/>
      <w:lvlText w:val="—"/>
      <w:lvlJc w:val="left"/>
      <w:pPr>
        <w:tabs>
          <w:tab w:val="num" w:pos="720"/>
        </w:tabs>
        <w:ind w:left="720" w:hanging="360"/>
      </w:pPr>
      <w:rPr>
        <w:rFonts w:ascii="Ericsson Hilda Light" w:hAnsi="Ericsson Hilda Light" w:hint="default"/>
      </w:rPr>
    </w:lvl>
    <w:lvl w:ilvl="1" w:tplc="70ACEAF8">
      <w:start w:val="1"/>
      <w:numFmt w:val="bullet"/>
      <w:lvlText w:val="—"/>
      <w:lvlJc w:val="left"/>
      <w:pPr>
        <w:tabs>
          <w:tab w:val="num" w:pos="1440"/>
        </w:tabs>
        <w:ind w:left="1440" w:hanging="360"/>
      </w:pPr>
      <w:rPr>
        <w:rFonts w:ascii="Ericsson Hilda Light" w:hAnsi="Ericsson Hilda Light" w:hint="default"/>
      </w:rPr>
    </w:lvl>
    <w:lvl w:ilvl="2" w:tplc="BCA46C6A">
      <w:numFmt w:val="bullet"/>
      <w:lvlText w:val="—"/>
      <w:lvlJc w:val="left"/>
      <w:pPr>
        <w:tabs>
          <w:tab w:val="num" w:pos="2160"/>
        </w:tabs>
        <w:ind w:left="2160" w:hanging="360"/>
      </w:pPr>
      <w:rPr>
        <w:rFonts w:ascii="Ericsson Hilda Light" w:hAnsi="Ericsson Hilda Light" w:hint="default"/>
      </w:rPr>
    </w:lvl>
    <w:lvl w:ilvl="3" w:tplc="7FE4C824" w:tentative="1">
      <w:start w:val="1"/>
      <w:numFmt w:val="bullet"/>
      <w:lvlText w:val="—"/>
      <w:lvlJc w:val="left"/>
      <w:pPr>
        <w:tabs>
          <w:tab w:val="num" w:pos="2880"/>
        </w:tabs>
        <w:ind w:left="2880" w:hanging="360"/>
      </w:pPr>
      <w:rPr>
        <w:rFonts w:ascii="Ericsson Hilda Light" w:hAnsi="Ericsson Hilda Light" w:hint="default"/>
      </w:rPr>
    </w:lvl>
    <w:lvl w:ilvl="4" w:tplc="8B3C18AE" w:tentative="1">
      <w:start w:val="1"/>
      <w:numFmt w:val="bullet"/>
      <w:lvlText w:val="—"/>
      <w:lvlJc w:val="left"/>
      <w:pPr>
        <w:tabs>
          <w:tab w:val="num" w:pos="3600"/>
        </w:tabs>
        <w:ind w:left="3600" w:hanging="360"/>
      </w:pPr>
      <w:rPr>
        <w:rFonts w:ascii="Ericsson Hilda Light" w:hAnsi="Ericsson Hilda Light" w:hint="default"/>
      </w:rPr>
    </w:lvl>
    <w:lvl w:ilvl="5" w:tplc="5530A548" w:tentative="1">
      <w:start w:val="1"/>
      <w:numFmt w:val="bullet"/>
      <w:lvlText w:val="—"/>
      <w:lvlJc w:val="left"/>
      <w:pPr>
        <w:tabs>
          <w:tab w:val="num" w:pos="4320"/>
        </w:tabs>
        <w:ind w:left="4320" w:hanging="360"/>
      </w:pPr>
      <w:rPr>
        <w:rFonts w:ascii="Ericsson Hilda Light" w:hAnsi="Ericsson Hilda Light" w:hint="default"/>
      </w:rPr>
    </w:lvl>
    <w:lvl w:ilvl="6" w:tplc="6D36360C" w:tentative="1">
      <w:start w:val="1"/>
      <w:numFmt w:val="bullet"/>
      <w:lvlText w:val="—"/>
      <w:lvlJc w:val="left"/>
      <w:pPr>
        <w:tabs>
          <w:tab w:val="num" w:pos="5040"/>
        </w:tabs>
        <w:ind w:left="5040" w:hanging="360"/>
      </w:pPr>
      <w:rPr>
        <w:rFonts w:ascii="Ericsson Hilda Light" w:hAnsi="Ericsson Hilda Light" w:hint="default"/>
      </w:rPr>
    </w:lvl>
    <w:lvl w:ilvl="7" w:tplc="B85C4FDE" w:tentative="1">
      <w:start w:val="1"/>
      <w:numFmt w:val="bullet"/>
      <w:lvlText w:val="—"/>
      <w:lvlJc w:val="left"/>
      <w:pPr>
        <w:tabs>
          <w:tab w:val="num" w:pos="5760"/>
        </w:tabs>
        <w:ind w:left="5760" w:hanging="360"/>
      </w:pPr>
      <w:rPr>
        <w:rFonts w:ascii="Ericsson Hilda Light" w:hAnsi="Ericsson Hilda Light" w:hint="default"/>
      </w:rPr>
    </w:lvl>
    <w:lvl w:ilvl="8" w:tplc="7778A420" w:tentative="1">
      <w:start w:val="1"/>
      <w:numFmt w:val="bullet"/>
      <w:lvlText w:val="—"/>
      <w:lvlJc w:val="left"/>
      <w:pPr>
        <w:tabs>
          <w:tab w:val="num" w:pos="6480"/>
        </w:tabs>
        <w:ind w:left="6480" w:hanging="360"/>
      </w:pPr>
      <w:rPr>
        <w:rFonts w:ascii="Ericsson Hilda Light" w:hAnsi="Ericsson Hilda Light"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C1E7854"/>
    <w:multiLevelType w:val="hybridMultilevel"/>
    <w:tmpl w:val="60F6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1C3240"/>
    <w:multiLevelType w:val="hybridMultilevel"/>
    <w:tmpl w:val="9B28B9C0"/>
    <w:lvl w:ilvl="0" w:tplc="E040B27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375D0"/>
    <w:multiLevelType w:val="hybridMultilevel"/>
    <w:tmpl w:val="0FE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D439A0"/>
    <w:multiLevelType w:val="hybridMultilevel"/>
    <w:tmpl w:val="CEE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C70D2"/>
    <w:multiLevelType w:val="hybridMultilevel"/>
    <w:tmpl w:val="D22EC7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9C5F67"/>
    <w:multiLevelType w:val="hybridMultilevel"/>
    <w:tmpl w:val="6150B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2D5F09"/>
    <w:multiLevelType w:val="hybridMultilevel"/>
    <w:tmpl w:val="66EA83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21"/>
  </w:num>
  <w:num w:numId="4">
    <w:abstractNumId w:val="22"/>
  </w:num>
  <w:num w:numId="5">
    <w:abstractNumId w:val="16"/>
  </w:num>
  <w:num w:numId="6">
    <w:abstractNumId w:val="25"/>
  </w:num>
  <w:num w:numId="7">
    <w:abstractNumId w:val="33"/>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4"/>
  </w:num>
  <w:num w:numId="17">
    <w:abstractNumId w:val="12"/>
  </w:num>
  <w:num w:numId="18">
    <w:abstractNumId w:val="14"/>
  </w:num>
  <w:num w:numId="19">
    <w:abstractNumId w:val="8"/>
  </w:num>
  <w:num w:numId="20">
    <w:abstractNumId w:val="39"/>
  </w:num>
  <w:num w:numId="21">
    <w:abstractNumId w:val="19"/>
  </w:num>
  <w:num w:numId="22">
    <w:abstractNumId w:val="37"/>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3"/>
  </w:num>
  <w:num w:numId="28">
    <w:abstractNumId w:val="4"/>
  </w:num>
  <w:num w:numId="29">
    <w:abstractNumId w:val="29"/>
  </w:num>
  <w:num w:numId="30">
    <w:abstractNumId w:val="7"/>
  </w:num>
  <w:num w:numId="31">
    <w:abstractNumId w:val="32"/>
  </w:num>
  <w:num w:numId="32">
    <w:abstractNumId w:val="40"/>
  </w:num>
  <w:num w:numId="33">
    <w:abstractNumId w:val="26"/>
  </w:num>
  <w:num w:numId="34">
    <w:abstractNumId w:val="21"/>
  </w:num>
  <w:num w:numId="35">
    <w:abstractNumId w:val="38"/>
  </w:num>
  <w:num w:numId="36">
    <w:abstractNumId w:val="6"/>
  </w:num>
  <w:num w:numId="37">
    <w:abstractNumId w:val="23"/>
  </w:num>
  <w:num w:numId="38">
    <w:abstractNumId w:val="9"/>
  </w:num>
  <w:num w:numId="39">
    <w:abstractNumId w:val="35"/>
  </w:num>
  <w:num w:numId="40">
    <w:abstractNumId w:val="27"/>
  </w:num>
  <w:num w:numId="41">
    <w:abstractNumId w:val="20"/>
  </w:num>
  <w:num w:numId="42">
    <w:abstractNumId w:val="17"/>
  </w:num>
  <w:num w:numId="4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0E2A"/>
    <w:rsid w:val="00001647"/>
    <w:rsid w:val="00002A37"/>
    <w:rsid w:val="0000560E"/>
    <w:rsid w:val="0000564C"/>
    <w:rsid w:val="000062F7"/>
    <w:rsid w:val="00006446"/>
    <w:rsid w:val="000065D6"/>
    <w:rsid w:val="00006896"/>
    <w:rsid w:val="000069E4"/>
    <w:rsid w:val="00006BCA"/>
    <w:rsid w:val="00007CDC"/>
    <w:rsid w:val="00011B28"/>
    <w:rsid w:val="000143C1"/>
    <w:rsid w:val="00015D15"/>
    <w:rsid w:val="00021CC0"/>
    <w:rsid w:val="0002430F"/>
    <w:rsid w:val="00025352"/>
    <w:rsid w:val="0002564D"/>
    <w:rsid w:val="00025ECA"/>
    <w:rsid w:val="00027C74"/>
    <w:rsid w:val="00030AAF"/>
    <w:rsid w:val="000325B8"/>
    <w:rsid w:val="000348F3"/>
    <w:rsid w:val="00034C15"/>
    <w:rsid w:val="00036BA1"/>
    <w:rsid w:val="00037FC4"/>
    <w:rsid w:val="00040CB3"/>
    <w:rsid w:val="00041BD9"/>
    <w:rsid w:val="000422E2"/>
    <w:rsid w:val="000428B1"/>
    <w:rsid w:val="00042F22"/>
    <w:rsid w:val="000444EF"/>
    <w:rsid w:val="00047284"/>
    <w:rsid w:val="00051838"/>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710D1"/>
    <w:rsid w:val="00071AA4"/>
    <w:rsid w:val="00074689"/>
    <w:rsid w:val="000747CC"/>
    <w:rsid w:val="000750EE"/>
    <w:rsid w:val="0007625A"/>
    <w:rsid w:val="00076754"/>
    <w:rsid w:val="00077E5F"/>
    <w:rsid w:val="0008036A"/>
    <w:rsid w:val="00081AE6"/>
    <w:rsid w:val="00083B80"/>
    <w:rsid w:val="00083CD2"/>
    <w:rsid w:val="0008503D"/>
    <w:rsid w:val="000855EB"/>
    <w:rsid w:val="00085B52"/>
    <w:rsid w:val="000866F2"/>
    <w:rsid w:val="0009009F"/>
    <w:rsid w:val="00091557"/>
    <w:rsid w:val="000924C1"/>
    <w:rsid w:val="000924F0"/>
    <w:rsid w:val="00093474"/>
    <w:rsid w:val="0009510F"/>
    <w:rsid w:val="00095F1E"/>
    <w:rsid w:val="000963FB"/>
    <w:rsid w:val="000A05E4"/>
    <w:rsid w:val="000A0885"/>
    <w:rsid w:val="000A1B7B"/>
    <w:rsid w:val="000A56F2"/>
    <w:rsid w:val="000B0A20"/>
    <w:rsid w:val="000B2719"/>
    <w:rsid w:val="000B316E"/>
    <w:rsid w:val="000B3A8F"/>
    <w:rsid w:val="000B4AB9"/>
    <w:rsid w:val="000B58C3"/>
    <w:rsid w:val="000B61E9"/>
    <w:rsid w:val="000B6259"/>
    <w:rsid w:val="000B7065"/>
    <w:rsid w:val="000B7B1A"/>
    <w:rsid w:val="000C165A"/>
    <w:rsid w:val="000C2597"/>
    <w:rsid w:val="000C2E19"/>
    <w:rsid w:val="000C395B"/>
    <w:rsid w:val="000D0D07"/>
    <w:rsid w:val="000D2FD3"/>
    <w:rsid w:val="000D4797"/>
    <w:rsid w:val="000D4A18"/>
    <w:rsid w:val="000D661F"/>
    <w:rsid w:val="000E0527"/>
    <w:rsid w:val="000E1E92"/>
    <w:rsid w:val="000E2383"/>
    <w:rsid w:val="000E3E24"/>
    <w:rsid w:val="000E5C9F"/>
    <w:rsid w:val="000F013E"/>
    <w:rsid w:val="000F06D6"/>
    <w:rsid w:val="000F0B66"/>
    <w:rsid w:val="000F0EB1"/>
    <w:rsid w:val="000F1106"/>
    <w:rsid w:val="000F21D9"/>
    <w:rsid w:val="000F2FC7"/>
    <w:rsid w:val="000F3BE9"/>
    <w:rsid w:val="000F3F6C"/>
    <w:rsid w:val="000F5ED9"/>
    <w:rsid w:val="000F6DF3"/>
    <w:rsid w:val="000F718E"/>
    <w:rsid w:val="000F79F0"/>
    <w:rsid w:val="0010027D"/>
    <w:rsid w:val="001005FF"/>
    <w:rsid w:val="001007EE"/>
    <w:rsid w:val="00100F98"/>
    <w:rsid w:val="0010168C"/>
    <w:rsid w:val="001037E0"/>
    <w:rsid w:val="001062FB"/>
    <w:rsid w:val="001063E6"/>
    <w:rsid w:val="0010725E"/>
    <w:rsid w:val="001119BB"/>
    <w:rsid w:val="00113CF4"/>
    <w:rsid w:val="001153EA"/>
    <w:rsid w:val="00115643"/>
    <w:rsid w:val="001166B2"/>
    <w:rsid w:val="00116765"/>
    <w:rsid w:val="001208A4"/>
    <w:rsid w:val="001219F5"/>
    <w:rsid w:val="00121A20"/>
    <w:rsid w:val="0012377F"/>
    <w:rsid w:val="00123E1A"/>
    <w:rsid w:val="00124314"/>
    <w:rsid w:val="0012499D"/>
    <w:rsid w:val="00126B4A"/>
    <w:rsid w:val="0012701F"/>
    <w:rsid w:val="0013185E"/>
    <w:rsid w:val="00132FD0"/>
    <w:rsid w:val="001344C0"/>
    <w:rsid w:val="001346FA"/>
    <w:rsid w:val="00135252"/>
    <w:rsid w:val="0013682F"/>
    <w:rsid w:val="00136FB2"/>
    <w:rsid w:val="00137AB5"/>
    <w:rsid w:val="00137F0B"/>
    <w:rsid w:val="001417A7"/>
    <w:rsid w:val="001429C0"/>
    <w:rsid w:val="00143FD9"/>
    <w:rsid w:val="0014763D"/>
    <w:rsid w:val="00151E23"/>
    <w:rsid w:val="001526E0"/>
    <w:rsid w:val="0015455E"/>
    <w:rsid w:val="001551B5"/>
    <w:rsid w:val="00155E20"/>
    <w:rsid w:val="00156282"/>
    <w:rsid w:val="00161221"/>
    <w:rsid w:val="0016340E"/>
    <w:rsid w:val="001659C1"/>
    <w:rsid w:val="00173A8E"/>
    <w:rsid w:val="00173CE7"/>
    <w:rsid w:val="0017502C"/>
    <w:rsid w:val="00177C20"/>
    <w:rsid w:val="0018143F"/>
    <w:rsid w:val="0018172B"/>
    <w:rsid w:val="00181FF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B0204"/>
    <w:rsid w:val="001B0D97"/>
    <w:rsid w:val="001B2EE6"/>
    <w:rsid w:val="001B3911"/>
    <w:rsid w:val="001B4ED0"/>
    <w:rsid w:val="001B5A5D"/>
    <w:rsid w:val="001B5B3E"/>
    <w:rsid w:val="001B7166"/>
    <w:rsid w:val="001C1A25"/>
    <w:rsid w:val="001C1CE5"/>
    <w:rsid w:val="001C3D2A"/>
    <w:rsid w:val="001C404E"/>
    <w:rsid w:val="001C4ADA"/>
    <w:rsid w:val="001D07FB"/>
    <w:rsid w:val="001D1E75"/>
    <w:rsid w:val="001D32F8"/>
    <w:rsid w:val="001D388B"/>
    <w:rsid w:val="001D4ABF"/>
    <w:rsid w:val="001D51BA"/>
    <w:rsid w:val="001D53E7"/>
    <w:rsid w:val="001D6342"/>
    <w:rsid w:val="001D6D53"/>
    <w:rsid w:val="001E2883"/>
    <w:rsid w:val="001E2A7A"/>
    <w:rsid w:val="001E37CA"/>
    <w:rsid w:val="001E58E2"/>
    <w:rsid w:val="001E62E1"/>
    <w:rsid w:val="001E7AED"/>
    <w:rsid w:val="001F0CA6"/>
    <w:rsid w:val="001F3916"/>
    <w:rsid w:val="001F4347"/>
    <w:rsid w:val="001F54C5"/>
    <w:rsid w:val="001F550B"/>
    <w:rsid w:val="001F662C"/>
    <w:rsid w:val="001F703E"/>
    <w:rsid w:val="001F7074"/>
    <w:rsid w:val="001F7A2F"/>
    <w:rsid w:val="001F7FCF"/>
    <w:rsid w:val="00200490"/>
    <w:rsid w:val="00201619"/>
    <w:rsid w:val="00201EB3"/>
    <w:rsid w:val="00201F3A"/>
    <w:rsid w:val="00203F96"/>
    <w:rsid w:val="00203FC7"/>
    <w:rsid w:val="00204612"/>
    <w:rsid w:val="002069B2"/>
    <w:rsid w:val="00207FA3"/>
    <w:rsid w:val="00210898"/>
    <w:rsid w:val="00214DA8"/>
    <w:rsid w:val="00215423"/>
    <w:rsid w:val="002158FA"/>
    <w:rsid w:val="00220600"/>
    <w:rsid w:val="00220E1C"/>
    <w:rsid w:val="002224DB"/>
    <w:rsid w:val="00223FCB"/>
    <w:rsid w:val="002252C3"/>
    <w:rsid w:val="00225C54"/>
    <w:rsid w:val="00227240"/>
    <w:rsid w:val="00227AE5"/>
    <w:rsid w:val="00230765"/>
    <w:rsid w:val="00230D18"/>
    <w:rsid w:val="002319E4"/>
    <w:rsid w:val="00232D35"/>
    <w:rsid w:val="00235632"/>
    <w:rsid w:val="00235872"/>
    <w:rsid w:val="002358DD"/>
    <w:rsid w:val="002376F1"/>
    <w:rsid w:val="00237AD2"/>
    <w:rsid w:val="00237B86"/>
    <w:rsid w:val="00241559"/>
    <w:rsid w:val="00242173"/>
    <w:rsid w:val="002435B3"/>
    <w:rsid w:val="002458EB"/>
    <w:rsid w:val="002500C8"/>
    <w:rsid w:val="00257543"/>
    <w:rsid w:val="002617E7"/>
    <w:rsid w:val="00262371"/>
    <w:rsid w:val="00264228"/>
    <w:rsid w:val="00264334"/>
    <w:rsid w:val="0026473E"/>
    <w:rsid w:val="00266214"/>
    <w:rsid w:val="00267C83"/>
    <w:rsid w:val="00270DBB"/>
    <w:rsid w:val="0027144F"/>
    <w:rsid w:val="00271813"/>
    <w:rsid w:val="00271F3A"/>
    <w:rsid w:val="00273278"/>
    <w:rsid w:val="002737F4"/>
    <w:rsid w:val="00276D2D"/>
    <w:rsid w:val="002805F5"/>
    <w:rsid w:val="00280751"/>
    <w:rsid w:val="002827FD"/>
    <w:rsid w:val="0028280A"/>
    <w:rsid w:val="002842DC"/>
    <w:rsid w:val="00285FBB"/>
    <w:rsid w:val="00286ACD"/>
    <w:rsid w:val="00287838"/>
    <w:rsid w:val="002907B5"/>
    <w:rsid w:val="002927F9"/>
    <w:rsid w:val="00292DA6"/>
    <w:rsid w:val="00292EB7"/>
    <w:rsid w:val="00296227"/>
    <w:rsid w:val="00296F44"/>
    <w:rsid w:val="0029777D"/>
    <w:rsid w:val="00297DD4"/>
    <w:rsid w:val="002A055E"/>
    <w:rsid w:val="002A0F55"/>
    <w:rsid w:val="002A1D4E"/>
    <w:rsid w:val="002A2429"/>
    <w:rsid w:val="002A2869"/>
    <w:rsid w:val="002A2A3F"/>
    <w:rsid w:val="002B0965"/>
    <w:rsid w:val="002B24D6"/>
    <w:rsid w:val="002B63EA"/>
    <w:rsid w:val="002B6EB1"/>
    <w:rsid w:val="002C2103"/>
    <w:rsid w:val="002C28FA"/>
    <w:rsid w:val="002C31B1"/>
    <w:rsid w:val="002C41E6"/>
    <w:rsid w:val="002C532A"/>
    <w:rsid w:val="002D05A4"/>
    <w:rsid w:val="002D071A"/>
    <w:rsid w:val="002D3325"/>
    <w:rsid w:val="002D34B2"/>
    <w:rsid w:val="002D4404"/>
    <w:rsid w:val="002D48B0"/>
    <w:rsid w:val="002D5854"/>
    <w:rsid w:val="002D5B37"/>
    <w:rsid w:val="002D688A"/>
    <w:rsid w:val="002D7637"/>
    <w:rsid w:val="002E17F2"/>
    <w:rsid w:val="002E7CAE"/>
    <w:rsid w:val="002F13E4"/>
    <w:rsid w:val="002F2771"/>
    <w:rsid w:val="002F37A9"/>
    <w:rsid w:val="002F54D1"/>
    <w:rsid w:val="002F55A8"/>
    <w:rsid w:val="002F76D4"/>
    <w:rsid w:val="00301CE6"/>
    <w:rsid w:val="0030256B"/>
    <w:rsid w:val="0030501F"/>
    <w:rsid w:val="00306360"/>
    <w:rsid w:val="00307BA1"/>
    <w:rsid w:val="00310FED"/>
    <w:rsid w:val="00311702"/>
    <w:rsid w:val="00311E82"/>
    <w:rsid w:val="003125D6"/>
    <w:rsid w:val="00313FD6"/>
    <w:rsid w:val="003143BD"/>
    <w:rsid w:val="00315363"/>
    <w:rsid w:val="003203ED"/>
    <w:rsid w:val="003208AE"/>
    <w:rsid w:val="003208B1"/>
    <w:rsid w:val="003212AE"/>
    <w:rsid w:val="00322A1B"/>
    <w:rsid w:val="00322C9F"/>
    <w:rsid w:val="00323314"/>
    <w:rsid w:val="00324D23"/>
    <w:rsid w:val="00325BB5"/>
    <w:rsid w:val="00331751"/>
    <w:rsid w:val="00333536"/>
    <w:rsid w:val="00334579"/>
    <w:rsid w:val="00335858"/>
    <w:rsid w:val="00336BDA"/>
    <w:rsid w:val="00342BD7"/>
    <w:rsid w:val="0034367C"/>
    <w:rsid w:val="003452EC"/>
    <w:rsid w:val="003455BC"/>
    <w:rsid w:val="00346DB5"/>
    <w:rsid w:val="0034764E"/>
    <w:rsid w:val="003477B1"/>
    <w:rsid w:val="00351F7F"/>
    <w:rsid w:val="003532C9"/>
    <w:rsid w:val="00356C68"/>
    <w:rsid w:val="00357380"/>
    <w:rsid w:val="0035774C"/>
    <w:rsid w:val="003602D9"/>
    <w:rsid w:val="003604CE"/>
    <w:rsid w:val="00360E6D"/>
    <w:rsid w:val="00365B44"/>
    <w:rsid w:val="0036663D"/>
    <w:rsid w:val="00366AFF"/>
    <w:rsid w:val="00370E47"/>
    <w:rsid w:val="003742AC"/>
    <w:rsid w:val="00377CE1"/>
    <w:rsid w:val="00380146"/>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62F7"/>
    <w:rsid w:val="003B64BB"/>
    <w:rsid w:val="003B784A"/>
    <w:rsid w:val="003B7FE5"/>
    <w:rsid w:val="003C11C8"/>
    <w:rsid w:val="003C2702"/>
    <w:rsid w:val="003C52AA"/>
    <w:rsid w:val="003C7806"/>
    <w:rsid w:val="003C7DBB"/>
    <w:rsid w:val="003D109F"/>
    <w:rsid w:val="003D2478"/>
    <w:rsid w:val="003D35C8"/>
    <w:rsid w:val="003D3C45"/>
    <w:rsid w:val="003D5B1F"/>
    <w:rsid w:val="003E15FA"/>
    <w:rsid w:val="003E4DB2"/>
    <w:rsid w:val="003E55E4"/>
    <w:rsid w:val="003E74E3"/>
    <w:rsid w:val="003E7A6F"/>
    <w:rsid w:val="003F05C7"/>
    <w:rsid w:val="003F2BE2"/>
    <w:rsid w:val="003F2CD4"/>
    <w:rsid w:val="003F320A"/>
    <w:rsid w:val="003F3997"/>
    <w:rsid w:val="003F558D"/>
    <w:rsid w:val="003F6BBE"/>
    <w:rsid w:val="004000E8"/>
    <w:rsid w:val="00402E2B"/>
    <w:rsid w:val="00403277"/>
    <w:rsid w:val="004033F0"/>
    <w:rsid w:val="0040512B"/>
    <w:rsid w:val="00405CA5"/>
    <w:rsid w:val="00407CD3"/>
    <w:rsid w:val="00410134"/>
    <w:rsid w:val="00410B72"/>
    <w:rsid w:val="00410F18"/>
    <w:rsid w:val="0041263E"/>
    <w:rsid w:val="0041286C"/>
    <w:rsid w:val="00413AAC"/>
    <w:rsid w:val="00413D3C"/>
    <w:rsid w:val="00413E92"/>
    <w:rsid w:val="00416742"/>
    <w:rsid w:val="00416782"/>
    <w:rsid w:val="00421105"/>
    <w:rsid w:val="00422AA4"/>
    <w:rsid w:val="0042414C"/>
    <w:rsid w:val="004242F4"/>
    <w:rsid w:val="00426C95"/>
    <w:rsid w:val="00427248"/>
    <w:rsid w:val="00432B35"/>
    <w:rsid w:val="00432D9F"/>
    <w:rsid w:val="00433FD2"/>
    <w:rsid w:val="00435E82"/>
    <w:rsid w:val="00437447"/>
    <w:rsid w:val="00437B96"/>
    <w:rsid w:val="00441A68"/>
    <w:rsid w:val="00441A92"/>
    <w:rsid w:val="00441CAD"/>
    <w:rsid w:val="0044229B"/>
    <w:rsid w:val="004431DC"/>
    <w:rsid w:val="00444F56"/>
    <w:rsid w:val="00446488"/>
    <w:rsid w:val="00447BEE"/>
    <w:rsid w:val="00447DCB"/>
    <w:rsid w:val="004517AA"/>
    <w:rsid w:val="00452CAC"/>
    <w:rsid w:val="00457565"/>
    <w:rsid w:val="00457B71"/>
    <w:rsid w:val="00464689"/>
    <w:rsid w:val="0046597C"/>
    <w:rsid w:val="00465D53"/>
    <w:rsid w:val="004669E2"/>
    <w:rsid w:val="0046748A"/>
    <w:rsid w:val="00470473"/>
    <w:rsid w:val="004708D1"/>
    <w:rsid w:val="00470C31"/>
    <w:rsid w:val="00471DE0"/>
    <w:rsid w:val="004734D0"/>
    <w:rsid w:val="0047556B"/>
    <w:rsid w:val="004756CB"/>
    <w:rsid w:val="00477768"/>
    <w:rsid w:val="00483D6E"/>
    <w:rsid w:val="0049027F"/>
    <w:rsid w:val="0049154D"/>
    <w:rsid w:val="00492BC5"/>
    <w:rsid w:val="004939E5"/>
    <w:rsid w:val="004957C0"/>
    <w:rsid w:val="004964F1"/>
    <w:rsid w:val="004A16BC"/>
    <w:rsid w:val="004A24E4"/>
    <w:rsid w:val="004A27F6"/>
    <w:rsid w:val="004A2B94"/>
    <w:rsid w:val="004B4F06"/>
    <w:rsid w:val="004B5B88"/>
    <w:rsid w:val="004B6516"/>
    <w:rsid w:val="004B6A79"/>
    <w:rsid w:val="004B6F6A"/>
    <w:rsid w:val="004B7C0C"/>
    <w:rsid w:val="004C0476"/>
    <w:rsid w:val="004C3898"/>
    <w:rsid w:val="004C3DCA"/>
    <w:rsid w:val="004C4298"/>
    <w:rsid w:val="004C47CB"/>
    <w:rsid w:val="004C6DAC"/>
    <w:rsid w:val="004D10E7"/>
    <w:rsid w:val="004D1987"/>
    <w:rsid w:val="004D24DB"/>
    <w:rsid w:val="004D3530"/>
    <w:rsid w:val="004D36B1"/>
    <w:rsid w:val="004D4967"/>
    <w:rsid w:val="004D53BA"/>
    <w:rsid w:val="004D7EBD"/>
    <w:rsid w:val="004E2680"/>
    <w:rsid w:val="004E28F9"/>
    <w:rsid w:val="004E319F"/>
    <w:rsid w:val="004E462E"/>
    <w:rsid w:val="004E4986"/>
    <w:rsid w:val="004E56DC"/>
    <w:rsid w:val="004E76F4"/>
    <w:rsid w:val="004F0B4E"/>
    <w:rsid w:val="004F0B6C"/>
    <w:rsid w:val="004F2078"/>
    <w:rsid w:val="004F4DA3"/>
    <w:rsid w:val="00500643"/>
    <w:rsid w:val="00506557"/>
    <w:rsid w:val="0050677A"/>
    <w:rsid w:val="005108D8"/>
    <w:rsid w:val="005116F9"/>
    <w:rsid w:val="005153A7"/>
    <w:rsid w:val="005219CF"/>
    <w:rsid w:val="00523229"/>
    <w:rsid w:val="005233F3"/>
    <w:rsid w:val="005253CF"/>
    <w:rsid w:val="005307D2"/>
    <w:rsid w:val="00530B03"/>
    <w:rsid w:val="00531C32"/>
    <w:rsid w:val="00532029"/>
    <w:rsid w:val="005338E7"/>
    <w:rsid w:val="00534B59"/>
    <w:rsid w:val="00535197"/>
    <w:rsid w:val="00536759"/>
    <w:rsid w:val="00537C62"/>
    <w:rsid w:val="00540AC1"/>
    <w:rsid w:val="005413DB"/>
    <w:rsid w:val="005428E5"/>
    <w:rsid w:val="00546323"/>
    <w:rsid w:val="00546970"/>
    <w:rsid w:val="00553466"/>
    <w:rsid w:val="005538C5"/>
    <w:rsid w:val="00553CF9"/>
    <w:rsid w:val="005548BA"/>
    <w:rsid w:val="00554E19"/>
    <w:rsid w:val="00555524"/>
    <w:rsid w:val="005563ED"/>
    <w:rsid w:val="0056121F"/>
    <w:rsid w:val="0056534A"/>
    <w:rsid w:val="00566A88"/>
    <w:rsid w:val="00572505"/>
    <w:rsid w:val="005732DF"/>
    <w:rsid w:val="00573652"/>
    <w:rsid w:val="00573F5D"/>
    <w:rsid w:val="00576FBE"/>
    <w:rsid w:val="00577492"/>
    <w:rsid w:val="00581575"/>
    <w:rsid w:val="00581ACF"/>
    <w:rsid w:val="00581CFA"/>
    <w:rsid w:val="00582809"/>
    <w:rsid w:val="00584F82"/>
    <w:rsid w:val="005859D3"/>
    <w:rsid w:val="0058723D"/>
    <w:rsid w:val="005872A1"/>
    <w:rsid w:val="005873A8"/>
    <w:rsid w:val="0058798C"/>
    <w:rsid w:val="005900FA"/>
    <w:rsid w:val="005906C8"/>
    <w:rsid w:val="005935A4"/>
    <w:rsid w:val="00593AE1"/>
    <w:rsid w:val="005948C2"/>
    <w:rsid w:val="00595290"/>
    <w:rsid w:val="00595449"/>
    <w:rsid w:val="00595DCA"/>
    <w:rsid w:val="00596A99"/>
    <w:rsid w:val="0059779B"/>
    <w:rsid w:val="005A209A"/>
    <w:rsid w:val="005A26AA"/>
    <w:rsid w:val="005A281A"/>
    <w:rsid w:val="005A4CF7"/>
    <w:rsid w:val="005A60E2"/>
    <w:rsid w:val="005A6410"/>
    <w:rsid w:val="005A662D"/>
    <w:rsid w:val="005A688A"/>
    <w:rsid w:val="005B028E"/>
    <w:rsid w:val="005B1409"/>
    <w:rsid w:val="005B331D"/>
    <w:rsid w:val="005B35D7"/>
    <w:rsid w:val="005B392A"/>
    <w:rsid w:val="005B3AA3"/>
    <w:rsid w:val="005B43E6"/>
    <w:rsid w:val="005B4730"/>
    <w:rsid w:val="005B6220"/>
    <w:rsid w:val="005B6B2C"/>
    <w:rsid w:val="005B6F83"/>
    <w:rsid w:val="005B718E"/>
    <w:rsid w:val="005C185B"/>
    <w:rsid w:val="005C4A57"/>
    <w:rsid w:val="005C4E07"/>
    <w:rsid w:val="005C74FB"/>
    <w:rsid w:val="005D0C7D"/>
    <w:rsid w:val="005D1602"/>
    <w:rsid w:val="005D27C8"/>
    <w:rsid w:val="005D2FCB"/>
    <w:rsid w:val="005D3AB9"/>
    <w:rsid w:val="005D4F7E"/>
    <w:rsid w:val="005E02F0"/>
    <w:rsid w:val="005E1238"/>
    <w:rsid w:val="005E385F"/>
    <w:rsid w:val="005E5B81"/>
    <w:rsid w:val="005E7211"/>
    <w:rsid w:val="005F1727"/>
    <w:rsid w:val="005F1BA8"/>
    <w:rsid w:val="005F1E4B"/>
    <w:rsid w:val="005F2CB1"/>
    <w:rsid w:val="005F3025"/>
    <w:rsid w:val="005F618C"/>
    <w:rsid w:val="005F61D2"/>
    <w:rsid w:val="005F70BD"/>
    <w:rsid w:val="0060283C"/>
    <w:rsid w:val="00604F14"/>
    <w:rsid w:val="00611463"/>
    <w:rsid w:val="0061186E"/>
    <w:rsid w:val="00611B83"/>
    <w:rsid w:val="00613257"/>
    <w:rsid w:val="00614326"/>
    <w:rsid w:val="00617C64"/>
    <w:rsid w:val="00617CDF"/>
    <w:rsid w:val="00620A71"/>
    <w:rsid w:val="00620D80"/>
    <w:rsid w:val="006234A6"/>
    <w:rsid w:val="00623AEA"/>
    <w:rsid w:val="00623BFB"/>
    <w:rsid w:val="00626350"/>
    <w:rsid w:val="00630001"/>
    <w:rsid w:val="006311B3"/>
    <w:rsid w:val="0063284C"/>
    <w:rsid w:val="00636398"/>
    <w:rsid w:val="006368D3"/>
    <w:rsid w:val="00637083"/>
    <w:rsid w:val="00637090"/>
    <w:rsid w:val="006377EC"/>
    <w:rsid w:val="00641236"/>
    <w:rsid w:val="0064151F"/>
    <w:rsid w:val="00641533"/>
    <w:rsid w:val="00641C61"/>
    <w:rsid w:val="0064208D"/>
    <w:rsid w:val="00643475"/>
    <w:rsid w:val="0064396A"/>
    <w:rsid w:val="00644E1D"/>
    <w:rsid w:val="0064624E"/>
    <w:rsid w:val="00647E28"/>
    <w:rsid w:val="00650AB9"/>
    <w:rsid w:val="00650CBF"/>
    <w:rsid w:val="00652475"/>
    <w:rsid w:val="006549BE"/>
    <w:rsid w:val="00655733"/>
    <w:rsid w:val="00655ACD"/>
    <w:rsid w:val="00656A92"/>
    <w:rsid w:val="00656DDE"/>
    <w:rsid w:val="0066011D"/>
    <w:rsid w:val="006607C0"/>
    <w:rsid w:val="006613A6"/>
    <w:rsid w:val="006627A2"/>
    <w:rsid w:val="00662BE2"/>
    <w:rsid w:val="006634E6"/>
    <w:rsid w:val="00663F19"/>
    <w:rsid w:val="006655EE"/>
    <w:rsid w:val="00665E1C"/>
    <w:rsid w:val="00667951"/>
    <w:rsid w:val="00667D0B"/>
    <w:rsid w:val="00667EE7"/>
    <w:rsid w:val="00670922"/>
    <w:rsid w:val="00670BE1"/>
    <w:rsid w:val="0067193F"/>
    <w:rsid w:val="0067218F"/>
    <w:rsid w:val="00672C9A"/>
    <w:rsid w:val="00673520"/>
    <w:rsid w:val="006741F2"/>
    <w:rsid w:val="00674CC3"/>
    <w:rsid w:val="00675C72"/>
    <w:rsid w:val="006771F9"/>
    <w:rsid w:val="006776D7"/>
    <w:rsid w:val="00681003"/>
    <w:rsid w:val="00681530"/>
    <w:rsid w:val="006817C9"/>
    <w:rsid w:val="00683C96"/>
    <w:rsid w:val="00683ECE"/>
    <w:rsid w:val="00691CCF"/>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B114F"/>
    <w:rsid w:val="006B1816"/>
    <w:rsid w:val="006B2099"/>
    <w:rsid w:val="006B2E8A"/>
    <w:rsid w:val="006B33FC"/>
    <w:rsid w:val="006B3C7F"/>
    <w:rsid w:val="006B4A90"/>
    <w:rsid w:val="006B4EAD"/>
    <w:rsid w:val="006B50CF"/>
    <w:rsid w:val="006B5390"/>
    <w:rsid w:val="006B6367"/>
    <w:rsid w:val="006B6C7D"/>
    <w:rsid w:val="006B7A8D"/>
    <w:rsid w:val="006C03B8"/>
    <w:rsid w:val="006C19A1"/>
    <w:rsid w:val="006C5423"/>
    <w:rsid w:val="006C5EC9"/>
    <w:rsid w:val="006C6059"/>
    <w:rsid w:val="006C7522"/>
    <w:rsid w:val="006C7C92"/>
    <w:rsid w:val="006D0572"/>
    <w:rsid w:val="006D24F5"/>
    <w:rsid w:val="006D2E9C"/>
    <w:rsid w:val="006D5724"/>
    <w:rsid w:val="006D6F08"/>
    <w:rsid w:val="006D7D51"/>
    <w:rsid w:val="006E062C"/>
    <w:rsid w:val="006E1C82"/>
    <w:rsid w:val="006E28B7"/>
    <w:rsid w:val="006E2A9B"/>
    <w:rsid w:val="006E3276"/>
    <w:rsid w:val="006E3310"/>
    <w:rsid w:val="006E384F"/>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2C34"/>
    <w:rsid w:val="0070346E"/>
    <w:rsid w:val="00704EDB"/>
    <w:rsid w:val="00705BD9"/>
    <w:rsid w:val="00706101"/>
    <w:rsid w:val="00706B0A"/>
    <w:rsid w:val="00707072"/>
    <w:rsid w:val="00707D61"/>
    <w:rsid w:val="007116B6"/>
    <w:rsid w:val="00712287"/>
    <w:rsid w:val="00712772"/>
    <w:rsid w:val="007148D3"/>
    <w:rsid w:val="00715B9A"/>
    <w:rsid w:val="007257D0"/>
    <w:rsid w:val="007263BF"/>
    <w:rsid w:val="00726EA6"/>
    <w:rsid w:val="00727208"/>
    <w:rsid w:val="007273E4"/>
    <w:rsid w:val="00727680"/>
    <w:rsid w:val="00730B6F"/>
    <w:rsid w:val="007324FE"/>
    <w:rsid w:val="007348B1"/>
    <w:rsid w:val="00736109"/>
    <w:rsid w:val="007362A6"/>
    <w:rsid w:val="00736D7D"/>
    <w:rsid w:val="00737E76"/>
    <w:rsid w:val="007406CA"/>
    <w:rsid w:val="00740E58"/>
    <w:rsid w:val="00741083"/>
    <w:rsid w:val="00744245"/>
    <w:rsid w:val="007445A0"/>
    <w:rsid w:val="0074461C"/>
    <w:rsid w:val="0074524B"/>
    <w:rsid w:val="00745E2C"/>
    <w:rsid w:val="00747D8B"/>
    <w:rsid w:val="00750A29"/>
    <w:rsid w:val="00751228"/>
    <w:rsid w:val="00752094"/>
    <w:rsid w:val="007571E1"/>
    <w:rsid w:val="00757640"/>
    <w:rsid w:val="007604B2"/>
    <w:rsid w:val="00762FB4"/>
    <w:rsid w:val="007642E9"/>
    <w:rsid w:val="00765281"/>
    <w:rsid w:val="00766BAD"/>
    <w:rsid w:val="00771318"/>
    <w:rsid w:val="007729A2"/>
    <w:rsid w:val="00772B62"/>
    <w:rsid w:val="007755F2"/>
    <w:rsid w:val="00776971"/>
    <w:rsid w:val="0077727B"/>
    <w:rsid w:val="00777C4D"/>
    <w:rsid w:val="00780376"/>
    <w:rsid w:val="00780A80"/>
    <w:rsid w:val="0078177E"/>
    <w:rsid w:val="00782FCE"/>
    <w:rsid w:val="0078304C"/>
    <w:rsid w:val="00783673"/>
    <w:rsid w:val="00784EF4"/>
    <w:rsid w:val="00785490"/>
    <w:rsid w:val="00786D77"/>
    <w:rsid w:val="00787BB2"/>
    <w:rsid w:val="00790080"/>
    <w:rsid w:val="00792527"/>
    <w:rsid w:val="007925EA"/>
    <w:rsid w:val="00793CD8"/>
    <w:rsid w:val="00795C92"/>
    <w:rsid w:val="00796231"/>
    <w:rsid w:val="00797564"/>
    <w:rsid w:val="007A1CB3"/>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6005"/>
    <w:rsid w:val="007C60BF"/>
    <w:rsid w:val="007C6A07"/>
    <w:rsid w:val="007C75A1"/>
    <w:rsid w:val="007C77A5"/>
    <w:rsid w:val="007C7EF8"/>
    <w:rsid w:val="007D04E5"/>
    <w:rsid w:val="007D5901"/>
    <w:rsid w:val="007D6515"/>
    <w:rsid w:val="007D7526"/>
    <w:rsid w:val="007E3565"/>
    <w:rsid w:val="007E4610"/>
    <w:rsid w:val="007E4715"/>
    <w:rsid w:val="007E505B"/>
    <w:rsid w:val="007E7091"/>
    <w:rsid w:val="007E70B1"/>
    <w:rsid w:val="007E7A48"/>
    <w:rsid w:val="007E7FE3"/>
    <w:rsid w:val="007F00FD"/>
    <w:rsid w:val="007F0496"/>
    <w:rsid w:val="007F1BF0"/>
    <w:rsid w:val="007F1E9F"/>
    <w:rsid w:val="007F490B"/>
    <w:rsid w:val="007F563A"/>
    <w:rsid w:val="007F67F4"/>
    <w:rsid w:val="00800730"/>
    <w:rsid w:val="0080217E"/>
    <w:rsid w:val="008039B2"/>
    <w:rsid w:val="00803FAE"/>
    <w:rsid w:val="0080605F"/>
    <w:rsid w:val="008070BF"/>
    <w:rsid w:val="00807786"/>
    <w:rsid w:val="00811FCB"/>
    <w:rsid w:val="00812CC4"/>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6001"/>
    <w:rsid w:val="008376AC"/>
    <w:rsid w:val="008444E8"/>
    <w:rsid w:val="008445EB"/>
    <w:rsid w:val="00844BA1"/>
    <w:rsid w:val="00844E80"/>
    <w:rsid w:val="0084597A"/>
    <w:rsid w:val="00846FE7"/>
    <w:rsid w:val="008470D6"/>
    <w:rsid w:val="008526D4"/>
    <w:rsid w:val="00853D62"/>
    <w:rsid w:val="00856911"/>
    <w:rsid w:val="008569E5"/>
    <w:rsid w:val="00857E42"/>
    <w:rsid w:val="00860694"/>
    <w:rsid w:val="00860A80"/>
    <w:rsid w:val="0086138F"/>
    <w:rsid w:val="008632C1"/>
    <w:rsid w:val="008667AA"/>
    <w:rsid w:val="008677FD"/>
    <w:rsid w:val="008706D4"/>
    <w:rsid w:val="00870F8A"/>
    <w:rsid w:val="008719A4"/>
    <w:rsid w:val="00871D23"/>
    <w:rsid w:val="008720BC"/>
    <w:rsid w:val="008727CF"/>
    <w:rsid w:val="00872FB3"/>
    <w:rsid w:val="00874312"/>
    <w:rsid w:val="0087437C"/>
    <w:rsid w:val="00875CD7"/>
    <w:rsid w:val="00876B4D"/>
    <w:rsid w:val="00877F18"/>
    <w:rsid w:val="00880938"/>
    <w:rsid w:val="008827A8"/>
    <w:rsid w:val="00892823"/>
    <w:rsid w:val="008941E3"/>
    <w:rsid w:val="00894A88"/>
    <w:rsid w:val="00895386"/>
    <w:rsid w:val="00895A69"/>
    <w:rsid w:val="00895F9E"/>
    <w:rsid w:val="0089716D"/>
    <w:rsid w:val="008A21FF"/>
    <w:rsid w:val="008A2CE2"/>
    <w:rsid w:val="008A30AC"/>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6AE8"/>
    <w:rsid w:val="008C7573"/>
    <w:rsid w:val="008C7762"/>
    <w:rsid w:val="008D00A5"/>
    <w:rsid w:val="008D11E6"/>
    <w:rsid w:val="008D2C57"/>
    <w:rsid w:val="008D34F1"/>
    <w:rsid w:val="008D39D8"/>
    <w:rsid w:val="008D4ED0"/>
    <w:rsid w:val="008D6D1A"/>
    <w:rsid w:val="008E065E"/>
    <w:rsid w:val="008E0927"/>
    <w:rsid w:val="008E0D8F"/>
    <w:rsid w:val="008E1909"/>
    <w:rsid w:val="008E4DED"/>
    <w:rsid w:val="008E7422"/>
    <w:rsid w:val="008F1C4E"/>
    <w:rsid w:val="008F1EAB"/>
    <w:rsid w:val="008F2209"/>
    <w:rsid w:val="008F33DC"/>
    <w:rsid w:val="008F477F"/>
    <w:rsid w:val="008F5103"/>
    <w:rsid w:val="008F7AA0"/>
    <w:rsid w:val="00902350"/>
    <w:rsid w:val="0090336B"/>
    <w:rsid w:val="0090373B"/>
    <w:rsid w:val="00904C97"/>
    <w:rsid w:val="009053AA"/>
    <w:rsid w:val="00906939"/>
    <w:rsid w:val="00907CE3"/>
    <w:rsid w:val="00910B7D"/>
    <w:rsid w:val="00910BF8"/>
    <w:rsid w:val="00911DFB"/>
    <w:rsid w:val="00912778"/>
    <w:rsid w:val="009139D9"/>
    <w:rsid w:val="00914AD8"/>
    <w:rsid w:val="00916079"/>
    <w:rsid w:val="00917621"/>
    <w:rsid w:val="00917CE9"/>
    <w:rsid w:val="0092075B"/>
    <w:rsid w:val="00920BF2"/>
    <w:rsid w:val="00922010"/>
    <w:rsid w:val="0092222D"/>
    <w:rsid w:val="00924444"/>
    <w:rsid w:val="009248FB"/>
    <w:rsid w:val="0092735F"/>
    <w:rsid w:val="00930288"/>
    <w:rsid w:val="00931AA7"/>
    <w:rsid w:val="00931BD9"/>
    <w:rsid w:val="00934756"/>
    <w:rsid w:val="009368F3"/>
    <w:rsid w:val="00941636"/>
    <w:rsid w:val="0094258A"/>
    <w:rsid w:val="00942855"/>
    <w:rsid w:val="00943742"/>
    <w:rsid w:val="00943DF2"/>
    <w:rsid w:val="00944547"/>
    <w:rsid w:val="00945C05"/>
    <w:rsid w:val="00946945"/>
    <w:rsid w:val="00947638"/>
    <w:rsid w:val="00947713"/>
    <w:rsid w:val="00947FC6"/>
    <w:rsid w:val="00950DE7"/>
    <w:rsid w:val="00951CD6"/>
    <w:rsid w:val="0095351C"/>
    <w:rsid w:val="00953920"/>
    <w:rsid w:val="00953D47"/>
    <w:rsid w:val="00954968"/>
    <w:rsid w:val="00954C25"/>
    <w:rsid w:val="0095681E"/>
    <w:rsid w:val="009572D4"/>
    <w:rsid w:val="00961921"/>
    <w:rsid w:val="0096430A"/>
    <w:rsid w:val="0096554B"/>
    <w:rsid w:val="0096584A"/>
    <w:rsid w:val="00965E1B"/>
    <w:rsid w:val="00965F0F"/>
    <w:rsid w:val="00967C71"/>
    <w:rsid w:val="009713B7"/>
    <w:rsid w:val="00971F08"/>
    <w:rsid w:val="00972731"/>
    <w:rsid w:val="00975B28"/>
    <w:rsid w:val="0097603D"/>
    <w:rsid w:val="0097663A"/>
    <w:rsid w:val="00976949"/>
    <w:rsid w:val="00980477"/>
    <w:rsid w:val="00984436"/>
    <w:rsid w:val="00985253"/>
    <w:rsid w:val="009853B3"/>
    <w:rsid w:val="00987105"/>
    <w:rsid w:val="00990630"/>
    <w:rsid w:val="00991761"/>
    <w:rsid w:val="00993745"/>
    <w:rsid w:val="00994DCA"/>
    <w:rsid w:val="009960EC"/>
    <w:rsid w:val="009970DD"/>
    <w:rsid w:val="009A0FBA"/>
    <w:rsid w:val="009A1601"/>
    <w:rsid w:val="009A3BB6"/>
    <w:rsid w:val="009A4091"/>
    <w:rsid w:val="009A462D"/>
    <w:rsid w:val="009A55BC"/>
    <w:rsid w:val="009A5CBA"/>
    <w:rsid w:val="009B08E6"/>
    <w:rsid w:val="009B143F"/>
    <w:rsid w:val="009B1F30"/>
    <w:rsid w:val="009B3AC2"/>
    <w:rsid w:val="009B3C5D"/>
    <w:rsid w:val="009B4CA3"/>
    <w:rsid w:val="009B4DF4"/>
    <w:rsid w:val="009B4F53"/>
    <w:rsid w:val="009B5119"/>
    <w:rsid w:val="009B564E"/>
    <w:rsid w:val="009B5989"/>
    <w:rsid w:val="009B613C"/>
    <w:rsid w:val="009B7E87"/>
    <w:rsid w:val="009C0169"/>
    <w:rsid w:val="009C2D28"/>
    <w:rsid w:val="009C403E"/>
    <w:rsid w:val="009C6CEA"/>
    <w:rsid w:val="009D0545"/>
    <w:rsid w:val="009D0B47"/>
    <w:rsid w:val="009D18B0"/>
    <w:rsid w:val="009D290D"/>
    <w:rsid w:val="009D407E"/>
    <w:rsid w:val="009D4BAD"/>
    <w:rsid w:val="009D4FF0"/>
    <w:rsid w:val="009D703C"/>
    <w:rsid w:val="009D718F"/>
    <w:rsid w:val="009E068F"/>
    <w:rsid w:val="009E0755"/>
    <w:rsid w:val="009E1311"/>
    <w:rsid w:val="009E14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31D8"/>
    <w:rsid w:val="00A03542"/>
    <w:rsid w:val="00A0363F"/>
    <w:rsid w:val="00A037FF"/>
    <w:rsid w:val="00A048A8"/>
    <w:rsid w:val="00A04F49"/>
    <w:rsid w:val="00A105CF"/>
    <w:rsid w:val="00A11B5D"/>
    <w:rsid w:val="00A13E54"/>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530"/>
    <w:rsid w:val="00A40277"/>
    <w:rsid w:val="00A41E2B"/>
    <w:rsid w:val="00A43547"/>
    <w:rsid w:val="00A44102"/>
    <w:rsid w:val="00A45B74"/>
    <w:rsid w:val="00A46CEB"/>
    <w:rsid w:val="00A50568"/>
    <w:rsid w:val="00A51504"/>
    <w:rsid w:val="00A5265A"/>
    <w:rsid w:val="00A52E1D"/>
    <w:rsid w:val="00A61499"/>
    <w:rsid w:val="00A62A77"/>
    <w:rsid w:val="00A63483"/>
    <w:rsid w:val="00A64D57"/>
    <w:rsid w:val="00A657D7"/>
    <w:rsid w:val="00A660AC"/>
    <w:rsid w:val="00A66CD4"/>
    <w:rsid w:val="00A66F75"/>
    <w:rsid w:val="00A6755A"/>
    <w:rsid w:val="00A67E6C"/>
    <w:rsid w:val="00A70D37"/>
    <w:rsid w:val="00A71864"/>
    <w:rsid w:val="00A71B99"/>
    <w:rsid w:val="00A739D0"/>
    <w:rsid w:val="00A7575A"/>
    <w:rsid w:val="00A7589E"/>
    <w:rsid w:val="00A761D4"/>
    <w:rsid w:val="00A77847"/>
    <w:rsid w:val="00A77EC4"/>
    <w:rsid w:val="00A82C95"/>
    <w:rsid w:val="00A84DF4"/>
    <w:rsid w:val="00A9071F"/>
    <w:rsid w:val="00A92879"/>
    <w:rsid w:val="00A93666"/>
    <w:rsid w:val="00A9442A"/>
    <w:rsid w:val="00AA016F"/>
    <w:rsid w:val="00AA089D"/>
    <w:rsid w:val="00AA1ED6"/>
    <w:rsid w:val="00AA2EE7"/>
    <w:rsid w:val="00AA3527"/>
    <w:rsid w:val="00AA51D6"/>
    <w:rsid w:val="00AA7067"/>
    <w:rsid w:val="00AB0848"/>
    <w:rsid w:val="00AB0BC8"/>
    <w:rsid w:val="00AB1180"/>
    <w:rsid w:val="00AB11CA"/>
    <w:rsid w:val="00AB14D9"/>
    <w:rsid w:val="00AB30BD"/>
    <w:rsid w:val="00AB4AB8"/>
    <w:rsid w:val="00AB655E"/>
    <w:rsid w:val="00AC007F"/>
    <w:rsid w:val="00AC2ECD"/>
    <w:rsid w:val="00AC3119"/>
    <w:rsid w:val="00AC4397"/>
    <w:rsid w:val="00AC49FB"/>
    <w:rsid w:val="00AC5A10"/>
    <w:rsid w:val="00AC72B4"/>
    <w:rsid w:val="00AD0AA3"/>
    <w:rsid w:val="00AD19CA"/>
    <w:rsid w:val="00AD2ED0"/>
    <w:rsid w:val="00AD3910"/>
    <w:rsid w:val="00AD3F94"/>
    <w:rsid w:val="00AD4A5A"/>
    <w:rsid w:val="00AD7140"/>
    <w:rsid w:val="00AE0288"/>
    <w:rsid w:val="00AE27AC"/>
    <w:rsid w:val="00AE40E0"/>
    <w:rsid w:val="00AE4DBA"/>
    <w:rsid w:val="00AE4F07"/>
    <w:rsid w:val="00AE5B59"/>
    <w:rsid w:val="00AF0572"/>
    <w:rsid w:val="00AF1C5D"/>
    <w:rsid w:val="00AF341E"/>
    <w:rsid w:val="00AF42D7"/>
    <w:rsid w:val="00AF5CB6"/>
    <w:rsid w:val="00AF603B"/>
    <w:rsid w:val="00B006FE"/>
    <w:rsid w:val="00B007CB"/>
    <w:rsid w:val="00B009D1"/>
    <w:rsid w:val="00B00F5A"/>
    <w:rsid w:val="00B00FEB"/>
    <w:rsid w:val="00B01AA6"/>
    <w:rsid w:val="00B01CBE"/>
    <w:rsid w:val="00B02AA9"/>
    <w:rsid w:val="00B02AC0"/>
    <w:rsid w:val="00B02FA3"/>
    <w:rsid w:val="00B0496B"/>
    <w:rsid w:val="00B05084"/>
    <w:rsid w:val="00B05148"/>
    <w:rsid w:val="00B061DC"/>
    <w:rsid w:val="00B061E2"/>
    <w:rsid w:val="00B066B0"/>
    <w:rsid w:val="00B11186"/>
    <w:rsid w:val="00B1314C"/>
    <w:rsid w:val="00B143E6"/>
    <w:rsid w:val="00B157F9"/>
    <w:rsid w:val="00B201C7"/>
    <w:rsid w:val="00B20256"/>
    <w:rsid w:val="00B204D4"/>
    <w:rsid w:val="00B20D09"/>
    <w:rsid w:val="00B24977"/>
    <w:rsid w:val="00B24C1A"/>
    <w:rsid w:val="00B2763F"/>
    <w:rsid w:val="00B27AAC"/>
    <w:rsid w:val="00B30929"/>
    <w:rsid w:val="00B33ADC"/>
    <w:rsid w:val="00B372AA"/>
    <w:rsid w:val="00B40445"/>
    <w:rsid w:val="00B409E0"/>
    <w:rsid w:val="00B41888"/>
    <w:rsid w:val="00B42C17"/>
    <w:rsid w:val="00B45A52"/>
    <w:rsid w:val="00B46175"/>
    <w:rsid w:val="00B46C71"/>
    <w:rsid w:val="00B53ED8"/>
    <w:rsid w:val="00B541F4"/>
    <w:rsid w:val="00B548B7"/>
    <w:rsid w:val="00B55607"/>
    <w:rsid w:val="00B65F5A"/>
    <w:rsid w:val="00B664C7"/>
    <w:rsid w:val="00B675CB"/>
    <w:rsid w:val="00B73054"/>
    <w:rsid w:val="00B739F6"/>
    <w:rsid w:val="00B744C0"/>
    <w:rsid w:val="00B75509"/>
    <w:rsid w:val="00B76820"/>
    <w:rsid w:val="00B817E5"/>
    <w:rsid w:val="00B81A6C"/>
    <w:rsid w:val="00B821FE"/>
    <w:rsid w:val="00B85378"/>
    <w:rsid w:val="00B85DE5"/>
    <w:rsid w:val="00B90727"/>
    <w:rsid w:val="00B909B9"/>
    <w:rsid w:val="00B90F73"/>
    <w:rsid w:val="00B93B59"/>
    <w:rsid w:val="00B9406A"/>
    <w:rsid w:val="00B94B76"/>
    <w:rsid w:val="00B97A8E"/>
    <w:rsid w:val="00BA0C07"/>
    <w:rsid w:val="00BA1283"/>
    <w:rsid w:val="00BA1A84"/>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0EED"/>
    <w:rsid w:val="00BD3BE6"/>
    <w:rsid w:val="00BD48AC"/>
    <w:rsid w:val="00BD54BB"/>
    <w:rsid w:val="00BD5F1A"/>
    <w:rsid w:val="00BD7324"/>
    <w:rsid w:val="00BD73A8"/>
    <w:rsid w:val="00BE1131"/>
    <w:rsid w:val="00BE1234"/>
    <w:rsid w:val="00BE2FA6"/>
    <w:rsid w:val="00BE333F"/>
    <w:rsid w:val="00BE590B"/>
    <w:rsid w:val="00BE7406"/>
    <w:rsid w:val="00BE7603"/>
    <w:rsid w:val="00BE7B5B"/>
    <w:rsid w:val="00BF1764"/>
    <w:rsid w:val="00BF3279"/>
    <w:rsid w:val="00BF4274"/>
    <w:rsid w:val="00BF4825"/>
    <w:rsid w:val="00BF65CA"/>
    <w:rsid w:val="00BF74C7"/>
    <w:rsid w:val="00BF7D9A"/>
    <w:rsid w:val="00C015F1"/>
    <w:rsid w:val="00C01731"/>
    <w:rsid w:val="00C01F33"/>
    <w:rsid w:val="00C02CC6"/>
    <w:rsid w:val="00C040F7"/>
    <w:rsid w:val="00C044AB"/>
    <w:rsid w:val="00C05706"/>
    <w:rsid w:val="00C05BC4"/>
    <w:rsid w:val="00C07377"/>
    <w:rsid w:val="00C10478"/>
    <w:rsid w:val="00C11EFF"/>
    <w:rsid w:val="00C12107"/>
    <w:rsid w:val="00C14D4B"/>
    <w:rsid w:val="00C154BB"/>
    <w:rsid w:val="00C15DEF"/>
    <w:rsid w:val="00C279B5"/>
    <w:rsid w:val="00C27C45"/>
    <w:rsid w:val="00C30B98"/>
    <w:rsid w:val="00C31FF4"/>
    <w:rsid w:val="00C32FD2"/>
    <w:rsid w:val="00C332E5"/>
    <w:rsid w:val="00C335F7"/>
    <w:rsid w:val="00C3398A"/>
    <w:rsid w:val="00C34350"/>
    <w:rsid w:val="00C35ABA"/>
    <w:rsid w:val="00C3719D"/>
    <w:rsid w:val="00C37BD0"/>
    <w:rsid w:val="00C37C74"/>
    <w:rsid w:val="00C37CB2"/>
    <w:rsid w:val="00C4339A"/>
    <w:rsid w:val="00C473A5"/>
    <w:rsid w:val="00C54995"/>
    <w:rsid w:val="00C54D41"/>
    <w:rsid w:val="00C54F64"/>
    <w:rsid w:val="00C56C0B"/>
    <w:rsid w:val="00C60783"/>
    <w:rsid w:val="00C64672"/>
    <w:rsid w:val="00C65AAC"/>
    <w:rsid w:val="00C70697"/>
    <w:rsid w:val="00C72093"/>
    <w:rsid w:val="00C72EF4"/>
    <w:rsid w:val="00C7313D"/>
    <w:rsid w:val="00C7382D"/>
    <w:rsid w:val="00C744FE"/>
    <w:rsid w:val="00C75D2F"/>
    <w:rsid w:val="00C767BE"/>
    <w:rsid w:val="00C7693D"/>
    <w:rsid w:val="00C76E3C"/>
    <w:rsid w:val="00C77C90"/>
    <w:rsid w:val="00C81568"/>
    <w:rsid w:val="00C86299"/>
    <w:rsid w:val="00C8750E"/>
    <w:rsid w:val="00C9026E"/>
    <w:rsid w:val="00C9027A"/>
    <w:rsid w:val="00C9068E"/>
    <w:rsid w:val="00C91F88"/>
    <w:rsid w:val="00C93764"/>
    <w:rsid w:val="00C93814"/>
    <w:rsid w:val="00C93C4B"/>
    <w:rsid w:val="00C93F53"/>
    <w:rsid w:val="00C944AB"/>
    <w:rsid w:val="00C95B40"/>
    <w:rsid w:val="00CA0E05"/>
    <w:rsid w:val="00CA0EFA"/>
    <w:rsid w:val="00CA1ED8"/>
    <w:rsid w:val="00CA36E9"/>
    <w:rsid w:val="00CA3E28"/>
    <w:rsid w:val="00CA71F9"/>
    <w:rsid w:val="00CB1F63"/>
    <w:rsid w:val="00CB27BD"/>
    <w:rsid w:val="00CB43F2"/>
    <w:rsid w:val="00CB5EC7"/>
    <w:rsid w:val="00CB5F0B"/>
    <w:rsid w:val="00CB62EB"/>
    <w:rsid w:val="00CB7170"/>
    <w:rsid w:val="00CC040E"/>
    <w:rsid w:val="00CC111F"/>
    <w:rsid w:val="00CC1FEC"/>
    <w:rsid w:val="00CC2011"/>
    <w:rsid w:val="00CC2D2B"/>
    <w:rsid w:val="00CC3EA0"/>
    <w:rsid w:val="00CC4DC0"/>
    <w:rsid w:val="00CC7B45"/>
    <w:rsid w:val="00CD1188"/>
    <w:rsid w:val="00CD2ED1"/>
    <w:rsid w:val="00CD337B"/>
    <w:rsid w:val="00CD6314"/>
    <w:rsid w:val="00CE0424"/>
    <w:rsid w:val="00CE2D6A"/>
    <w:rsid w:val="00CE708A"/>
    <w:rsid w:val="00CE7561"/>
    <w:rsid w:val="00CF1354"/>
    <w:rsid w:val="00CF3B1F"/>
    <w:rsid w:val="00CF3BF6"/>
    <w:rsid w:val="00CF514C"/>
    <w:rsid w:val="00CF625B"/>
    <w:rsid w:val="00CF687E"/>
    <w:rsid w:val="00CF787E"/>
    <w:rsid w:val="00CF7F20"/>
    <w:rsid w:val="00D00B65"/>
    <w:rsid w:val="00D00FAD"/>
    <w:rsid w:val="00D0349B"/>
    <w:rsid w:val="00D0503E"/>
    <w:rsid w:val="00D069C9"/>
    <w:rsid w:val="00D06DE9"/>
    <w:rsid w:val="00D10249"/>
    <w:rsid w:val="00D10D0D"/>
    <w:rsid w:val="00D115C3"/>
    <w:rsid w:val="00D1173E"/>
    <w:rsid w:val="00D11897"/>
    <w:rsid w:val="00D11E65"/>
    <w:rsid w:val="00D13064"/>
    <w:rsid w:val="00D130FB"/>
    <w:rsid w:val="00D13135"/>
    <w:rsid w:val="00D13E4E"/>
    <w:rsid w:val="00D17043"/>
    <w:rsid w:val="00D239A7"/>
    <w:rsid w:val="00D23F47"/>
    <w:rsid w:val="00D25E06"/>
    <w:rsid w:val="00D3188C"/>
    <w:rsid w:val="00D358BE"/>
    <w:rsid w:val="00D36E71"/>
    <w:rsid w:val="00D37D87"/>
    <w:rsid w:val="00D40303"/>
    <w:rsid w:val="00D405D7"/>
    <w:rsid w:val="00D40B33"/>
    <w:rsid w:val="00D4197A"/>
    <w:rsid w:val="00D4318F"/>
    <w:rsid w:val="00D437AE"/>
    <w:rsid w:val="00D438BF"/>
    <w:rsid w:val="00D4406A"/>
    <w:rsid w:val="00D440F8"/>
    <w:rsid w:val="00D47067"/>
    <w:rsid w:val="00D519ED"/>
    <w:rsid w:val="00D525F0"/>
    <w:rsid w:val="00D53DAB"/>
    <w:rsid w:val="00D546FF"/>
    <w:rsid w:val="00D55AD5"/>
    <w:rsid w:val="00D576CA"/>
    <w:rsid w:val="00D6125A"/>
    <w:rsid w:val="00D61AF5"/>
    <w:rsid w:val="00D61F85"/>
    <w:rsid w:val="00D62286"/>
    <w:rsid w:val="00D62B7D"/>
    <w:rsid w:val="00D652B5"/>
    <w:rsid w:val="00D66155"/>
    <w:rsid w:val="00D66A15"/>
    <w:rsid w:val="00D67B79"/>
    <w:rsid w:val="00D708B0"/>
    <w:rsid w:val="00D739FB"/>
    <w:rsid w:val="00D77B1D"/>
    <w:rsid w:val="00D8021F"/>
    <w:rsid w:val="00D80383"/>
    <w:rsid w:val="00D823C6"/>
    <w:rsid w:val="00D8327F"/>
    <w:rsid w:val="00D860EB"/>
    <w:rsid w:val="00D86C8F"/>
    <w:rsid w:val="00D86CA3"/>
    <w:rsid w:val="00D871CE"/>
    <w:rsid w:val="00D87DCD"/>
    <w:rsid w:val="00D87E49"/>
    <w:rsid w:val="00D9196D"/>
    <w:rsid w:val="00D92982"/>
    <w:rsid w:val="00D9605C"/>
    <w:rsid w:val="00D979C3"/>
    <w:rsid w:val="00DA275B"/>
    <w:rsid w:val="00DA305E"/>
    <w:rsid w:val="00DA5417"/>
    <w:rsid w:val="00DA56E8"/>
    <w:rsid w:val="00DA7460"/>
    <w:rsid w:val="00DA7473"/>
    <w:rsid w:val="00DB0A9F"/>
    <w:rsid w:val="00DB1BF3"/>
    <w:rsid w:val="00DB1D4B"/>
    <w:rsid w:val="00DB377D"/>
    <w:rsid w:val="00DB3B3C"/>
    <w:rsid w:val="00DB5358"/>
    <w:rsid w:val="00DB690B"/>
    <w:rsid w:val="00DB7CB9"/>
    <w:rsid w:val="00DC275F"/>
    <w:rsid w:val="00DC2D36"/>
    <w:rsid w:val="00DC5303"/>
    <w:rsid w:val="00DC53EF"/>
    <w:rsid w:val="00DD0204"/>
    <w:rsid w:val="00DD689F"/>
    <w:rsid w:val="00DD7470"/>
    <w:rsid w:val="00DE3ED6"/>
    <w:rsid w:val="00DE5608"/>
    <w:rsid w:val="00DE58D0"/>
    <w:rsid w:val="00DE654F"/>
    <w:rsid w:val="00DE7580"/>
    <w:rsid w:val="00DF0B6E"/>
    <w:rsid w:val="00DF15E0"/>
    <w:rsid w:val="00DF1F62"/>
    <w:rsid w:val="00DF2C4A"/>
    <w:rsid w:val="00DF37A0"/>
    <w:rsid w:val="00DF4550"/>
    <w:rsid w:val="00DF68B7"/>
    <w:rsid w:val="00E0106F"/>
    <w:rsid w:val="00E05ABC"/>
    <w:rsid w:val="00E0654F"/>
    <w:rsid w:val="00E110E7"/>
    <w:rsid w:val="00E11594"/>
    <w:rsid w:val="00E11B20"/>
    <w:rsid w:val="00E1342D"/>
    <w:rsid w:val="00E142E7"/>
    <w:rsid w:val="00E17FA2"/>
    <w:rsid w:val="00E213E1"/>
    <w:rsid w:val="00E219DF"/>
    <w:rsid w:val="00E22330"/>
    <w:rsid w:val="00E22397"/>
    <w:rsid w:val="00E30087"/>
    <w:rsid w:val="00E30B5A"/>
    <w:rsid w:val="00E30D67"/>
    <w:rsid w:val="00E3123D"/>
    <w:rsid w:val="00E31461"/>
    <w:rsid w:val="00E31D43"/>
    <w:rsid w:val="00E3249F"/>
    <w:rsid w:val="00E32608"/>
    <w:rsid w:val="00E33B71"/>
    <w:rsid w:val="00E34188"/>
    <w:rsid w:val="00E34B6E"/>
    <w:rsid w:val="00E35559"/>
    <w:rsid w:val="00E3723A"/>
    <w:rsid w:val="00E37860"/>
    <w:rsid w:val="00E40688"/>
    <w:rsid w:val="00E40A18"/>
    <w:rsid w:val="00E4193E"/>
    <w:rsid w:val="00E446F1"/>
    <w:rsid w:val="00E45773"/>
    <w:rsid w:val="00E46886"/>
    <w:rsid w:val="00E46D72"/>
    <w:rsid w:val="00E47AEF"/>
    <w:rsid w:val="00E50D6F"/>
    <w:rsid w:val="00E53B75"/>
    <w:rsid w:val="00E54E3B"/>
    <w:rsid w:val="00E57565"/>
    <w:rsid w:val="00E57611"/>
    <w:rsid w:val="00E63838"/>
    <w:rsid w:val="00E64434"/>
    <w:rsid w:val="00E67C51"/>
    <w:rsid w:val="00E708A7"/>
    <w:rsid w:val="00E70CDB"/>
    <w:rsid w:val="00E71141"/>
    <w:rsid w:val="00E7185D"/>
    <w:rsid w:val="00E72EFC"/>
    <w:rsid w:val="00E72FF2"/>
    <w:rsid w:val="00E75672"/>
    <w:rsid w:val="00E758EC"/>
    <w:rsid w:val="00E7598B"/>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42CF"/>
    <w:rsid w:val="00EA5921"/>
    <w:rsid w:val="00EA7760"/>
    <w:rsid w:val="00EA7A41"/>
    <w:rsid w:val="00EB077B"/>
    <w:rsid w:val="00EB2133"/>
    <w:rsid w:val="00EB4EA2"/>
    <w:rsid w:val="00EB6DCE"/>
    <w:rsid w:val="00EB7211"/>
    <w:rsid w:val="00EC24D5"/>
    <w:rsid w:val="00EC27C6"/>
    <w:rsid w:val="00EC4207"/>
    <w:rsid w:val="00EC5653"/>
    <w:rsid w:val="00EC71CE"/>
    <w:rsid w:val="00ED1006"/>
    <w:rsid w:val="00ED38C6"/>
    <w:rsid w:val="00ED428F"/>
    <w:rsid w:val="00EE43DF"/>
    <w:rsid w:val="00EF0813"/>
    <w:rsid w:val="00EF0CBF"/>
    <w:rsid w:val="00EF18FE"/>
    <w:rsid w:val="00EF21E3"/>
    <w:rsid w:val="00EF2D03"/>
    <w:rsid w:val="00EF5787"/>
    <w:rsid w:val="00EF580D"/>
    <w:rsid w:val="00EF60D0"/>
    <w:rsid w:val="00EF742C"/>
    <w:rsid w:val="00F003CB"/>
    <w:rsid w:val="00F00E58"/>
    <w:rsid w:val="00F0528D"/>
    <w:rsid w:val="00F058BA"/>
    <w:rsid w:val="00F06395"/>
    <w:rsid w:val="00F06C67"/>
    <w:rsid w:val="00F06DFD"/>
    <w:rsid w:val="00F071D1"/>
    <w:rsid w:val="00F07533"/>
    <w:rsid w:val="00F10629"/>
    <w:rsid w:val="00F11F3E"/>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77DD"/>
    <w:rsid w:val="00F60203"/>
    <w:rsid w:val="00F60617"/>
    <w:rsid w:val="00F607C5"/>
    <w:rsid w:val="00F60DEA"/>
    <w:rsid w:val="00F6302A"/>
    <w:rsid w:val="00F63950"/>
    <w:rsid w:val="00F63CA1"/>
    <w:rsid w:val="00F64904"/>
    <w:rsid w:val="00F64C2B"/>
    <w:rsid w:val="00F651BE"/>
    <w:rsid w:val="00F67F53"/>
    <w:rsid w:val="00F70266"/>
    <w:rsid w:val="00F703BE"/>
    <w:rsid w:val="00F71F69"/>
    <w:rsid w:val="00F72B72"/>
    <w:rsid w:val="00F74BB9"/>
    <w:rsid w:val="00F74F6B"/>
    <w:rsid w:val="00F75582"/>
    <w:rsid w:val="00F76B2B"/>
    <w:rsid w:val="00F76EFA"/>
    <w:rsid w:val="00F77247"/>
    <w:rsid w:val="00F804BE"/>
    <w:rsid w:val="00F8067F"/>
    <w:rsid w:val="00F817CE"/>
    <w:rsid w:val="00F8210A"/>
    <w:rsid w:val="00F83F38"/>
    <w:rsid w:val="00F8456C"/>
    <w:rsid w:val="00F84664"/>
    <w:rsid w:val="00F84902"/>
    <w:rsid w:val="00F84EEE"/>
    <w:rsid w:val="00F859D8"/>
    <w:rsid w:val="00F868F5"/>
    <w:rsid w:val="00F9056A"/>
    <w:rsid w:val="00F90F8D"/>
    <w:rsid w:val="00F92782"/>
    <w:rsid w:val="00F9297C"/>
    <w:rsid w:val="00F93AA9"/>
    <w:rsid w:val="00F96985"/>
    <w:rsid w:val="00F97838"/>
    <w:rsid w:val="00F97E18"/>
    <w:rsid w:val="00FA2BB3"/>
    <w:rsid w:val="00FA44B3"/>
    <w:rsid w:val="00FA4722"/>
    <w:rsid w:val="00FA5E5F"/>
    <w:rsid w:val="00FA620E"/>
    <w:rsid w:val="00FA6B8E"/>
    <w:rsid w:val="00FA7E97"/>
    <w:rsid w:val="00FA7FEF"/>
    <w:rsid w:val="00FB3691"/>
    <w:rsid w:val="00FB4C80"/>
    <w:rsid w:val="00FB5D96"/>
    <w:rsid w:val="00FB6A6A"/>
    <w:rsid w:val="00FB7792"/>
    <w:rsid w:val="00FB7F78"/>
    <w:rsid w:val="00FC0DF8"/>
    <w:rsid w:val="00FC115D"/>
    <w:rsid w:val="00FC7429"/>
    <w:rsid w:val="00FD07F6"/>
    <w:rsid w:val="00FD1EC8"/>
    <w:rsid w:val="00FD4630"/>
    <w:rsid w:val="00FD47ED"/>
    <w:rsid w:val="00FD74DB"/>
    <w:rsid w:val="00FD7660"/>
    <w:rsid w:val="00FE0655"/>
    <w:rsid w:val="00FE1E7F"/>
    <w:rsid w:val="00FE2365"/>
    <w:rsid w:val="00FE2E1E"/>
    <w:rsid w:val="00FE37D7"/>
    <w:rsid w:val="00FE3FA0"/>
    <w:rsid w:val="00FE4C7B"/>
    <w:rsid w:val="00FE5B18"/>
    <w:rsid w:val="00FE629B"/>
    <w:rsid w:val="00FE7336"/>
    <w:rsid w:val="00FE787C"/>
    <w:rsid w:val="00FF25E5"/>
    <w:rsid w:val="00FF45A5"/>
    <w:rsid w:val="00FF5C91"/>
    <w:rsid w:val="00FF6D5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7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rsid w:val="00D419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197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A5265A"/>
    <w:rPr>
      <w:color w:val="605E5C"/>
      <w:shd w:val="clear" w:color="auto" w:fill="E1DFDD"/>
    </w:rPr>
  </w:style>
  <w:style w:type="character" w:styleId="Mention">
    <w:name w:val="Mention"/>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39"/>
    <w:qFormat/>
    <w:rsid w:val="00B02AC0"/>
    <w:pPr>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075">
      <w:bodyDiv w:val="1"/>
      <w:marLeft w:val="0"/>
      <w:marRight w:val="0"/>
      <w:marTop w:val="0"/>
      <w:marBottom w:val="0"/>
      <w:divBdr>
        <w:top w:val="none" w:sz="0" w:space="0" w:color="auto"/>
        <w:left w:val="none" w:sz="0" w:space="0" w:color="auto"/>
        <w:bottom w:val="none" w:sz="0" w:space="0" w:color="auto"/>
        <w:right w:val="none" w:sz="0" w:space="0" w:color="auto"/>
      </w:divBdr>
      <w:divsChild>
        <w:div w:id="525289576">
          <w:marLeft w:val="1080"/>
          <w:marRight w:val="0"/>
          <w:marTop w:val="60"/>
          <w:marBottom w:val="0"/>
          <w:divBdr>
            <w:top w:val="none" w:sz="0" w:space="0" w:color="auto"/>
            <w:left w:val="none" w:sz="0" w:space="0" w:color="auto"/>
            <w:bottom w:val="none" w:sz="0" w:space="0" w:color="auto"/>
            <w:right w:val="none" w:sz="0" w:space="0" w:color="auto"/>
          </w:divBdr>
        </w:div>
        <w:div w:id="2005011521">
          <w:marLeft w:val="1080"/>
          <w:marRight w:val="0"/>
          <w:marTop w:val="60"/>
          <w:marBottom w:val="0"/>
          <w:divBdr>
            <w:top w:val="none" w:sz="0" w:space="0" w:color="auto"/>
            <w:left w:val="none" w:sz="0" w:space="0" w:color="auto"/>
            <w:bottom w:val="none" w:sz="0" w:space="0" w:color="auto"/>
            <w:right w:val="none" w:sz="0" w:space="0" w:color="auto"/>
          </w:divBdr>
        </w:div>
        <w:div w:id="620262193">
          <w:marLeft w:val="1080"/>
          <w:marRight w:val="0"/>
          <w:marTop w:val="60"/>
          <w:marBottom w:val="0"/>
          <w:divBdr>
            <w:top w:val="none" w:sz="0" w:space="0" w:color="auto"/>
            <w:left w:val="none" w:sz="0" w:space="0" w:color="auto"/>
            <w:bottom w:val="none" w:sz="0" w:space="0" w:color="auto"/>
            <w:right w:val="none" w:sz="0" w:space="0" w:color="auto"/>
          </w:divBdr>
        </w:div>
        <w:div w:id="1102066780">
          <w:marLeft w:val="1627"/>
          <w:marRight w:val="0"/>
          <w:marTop w:val="60"/>
          <w:marBottom w:val="0"/>
          <w:divBdr>
            <w:top w:val="none" w:sz="0" w:space="0" w:color="auto"/>
            <w:left w:val="none" w:sz="0" w:space="0" w:color="auto"/>
            <w:bottom w:val="none" w:sz="0" w:space="0" w:color="auto"/>
            <w:right w:val="none" w:sz="0" w:space="0" w:color="auto"/>
          </w:divBdr>
        </w:div>
        <w:div w:id="1512062454">
          <w:marLeft w:val="1080"/>
          <w:marRight w:val="0"/>
          <w:marTop w:val="60"/>
          <w:marBottom w:val="0"/>
          <w:divBdr>
            <w:top w:val="none" w:sz="0" w:space="0" w:color="auto"/>
            <w:left w:val="none" w:sz="0" w:space="0" w:color="auto"/>
            <w:bottom w:val="none" w:sz="0" w:space="0" w:color="auto"/>
            <w:right w:val="none" w:sz="0" w:space="0" w:color="auto"/>
          </w:divBdr>
        </w:div>
        <w:div w:id="580453063">
          <w:marLeft w:val="1080"/>
          <w:marRight w:val="0"/>
          <w:marTop w:val="60"/>
          <w:marBottom w:val="0"/>
          <w:divBdr>
            <w:top w:val="none" w:sz="0" w:space="0" w:color="auto"/>
            <w:left w:val="none" w:sz="0" w:space="0" w:color="auto"/>
            <w:bottom w:val="none" w:sz="0" w:space="0" w:color="auto"/>
            <w:right w:val="none" w:sz="0" w:space="0" w:color="auto"/>
          </w:divBdr>
        </w:div>
        <w:div w:id="1881895295">
          <w:marLeft w:val="1627"/>
          <w:marRight w:val="0"/>
          <w:marTop w:val="60"/>
          <w:marBottom w:val="0"/>
          <w:divBdr>
            <w:top w:val="none" w:sz="0" w:space="0" w:color="auto"/>
            <w:left w:val="none" w:sz="0" w:space="0" w:color="auto"/>
            <w:bottom w:val="none" w:sz="0" w:space="0" w:color="auto"/>
            <w:right w:val="none" w:sz="0" w:space="0" w:color="auto"/>
          </w:divBdr>
        </w:div>
        <w:div w:id="716200176">
          <w:marLeft w:val="1627"/>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4-e/Docs/R2-2105254.zip" TargetMode="External"/><Relationship Id="rId18" Type="http://schemas.openxmlformats.org/officeDocument/2006/relationships/hyperlink" Target="http://ftp.3gpp.org/tsg_ran/WG2_RL2/TSGR2_114-e/Docs/R2-2105662.zip" TargetMode="External"/><Relationship Id="rId3" Type="http://schemas.openxmlformats.org/officeDocument/2006/relationships/customXml" Target="../customXml/item3.xml"/><Relationship Id="rId21" Type="http://schemas.openxmlformats.org/officeDocument/2006/relationships/hyperlink" Target="http://ftp.3gpp.org/tsg_ran/WG2_RL2/TSGR2_114-e/Docs/R2-2106250.zip" TargetMode="External"/><Relationship Id="rId7" Type="http://schemas.openxmlformats.org/officeDocument/2006/relationships/settings" Target="settings.xml"/><Relationship Id="rId12" Type="http://schemas.openxmlformats.org/officeDocument/2006/relationships/hyperlink" Target="http://ftp.3gpp.org/tsg_ran/WG2_RL2/TSGR2_114-e/Docs/R2-2105223.zip" TargetMode="External"/><Relationship Id="rId17" Type="http://schemas.openxmlformats.org/officeDocument/2006/relationships/hyperlink" Target="http://ftp.3gpp.org/tsg_ran/WG2_RL2/TSGR2_114-e/Docs/R2-210554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tp.3gpp.org/tsg_ran/WG2_RL2/TSGR2_114-e/Docs/R2-2105461.zip" TargetMode="External"/><Relationship Id="rId20" Type="http://schemas.openxmlformats.org/officeDocument/2006/relationships/hyperlink" Target="http://ftp.3gpp.org/tsg_ran/WG2_RL2/TSGR2_114-e/Docs/R2-210624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4-e/Docs/R2-210485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4-e/Docs/R2-2105430.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4-e/Docs/R2-21061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4-e/Docs/R2-2105371.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01AAAD7-CF07-4BAA-B467-9AA322379002}">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FF55341-732F-46F3-AAE9-3D23FC9CE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15917</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Emre A. Yavuz</cp:lastModifiedBy>
  <cp:revision>18</cp:revision>
  <cp:lastPrinted>2008-02-01T11:09:00Z</cp:lastPrinted>
  <dcterms:created xsi:type="dcterms:W3CDTF">2021-05-17T00:31:00Z</dcterms:created>
  <dcterms:modified xsi:type="dcterms:W3CDTF">2021-05-17T05:11:00Z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