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[NBIOT/eMTC R17] NB-IoT/eMTC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[AT114-e][302][NBIOT/eMTC R17] NB-IoT/eMTC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[AT114-e][302][NBIOT/eMTC R17] NB-IoT/eMTC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BodyText"/>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BodyText"/>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Huawei, HiSilicon</w:t>
            </w:r>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Odile Rollinger</w:t>
            </w:r>
          </w:p>
        </w:tc>
        <w:tc>
          <w:tcPr>
            <w:tcW w:w="5108" w:type="dxa"/>
          </w:tcPr>
          <w:p w14:paraId="7D323641" w14:textId="457F085B" w:rsidR="001333E7" w:rsidRPr="00857FD5" w:rsidRDefault="00D24813" w:rsidP="002052A2">
            <w:pPr>
              <w:rPr>
                <w:sz w:val="22"/>
              </w:rPr>
            </w:pPr>
            <w:hyperlink r:id="rId12" w:history="1">
              <w:r w:rsidR="00AE2785" w:rsidRPr="00E417DC">
                <w:rPr>
                  <w:rStyle w:val="Hyperlink"/>
                  <w:sz w:val="22"/>
                </w:rPr>
                <w:t>odile.rollinger@huawei.com</w:t>
              </w:r>
            </w:hyperlink>
          </w:p>
        </w:tc>
      </w:tr>
      <w:tr w:rsidR="00AE2785" w:rsidRPr="00857FD5" w14:paraId="24BAD112" w14:textId="77777777" w:rsidTr="0044711B">
        <w:tc>
          <w:tcPr>
            <w:tcW w:w="1696" w:type="dxa"/>
            <w:tcMar>
              <w:top w:w="0" w:type="dxa"/>
              <w:left w:w="108" w:type="dxa"/>
              <w:bottom w:w="0" w:type="dxa"/>
              <w:right w:w="108" w:type="dxa"/>
            </w:tcMar>
            <w:vAlign w:val="center"/>
          </w:tcPr>
          <w:p w14:paraId="5131B6BF" w14:textId="0C67F08F" w:rsidR="00AE2785" w:rsidRDefault="00AE2785" w:rsidP="008769B1">
            <w:r>
              <w:t>Nokia</w:t>
            </w:r>
          </w:p>
        </w:tc>
        <w:tc>
          <w:tcPr>
            <w:tcW w:w="2835" w:type="dxa"/>
            <w:tcMar>
              <w:top w:w="0" w:type="dxa"/>
              <w:left w:w="108" w:type="dxa"/>
              <w:bottom w:w="0" w:type="dxa"/>
              <w:right w:w="108" w:type="dxa"/>
            </w:tcMar>
          </w:tcPr>
          <w:p w14:paraId="7B3C9E6A" w14:textId="26B62890" w:rsidR="00AE2785" w:rsidRDefault="00AE2785" w:rsidP="008769B1">
            <w:pPr>
              <w:rPr>
                <w:sz w:val="22"/>
              </w:rPr>
            </w:pPr>
            <w:r>
              <w:rPr>
                <w:sz w:val="22"/>
              </w:rPr>
              <w:t>Srinivasan</w:t>
            </w:r>
          </w:p>
        </w:tc>
        <w:tc>
          <w:tcPr>
            <w:tcW w:w="5108" w:type="dxa"/>
          </w:tcPr>
          <w:p w14:paraId="5F965153" w14:textId="3A33BBB0" w:rsidR="00AE2785" w:rsidRDefault="00D24813" w:rsidP="002052A2">
            <w:pPr>
              <w:rPr>
                <w:sz w:val="22"/>
              </w:rPr>
            </w:pPr>
            <w:hyperlink r:id="rId13" w:history="1">
              <w:r w:rsidR="00142C6D" w:rsidRPr="003004AC">
                <w:rPr>
                  <w:rStyle w:val="Hyperlink"/>
                  <w:sz w:val="22"/>
                </w:rPr>
                <w:t>Srinivasan.selvaganapathy@nokia.com</w:t>
              </w:r>
            </w:hyperlink>
          </w:p>
        </w:tc>
      </w:tr>
      <w:tr w:rsidR="00142C6D" w:rsidRPr="00857FD5" w14:paraId="004D5B02" w14:textId="77777777" w:rsidTr="0044711B">
        <w:tc>
          <w:tcPr>
            <w:tcW w:w="1696" w:type="dxa"/>
            <w:tcMar>
              <w:top w:w="0" w:type="dxa"/>
              <w:left w:w="108" w:type="dxa"/>
              <w:bottom w:w="0" w:type="dxa"/>
              <w:right w:w="108" w:type="dxa"/>
            </w:tcMar>
            <w:vAlign w:val="center"/>
          </w:tcPr>
          <w:p w14:paraId="0C493580" w14:textId="64AFBE98" w:rsidR="00142C6D" w:rsidRDefault="00142C6D" w:rsidP="008769B1">
            <w:r>
              <w:t>Sequans</w:t>
            </w:r>
          </w:p>
        </w:tc>
        <w:tc>
          <w:tcPr>
            <w:tcW w:w="2835" w:type="dxa"/>
            <w:tcMar>
              <w:top w:w="0" w:type="dxa"/>
              <w:left w:w="108" w:type="dxa"/>
              <w:bottom w:w="0" w:type="dxa"/>
              <w:right w:w="108" w:type="dxa"/>
            </w:tcMar>
          </w:tcPr>
          <w:p w14:paraId="6F961C3B" w14:textId="09389ED0" w:rsidR="00142C6D" w:rsidRDefault="00142C6D" w:rsidP="008769B1">
            <w:pPr>
              <w:rPr>
                <w:sz w:val="22"/>
              </w:rPr>
            </w:pPr>
            <w:r>
              <w:rPr>
                <w:sz w:val="22"/>
              </w:rPr>
              <w:t>Noam Cayron</w:t>
            </w:r>
          </w:p>
        </w:tc>
        <w:tc>
          <w:tcPr>
            <w:tcW w:w="5108" w:type="dxa"/>
          </w:tcPr>
          <w:p w14:paraId="6CC5EE21" w14:textId="3BD98F48" w:rsidR="00142C6D" w:rsidRDefault="00142C6D" w:rsidP="002052A2">
            <w:pPr>
              <w:rPr>
                <w:sz w:val="22"/>
              </w:rPr>
            </w:pPr>
            <w:r>
              <w:rPr>
                <w:sz w:val="22"/>
              </w:rPr>
              <w:t>noam.cayron@sequans.com</w:t>
            </w:r>
          </w:p>
        </w:tc>
      </w:tr>
      <w:tr w:rsidR="007C0A70" w:rsidRPr="00857FD5" w14:paraId="7FE25117" w14:textId="77777777" w:rsidTr="0044711B">
        <w:tc>
          <w:tcPr>
            <w:tcW w:w="1696" w:type="dxa"/>
            <w:tcMar>
              <w:top w:w="0" w:type="dxa"/>
              <w:left w:w="108" w:type="dxa"/>
              <w:bottom w:w="0" w:type="dxa"/>
              <w:right w:w="108" w:type="dxa"/>
            </w:tcMar>
            <w:vAlign w:val="center"/>
          </w:tcPr>
          <w:p w14:paraId="080C63C2" w14:textId="47E3C828" w:rsidR="007C0A70" w:rsidRDefault="007C0A70" w:rsidP="008769B1">
            <w:r>
              <w:t>Ericsson</w:t>
            </w:r>
          </w:p>
        </w:tc>
        <w:tc>
          <w:tcPr>
            <w:tcW w:w="2835" w:type="dxa"/>
            <w:tcMar>
              <w:top w:w="0" w:type="dxa"/>
              <w:left w:w="108" w:type="dxa"/>
              <w:bottom w:w="0" w:type="dxa"/>
              <w:right w:w="108" w:type="dxa"/>
            </w:tcMar>
          </w:tcPr>
          <w:p w14:paraId="5E5BC09F" w14:textId="16ACC277" w:rsidR="007C0A70" w:rsidRDefault="007C0A70" w:rsidP="008769B1">
            <w:pPr>
              <w:rPr>
                <w:sz w:val="22"/>
              </w:rPr>
            </w:pPr>
            <w:r>
              <w:rPr>
                <w:sz w:val="22"/>
              </w:rPr>
              <w:t>Emre A. Yavuz</w:t>
            </w:r>
          </w:p>
        </w:tc>
        <w:tc>
          <w:tcPr>
            <w:tcW w:w="5108" w:type="dxa"/>
          </w:tcPr>
          <w:p w14:paraId="00F987FB" w14:textId="068AEA4A" w:rsidR="007C0A70" w:rsidRDefault="007C0A70" w:rsidP="002052A2">
            <w:pPr>
              <w:rPr>
                <w:sz w:val="22"/>
              </w:rPr>
            </w:pPr>
            <w:r>
              <w:rPr>
                <w:sz w:val="22"/>
              </w:rPr>
              <w:t>emre.yavuz@ericsson.com</w:t>
            </w:r>
          </w:p>
        </w:tc>
      </w:tr>
    </w:tbl>
    <w:p w14:paraId="7D323643" w14:textId="77777777" w:rsidR="00DD502F" w:rsidRPr="00CF70F0" w:rsidRDefault="001333E7" w:rsidP="00216383">
      <w:pPr>
        <w:pStyle w:val="Heading1"/>
        <w:snapToGrid w:val="0"/>
        <w:spacing w:before="120" w:after="120" w:line="288" w:lineRule="auto"/>
        <w:rPr>
          <w:lang w:val="en-US"/>
        </w:rPr>
      </w:pPr>
      <w:r>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signaling.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lastRenderedPageBreak/>
              <w:t>The support of 16QAM in UL is indicated by an optional UE capability signaling.</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lastRenderedPageBreak/>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Huawei, Hisilicon</w:t>
            </w:r>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r>
              <w:t>MediaTek</w:t>
            </w:r>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r>
              <w:t>Sequans</w:t>
            </w:r>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D323667" w14:textId="77777777" w:rsidR="00D45A82" w:rsidRPr="008A55EE" w:rsidRDefault="008A55EE" w:rsidP="0038083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BodyText"/>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NB-IoT, separate UE-specific RRC signaling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UL is configured by UE-specific RRC signaling.</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DL is configured by UE-specific RRC signaling.</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NPDSCH-ConfigDedicated-NB</w:t>
      </w:r>
      <w:r w:rsidR="00216383" w:rsidRPr="00216383">
        <w:rPr>
          <w:b/>
          <w:bCs/>
          <w:lang w:eastAsia="zh-CN"/>
        </w:rPr>
        <w:t xml:space="preserve"> and </w:t>
      </w:r>
      <w:r w:rsidR="00216383" w:rsidRPr="00216383">
        <w:rPr>
          <w:b/>
          <w:bCs/>
          <w:i/>
          <w:lang w:eastAsia="zh-CN"/>
        </w:rPr>
        <w:t>NPUSCH-ConfigDedicated-NB</w:t>
      </w:r>
      <w:r w:rsidR="00216383" w:rsidRPr="00216383">
        <w:rPr>
          <w:b/>
          <w:bCs/>
          <w:lang w:eastAsia="zh-CN"/>
        </w:rPr>
        <w:t xml:space="preserve"> included in </w:t>
      </w:r>
      <w:r w:rsidR="00216383" w:rsidRPr="00216383">
        <w:rPr>
          <w:b/>
          <w:bCs/>
          <w:i/>
          <w:lang w:eastAsia="zh-CN"/>
        </w:rPr>
        <w:t xml:space="preserve">physicalConfigDedicated-NB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r>
              <w:t>MediaTek</w:t>
            </w:r>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r>
              <w:t>Sequans</w:t>
            </w:r>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7D323685"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lastRenderedPageBreak/>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D24813" w:rsidP="009A7017">
            <w:pPr>
              <w:pStyle w:val="BodyText"/>
              <w:snapToGrid w:val="0"/>
              <w:spacing w:before="60" w:after="60" w:line="288" w:lineRule="auto"/>
              <w:jc w:val="both"/>
              <w:rPr>
                <w:rFonts w:eastAsia="SimSun"/>
                <w:sz w:val="18"/>
                <w:szCs w:val="18"/>
                <w:lang w:val="en-US" w:eastAsia="zh-CN"/>
              </w:rPr>
            </w:pPr>
            <w:hyperlink r:id="rId14"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BodyText"/>
              <w:spacing w:after="0"/>
              <w:jc w:val="both"/>
              <w:rPr>
                <w:bCs/>
              </w:rPr>
            </w:pPr>
            <w:r>
              <w:rPr>
                <w:bCs/>
              </w:rPr>
              <w:t>For Alt1: In Rel-13, we decided the L2 buffer size based on the traffic model, i.e, one PDCP PDU in UL followed by a PDCP PDU in DL. Considering the PDCP PDU is 1600 bytes, in UL, this was more or less mapping to 16 RLC PDUs of 1000 bits.</w:t>
            </w:r>
          </w:p>
          <w:p w14:paraId="3C0B98A3" w14:textId="6EBE5CC1" w:rsidR="009D0B7B" w:rsidRDefault="009D0B7B" w:rsidP="009D0B7B">
            <w:pPr>
              <w:pStyle w:val="BodyText"/>
              <w:spacing w:after="0"/>
              <w:jc w:val="both"/>
              <w:rPr>
                <w:bCs/>
              </w:rPr>
            </w:pPr>
            <w:r>
              <w:rPr>
                <w:bCs/>
              </w:rPr>
              <w:t xml:space="preserve">During the discussion in rel-14, it was highlighted that higher data rate or TBS did not change the traffic model and in theory there was no need to increase the L2 buffer size. However, it was also felt that it would be beneficial to increase to some extent to allow  </w:t>
            </w:r>
            <w:r>
              <w:rPr>
                <w:bCs/>
              </w:rPr>
              <w:lastRenderedPageBreak/>
              <w:t>new application but the cost of memory should also be considered. We agreed on an intermediate value of 8000 bytes.</w:t>
            </w:r>
          </w:p>
          <w:p w14:paraId="23EB73E4" w14:textId="77777777" w:rsidR="009D0B7B" w:rsidRDefault="009D0B7B" w:rsidP="009D0B7B">
            <w:pPr>
              <w:pStyle w:val="BodyText"/>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BodyText"/>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r>
              <w:lastRenderedPageBreak/>
              <w:t>MediaTek</w:t>
            </w:r>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BodyText"/>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BodyText"/>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r>
              <w:t>Sequans</w:t>
            </w:r>
          </w:p>
        </w:tc>
        <w:tc>
          <w:tcPr>
            <w:tcW w:w="1418" w:type="dxa"/>
            <w:shd w:val="clear" w:color="auto" w:fill="auto"/>
            <w:vAlign w:val="center"/>
          </w:tcPr>
          <w:p w14:paraId="2480217D" w14:textId="4BC66B04" w:rsidR="00080143" w:rsidRDefault="00080143" w:rsidP="009D0B7B">
            <w:pPr>
              <w:spacing w:after="0" w:line="336" w:lineRule="auto"/>
            </w:pPr>
            <w:r>
              <w:t>Alt</w:t>
            </w:r>
            <w:r w:rsidR="001442AB">
              <w:t>1 preferrable</w:t>
            </w:r>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BodyText"/>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BodyText"/>
              <w:spacing w:after="0"/>
              <w:jc w:val="both"/>
            </w:pPr>
          </w:p>
        </w:tc>
      </w:tr>
    </w:tbl>
    <w:p w14:paraId="7D3236B8" w14:textId="604EC7F2"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r>
              <w:t>MediaTek</w:t>
            </w:r>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r>
              <w:t>Sequans</w:t>
            </w:r>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7D3236D1"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lastRenderedPageBreak/>
        <w:t>Proposal:</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r>
              <w:t>MediaTek</w:t>
            </w:r>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r>
              <w:t>Sequans</w:t>
            </w:r>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CommentReference"/>
              </w:rPr>
              <w:t xml:space="preserve"> </w:t>
            </w:r>
          </w:p>
        </w:tc>
        <w:tc>
          <w:tcPr>
            <w:tcW w:w="6945" w:type="dxa"/>
            <w:shd w:val="clear" w:color="auto" w:fill="auto"/>
            <w:vAlign w:val="center"/>
          </w:tcPr>
          <w:p w14:paraId="033251D1" w14:textId="29BAF2FE" w:rsidR="00021D6E" w:rsidRDefault="00021D6E" w:rsidP="00700BF1">
            <w:pPr>
              <w:spacing w:after="0"/>
            </w:pPr>
          </w:p>
        </w:tc>
      </w:tr>
    </w:tbl>
    <w:p w14:paraId="7D3236E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 xml:space="preserve">RAN1 may need </w:t>
      </w:r>
      <w:r w:rsidRPr="00112A44">
        <w:rPr>
          <w:lang w:eastAsia="zh-CN"/>
        </w:rPr>
        <w:lastRenderedPageBreak/>
        <w:t>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BodyText"/>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BodyText"/>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BodyText"/>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14 HARQ activation is configured by dedicated RRC signalling.</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4C4C5B" w:rsidRDefault="008769B1" w:rsidP="008769B1">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r>
              <w:t>Sequans</w:t>
            </w:r>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7D323714"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lastRenderedPageBreak/>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r>
              <w:t>Sequans</w:t>
            </w:r>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7D32372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DL TBS of 1736 bits is configured by dedicated RRC signalling.</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r>
              <w:t>Sequans</w:t>
            </w:r>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7D32374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Default="007B5A9E" w:rsidP="007B5A9E">
      <w:pPr>
        <w:pStyle w:val="BodyText"/>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BodyText"/>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BodyText"/>
        <w:snapToGrid w:val="0"/>
        <w:spacing w:before="60" w:after="60" w:line="288" w:lineRule="auto"/>
        <w:jc w:val="both"/>
        <w:rPr>
          <w:b/>
          <w:sz w:val="22"/>
          <w:szCs w:val="22"/>
          <w:u w:val="single"/>
          <w:lang w:eastAsia="zh-CN"/>
        </w:rPr>
      </w:pPr>
    </w:p>
    <w:p w14:paraId="7D323752" w14:textId="77777777" w:rsidR="007B5A9E"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lastRenderedPageBreak/>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r>
              <w:t>Sequans</w:t>
            </w:r>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7D323766"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080143">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lastRenderedPageBreak/>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r>
              <w:t>Sequans</w:t>
            </w:r>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7D3237A0"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BodyText"/>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r>
              <w:t>Sequans</w:t>
            </w:r>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r w:rsidR="00D921A6" w14:paraId="60644C9D" w14:textId="77777777" w:rsidTr="008A55EE">
        <w:tc>
          <w:tcPr>
            <w:tcW w:w="1129" w:type="dxa"/>
            <w:shd w:val="clear" w:color="auto" w:fill="auto"/>
            <w:vAlign w:val="center"/>
          </w:tcPr>
          <w:p w14:paraId="1B89987D" w14:textId="02DC106F" w:rsidR="00D921A6" w:rsidRDefault="00D921A6" w:rsidP="00080143">
            <w:pPr>
              <w:spacing w:after="0" w:line="336" w:lineRule="auto"/>
            </w:pPr>
            <w:r>
              <w:t>Huawei, HiSilicon</w:t>
            </w:r>
          </w:p>
        </w:tc>
        <w:tc>
          <w:tcPr>
            <w:tcW w:w="1560" w:type="dxa"/>
            <w:shd w:val="clear" w:color="auto" w:fill="auto"/>
            <w:vAlign w:val="center"/>
          </w:tcPr>
          <w:p w14:paraId="08ABBC78" w14:textId="4F6F2D4B" w:rsidR="00D921A6" w:rsidRDefault="00D921A6" w:rsidP="00080143">
            <w:pPr>
              <w:spacing w:after="0" w:line="336" w:lineRule="auto"/>
            </w:pPr>
            <w:r>
              <w:t>No</w:t>
            </w:r>
          </w:p>
        </w:tc>
        <w:tc>
          <w:tcPr>
            <w:tcW w:w="6945" w:type="dxa"/>
            <w:shd w:val="clear" w:color="auto" w:fill="auto"/>
            <w:vAlign w:val="center"/>
          </w:tcPr>
          <w:p w14:paraId="3F69FEE4" w14:textId="15362A3C" w:rsidR="00D921A6" w:rsidRDefault="00D921A6" w:rsidP="00D921A6">
            <w:pPr>
              <w:spacing w:after="0" w:line="336" w:lineRule="auto"/>
            </w:pPr>
            <w:r>
              <w:t xml:space="preserve">PUR configuration is about the uplink resource. It is strange to add parameters for the DL. </w:t>
            </w:r>
          </w:p>
        </w:tc>
      </w:tr>
    </w:tbl>
    <w:p w14:paraId="7D3237B7"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w:t>
      </w:r>
      <w:bookmarkStart w:id="2" w:name="_GoBack"/>
      <w:bookmarkEnd w:id="2"/>
      <w:r w:rsidR="004D2AA3" w:rsidRPr="00B37BFB">
        <w:t>ility, how to activate the feature and how to avoid unnecessary padding ect</w:t>
      </w:r>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lastRenderedPageBreak/>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r>
              <w:t>Sequans</w:t>
            </w:r>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Agree that it can be more complicated to support with respect to PUR but it is possible.</w:t>
            </w:r>
          </w:p>
        </w:tc>
      </w:tr>
    </w:tbl>
    <w:p w14:paraId="7D3237C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Heading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ZTE Corporation, Sanechips</w:t>
      </w:r>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ZTE Corporation, Sanechips</w:t>
      </w:r>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Huawei, HiSilicon</w:t>
      </w:r>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6881" w14:textId="77777777" w:rsidR="00D24813" w:rsidRDefault="00D24813">
      <w:pPr>
        <w:spacing w:after="0"/>
      </w:pPr>
      <w:r>
        <w:separator/>
      </w:r>
    </w:p>
  </w:endnote>
  <w:endnote w:type="continuationSeparator" w:id="0">
    <w:p w14:paraId="11EFD21A" w14:textId="77777777" w:rsidR="00D24813" w:rsidRDefault="00D24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E1229" w14:textId="77777777" w:rsidR="00D24813" w:rsidRDefault="00D24813">
      <w:pPr>
        <w:spacing w:after="0"/>
      </w:pPr>
      <w:r>
        <w:separator/>
      </w:r>
    </w:p>
  </w:footnote>
  <w:footnote w:type="continuationSeparator" w:id="0">
    <w:p w14:paraId="463DBAFA" w14:textId="77777777" w:rsidR="00D24813" w:rsidRDefault="00D24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7C0A70" w:rsidRDefault="007C0A70"/>
  <w:p w14:paraId="7D3237DF" w14:textId="77777777" w:rsidR="007C0A70" w:rsidRDefault="007C0A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DefaultParagraphFont"/>
    <w:uiPriority w:val="99"/>
    <w:semiHidden/>
    <w:unhideWhenUsed/>
    <w:rsid w:val="00AE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0766B3-DFBA-4066-9AFF-B106610D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cp:lastModifiedBy>
  <cp:revision>3</cp:revision>
  <cp:lastPrinted>2017-03-22T08:13:00Z</cp:lastPrinted>
  <dcterms:created xsi:type="dcterms:W3CDTF">2021-05-24T14:29:00Z</dcterms:created>
  <dcterms:modified xsi:type="dcterms:W3CDTF">2021-05-24T14:39:00Z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