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[NBIOT/eMTC R17] NB-IoT/eMTC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[AT114-e][302][NBIOT/eMTC R17] NB-IoT/eMTC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[AT114-e][302][NBIOT/eMTC R17] NB-IoT/eMTC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a9"/>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a9"/>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Huawei, HiSilicon</w:t>
            </w:r>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Odile Rollinger</w:t>
            </w:r>
          </w:p>
        </w:tc>
        <w:tc>
          <w:tcPr>
            <w:tcW w:w="5108" w:type="dxa"/>
          </w:tcPr>
          <w:p w14:paraId="7D323641" w14:textId="15671068" w:rsidR="001333E7" w:rsidRPr="00857FD5" w:rsidRDefault="002052A2" w:rsidP="002052A2">
            <w:pPr>
              <w:rPr>
                <w:sz w:val="22"/>
              </w:rPr>
            </w:pPr>
            <w:r>
              <w:rPr>
                <w:sz w:val="22"/>
              </w:rPr>
              <w:t>odile.rollinger@huawei.com</w:t>
            </w:r>
          </w:p>
        </w:tc>
      </w:tr>
    </w:tbl>
    <w:p w14:paraId="7D323643" w14:textId="77777777" w:rsidR="00DD502F" w:rsidRPr="00CF70F0" w:rsidRDefault="001333E7" w:rsidP="00216383">
      <w:pPr>
        <w:pStyle w:val="1"/>
        <w:snapToGrid w:val="0"/>
        <w:spacing w:before="120" w:after="120" w:line="288" w:lineRule="auto"/>
        <w:rPr>
          <w:lang w:val="en-US"/>
        </w:rPr>
      </w:pPr>
      <w:r>
        <w:rPr>
          <w:rFonts w:cs="Arial"/>
        </w:rPr>
        <w:t>Offline email discussion</w:t>
      </w:r>
    </w:p>
    <w:p w14:paraId="7D323644" w14:textId="77777777" w:rsidR="00DD502F" w:rsidRDefault="006179DB" w:rsidP="00216383">
      <w:pPr>
        <w:pStyle w:val="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a9"/>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a9"/>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a9"/>
        <w:snapToGrid w:val="0"/>
        <w:spacing w:before="60" w:after="60" w:line="288" w:lineRule="auto"/>
        <w:jc w:val="both"/>
        <w:rPr>
          <w:lang w:eastAsia="zh-CN"/>
        </w:rPr>
      </w:pPr>
    </w:p>
    <w:p w14:paraId="7D32364C"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a9"/>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af3"/>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af0"/>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signaling. </w:t>
            </w:r>
          </w:p>
          <w:p w14:paraId="7D323651"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The support of 16QAM in UL is indicated by an optional UE capability signaling.</w:t>
            </w:r>
          </w:p>
        </w:tc>
      </w:tr>
    </w:tbl>
    <w:p w14:paraId="7D323653" w14:textId="77777777" w:rsidR="00CF70F0" w:rsidRDefault="00D45A82" w:rsidP="00380839">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a9"/>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lastRenderedPageBreak/>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Huawei, Hisilicon</w:t>
            </w:r>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r>
              <w:t>MediaTek</w:t>
            </w:r>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bl>
    <w:p w14:paraId="7D323667" w14:textId="77777777" w:rsidR="00D45A82" w:rsidRPr="008A55EE" w:rsidRDefault="008A55EE" w:rsidP="0038083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a9"/>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a9"/>
        <w:snapToGrid w:val="0"/>
        <w:spacing w:before="60" w:after="60" w:line="288" w:lineRule="auto"/>
        <w:jc w:val="both"/>
        <w:rPr>
          <w:b/>
          <w:bCs/>
          <w:lang w:eastAsia="zh-CN"/>
        </w:rPr>
      </w:pPr>
    </w:p>
    <w:p w14:paraId="7D32366A"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a9"/>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af3"/>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af0"/>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NB-IoT, separate UE-specific RRC signaling for UL and DL are supported:</w:t>
            </w:r>
          </w:p>
          <w:p w14:paraId="7D32366E"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UL is configured by UE-specific RRC signaling.</w:t>
            </w:r>
          </w:p>
          <w:p w14:paraId="7D32366F"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DL is configured by UE-specific RRC signaling.</w:t>
            </w:r>
          </w:p>
        </w:tc>
      </w:tr>
    </w:tbl>
    <w:p w14:paraId="7D323671" w14:textId="77777777" w:rsidR="00B8496A" w:rsidRPr="00216383" w:rsidRDefault="00B8496A" w:rsidP="00B8496A">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a9"/>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NPDSCH-ConfigDedicated-NB</w:t>
      </w:r>
      <w:r w:rsidR="00216383" w:rsidRPr="00216383">
        <w:rPr>
          <w:b/>
          <w:bCs/>
          <w:lang w:eastAsia="zh-CN"/>
        </w:rPr>
        <w:t xml:space="preserve"> and </w:t>
      </w:r>
      <w:r w:rsidR="00216383" w:rsidRPr="00216383">
        <w:rPr>
          <w:b/>
          <w:bCs/>
          <w:i/>
          <w:lang w:eastAsia="zh-CN"/>
        </w:rPr>
        <w:t>NPUSCH-ConfigDedicated-NB</w:t>
      </w:r>
      <w:r w:rsidR="00216383" w:rsidRPr="00216383">
        <w:rPr>
          <w:b/>
          <w:bCs/>
          <w:lang w:eastAsia="zh-CN"/>
        </w:rPr>
        <w:t xml:space="preserve"> included in </w:t>
      </w:r>
      <w:r w:rsidR="00216383" w:rsidRPr="00216383">
        <w:rPr>
          <w:b/>
          <w:bCs/>
          <w:i/>
          <w:lang w:eastAsia="zh-CN"/>
        </w:rPr>
        <w:t xml:space="preserve">physicalConfigDedicated-NB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r>
              <w:t>MediaTek</w:t>
            </w:r>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bl>
    <w:p w14:paraId="7D323685"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a9"/>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a9"/>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a9"/>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a9"/>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Alt1</w:t>
            </w:r>
          </w:p>
        </w:tc>
        <w:tc>
          <w:tcPr>
            <w:tcW w:w="1691" w:type="dxa"/>
          </w:tcPr>
          <w:p w14:paraId="7D32368F" w14:textId="77777777" w:rsidR="009A7017" w:rsidRPr="009A7017" w:rsidRDefault="0039168B" w:rsidP="009A7017">
            <w:pPr>
              <w:pStyle w:val="a9"/>
              <w:snapToGrid w:val="0"/>
              <w:spacing w:before="60" w:after="60" w:line="288" w:lineRule="auto"/>
              <w:jc w:val="both"/>
              <w:rPr>
                <w:rFonts w:eastAsia="宋体"/>
                <w:sz w:val="18"/>
                <w:szCs w:val="18"/>
                <w:lang w:val="en-US" w:eastAsia="zh-CN"/>
              </w:rPr>
            </w:pPr>
            <w:hyperlink r:id="rId9" w:tooltip="https://www.3gpp.org/ftp/tsg_ran/WG2_RL2/TSGR2_113bis-e/Docs/R2-2103488.zip" w:history="1">
              <w:r w:rsidR="009A7017" w:rsidRPr="009A7017">
                <w:rPr>
                  <w:rFonts w:eastAsia="宋体"/>
                  <w:sz w:val="18"/>
                  <w:szCs w:val="18"/>
                  <w:lang w:val="en-US" w:eastAsia="zh-CN"/>
                </w:rPr>
                <w:t>R2-2103488</w:t>
              </w:r>
            </w:hyperlink>
          </w:p>
          <w:p w14:paraId="7D323690"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HW)</w:t>
            </w:r>
          </w:p>
        </w:tc>
        <w:tc>
          <w:tcPr>
            <w:tcW w:w="7371" w:type="dxa"/>
          </w:tcPr>
          <w:p w14:paraId="7D323691" w14:textId="77777777" w:rsidR="009A7017" w:rsidRPr="009A7017" w:rsidRDefault="009A7017" w:rsidP="009A7017">
            <w:pPr>
              <w:pStyle w:val="a9"/>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lastRenderedPageBreak/>
              <w:t>Alt2</w:t>
            </w:r>
          </w:p>
        </w:tc>
        <w:tc>
          <w:tcPr>
            <w:tcW w:w="1691" w:type="dxa"/>
          </w:tcPr>
          <w:p w14:paraId="7D323694"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R2-2103365</w:t>
            </w:r>
          </w:p>
          <w:p w14:paraId="7D323695"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ZTE)</w:t>
            </w:r>
          </w:p>
        </w:tc>
        <w:tc>
          <w:tcPr>
            <w:tcW w:w="7371" w:type="dxa"/>
          </w:tcPr>
          <w:p w14:paraId="7D323696" w14:textId="77777777" w:rsidR="009A7017" w:rsidRPr="009A7017" w:rsidRDefault="00137F6D" w:rsidP="009A7017">
            <w:pPr>
              <w:pStyle w:val="a9"/>
              <w:snapToGrid w:val="0"/>
              <w:spacing w:before="60" w:after="60" w:line="288" w:lineRule="auto"/>
              <w:jc w:val="both"/>
              <w:rPr>
                <w:rFonts w:eastAsia="宋体"/>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宋体"/>
                <w:sz w:val="18"/>
                <w:szCs w:val="18"/>
                <w:lang w:val="en-GB" w:eastAsia="zh-CN"/>
              </w:rPr>
              <w:t>2536bits</w:t>
            </w:r>
            <w:r w:rsidR="009A7017" w:rsidRPr="009A7017">
              <w:rPr>
                <w:sz w:val="18"/>
                <w:szCs w:val="18"/>
              </w:rPr>
              <w:t>) and DL (</w:t>
            </w:r>
            <w:r w:rsidR="009A7017" w:rsidRPr="009A7017">
              <w:rPr>
                <w:rFonts w:eastAsia="宋体"/>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a9"/>
              <w:snapToGrid w:val="0"/>
              <w:spacing w:before="60" w:after="60" w:line="288" w:lineRule="auto"/>
              <w:jc w:val="both"/>
              <w:rPr>
                <w:sz w:val="18"/>
                <w:szCs w:val="18"/>
              </w:rPr>
            </w:pPr>
            <w:r w:rsidRPr="00105A9C">
              <w:rPr>
                <w:sz w:val="18"/>
                <w:szCs w:val="18"/>
              </w:rPr>
              <w:t xml:space="preserve">Total L2 buffer size for Cat NB2 </w:t>
            </w:r>
            <w:r>
              <w:rPr>
                <w:rFonts w:eastAsia="宋体"/>
                <w:sz w:val="18"/>
                <w:szCs w:val="18"/>
                <w:lang w:val="en-GB" w:eastAsia="zh-CN"/>
              </w:rPr>
              <w:t xml:space="preserve">= </w:t>
            </w:r>
            <w:r w:rsidR="009A7017" w:rsidRPr="009A7017">
              <w:rPr>
                <w:rFonts w:eastAsia="宋体"/>
                <w:sz w:val="18"/>
                <w:szCs w:val="18"/>
                <w:lang w:val="en-GB" w:eastAsia="zh-CN"/>
              </w:rPr>
              <w:t>(12800+2536)</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 (considering re-transmission)</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Alt3</w:t>
            </w:r>
          </w:p>
        </w:tc>
        <w:tc>
          <w:tcPr>
            <w:tcW w:w="1691" w:type="dxa"/>
          </w:tcPr>
          <w:p w14:paraId="7D32369A" w14:textId="77777777" w:rsidR="009A7017" w:rsidRPr="009A7017" w:rsidRDefault="00105A9C" w:rsidP="009A7017">
            <w:pPr>
              <w:pStyle w:val="a9"/>
              <w:snapToGrid w:val="0"/>
              <w:spacing w:before="60" w:after="60" w:line="288" w:lineRule="auto"/>
              <w:jc w:val="both"/>
              <w:rPr>
                <w:rFonts w:eastAsia="宋体"/>
                <w:sz w:val="18"/>
                <w:szCs w:val="18"/>
                <w:lang w:val="en-US" w:eastAsia="zh-CN"/>
              </w:rPr>
            </w:pPr>
            <w:r w:rsidRPr="00105A9C">
              <w:rPr>
                <w:rFonts w:eastAsia="宋体"/>
                <w:sz w:val="18"/>
                <w:szCs w:val="18"/>
                <w:lang w:val="en-US" w:eastAsia="zh-CN"/>
              </w:rPr>
              <w:t>R2-2106158</w:t>
            </w:r>
          </w:p>
          <w:p w14:paraId="7D32369B"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(R2#114, Ericsson)</w:t>
            </w:r>
          </w:p>
        </w:tc>
        <w:tc>
          <w:tcPr>
            <w:tcW w:w="7371" w:type="dxa"/>
          </w:tcPr>
          <w:p w14:paraId="7D32369C" w14:textId="77777777" w:rsidR="009A7017"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a9"/>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a9"/>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a9"/>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a9"/>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a9"/>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a9"/>
              <w:spacing w:after="0"/>
              <w:jc w:val="both"/>
              <w:rPr>
                <w:bCs/>
              </w:rPr>
            </w:pPr>
            <w:r>
              <w:rPr>
                <w:bCs/>
              </w:rPr>
              <w:t>For Alt1: In Rel-13, we decided the L2 buffer size based on the traffic model, i.e, one PDCP PDU in UL followed by a PDCP PDU in DL. Considering the PDCP PDU is 1600 bytes, in UL, this was more or less mapping to 16 RLC PDUs of 1000 bits.</w:t>
            </w:r>
          </w:p>
          <w:p w14:paraId="3C0B98A3" w14:textId="6EBE5CC1" w:rsidR="009D0B7B" w:rsidRDefault="009D0B7B" w:rsidP="009D0B7B">
            <w:pPr>
              <w:pStyle w:val="a9"/>
              <w:spacing w:after="0"/>
              <w:jc w:val="both"/>
              <w:rPr>
                <w:bCs/>
              </w:rPr>
            </w:pPr>
            <w:r>
              <w:rPr>
                <w:bCs/>
              </w:rPr>
              <w:t>During the discussion in rel-14, it was highlighted that higher data rate or TBS did not change the traffic model and in theory there was no need to increase the L2 buffer size. However, it was also felt that it would be beneficial to increase to some extent to allow  new application but the cost of memory should also be considered. We agreed on an intermediate value of 8000 bytes.</w:t>
            </w:r>
          </w:p>
          <w:p w14:paraId="23EB73E4" w14:textId="77777777" w:rsidR="009D0B7B" w:rsidRDefault="009D0B7B" w:rsidP="009D0B7B">
            <w:pPr>
              <w:pStyle w:val="a9"/>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a9"/>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r>
              <w:t>MediaTek</w:t>
            </w:r>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a9"/>
              <w:spacing w:after="0"/>
              <w:jc w:val="both"/>
              <w:rPr>
                <w:bCs/>
              </w:rPr>
            </w:pPr>
            <w:r>
              <w:t>The calculation in Alt3 seems more legitimate.</w:t>
            </w:r>
          </w:p>
        </w:tc>
      </w:tr>
    </w:tbl>
    <w:p w14:paraId="7D3236B8" w14:textId="604EC7F2"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a9"/>
        <w:snapToGrid w:val="0"/>
        <w:spacing w:before="60" w:after="60" w:line="288" w:lineRule="auto"/>
        <w:jc w:val="both"/>
        <w:rPr>
          <w:b/>
          <w:bCs/>
          <w:lang w:eastAsia="zh-CN"/>
        </w:rPr>
      </w:pPr>
      <w:r w:rsidRPr="008A55EE">
        <w:rPr>
          <w:b/>
          <w:bCs/>
          <w:lang w:eastAsia="zh-CN"/>
        </w:rPr>
        <w:lastRenderedPageBreak/>
        <w:t>Proposal:</w:t>
      </w:r>
    </w:p>
    <w:p w14:paraId="7D3236BA" w14:textId="77777777" w:rsidR="004C4C5B" w:rsidRDefault="004C4C5B" w:rsidP="004C4C5B">
      <w:pPr>
        <w:pStyle w:val="a9"/>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a9"/>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a9"/>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a9"/>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r>
              <w:t>MediaTek</w:t>
            </w:r>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bl>
    <w:p w14:paraId="7D3236D1"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6D3" w14:textId="77777777" w:rsidR="006E5DC6" w:rsidRDefault="006E5DC6" w:rsidP="006E5DC6">
      <w:pPr>
        <w:pStyle w:val="a9"/>
        <w:snapToGrid w:val="0"/>
        <w:spacing w:before="60" w:after="60" w:line="288" w:lineRule="auto"/>
        <w:jc w:val="both"/>
        <w:rPr>
          <w:lang w:eastAsia="zh-CN"/>
        </w:rPr>
      </w:pPr>
    </w:p>
    <w:p w14:paraId="7D3236D4" w14:textId="77777777" w:rsidR="008769B1" w:rsidRDefault="008769B1" w:rsidP="006E5DC6">
      <w:pPr>
        <w:pStyle w:val="a9"/>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a9"/>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lastRenderedPageBreak/>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lastRenderedPageBreak/>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bookmarkStart w:id="1" w:name="_GoBack" w:colFirst="2" w:colLast="2"/>
            <w:r>
              <w:t>MediaTek</w:t>
            </w:r>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bl>
    <w:bookmarkEnd w:id="1"/>
    <w:p w14:paraId="7D3236ED"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a9"/>
        <w:snapToGrid w:val="0"/>
        <w:spacing w:before="60" w:after="60" w:line="288" w:lineRule="auto"/>
        <w:jc w:val="both"/>
        <w:rPr>
          <w:b/>
          <w:sz w:val="22"/>
          <w:szCs w:val="22"/>
          <w:u w:val="single"/>
          <w:lang w:eastAsia="zh-CN"/>
        </w:rPr>
      </w:pPr>
    </w:p>
    <w:p w14:paraId="7D3236F0" w14:textId="77777777" w:rsidR="005A0850"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a9"/>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a9"/>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a9"/>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a9"/>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2"/>
        <w:tabs>
          <w:tab w:val="left" w:pos="540"/>
        </w:tabs>
        <w:ind w:left="2520" w:hanging="2520"/>
      </w:pPr>
      <w:r>
        <w:t>14 HARQ processes in DL for HD-FDD Cat M1 UEs</w:t>
      </w:r>
    </w:p>
    <w:p w14:paraId="7D3236F8" w14:textId="77777777" w:rsidR="00DD502F" w:rsidRDefault="006179DB">
      <w:pPr>
        <w:pStyle w:val="a9"/>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14 HARQ activation is configured by dedicated RRC signalling.</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宋体" w:hAnsi="Times New Roman"/>
                <w:b w:val="0"/>
                <w:i/>
                <w:lang w:eastAsia="zh-CN"/>
              </w:rPr>
              <w:t>.</w:t>
            </w:r>
          </w:p>
        </w:tc>
      </w:tr>
    </w:tbl>
    <w:p w14:paraId="7D3236FD" w14:textId="77777777" w:rsidR="008769B1" w:rsidRDefault="008769B1" w:rsidP="008769B1">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a9"/>
        <w:snapToGrid w:val="0"/>
        <w:spacing w:before="60" w:after="60" w:line="288" w:lineRule="auto"/>
        <w:jc w:val="both"/>
        <w:rPr>
          <w:lang w:eastAsia="zh-CN"/>
        </w:rPr>
      </w:pPr>
    </w:p>
    <w:p w14:paraId="7D3236FF" w14:textId="77777777" w:rsidR="008769B1" w:rsidRPr="004C4C5B" w:rsidRDefault="008769B1" w:rsidP="008769B1">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a9"/>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a9"/>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F87664">
        <w:tc>
          <w:tcPr>
            <w:tcW w:w="1129" w:type="dxa"/>
            <w:shd w:val="clear" w:color="auto" w:fill="auto"/>
            <w:vAlign w:val="center"/>
          </w:tcPr>
          <w:p w14:paraId="7D323704" w14:textId="77777777" w:rsidR="006E5DC6" w:rsidRDefault="006E5DC6" w:rsidP="00F87664">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F87664">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F87664">
            <w:pPr>
              <w:spacing w:after="0" w:line="336" w:lineRule="auto"/>
              <w:rPr>
                <w:b/>
              </w:rPr>
            </w:pPr>
            <w:r>
              <w:rPr>
                <w:b/>
              </w:rPr>
              <w:t>Additional comment(s)</w:t>
            </w:r>
          </w:p>
        </w:tc>
      </w:tr>
      <w:tr w:rsidR="004A68BC" w14:paraId="7D32370B" w14:textId="77777777" w:rsidTr="00F87664">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lastRenderedPageBreak/>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F87664">
        <w:tc>
          <w:tcPr>
            <w:tcW w:w="1129" w:type="dxa"/>
            <w:shd w:val="clear" w:color="auto" w:fill="auto"/>
            <w:vAlign w:val="center"/>
          </w:tcPr>
          <w:p w14:paraId="7D32370C" w14:textId="59C8A339" w:rsidR="006E5DC6" w:rsidRDefault="00F35098" w:rsidP="00F87664">
            <w:pPr>
              <w:spacing w:after="0" w:line="336" w:lineRule="auto"/>
            </w:pPr>
            <w:r>
              <w:t>Qualcomm</w:t>
            </w:r>
          </w:p>
        </w:tc>
        <w:tc>
          <w:tcPr>
            <w:tcW w:w="1418" w:type="dxa"/>
            <w:shd w:val="clear" w:color="auto" w:fill="auto"/>
            <w:vAlign w:val="center"/>
          </w:tcPr>
          <w:p w14:paraId="7D32370D" w14:textId="26F785C7" w:rsidR="006E5DC6" w:rsidRDefault="00F35098" w:rsidP="00F87664">
            <w:pPr>
              <w:spacing w:after="0" w:line="336" w:lineRule="auto"/>
            </w:pPr>
            <w:r>
              <w:t>Maybe</w:t>
            </w:r>
          </w:p>
        </w:tc>
        <w:tc>
          <w:tcPr>
            <w:tcW w:w="7087" w:type="dxa"/>
            <w:shd w:val="clear" w:color="auto" w:fill="auto"/>
            <w:vAlign w:val="center"/>
          </w:tcPr>
          <w:p w14:paraId="7D32370E" w14:textId="52E538E9" w:rsidR="006E5DC6" w:rsidRDefault="006E5DC6" w:rsidP="00F87664">
            <w:pPr>
              <w:spacing w:after="0" w:line="336" w:lineRule="auto"/>
            </w:pPr>
          </w:p>
        </w:tc>
      </w:tr>
      <w:tr w:rsidR="009D0B7B" w14:paraId="66A2A9A3" w14:textId="77777777" w:rsidTr="00EC7AD5">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F87664">
        <w:tc>
          <w:tcPr>
            <w:tcW w:w="1129" w:type="dxa"/>
            <w:shd w:val="clear" w:color="auto" w:fill="auto"/>
            <w:vAlign w:val="center"/>
          </w:tcPr>
          <w:p w14:paraId="7D323710" w14:textId="77777777" w:rsidR="009D0B7B" w:rsidRDefault="009D0B7B" w:rsidP="009D0B7B">
            <w:pPr>
              <w:spacing w:after="0" w:line="336" w:lineRule="auto"/>
            </w:pPr>
          </w:p>
        </w:tc>
        <w:tc>
          <w:tcPr>
            <w:tcW w:w="1418" w:type="dxa"/>
            <w:shd w:val="clear" w:color="auto" w:fill="auto"/>
            <w:vAlign w:val="center"/>
          </w:tcPr>
          <w:p w14:paraId="7D323711" w14:textId="77777777" w:rsidR="009D0B7B" w:rsidRDefault="009D0B7B" w:rsidP="009D0B7B">
            <w:pPr>
              <w:spacing w:after="0" w:line="336" w:lineRule="auto"/>
            </w:pPr>
          </w:p>
        </w:tc>
        <w:tc>
          <w:tcPr>
            <w:tcW w:w="7087" w:type="dxa"/>
            <w:shd w:val="clear" w:color="auto" w:fill="auto"/>
            <w:vAlign w:val="center"/>
          </w:tcPr>
          <w:p w14:paraId="7D323712" w14:textId="77777777" w:rsidR="009D0B7B" w:rsidRDefault="009D0B7B" w:rsidP="009D0B7B">
            <w:pPr>
              <w:spacing w:after="0" w:line="336" w:lineRule="auto"/>
            </w:pPr>
          </w:p>
        </w:tc>
      </w:tr>
    </w:tbl>
    <w:p w14:paraId="7D323714"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a9"/>
        <w:snapToGrid w:val="0"/>
        <w:spacing w:before="60" w:after="60" w:line="288" w:lineRule="auto"/>
        <w:jc w:val="both"/>
        <w:rPr>
          <w:lang w:eastAsia="zh-CN"/>
        </w:rPr>
      </w:pPr>
    </w:p>
    <w:p w14:paraId="7D323717" w14:textId="77777777"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a9"/>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a9"/>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F87664">
        <w:tc>
          <w:tcPr>
            <w:tcW w:w="1129" w:type="dxa"/>
            <w:shd w:val="clear" w:color="auto" w:fill="auto"/>
            <w:vAlign w:val="center"/>
          </w:tcPr>
          <w:p w14:paraId="7D32371C" w14:textId="77777777" w:rsidR="007B5A9E" w:rsidRDefault="007B5A9E" w:rsidP="00F87664">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F87664">
            <w:pPr>
              <w:spacing w:after="0" w:line="336" w:lineRule="auto"/>
              <w:rPr>
                <w:b/>
              </w:rPr>
            </w:pPr>
            <w:r>
              <w:rPr>
                <w:b/>
              </w:rPr>
              <w:t>Additional comment(s)</w:t>
            </w:r>
          </w:p>
        </w:tc>
      </w:tr>
      <w:tr w:rsidR="00AD2DD0" w14:paraId="7D323723" w14:textId="77777777" w:rsidTr="00F87664">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F87664">
        <w:tc>
          <w:tcPr>
            <w:tcW w:w="1129" w:type="dxa"/>
            <w:shd w:val="clear" w:color="auto" w:fill="auto"/>
            <w:vAlign w:val="center"/>
          </w:tcPr>
          <w:p w14:paraId="7D323724" w14:textId="6CE2FF98" w:rsidR="007B5A9E" w:rsidRDefault="00F35098" w:rsidP="00F87664">
            <w:pPr>
              <w:spacing w:after="0" w:line="336" w:lineRule="auto"/>
            </w:pPr>
            <w:r>
              <w:t>Qualcomm</w:t>
            </w:r>
          </w:p>
        </w:tc>
        <w:tc>
          <w:tcPr>
            <w:tcW w:w="1418" w:type="dxa"/>
            <w:shd w:val="clear" w:color="auto" w:fill="auto"/>
            <w:vAlign w:val="center"/>
          </w:tcPr>
          <w:p w14:paraId="7D323725" w14:textId="062194B1" w:rsidR="007B5A9E" w:rsidRDefault="00F35098" w:rsidP="00F87664">
            <w:pPr>
              <w:spacing w:after="0" w:line="336" w:lineRule="auto"/>
            </w:pPr>
            <w:r>
              <w:t>Yes</w:t>
            </w:r>
          </w:p>
        </w:tc>
        <w:tc>
          <w:tcPr>
            <w:tcW w:w="7087" w:type="dxa"/>
            <w:shd w:val="clear" w:color="auto" w:fill="auto"/>
            <w:vAlign w:val="center"/>
          </w:tcPr>
          <w:p w14:paraId="7D323726" w14:textId="544DBC81" w:rsidR="007B5A9E" w:rsidRDefault="00F35098" w:rsidP="00F87664">
            <w:pPr>
              <w:spacing w:after="0" w:line="336" w:lineRule="auto"/>
            </w:pPr>
            <w:r>
              <w:t>As per our reply to DP3, L2 buffer sizes in spec are just a guide.</w:t>
            </w:r>
          </w:p>
        </w:tc>
      </w:tr>
      <w:tr w:rsidR="009D0B7B" w14:paraId="7D32372B" w14:textId="77777777" w:rsidTr="00F87664">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bl>
    <w:p w14:paraId="7D32372C"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2"/>
        <w:tabs>
          <w:tab w:val="left" w:pos="540"/>
        </w:tabs>
        <w:ind w:left="2520" w:hanging="2520"/>
      </w:pPr>
      <w:r>
        <w:t>Max DL TBS of 1736 bits for HD-FDD Cat. M1 UEs</w:t>
      </w:r>
    </w:p>
    <w:p w14:paraId="7D323730" w14:textId="77777777" w:rsidR="007B5A9E" w:rsidRDefault="007B5A9E">
      <w:pPr>
        <w:pStyle w:val="a9"/>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DL TBS of 1736 bits is configured by dedicated RRC signalling.</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a9"/>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a9"/>
        <w:snapToGrid w:val="0"/>
        <w:spacing w:before="60" w:after="60" w:line="288" w:lineRule="auto"/>
        <w:jc w:val="both"/>
        <w:rPr>
          <w:lang w:eastAsia="zh-CN"/>
        </w:rPr>
      </w:pPr>
      <w:r>
        <w:rPr>
          <w:lang w:eastAsia="zh-CN"/>
        </w:rPr>
        <w:t>As mentioned in WID, this feature is supported via “</w:t>
      </w:r>
      <w:r w:rsidRPr="00CC73AB">
        <w:rPr>
          <w:rFonts w:eastAsia="等线"/>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a9"/>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a9"/>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F87664">
        <w:tc>
          <w:tcPr>
            <w:tcW w:w="1129" w:type="dxa"/>
            <w:shd w:val="clear" w:color="auto" w:fill="auto"/>
            <w:vAlign w:val="center"/>
          </w:tcPr>
          <w:p w14:paraId="7D32373C" w14:textId="77777777" w:rsidR="004D580E" w:rsidRDefault="004D580E" w:rsidP="00F87664">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F87664">
            <w:pPr>
              <w:spacing w:after="0" w:line="336" w:lineRule="auto"/>
              <w:rPr>
                <w:b/>
              </w:rPr>
            </w:pPr>
            <w:r>
              <w:rPr>
                <w:b/>
              </w:rPr>
              <w:t>Additional comment(s)</w:t>
            </w:r>
          </w:p>
        </w:tc>
      </w:tr>
      <w:tr w:rsidR="00AD2DD0" w14:paraId="7D323743" w14:textId="77777777" w:rsidTr="00F87664">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F87664">
        <w:tc>
          <w:tcPr>
            <w:tcW w:w="1129" w:type="dxa"/>
            <w:shd w:val="clear" w:color="auto" w:fill="auto"/>
            <w:vAlign w:val="center"/>
          </w:tcPr>
          <w:p w14:paraId="7D323744" w14:textId="08F6EB76" w:rsidR="004D580E" w:rsidRDefault="00F35098" w:rsidP="00F87664">
            <w:pPr>
              <w:spacing w:after="0" w:line="336" w:lineRule="auto"/>
            </w:pPr>
            <w:r>
              <w:t>Qualcomm</w:t>
            </w:r>
          </w:p>
        </w:tc>
        <w:tc>
          <w:tcPr>
            <w:tcW w:w="1418" w:type="dxa"/>
            <w:shd w:val="clear" w:color="auto" w:fill="auto"/>
            <w:vAlign w:val="center"/>
          </w:tcPr>
          <w:p w14:paraId="7D323745" w14:textId="728E7396" w:rsidR="004D580E" w:rsidRDefault="00F35098" w:rsidP="00F87664">
            <w:pPr>
              <w:spacing w:after="0" w:line="336" w:lineRule="auto"/>
            </w:pPr>
            <w:r>
              <w:t>Yes</w:t>
            </w:r>
          </w:p>
        </w:tc>
        <w:tc>
          <w:tcPr>
            <w:tcW w:w="7087" w:type="dxa"/>
            <w:shd w:val="clear" w:color="auto" w:fill="auto"/>
            <w:vAlign w:val="center"/>
          </w:tcPr>
          <w:p w14:paraId="7D323746" w14:textId="77777777" w:rsidR="004D580E" w:rsidRDefault="004D580E" w:rsidP="00F87664">
            <w:pPr>
              <w:spacing w:after="0" w:line="336" w:lineRule="auto"/>
            </w:pPr>
          </w:p>
        </w:tc>
      </w:tr>
      <w:tr w:rsidR="009D0B7B" w14:paraId="7D32374B" w14:textId="77777777" w:rsidTr="00F87664">
        <w:tc>
          <w:tcPr>
            <w:tcW w:w="1129" w:type="dxa"/>
            <w:shd w:val="clear" w:color="auto" w:fill="auto"/>
            <w:vAlign w:val="center"/>
          </w:tcPr>
          <w:p w14:paraId="7D323748" w14:textId="2653173F" w:rsidR="009D0B7B" w:rsidRDefault="009D0B7B" w:rsidP="009D0B7B">
            <w:pPr>
              <w:spacing w:after="0"/>
            </w:pPr>
            <w:r>
              <w:lastRenderedPageBreak/>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bl>
    <w:p w14:paraId="7D32374C"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a9"/>
        <w:snapToGrid w:val="0"/>
        <w:spacing w:before="60" w:after="60" w:line="288" w:lineRule="auto"/>
        <w:jc w:val="both"/>
        <w:rPr>
          <w:b/>
          <w:sz w:val="22"/>
          <w:szCs w:val="22"/>
          <w:u w:val="single"/>
          <w:lang w:eastAsia="zh-CN"/>
        </w:rPr>
      </w:pPr>
    </w:p>
    <w:p w14:paraId="7D32374F" w14:textId="77777777" w:rsidR="007B5A9E" w:rsidRDefault="007B5A9E" w:rsidP="007B5A9E">
      <w:pPr>
        <w:pStyle w:val="a9"/>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a9"/>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a9"/>
        <w:snapToGrid w:val="0"/>
        <w:spacing w:before="60" w:after="60" w:line="288" w:lineRule="auto"/>
        <w:jc w:val="both"/>
        <w:rPr>
          <w:b/>
          <w:sz w:val="22"/>
          <w:szCs w:val="22"/>
          <w:u w:val="single"/>
          <w:lang w:eastAsia="zh-CN"/>
        </w:rPr>
      </w:pPr>
    </w:p>
    <w:p w14:paraId="7D323752" w14:textId="77777777" w:rsidR="007B5A9E"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a9"/>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F87664">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F87664">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F87664">
            <w:pPr>
              <w:spacing w:after="0" w:line="336" w:lineRule="auto"/>
            </w:pPr>
            <w:r>
              <w:t>Qualcomm</w:t>
            </w:r>
          </w:p>
        </w:tc>
        <w:tc>
          <w:tcPr>
            <w:tcW w:w="1560" w:type="dxa"/>
            <w:shd w:val="clear" w:color="auto" w:fill="auto"/>
            <w:vAlign w:val="center"/>
          </w:tcPr>
          <w:p w14:paraId="7D32375F" w14:textId="1C1EB686" w:rsidR="004D580E" w:rsidRDefault="00085F5F" w:rsidP="00F87664">
            <w:pPr>
              <w:spacing w:after="0" w:line="336" w:lineRule="auto"/>
            </w:pPr>
            <w:r>
              <w:t>Yes</w:t>
            </w:r>
          </w:p>
        </w:tc>
        <w:tc>
          <w:tcPr>
            <w:tcW w:w="6945" w:type="dxa"/>
            <w:shd w:val="clear" w:color="auto" w:fill="auto"/>
            <w:vAlign w:val="center"/>
          </w:tcPr>
          <w:p w14:paraId="7D323760" w14:textId="5021BF2A" w:rsidR="004D580E" w:rsidRDefault="00085F5F" w:rsidP="00F87664">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E392E4A" w:rsidR="009D0B7B" w:rsidRDefault="009D0B7B" w:rsidP="009D0B7B">
            <w:pPr>
              <w:spacing w:after="0" w:line="336" w:lineRule="auto"/>
            </w:pPr>
            <w:r>
              <w:t>This is what RAN1 have requested</w:t>
            </w:r>
          </w:p>
        </w:tc>
      </w:tr>
    </w:tbl>
    <w:p w14:paraId="7D323766"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68" w14:textId="77777777" w:rsidR="004D580E" w:rsidRDefault="004D580E" w:rsidP="007B5A9E">
      <w:pPr>
        <w:pStyle w:val="a9"/>
        <w:snapToGrid w:val="0"/>
        <w:spacing w:before="60" w:after="60" w:line="288" w:lineRule="auto"/>
        <w:jc w:val="both"/>
        <w:rPr>
          <w:b/>
          <w:sz w:val="22"/>
          <w:szCs w:val="22"/>
          <w:u w:val="single"/>
          <w:lang w:eastAsia="zh-CN"/>
        </w:rPr>
      </w:pPr>
    </w:p>
    <w:p w14:paraId="7D323769" w14:textId="77777777" w:rsidR="00352644" w:rsidRDefault="00352644" w:rsidP="00352644">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352644" w:rsidRPr="009A7017" w14:paraId="7D32376D" w14:textId="77777777" w:rsidTr="00F87664">
        <w:tc>
          <w:tcPr>
            <w:tcW w:w="572" w:type="dxa"/>
          </w:tcPr>
          <w:p w14:paraId="7D32376A" w14:textId="77777777" w:rsidR="00352644" w:rsidRPr="009A7017" w:rsidRDefault="00352644" w:rsidP="00F87664">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F87664">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F87664">
            <w:pPr>
              <w:pStyle w:val="a9"/>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F87664">
        <w:tc>
          <w:tcPr>
            <w:tcW w:w="572" w:type="dxa"/>
          </w:tcPr>
          <w:p w14:paraId="7D32376E"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1</w:t>
            </w:r>
          </w:p>
        </w:tc>
        <w:tc>
          <w:tcPr>
            <w:tcW w:w="1691" w:type="dxa"/>
          </w:tcPr>
          <w:p w14:paraId="7D32376F"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R2-2105660</w:t>
            </w:r>
            <w:r>
              <w:rPr>
                <w:rFonts w:eastAsia="宋体"/>
                <w:sz w:val="18"/>
                <w:szCs w:val="18"/>
                <w:lang w:val="en-US" w:eastAsia="zh-CN"/>
              </w:rPr>
              <w:t xml:space="preserve"> [4]</w:t>
            </w:r>
          </w:p>
          <w:p w14:paraId="7D323770"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HW</w:t>
            </w:r>
            <w:r w:rsidRPr="009A7017">
              <w:rPr>
                <w:rFonts w:eastAsia="宋体"/>
                <w:sz w:val="18"/>
                <w:szCs w:val="18"/>
                <w:lang w:val="en-US" w:eastAsia="zh-CN"/>
              </w:rPr>
              <w:t>)</w:t>
            </w:r>
          </w:p>
        </w:tc>
        <w:tc>
          <w:tcPr>
            <w:tcW w:w="7371" w:type="dxa"/>
          </w:tcPr>
          <w:p w14:paraId="7D323771"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a9"/>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F87664">
        <w:tc>
          <w:tcPr>
            <w:tcW w:w="572" w:type="dxa"/>
          </w:tcPr>
          <w:p w14:paraId="7D323776" w14:textId="77777777" w:rsidR="00352644" w:rsidRPr="009A7017" w:rsidRDefault="00352644"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sidR="00AD2DD0">
              <w:rPr>
                <w:rFonts w:eastAsia="宋体"/>
                <w:sz w:val="18"/>
                <w:szCs w:val="18"/>
                <w:lang w:val="en-US" w:eastAsia="zh-CN"/>
              </w:rPr>
              <w:t>2</w:t>
            </w:r>
          </w:p>
        </w:tc>
        <w:tc>
          <w:tcPr>
            <w:tcW w:w="1691" w:type="dxa"/>
          </w:tcPr>
          <w:p w14:paraId="7D323777" w14:textId="77777777" w:rsidR="00352644" w:rsidRPr="009A7017" w:rsidRDefault="00352644" w:rsidP="00F8766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R2-2105363</w:t>
            </w:r>
            <w:r>
              <w:rPr>
                <w:rFonts w:eastAsia="宋体"/>
                <w:sz w:val="18"/>
                <w:szCs w:val="18"/>
                <w:lang w:val="en-US" w:eastAsia="zh-CN"/>
              </w:rPr>
              <w:t xml:space="preserve"> [3]</w:t>
            </w:r>
          </w:p>
          <w:p w14:paraId="7D323778"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ZTE</w:t>
            </w:r>
            <w:r w:rsidRPr="009A7017">
              <w:rPr>
                <w:rFonts w:eastAsia="宋体"/>
                <w:sz w:val="18"/>
                <w:szCs w:val="18"/>
                <w:lang w:val="en-US" w:eastAsia="zh-CN"/>
              </w:rPr>
              <w:t>)</w:t>
            </w:r>
          </w:p>
        </w:tc>
        <w:tc>
          <w:tcPr>
            <w:tcW w:w="7371" w:type="dxa"/>
          </w:tcPr>
          <w:p w14:paraId="7D323779" w14:textId="77777777" w:rsidR="00352644" w:rsidRPr="00417DED" w:rsidRDefault="00417DED" w:rsidP="00417DED">
            <w:pPr>
              <w:pStyle w:val="a9"/>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宋体"/>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F87664">
        <w:tc>
          <w:tcPr>
            <w:tcW w:w="572" w:type="dxa"/>
          </w:tcPr>
          <w:p w14:paraId="7D32377D"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3</w:t>
            </w:r>
          </w:p>
        </w:tc>
        <w:tc>
          <w:tcPr>
            <w:tcW w:w="1691" w:type="dxa"/>
          </w:tcPr>
          <w:p w14:paraId="7D32377E"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R2-2106158</w:t>
            </w:r>
            <w:r>
              <w:rPr>
                <w:rFonts w:eastAsia="宋体"/>
                <w:sz w:val="18"/>
                <w:szCs w:val="18"/>
                <w:lang w:val="en-US" w:eastAsia="zh-CN"/>
              </w:rPr>
              <w:t xml:space="preserve"> [</w:t>
            </w:r>
            <w:r w:rsidR="004D580E">
              <w:rPr>
                <w:rFonts w:eastAsia="宋体"/>
                <w:sz w:val="18"/>
                <w:szCs w:val="18"/>
                <w:lang w:val="en-US" w:eastAsia="zh-CN"/>
              </w:rPr>
              <w:t>6</w:t>
            </w:r>
            <w:r>
              <w:rPr>
                <w:rFonts w:eastAsia="宋体"/>
                <w:sz w:val="18"/>
                <w:szCs w:val="18"/>
                <w:lang w:val="en-US" w:eastAsia="zh-CN"/>
              </w:rPr>
              <w:t>]</w:t>
            </w:r>
          </w:p>
          <w:p w14:paraId="7D32377F" w14:textId="77777777" w:rsidR="00352644" w:rsidRPr="00352644"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lastRenderedPageBreak/>
              <w:t>(R2#11</w:t>
            </w:r>
            <w:r>
              <w:rPr>
                <w:rFonts w:eastAsia="宋体"/>
                <w:sz w:val="18"/>
                <w:szCs w:val="18"/>
                <w:lang w:val="en-US" w:eastAsia="zh-CN"/>
              </w:rPr>
              <w:t>4</w:t>
            </w:r>
            <w:r w:rsidRPr="009A7017">
              <w:rPr>
                <w:rFonts w:eastAsia="宋体"/>
                <w:sz w:val="18"/>
                <w:szCs w:val="18"/>
                <w:lang w:val="en-US" w:eastAsia="zh-CN"/>
              </w:rPr>
              <w:t>,</w:t>
            </w:r>
            <w:r>
              <w:rPr>
                <w:rFonts w:eastAsia="宋体"/>
                <w:sz w:val="18"/>
                <w:szCs w:val="18"/>
                <w:lang w:val="en-US" w:eastAsia="zh-CN"/>
              </w:rPr>
              <w:t xml:space="preserve"> Ericsson</w:t>
            </w:r>
            <w:r w:rsidRPr="009A7017">
              <w:rPr>
                <w:rFonts w:eastAsia="宋体"/>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lastRenderedPageBreak/>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lastRenderedPageBreak/>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2" w:name="_Hlk71159307"/>
            <w:r w:rsidRPr="00417DED">
              <w:rPr>
                <w:rFonts w:ascii="Times New Roman" w:hAnsi="Times New Roman"/>
                <w:sz w:val="18"/>
                <w:szCs w:val="18"/>
              </w:rPr>
              <w:t>max DL TBS of 1736 bits</w:t>
            </w:r>
            <w:bookmarkEnd w:id="2"/>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a9"/>
        <w:snapToGrid w:val="0"/>
        <w:spacing w:before="200" w:after="60" w:line="288" w:lineRule="auto"/>
        <w:jc w:val="both"/>
        <w:rPr>
          <w:lang w:eastAsia="zh-CN"/>
        </w:rPr>
      </w:pPr>
      <w:r>
        <w:rPr>
          <w:lang w:eastAsia="zh-CN"/>
        </w:rPr>
        <w:lastRenderedPageBreak/>
        <w:t>T</w:t>
      </w:r>
      <w:r w:rsidRPr="00216383">
        <w:t>he following proposal is suggested:</w:t>
      </w:r>
    </w:p>
    <w:p w14:paraId="7D32378A" w14:textId="77777777" w:rsidR="00E970DA" w:rsidRDefault="008A55EE" w:rsidP="00E970DA">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F87664">
        <w:tc>
          <w:tcPr>
            <w:tcW w:w="1129" w:type="dxa"/>
            <w:shd w:val="clear" w:color="auto" w:fill="auto"/>
            <w:vAlign w:val="center"/>
          </w:tcPr>
          <w:p w14:paraId="7D32378C" w14:textId="77777777" w:rsidR="00E970DA" w:rsidRDefault="00E970DA" w:rsidP="00F87664">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F87664">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F87664">
            <w:pPr>
              <w:spacing w:after="0" w:line="336" w:lineRule="auto"/>
              <w:rPr>
                <w:b/>
              </w:rPr>
            </w:pPr>
            <w:r>
              <w:rPr>
                <w:b/>
              </w:rPr>
              <w:t>Additional comment(s)</w:t>
            </w:r>
          </w:p>
        </w:tc>
      </w:tr>
      <w:tr w:rsidR="00E970DA" w14:paraId="7D323797" w14:textId="77777777" w:rsidTr="00F87664">
        <w:tc>
          <w:tcPr>
            <w:tcW w:w="1129" w:type="dxa"/>
            <w:shd w:val="clear" w:color="auto" w:fill="auto"/>
            <w:vAlign w:val="center"/>
          </w:tcPr>
          <w:p w14:paraId="7D323790" w14:textId="77777777" w:rsidR="00E970DA" w:rsidRDefault="00AD2DD0" w:rsidP="00F87664">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F87664">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F87664">
        <w:tc>
          <w:tcPr>
            <w:tcW w:w="1129" w:type="dxa"/>
            <w:shd w:val="clear" w:color="auto" w:fill="auto"/>
            <w:vAlign w:val="center"/>
          </w:tcPr>
          <w:p w14:paraId="7D323798" w14:textId="12A457DA" w:rsidR="00E970DA" w:rsidRDefault="00085F5F" w:rsidP="00F87664">
            <w:pPr>
              <w:spacing w:after="0" w:line="336" w:lineRule="auto"/>
            </w:pPr>
            <w:r>
              <w:t>Qualcomm</w:t>
            </w:r>
          </w:p>
        </w:tc>
        <w:tc>
          <w:tcPr>
            <w:tcW w:w="1418" w:type="dxa"/>
            <w:shd w:val="clear" w:color="auto" w:fill="auto"/>
            <w:vAlign w:val="center"/>
          </w:tcPr>
          <w:p w14:paraId="7D323799" w14:textId="62A22F13" w:rsidR="00E970DA" w:rsidRDefault="00085F5F" w:rsidP="00F87664">
            <w:pPr>
              <w:spacing w:after="0" w:line="336" w:lineRule="auto"/>
            </w:pPr>
            <w:r>
              <w:t>Alt1</w:t>
            </w:r>
          </w:p>
        </w:tc>
        <w:tc>
          <w:tcPr>
            <w:tcW w:w="7087" w:type="dxa"/>
            <w:shd w:val="clear" w:color="auto" w:fill="auto"/>
            <w:vAlign w:val="center"/>
          </w:tcPr>
          <w:p w14:paraId="7D32379A" w14:textId="58CDA2D6" w:rsidR="00E970DA" w:rsidRDefault="00085F5F" w:rsidP="00F87664">
            <w:pPr>
              <w:spacing w:after="0" w:line="336" w:lineRule="auto"/>
            </w:pPr>
            <w:r>
              <w:t>It’s not necessary to spend time on this as it is only a guide.</w:t>
            </w:r>
          </w:p>
        </w:tc>
      </w:tr>
      <w:tr w:rsidR="009D0B7B" w14:paraId="7D32379F" w14:textId="77777777" w:rsidTr="00F87664">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bl>
    <w:p w14:paraId="7D3237A0"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a9"/>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a9"/>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F87664">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F87664">
            <w:pPr>
              <w:spacing w:after="0" w:line="336" w:lineRule="auto"/>
            </w:pPr>
            <w:r>
              <w:t>Qualcomm</w:t>
            </w:r>
          </w:p>
        </w:tc>
        <w:tc>
          <w:tcPr>
            <w:tcW w:w="1560" w:type="dxa"/>
            <w:shd w:val="clear" w:color="auto" w:fill="auto"/>
            <w:vAlign w:val="center"/>
          </w:tcPr>
          <w:p w14:paraId="7D3237B0" w14:textId="43F696ED" w:rsidR="004D2AA3" w:rsidRDefault="00085F5F" w:rsidP="00F87664">
            <w:pPr>
              <w:spacing w:after="0" w:line="336" w:lineRule="auto"/>
            </w:pPr>
            <w:r>
              <w:t>Yes</w:t>
            </w:r>
          </w:p>
        </w:tc>
        <w:tc>
          <w:tcPr>
            <w:tcW w:w="6945" w:type="dxa"/>
            <w:shd w:val="clear" w:color="auto" w:fill="auto"/>
            <w:vAlign w:val="center"/>
          </w:tcPr>
          <w:p w14:paraId="7D3237B1" w14:textId="42574C50" w:rsidR="004D2AA3" w:rsidRDefault="00085F5F" w:rsidP="00F87664">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77777777" w:rsidR="004D2AA3" w:rsidRDefault="004D2AA3" w:rsidP="00F87664">
            <w:pPr>
              <w:spacing w:after="0" w:line="336" w:lineRule="auto"/>
            </w:pPr>
          </w:p>
        </w:tc>
        <w:tc>
          <w:tcPr>
            <w:tcW w:w="1560" w:type="dxa"/>
            <w:shd w:val="clear" w:color="auto" w:fill="auto"/>
            <w:vAlign w:val="center"/>
          </w:tcPr>
          <w:p w14:paraId="7D3237B4" w14:textId="77777777" w:rsidR="004D2AA3" w:rsidRDefault="004D2AA3" w:rsidP="00F87664">
            <w:pPr>
              <w:spacing w:after="0" w:line="336" w:lineRule="auto"/>
            </w:pPr>
          </w:p>
        </w:tc>
        <w:tc>
          <w:tcPr>
            <w:tcW w:w="6945" w:type="dxa"/>
            <w:shd w:val="clear" w:color="auto" w:fill="auto"/>
            <w:vAlign w:val="center"/>
          </w:tcPr>
          <w:p w14:paraId="7D3237B5" w14:textId="77777777" w:rsidR="004D2AA3" w:rsidRDefault="004D2AA3" w:rsidP="00F87664">
            <w:pPr>
              <w:spacing w:after="0" w:line="336" w:lineRule="auto"/>
            </w:pPr>
          </w:p>
        </w:tc>
      </w:tr>
    </w:tbl>
    <w:p w14:paraId="7D3237B7"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a9"/>
        <w:snapToGrid w:val="0"/>
        <w:spacing w:before="60" w:after="60" w:line="288" w:lineRule="auto"/>
        <w:jc w:val="both"/>
        <w:rPr>
          <w:b/>
          <w:bCs/>
          <w:lang w:eastAsia="zh-CN"/>
        </w:rPr>
      </w:pPr>
      <w:r w:rsidRPr="008A55EE">
        <w:rPr>
          <w:b/>
          <w:bCs/>
          <w:lang w:eastAsia="zh-CN"/>
        </w:rPr>
        <w:lastRenderedPageBreak/>
        <w:t>Proposal:</w:t>
      </w:r>
    </w:p>
    <w:p w14:paraId="7D3237B9" w14:textId="77777777" w:rsidR="004D2AA3" w:rsidRPr="007B5A9E" w:rsidRDefault="004D2AA3" w:rsidP="007B5A9E">
      <w:pPr>
        <w:pStyle w:val="a9"/>
        <w:snapToGrid w:val="0"/>
        <w:spacing w:before="60" w:after="60" w:line="288" w:lineRule="auto"/>
        <w:jc w:val="both"/>
        <w:rPr>
          <w:lang w:eastAsia="zh-CN"/>
        </w:rPr>
      </w:pPr>
    </w:p>
    <w:p w14:paraId="7D3237BA" w14:textId="77777777" w:rsidR="00DD502F" w:rsidRDefault="006179DB" w:rsidP="007B5A9E">
      <w:pPr>
        <w:pStyle w:val="a9"/>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ect</w:t>
      </w:r>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F87664">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F87664">
            <w:pPr>
              <w:spacing w:after="0" w:line="336" w:lineRule="auto"/>
            </w:pPr>
            <w:r>
              <w:t>Qualcomm</w:t>
            </w:r>
          </w:p>
        </w:tc>
        <w:tc>
          <w:tcPr>
            <w:tcW w:w="1560" w:type="dxa"/>
            <w:shd w:val="clear" w:color="auto" w:fill="auto"/>
            <w:vAlign w:val="center"/>
          </w:tcPr>
          <w:p w14:paraId="7D3237C6" w14:textId="489F1547" w:rsidR="004D2AA3" w:rsidRDefault="00650F96" w:rsidP="00F87664">
            <w:pPr>
              <w:spacing w:after="0" w:line="336" w:lineRule="auto"/>
            </w:pPr>
            <w:r>
              <w:t>Yes</w:t>
            </w:r>
          </w:p>
        </w:tc>
        <w:tc>
          <w:tcPr>
            <w:tcW w:w="6945" w:type="dxa"/>
            <w:shd w:val="clear" w:color="auto" w:fill="auto"/>
            <w:vAlign w:val="center"/>
          </w:tcPr>
          <w:p w14:paraId="7D3237C7" w14:textId="24FA0D60" w:rsidR="00650F96" w:rsidRDefault="00650F96" w:rsidP="00F87664">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EC7AD5">
        <w:tc>
          <w:tcPr>
            <w:tcW w:w="1129" w:type="dxa"/>
            <w:shd w:val="clear" w:color="auto" w:fill="auto"/>
            <w:vAlign w:val="center"/>
          </w:tcPr>
          <w:p w14:paraId="51BDE8AA" w14:textId="77777777" w:rsidR="009D0B7B" w:rsidRDefault="009D0B7B" w:rsidP="00EC7AD5">
            <w:pPr>
              <w:spacing w:after="0" w:line="336" w:lineRule="auto"/>
            </w:pPr>
            <w:r>
              <w:t>Huawei</w:t>
            </w:r>
          </w:p>
        </w:tc>
        <w:tc>
          <w:tcPr>
            <w:tcW w:w="1560" w:type="dxa"/>
            <w:shd w:val="clear" w:color="auto" w:fill="auto"/>
            <w:vAlign w:val="center"/>
          </w:tcPr>
          <w:p w14:paraId="7D9392E7" w14:textId="77777777" w:rsidR="009D0B7B" w:rsidRDefault="009D0B7B" w:rsidP="00EC7AD5">
            <w:pPr>
              <w:spacing w:after="0" w:line="336" w:lineRule="auto"/>
            </w:pPr>
            <w:r>
              <w:t>Yes</w:t>
            </w:r>
          </w:p>
        </w:tc>
        <w:tc>
          <w:tcPr>
            <w:tcW w:w="6945" w:type="dxa"/>
            <w:shd w:val="clear" w:color="auto" w:fill="auto"/>
            <w:vAlign w:val="center"/>
          </w:tcPr>
          <w:p w14:paraId="21779D42" w14:textId="77777777" w:rsidR="009D0B7B" w:rsidRDefault="009D0B7B" w:rsidP="00EC7AD5">
            <w:pPr>
              <w:spacing w:after="0" w:line="336" w:lineRule="auto"/>
            </w:pPr>
            <w:r>
              <w:t>The intention is to improve peak throughout, there is no need to support for EDT.</w:t>
            </w:r>
          </w:p>
        </w:tc>
      </w:tr>
    </w:tbl>
    <w:p w14:paraId="7D3237CD" w14:textId="77777777" w:rsidR="008A55EE" w:rsidRPr="008A55EE" w:rsidRDefault="008A55EE" w:rsidP="008A55E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a9"/>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ZTE Corporation, Sanechips</w:t>
      </w:r>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ZTE Corporation, Sanechips</w:t>
      </w:r>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Huawei, HiSilicon</w:t>
      </w:r>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7F781" w14:textId="77777777" w:rsidR="0039168B" w:rsidRDefault="0039168B">
      <w:pPr>
        <w:spacing w:after="0"/>
      </w:pPr>
      <w:r>
        <w:separator/>
      </w:r>
    </w:p>
  </w:endnote>
  <w:endnote w:type="continuationSeparator" w:id="0">
    <w:p w14:paraId="7BEBA2B3" w14:textId="77777777" w:rsidR="0039168B" w:rsidRDefault="00391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CAA90" w14:textId="77777777" w:rsidR="0039168B" w:rsidRDefault="0039168B">
      <w:pPr>
        <w:spacing w:after="0"/>
      </w:pPr>
      <w:r>
        <w:separator/>
      </w:r>
    </w:p>
  </w:footnote>
  <w:footnote w:type="continuationSeparator" w:id="0">
    <w:p w14:paraId="348C5E8F" w14:textId="77777777" w:rsidR="0039168B" w:rsidRDefault="003916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769B1" w:rsidRDefault="008769B1"/>
  <w:p w14:paraId="7D3237DF" w14:textId="77777777" w:rsidR="008769B1" w:rsidRDefault="008769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168B"/>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4"/>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3bis-e/Docs/R2-21034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1FF92-A722-4A55-A24E-C7245A09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Aaron Cai (蔡耀华)</cp:lastModifiedBy>
  <cp:revision>3</cp:revision>
  <cp:lastPrinted>2017-03-22T08:13:00Z</cp:lastPrinted>
  <dcterms:created xsi:type="dcterms:W3CDTF">2021-05-21T10:09:00Z</dcterms:created>
  <dcterms:modified xsi:type="dcterms:W3CDTF">2021-05-21T10:17:00Z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1621586518</vt:lpwstr>
  </property>
</Properties>
</file>