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5F01EA82" w:rsidR="00E90E49" w:rsidRPr="00375A69" w:rsidRDefault="00E90E49" w:rsidP="00E35559">
      <w:pPr>
        <w:pStyle w:val="3GPPHeader"/>
        <w:spacing w:after="60"/>
        <w:rPr>
          <w:sz w:val="32"/>
          <w:szCs w:val="32"/>
        </w:rPr>
      </w:pPr>
      <w:r w:rsidRPr="00375A69">
        <w:t>3GPP TSG-RAN WG</w:t>
      </w:r>
      <w:r w:rsidR="00126758" w:rsidRPr="00375A69">
        <w:t>2</w:t>
      </w:r>
      <w:r w:rsidRPr="00375A69">
        <w:t xml:space="preserve"> #</w:t>
      </w:r>
      <w:r w:rsidR="00126758" w:rsidRPr="00375A69">
        <w:t>1</w:t>
      </w:r>
      <w:r w:rsidR="00735FA4" w:rsidRPr="00375A69">
        <w:t>1</w:t>
      </w:r>
      <w:r w:rsidR="00C35155" w:rsidRPr="00375A69">
        <w:t>4</w:t>
      </w:r>
      <w:r w:rsidR="007C2A3C" w:rsidRPr="00375A69">
        <w:t>-e</w:t>
      </w:r>
      <w:r w:rsidR="00850C3C" w:rsidRPr="00375A69">
        <w:t xml:space="preserve"> electronic</w:t>
      </w:r>
      <w:r w:rsidRPr="00375A69">
        <w:tab/>
      </w:r>
      <w:r w:rsidR="008151A2" w:rsidRPr="00375A69">
        <w:rPr>
          <w:sz w:val="32"/>
          <w:szCs w:val="32"/>
        </w:rPr>
        <w:t>R2-2</w:t>
      </w:r>
      <w:r w:rsidR="00326C4F" w:rsidRPr="00375A69">
        <w:rPr>
          <w:sz w:val="32"/>
          <w:szCs w:val="32"/>
        </w:rPr>
        <w:t>1</w:t>
      </w:r>
      <w:r w:rsidR="008151A2" w:rsidRPr="00375A69">
        <w:rPr>
          <w:sz w:val="32"/>
          <w:szCs w:val="32"/>
        </w:rPr>
        <w:t>0xxxx</w:t>
      </w:r>
    </w:p>
    <w:p w14:paraId="0B9CA2F7" w14:textId="266C02A8" w:rsidR="00E90E49" w:rsidRPr="00375A69" w:rsidRDefault="00471B92" w:rsidP="00311702">
      <w:pPr>
        <w:pStyle w:val="3GPPHeader"/>
      </w:pPr>
      <w:r w:rsidRPr="00375A69">
        <w:rPr>
          <w:rFonts w:cs="Arial"/>
        </w:rPr>
        <w:t xml:space="preserve">Electronic Meeting, </w:t>
      </w:r>
      <w:r w:rsidR="00CB354C" w:rsidRPr="00375A69">
        <w:t>1</w:t>
      </w:r>
      <w:r w:rsidR="00C35155" w:rsidRPr="00375A69">
        <w:t>9</w:t>
      </w:r>
      <w:r w:rsidR="00CB354C" w:rsidRPr="00375A69">
        <w:rPr>
          <w:vertAlign w:val="superscript"/>
        </w:rPr>
        <w:t>th</w:t>
      </w:r>
      <w:r w:rsidR="00CB354C" w:rsidRPr="00375A69">
        <w:t xml:space="preserve"> – 2</w:t>
      </w:r>
      <w:r w:rsidR="00C35155" w:rsidRPr="00375A69">
        <w:t>7</w:t>
      </w:r>
      <w:r w:rsidR="00CB354C" w:rsidRPr="00375A69">
        <w:rPr>
          <w:vertAlign w:val="superscript"/>
        </w:rPr>
        <w:t>th</w:t>
      </w:r>
      <w:r w:rsidR="00CB354C" w:rsidRPr="00375A69">
        <w:t xml:space="preserve"> </w:t>
      </w:r>
      <w:r w:rsidR="00C35155" w:rsidRPr="00375A69">
        <w:t>May</w:t>
      </w:r>
      <w:r w:rsidRPr="00375A69">
        <w:rPr>
          <w:rFonts w:cs="Arial"/>
        </w:rPr>
        <w:t>, 202</w:t>
      </w:r>
      <w:r w:rsidR="00326C4F" w:rsidRPr="00375A69">
        <w:rPr>
          <w:rFonts w:cs="Arial"/>
        </w:rPr>
        <w:t>1</w:t>
      </w:r>
      <w:r w:rsidR="00FB7C1F" w:rsidRPr="00375A69">
        <w:tab/>
      </w:r>
    </w:p>
    <w:p w14:paraId="7CE64FCB" w14:textId="44F0AAEA" w:rsidR="00E90E49" w:rsidRPr="00375A69" w:rsidRDefault="00E90E49" w:rsidP="00311702">
      <w:pPr>
        <w:pStyle w:val="3GPPHeader"/>
        <w:rPr>
          <w:szCs w:val="24"/>
        </w:rPr>
      </w:pPr>
      <w:r w:rsidRPr="00375A69">
        <w:rPr>
          <w:szCs w:val="24"/>
        </w:rPr>
        <w:t>Agenda Item:</w:t>
      </w:r>
      <w:r w:rsidRPr="00375A69">
        <w:rPr>
          <w:szCs w:val="24"/>
        </w:rPr>
        <w:tab/>
      </w:r>
      <w:r w:rsidR="00532829" w:rsidRPr="00375A69">
        <w:rPr>
          <w:szCs w:val="24"/>
        </w:rPr>
        <w:t>8.2.1</w:t>
      </w:r>
    </w:p>
    <w:p w14:paraId="2A901A61" w14:textId="755D23C3" w:rsidR="00E90E49" w:rsidRPr="00375A69" w:rsidRDefault="003D3C45" w:rsidP="00F64C2B">
      <w:pPr>
        <w:pStyle w:val="3GPPHeader"/>
        <w:rPr>
          <w:rFonts w:eastAsiaTheme="minorEastAsia"/>
          <w:szCs w:val="24"/>
        </w:rPr>
      </w:pPr>
      <w:r w:rsidRPr="00375A69">
        <w:rPr>
          <w:szCs w:val="24"/>
        </w:rPr>
        <w:t>Source:</w:t>
      </w:r>
      <w:r w:rsidR="00E90E49" w:rsidRPr="00375A69">
        <w:rPr>
          <w:szCs w:val="24"/>
        </w:rPr>
        <w:tab/>
      </w:r>
      <w:r w:rsidR="00532829" w:rsidRPr="00375A69">
        <w:rPr>
          <w:szCs w:val="24"/>
        </w:rPr>
        <w:t>Huawei</w:t>
      </w:r>
    </w:p>
    <w:p w14:paraId="7C06A427" w14:textId="25846DF6" w:rsidR="00E854C4" w:rsidRPr="00375A69" w:rsidRDefault="003D3C45" w:rsidP="00532829">
      <w:pPr>
        <w:pStyle w:val="3GPPHeader"/>
        <w:jc w:val="left"/>
        <w:rPr>
          <w:szCs w:val="24"/>
        </w:rPr>
      </w:pPr>
      <w:r w:rsidRPr="00375A69">
        <w:rPr>
          <w:szCs w:val="24"/>
        </w:rPr>
        <w:t>Title:</w:t>
      </w:r>
      <w:r w:rsidR="00E90E49" w:rsidRPr="00375A69">
        <w:rPr>
          <w:szCs w:val="24"/>
        </w:rPr>
        <w:tab/>
      </w:r>
      <w:r w:rsidR="006A7F21" w:rsidRPr="00375A69">
        <w:rPr>
          <w:szCs w:val="24"/>
        </w:rPr>
        <w:t>[AT114-</w:t>
      </w:r>
      <w:proofErr w:type="gramStart"/>
      <w:r w:rsidR="006A7F21" w:rsidRPr="00375A69">
        <w:rPr>
          <w:szCs w:val="24"/>
        </w:rPr>
        <w:t>e][</w:t>
      </w:r>
      <w:proofErr w:type="gramEnd"/>
      <w:r w:rsidR="00532829" w:rsidRPr="00375A69">
        <w:rPr>
          <w:szCs w:val="24"/>
        </w:rPr>
        <w:t>230</w:t>
      </w:r>
      <w:r w:rsidR="007A5C84" w:rsidRPr="00375A69">
        <w:rPr>
          <w:szCs w:val="24"/>
        </w:rPr>
        <w:t>][</w:t>
      </w:r>
      <w:r w:rsidR="00532829" w:rsidRPr="00375A69">
        <w:rPr>
          <w:szCs w:val="24"/>
        </w:rPr>
        <w:t>R17 DCCA</w:t>
      </w:r>
      <w:r w:rsidR="007A5C84" w:rsidRPr="00375A69">
        <w:rPr>
          <w:szCs w:val="24"/>
        </w:rPr>
        <w:t xml:space="preserve">] </w:t>
      </w:r>
      <w:r w:rsidR="00532829" w:rsidRPr="00375A69">
        <w:rPr>
          <w:szCs w:val="24"/>
        </w:rPr>
        <w:t xml:space="preserve">Making progress </w:t>
      </w:r>
      <w:r w:rsidR="006A7F21" w:rsidRPr="00375A69">
        <w:t>(</w:t>
      </w:r>
      <w:r w:rsidR="00532829" w:rsidRPr="00375A69">
        <w:t>Huawei</w:t>
      </w:r>
      <w:r w:rsidR="006A7F21" w:rsidRPr="00375A69">
        <w:t>)</w:t>
      </w:r>
    </w:p>
    <w:p w14:paraId="3761C514" w14:textId="68DFB451" w:rsidR="00E90E49" w:rsidRPr="00375A69" w:rsidRDefault="00E90E49" w:rsidP="00D546FF">
      <w:pPr>
        <w:pStyle w:val="3GPPHeader"/>
        <w:rPr>
          <w:rFonts w:eastAsiaTheme="minorEastAsia"/>
          <w:szCs w:val="24"/>
        </w:rPr>
      </w:pPr>
      <w:r w:rsidRPr="00375A69">
        <w:rPr>
          <w:szCs w:val="24"/>
        </w:rPr>
        <w:t>Document for:</w:t>
      </w:r>
      <w:r w:rsidRPr="00375A69">
        <w:rPr>
          <w:szCs w:val="24"/>
        </w:rPr>
        <w:tab/>
      </w:r>
      <w:r w:rsidR="00224FD5" w:rsidRPr="00375A69">
        <w:rPr>
          <w:szCs w:val="24"/>
        </w:rPr>
        <w:t>Report and Decision</w:t>
      </w:r>
    </w:p>
    <w:p w14:paraId="6E9C66B8" w14:textId="77777777" w:rsidR="00E90E49" w:rsidRPr="00375A69" w:rsidRDefault="00230D18" w:rsidP="00CE0424">
      <w:pPr>
        <w:pStyle w:val="1"/>
      </w:pPr>
      <w:r w:rsidRPr="00375A69">
        <w:t>1</w:t>
      </w:r>
      <w:r w:rsidRPr="00375A69">
        <w:tab/>
      </w:r>
      <w:r w:rsidR="00E90E49" w:rsidRPr="00375A69">
        <w:t>Introduction</w:t>
      </w:r>
    </w:p>
    <w:p w14:paraId="6534A74D" w14:textId="5E121972" w:rsidR="00532829" w:rsidRPr="00375A69" w:rsidRDefault="00C9671A" w:rsidP="00860CD8">
      <w:pPr>
        <w:spacing w:before="120"/>
        <w:rPr>
          <w:rFonts w:ascii="Arial" w:hAnsi="Arial" w:cs="Arial"/>
        </w:rPr>
      </w:pPr>
      <w:bookmarkStart w:id="0" w:name="_Ref178064866"/>
      <w:r w:rsidRPr="00375A69">
        <w:rPr>
          <w:rFonts w:ascii="Arial" w:hAnsi="Arial" w:cs="Arial"/>
        </w:rPr>
        <w:t xml:space="preserve">This contribution </w:t>
      </w:r>
      <w:r w:rsidR="00532829" w:rsidRPr="00375A69">
        <w:rPr>
          <w:rFonts w:ascii="Arial" w:hAnsi="Arial" w:cs="Arial"/>
        </w:rPr>
        <w:t xml:space="preserve">is </w:t>
      </w:r>
      <w:r w:rsidR="00B6520E">
        <w:rPr>
          <w:rFonts w:ascii="Arial" w:hAnsi="Arial" w:cs="Arial"/>
        </w:rPr>
        <w:t>a summary for the following discussion:</w:t>
      </w:r>
    </w:p>
    <w:p w14:paraId="7FF4F4C0" w14:textId="77777777" w:rsidR="00B6520E" w:rsidRPr="00B6520E" w:rsidRDefault="00B6520E" w:rsidP="00B6520E">
      <w:pPr>
        <w:tabs>
          <w:tab w:val="num" w:pos="1619"/>
        </w:tabs>
        <w:overflowPunct/>
        <w:autoSpaceDE/>
        <w:autoSpaceDN/>
        <w:adjustRightInd/>
        <w:spacing w:before="40" w:after="0"/>
        <w:ind w:left="1619" w:hanging="360"/>
        <w:textAlignment w:val="auto"/>
        <w:rPr>
          <w:rFonts w:ascii="Arial" w:hAnsi="Arial" w:cs="Arial"/>
          <w:b/>
          <w:bCs/>
          <w:lang w:eastAsia="zh-CN"/>
        </w:rPr>
      </w:pPr>
      <w:r w:rsidRPr="00B6520E">
        <w:rPr>
          <w:rFonts w:ascii="Arial" w:hAnsi="Arial" w:cs="Arial"/>
          <w:b/>
          <w:bCs/>
          <w:lang w:eastAsia="en-GB"/>
        </w:rPr>
        <w:t>[AT114-</w:t>
      </w:r>
      <w:proofErr w:type="gramStart"/>
      <w:r w:rsidRPr="00B6520E">
        <w:rPr>
          <w:rFonts w:ascii="Arial" w:hAnsi="Arial" w:cs="Arial"/>
          <w:b/>
          <w:bCs/>
          <w:lang w:eastAsia="en-GB"/>
        </w:rPr>
        <w:t>e][</w:t>
      </w:r>
      <w:proofErr w:type="gramEnd"/>
      <w:r w:rsidRPr="00B6520E">
        <w:rPr>
          <w:rFonts w:ascii="Arial" w:hAnsi="Arial" w:cs="Arial"/>
          <w:b/>
          <w:bCs/>
          <w:lang w:eastAsia="en-GB"/>
        </w:rPr>
        <w:t>230][R17 DCCA] SCG deactivation post-meeting email discussion scope (Huawei)</w:t>
      </w:r>
    </w:p>
    <w:p w14:paraId="735E6647" w14:textId="77777777" w:rsidR="00B6520E" w:rsidRPr="00B6520E" w:rsidRDefault="00B6520E" w:rsidP="00B6520E">
      <w:pPr>
        <w:overflowPunct/>
        <w:autoSpaceDE/>
        <w:autoSpaceDN/>
        <w:adjustRightInd/>
        <w:spacing w:after="0"/>
        <w:ind w:left="1619"/>
        <w:textAlignment w:val="auto"/>
        <w:rPr>
          <w:rFonts w:ascii="Arial" w:hAnsi="Arial" w:cs="Arial"/>
          <w:u w:val="single"/>
          <w:lang w:eastAsia="zh-CN"/>
        </w:rPr>
      </w:pPr>
      <w:r w:rsidRPr="00B6520E">
        <w:rPr>
          <w:rFonts w:ascii="Arial" w:hAnsi="Arial" w:cs="Arial"/>
          <w:u w:val="single"/>
          <w:lang w:eastAsia="zh-CN"/>
        </w:rPr>
        <w:t xml:space="preserve">Scope: </w:t>
      </w:r>
    </w:p>
    <w:p w14:paraId="0786ADCE"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Discuss what to incorporate in the post-meeting email discussion on SCG (de)activation</w:t>
      </w:r>
    </w:p>
    <w:p w14:paraId="54C65CA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p>
    <w:p w14:paraId="58DC4715"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Intended outcome: </w:t>
      </w:r>
    </w:p>
    <w:p w14:paraId="159FCC1F"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 xml:space="preserve">Discussion summary in </w:t>
      </w:r>
      <w:hyperlink r:id="rId11" w:history="1">
        <w:r w:rsidRPr="00B6520E">
          <w:rPr>
            <w:rFonts w:ascii="Arial" w:hAnsi="Arial" w:cs="Arial"/>
            <w:color w:val="0000FF"/>
            <w:u w:val="single"/>
            <w:lang w:eastAsia="zh-CN"/>
          </w:rPr>
          <w:t>R2-2106505</w:t>
        </w:r>
      </w:hyperlink>
      <w:r w:rsidRPr="00B6520E">
        <w:rPr>
          <w:rFonts w:ascii="Arial" w:hAnsi="Arial" w:cs="Arial"/>
          <w:lang w:eastAsia="zh-CN"/>
        </w:rPr>
        <w:t xml:space="preserve"> (by email rapporteur).</w:t>
      </w:r>
    </w:p>
    <w:p w14:paraId="2E666C6C"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Deadline for providing comments, for rapporteur inputs, conclusions and CR finalization:  </w:t>
      </w:r>
    </w:p>
    <w:p w14:paraId="2A5A36B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company feedback):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Wed, UTC 1000 </w:t>
      </w:r>
    </w:p>
    <w:p w14:paraId="61F0D467"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rapporteur summary):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Thu, UTC 0400</w:t>
      </w:r>
    </w:p>
    <w:p w14:paraId="273B5E3F" w14:textId="77777777" w:rsidR="00E417C1" w:rsidRPr="00375A69" w:rsidRDefault="00E417C1" w:rsidP="00A51A7A">
      <w:pPr>
        <w:pStyle w:val="EmailDiscussion2"/>
        <w:ind w:left="0" w:firstLine="0"/>
      </w:pPr>
    </w:p>
    <w:p w14:paraId="19F78D15" w14:textId="1EE940D0" w:rsidR="00C94EBA" w:rsidRPr="00375A69" w:rsidRDefault="006A7F21" w:rsidP="00A51A7A">
      <w:pPr>
        <w:pStyle w:val="EmailDiscussion2"/>
        <w:ind w:left="0" w:firstLine="0"/>
      </w:pPr>
      <w:r w:rsidRPr="00375A69">
        <w:t>Contact person</w:t>
      </w:r>
      <w:r w:rsidR="00C94EBA" w:rsidRPr="00375A69">
        <w:t xml:space="preserve"> for each participating company</w:t>
      </w:r>
      <w:r w:rsidR="003D0D0F" w:rsidRPr="00375A69">
        <w:t>:</w:t>
      </w:r>
    </w:p>
    <w:p w14:paraId="57F9087A" w14:textId="07C71687" w:rsidR="00440971" w:rsidRPr="00375A69" w:rsidRDefault="00440971" w:rsidP="00A51A7A">
      <w:pPr>
        <w:pStyle w:val="EmailDiscussion2"/>
        <w:ind w:left="0" w:firstLine="0"/>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40971" w:rsidRPr="00375A69" w14:paraId="4F6F8472"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46CA6921" w14:textId="77777777" w:rsidR="00440971" w:rsidRPr="00375A69" w:rsidRDefault="00440971">
            <w:pPr>
              <w:pStyle w:val="TAH"/>
              <w:spacing w:before="20" w:after="20"/>
              <w:ind w:left="57" w:right="57"/>
              <w:jc w:val="left"/>
              <w:rPr>
                <w:rFonts w:asciiTheme="minorHAnsi" w:hAnsiTheme="minorHAnsi" w:cstheme="minorHAnsi"/>
                <w:lang w:val="en-GB" w:eastAsia="en-US"/>
              </w:rPr>
            </w:pPr>
            <w:r w:rsidRPr="00375A69">
              <w:rPr>
                <w:rFonts w:asciiTheme="minorHAnsi" w:hAnsiTheme="minorHAnsi" w:cstheme="minorHAnsi"/>
                <w:lang w:val="en-GB"/>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5E2FE7D6"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6EDDD634"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Email Address</w:t>
            </w:r>
          </w:p>
        </w:tc>
      </w:tr>
      <w:tr w:rsidR="00440971" w:rsidRPr="00375A69" w14:paraId="31E40A9E"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438F77D" w14:textId="77A4D1B4" w:rsidR="00440971" w:rsidRPr="00375A69" w:rsidRDefault="00532829" w:rsidP="00532829">
            <w:pPr>
              <w:pStyle w:val="TAC"/>
              <w:spacing w:before="20" w:after="20"/>
              <w:ind w:left="57" w:right="57"/>
              <w:jc w:val="left"/>
              <w:rPr>
                <w:rFonts w:cs="Arial"/>
                <w:lang w:val="en-GB" w:eastAsia="zh-CN"/>
              </w:rPr>
            </w:pPr>
            <w:r w:rsidRPr="00375A69">
              <w:rPr>
                <w:rFonts w:cs="Arial"/>
                <w:lang w:val="en-GB" w:eastAsia="zh-CN"/>
              </w:rPr>
              <w:t>Huawei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7B235F" w14:textId="65B43C8E" w:rsidR="00440971" w:rsidRPr="00375A69" w:rsidRDefault="00532829">
            <w:pPr>
              <w:pStyle w:val="TAC"/>
              <w:spacing w:before="20" w:after="20"/>
              <w:ind w:left="57" w:right="57"/>
              <w:jc w:val="left"/>
              <w:rPr>
                <w:rFonts w:eastAsia="Malgun Gothic" w:cs="Arial"/>
                <w:lang w:val="en-GB" w:eastAsia="ko-KR"/>
              </w:rPr>
            </w:pPr>
            <w:r w:rsidRPr="00375A69">
              <w:rPr>
                <w:rFonts w:eastAsia="Malgun Gothic" w:cs="Arial"/>
                <w:lang w:val="en-GB" w:eastAsia="ko-KR"/>
              </w:rPr>
              <w:t>Huawei</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708A663" w14:textId="4D46CDFA" w:rsidR="00440971" w:rsidRPr="00375A69" w:rsidRDefault="00532829" w:rsidP="00532829">
            <w:pPr>
              <w:pStyle w:val="TAC"/>
              <w:spacing w:before="20" w:after="20"/>
              <w:ind w:left="57" w:right="57"/>
              <w:jc w:val="left"/>
              <w:rPr>
                <w:rFonts w:eastAsia="Malgun Gothic" w:cs="Arial"/>
                <w:lang w:val="en-GB" w:eastAsia="ko-KR"/>
              </w:rPr>
            </w:pPr>
            <w:r w:rsidRPr="00375A69">
              <w:rPr>
                <w:rFonts w:eastAsia="Malgun Gothic" w:cs="Arial"/>
                <w:lang w:val="en-GB" w:eastAsia="ko-KR"/>
              </w:rPr>
              <w:t>david.lecompte</w:t>
            </w:r>
            <w:r w:rsidR="006A7F21" w:rsidRPr="00375A69">
              <w:rPr>
                <w:rFonts w:eastAsia="Malgun Gothic" w:cs="Arial"/>
                <w:lang w:val="en-GB" w:eastAsia="ko-KR"/>
              </w:rPr>
              <w:t>@</w:t>
            </w:r>
            <w:r w:rsidRPr="00375A69">
              <w:rPr>
                <w:rFonts w:eastAsia="Malgun Gothic" w:cs="Arial"/>
                <w:lang w:val="en-GB" w:eastAsia="ko-KR"/>
              </w:rPr>
              <w:t>huawei</w:t>
            </w:r>
            <w:r w:rsidR="006A7F21" w:rsidRPr="00375A69">
              <w:rPr>
                <w:rFonts w:eastAsia="Malgun Gothic" w:cs="Arial"/>
                <w:lang w:val="en-GB" w:eastAsia="ko-KR"/>
              </w:rPr>
              <w:t>.com</w:t>
            </w:r>
          </w:p>
        </w:tc>
      </w:tr>
      <w:tr w:rsidR="00440971" w:rsidRPr="00375A69" w14:paraId="74C441F9"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14782365" w14:textId="477555F4" w:rsidR="00440971" w:rsidRPr="00375A69" w:rsidRDefault="009370AF">
            <w:pPr>
              <w:pStyle w:val="TAC"/>
              <w:spacing w:before="20" w:after="20"/>
              <w:ind w:left="57" w:right="57"/>
              <w:jc w:val="left"/>
              <w:rPr>
                <w:rFonts w:cs="Arial"/>
                <w:lang w:val="en-GB" w:eastAsia="zh-CN"/>
              </w:rPr>
            </w:pPr>
            <w:r>
              <w:rPr>
                <w:rFonts w:cs="Arial"/>
                <w:lang w:val="en-GB" w:eastAsia="zh-CN"/>
              </w:rPr>
              <w:t>Apple</w:t>
            </w:r>
          </w:p>
        </w:tc>
        <w:tc>
          <w:tcPr>
            <w:tcW w:w="1888" w:type="dxa"/>
            <w:tcBorders>
              <w:top w:val="single" w:sz="4" w:space="0" w:color="auto"/>
              <w:left w:val="single" w:sz="4" w:space="0" w:color="auto"/>
              <w:bottom w:val="single" w:sz="4" w:space="0" w:color="auto"/>
              <w:right w:val="single" w:sz="4" w:space="0" w:color="auto"/>
            </w:tcBorders>
          </w:tcPr>
          <w:p w14:paraId="5FF2A4EB" w14:textId="72884B5F" w:rsidR="00440971" w:rsidRPr="00375A69" w:rsidRDefault="009370AF">
            <w:pPr>
              <w:pStyle w:val="TAC"/>
              <w:spacing w:before="20" w:after="20"/>
              <w:ind w:left="57" w:right="57"/>
              <w:jc w:val="left"/>
              <w:rPr>
                <w:rFonts w:cs="Arial"/>
                <w:lang w:val="en-GB" w:eastAsia="zh-CN"/>
              </w:rPr>
            </w:pPr>
            <w:r>
              <w:rPr>
                <w:rFonts w:cs="Arial"/>
                <w:lang w:val="en-GB" w:eastAsia="zh-CN"/>
              </w:rPr>
              <w:t xml:space="preserve">Naveen </w:t>
            </w:r>
            <w:proofErr w:type="spellStart"/>
            <w:r>
              <w:rPr>
                <w:rFonts w:cs="Arial"/>
                <w:lang w:val="en-GB" w:eastAsia="zh-CN"/>
              </w:rPr>
              <w:t>Palle</w:t>
            </w:r>
            <w:proofErr w:type="spellEnd"/>
          </w:p>
        </w:tc>
        <w:tc>
          <w:tcPr>
            <w:tcW w:w="4555" w:type="dxa"/>
            <w:tcBorders>
              <w:top w:val="single" w:sz="4" w:space="0" w:color="auto"/>
              <w:left w:val="single" w:sz="4" w:space="0" w:color="auto"/>
              <w:bottom w:val="single" w:sz="4" w:space="0" w:color="auto"/>
              <w:right w:val="single" w:sz="4" w:space="0" w:color="auto"/>
            </w:tcBorders>
          </w:tcPr>
          <w:p w14:paraId="7AADB34B" w14:textId="23206301" w:rsidR="00440971" w:rsidRPr="00375A69" w:rsidRDefault="009370AF">
            <w:pPr>
              <w:pStyle w:val="TAC"/>
              <w:spacing w:before="20" w:after="20"/>
              <w:ind w:left="57" w:right="57"/>
              <w:jc w:val="left"/>
              <w:rPr>
                <w:rFonts w:cs="Arial"/>
                <w:lang w:val="en-GB" w:eastAsia="zh-CN"/>
              </w:rPr>
            </w:pPr>
            <w:r>
              <w:rPr>
                <w:rFonts w:cs="Arial"/>
                <w:lang w:val="en-GB" w:eastAsia="zh-CN"/>
              </w:rPr>
              <w:t>naveen.palle@apple.com</w:t>
            </w:r>
          </w:p>
        </w:tc>
      </w:tr>
      <w:tr w:rsidR="001063FC" w:rsidRPr="00375A69" w14:paraId="161DBCB5"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2823E5DE" w14:textId="10FB5D19" w:rsidR="001063FC" w:rsidRPr="00375A69" w:rsidRDefault="001063FC" w:rsidP="001063FC">
            <w:pPr>
              <w:pStyle w:val="TAC"/>
              <w:spacing w:before="20" w:after="20"/>
              <w:ind w:left="57" w:right="57"/>
              <w:jc w:val="left"/>
              <w:rPr>
                <w:rFonts w:cs="Arial"/>
                <w:lang w:val="en-GB" w:eastAsia="zh-CN"/>
              </w:rPr>
            </w:pPr>
            <w:proofErr w:type="spellStart"/>
            <w:r>
              <w:rPr>
                <w:rFonts w:cs="Arial"/>
                <w:lang w:val="en-GB" w:eastAsia="zh-CN"/>
              </w:rPr>
              <w:t>Futurewei</w:t>
            </w:r>
            <w:proofErr w:type="spellEnd"/>
          </w:p>
        </w:tc>
        <w:tc>
          <w:tcPr>
            <w:tcW w:w="1888" w:type="dxa"/>
            <w:tcBorders>
              <w:top w:val="single" w:sz="4" w:space="0" w:color="auto"/>
              <w:left w:val="single" w:sz="4" w:space="0" w:color="auto"/>
              <w:bottom w:val="single" w:sz="4" w:space="0" w:color="auto"/>
              <w:right w:val="single" w:sz="4" w:space="0" w:color="auto"/>
            </w:tcBorders>
          </w:tcPr>
          <w:p w14:paraId="04364B98" w14:textId="162F4E11" w:rsidR="001063FC" w:rsidRPr="00375A69" w:rsidRDefault="001063FC" w:rsidP="001063FC">
            <w:pPr>
              <w:pStyle w:val="TAC"/>
              <w:spacing w:before="20" w:after="20"/>
              <w:ind w:left="57" w:right="57"/>
              <w:jc w:val="left"/>
              <w:rPr>
                <w:rFonts w:cs="Arial"/>
                <w:lang w:val="en-GB" w:eastAsia="zh-CN"/>
              </w:rPr>
            </w:pPr>
            <w:proofErr w:type="spellStart"/>
            <w:r>
              <w:rPr>
                <w:rFonts w:cs="Arial"/>
                <w:lang w:val="en-GB" w:eastAsia="zh-CN"/>
              </w:rPr>
              <w:t>Futurewei</w:t>
            </w:r>
            <w:proofErr w:type="spellEnd"/>
          </w:p>
        </w:tc>
        <w:tc>
          <w:tcPr>
            <w:tcW w:w="4555" w:type="dxa"/>
            <w:tcBorders>
              <w:top w:val="single" w:sz="4" w:space="0" w:color="auto"/>
              <w:left w:val="single" w:sz="4" w:space="0" w:color="auto"/>
              <w:bottom w:val="single" w:sz="4" w:space="0" w:color="auto"/>
              <w:right w:val="single" w:sz="4" w:space="0" w:color="auto"/>
            </w:tcBorders>
          </w:tcPr>
          <w:p w14:paraId="31FEC6CF" w14:textId="2FD2AEAE" w:rsidR="001063FC" w:rsidRPr="00375A69" w:rsidRDefault="001063FC" w:rsidP="001063FC">
            <w:pPr>
              <w:pStyle w:val="TAC"/>
              <w:spacing w:before="20" w:after="20"/>
              <w:ind w:left="57" w:right="57"/>
              <w:jc w:val="left"/>
              <w:rPr>
                <w:rFonts w:cs="Arial"/>
                <w:lang w:val="en-GB" w:eastAsia="zh-CN"/>
              </w:rPr>
            </w:pPr>
            <w:r>
              <w:rPr>
                <w:rFonts w:cs="Arial"/>
                <w:lang w:val="en-GB" w:eastAsia="zh-CN"/>
              </w:rPr>
              <w:t>Jialinzou88@yahoo.com</w:t>
            </w:r>
          </w:p>
        </w:tc>
      </w:tr>
      <w:tr w:rsidR="001063FC" w:rsidRPr="00375A69" w14:paraId="5CBC445B"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F4FC671" w14:textId="1844BA32"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127CB7F1" w14:textId="4C9748BC"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4555" w:type="dxa"/>
            <w:tcBorders>
              <w:top w:val="single" w:sz="4" w:space="0" w:color="auto"/>
              <w:left w:val="single" w:sz="4" w:space="0" w:color="auto"/>
              <w:bottom w:val="single" w:sz="4" w:space="0" w:color="auto"/>
              <w:right w:val="single" w:sz="4" w:space="0" w:color="auto"/>
            </w:tcBorders>
          </w:tcPr>
          <w:p w14:paraId="55A958B0" w14:textId="6E782E73" w:rsidR="001063FC" w:rsidRPr="00375A69" w:rsidRDefault="00904518" w:rsidP="001063FC">
            <w:pPr>
              <w:pStyle w:val="TAC"/>
              <w:spacing w:before="20" w:after="20"/>
              <w:ind w:left="57" w:right="57"/>
              <w:jc w:val="left"/>
              <w:rPr>
                <w:rFonts w:cs="Arial"/>
                <w:lang w:val="en-GB" w:eastAsia="zh-CN"/>
              </w:rPr>
            </w:pPr>
            <w:r>
              <w:rPr>
                <w:rFonts w:cs="Arial"/>
                <w:lang w:val="en-GB" w:eastAsia="zh-CN"/>
              </w:rPr>
              <w:t>punyaslo@qti.qualcomm.com</w:t>
            </w:r>
          </w:p>
        </w:tc>
      </w:tr>
      <w:tr w:rsidR="001063FC" w:rsidRPr="00375A69" w14:paraId="3E30A6AD"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3D9750E4" w14:textId="2D3E7709"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O</w:t>
            </w:r>
            <w:r>
              <w:rPr>
                <w:rFonts w:cs="Arial"/>
                <w:lang w:val="en-GB" w:eastAsia="zh-CN"/>
              </w:rPr>
              <w:t>PPO</w:t>
            </w:r>
          </w:p>
        </w:tc>
        <w:tc>
          <w:tcPr>
            <w:tcW w:w="1888" w:type="dxa"/>
            <w:tcBorders>
              <w:top w:val="single" w:sz="4" w:space="0" w:color="auto"/>
              <w:left w:val="single" w:sz="4" w:space="0" w:color="auto"/>
              <w:bottom w:val="single" w:sz="4" w:space="0" w:color="auto"/>
              <w:right w:val="single" w:sz="4" w:space="0" w:color="auto"/>
            </w:tcBorders>
          </w:tcPr>
          <w:p w14:paraId="71072200" w14:textId="655F18A3" w:rsidR="001063FC" w:rsidRPr="00375A69" w:rsidRDefault="003701FE" w:rsidP="001063FC">
            <w:pPr>
              <w:pStyle w:val="TAC"/>
              <w:spacing w:before="20" w:after="20"/>
              <w:ind w:left="57" w:right="57"/>
              <w:jc w:val="left"/>
              <w:rPr>
                <w:rFonts w:cs="Arial"/>
                <w:lang w:val="en-GB" w:eastAsia="zh-CN"/>
              </w:rPr>
            </w:pPr>
            <w:proofErr w:type="spellStart"/>
            <w:r>
              <w:rPr>
                <w:rFonts w:cs="Arial" w:hint="eastAsia"/>
                <w:lang w:val="en-GB" w:eastAsia="zh-CN"/>
              </w:rPr>
              <w:t>S</w:t>
            </w:r>
            <w:r>
              <w:rPr>
                <w:rFonts w:cs="Arial"/>
                <w:lang w:val="en-GB" w:eastAsia="zh-CN"/>
              </w:rPr>
              <w:t>hukun</w:t>
            </w:r>
            <w:proofErr w:type="spellEnd"/>
            <w:r>
              <w:rPr>
                <w:rFonts w:cs="Arial"/>
                <w:lang w:val="en-GB" w:eastAsia="zh-CN"/>
              </w:rPr>
              <w:t xml:space="preserve"> Wang</w:t>
            </w:r>
          </w:p>
        </w:tc>
        <w:tc>
          <w:tcPr>
            <w:tcW w:w="4555" w:type="dxa"/>
            <w:tcBorders>
              <w:top w:val="single" w:sz="4" w:space="0" w:color="auto"/>
              <w:left w:val="single" w:sz="4" w:space="0" w:color="auto"/>
              <w:bottom w:val="single" w:sz="4" w:space="0" w:color="auto"/>
              <w:right w:val="single" w:sz="4" w:space="0" w:color="auto"/>
            </w:tcBorders>
          </w:tcPr>
          <w:p w14:paraId="39B05EC6" w14:textId="37DA9B85"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w</w:t>
            </w:r>
            <w:r>
              <w:rPr>
                <w:rFonts w:cs="Arial"/>
                <w:lang w:val="en-GB" w:eastAsia="zh-CN"/>
              </w:rPr>
              <w:t>angshukun@oppo.com</w:t>
            </w:r>
          </w:p>
        </w:tc>
      </w:tr>
      <w:tr w:rsidR="00694370" w:rsidRPr="00375A69" w14:paraId="0B96785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6B76FF08" w14:textId="45570723" w:rsidR="00694370" w:rsidRPr="00375A69" w:rsidRDefault="00694370" w:rsidP="00694370">
            <w:pPr>
              <w:pStyle w:val="TAC"/>
              <w:spacing w:before="20" w:after="20"/>
              <w:ind w:left="57" w:right="57"/>
              <w:jc w:val="left"/>
              <w:rPr>
                <w:rFonts w:cs="Arial"/>
                <w:lang w:val="en-GB" w:eastAsia="zh-CN"/>
              </w:rPr>
            </w:pPr>
            <w:r>
              <w:rPr>
                <w:rFonts w:cs="Arial"/>
                <w:lang w:val="en-GB" w:eastAsia="zh-CN"/>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4F22BAFC" w14:textId="36B9AB0C" w:rsidR="00694370" w:rsidRPr="00375A69" w:rsidRDefault="00694370" w:rsidP="00694370">
            <w:pPr>
              <w:pStyle w:val="TAC"/>
              <w:spacing w:before="20" w:after="20"/>
              <w:ind w:left="57" w:right="57"/>
              <w:jc w:val="left"/>
              <w:rPr>
                <w:rFonts w:cs="Arial"/>
                <w:lang w:val="en-GB" w:eastAsia="zh-CN"/>
              </w:rPr>
            </w:pPr>
            <w:proofErr w:type="spellStart"/>
            <w:r>
              <w:rPr>
                <w:rFonts w:cs="Arial"/>
                <w:lang w:val="en-GB" w:eastAsia="zh-CN"/>
              </w:rPr>
              <w:t>Congchi</w:t>
            </w:r>
            <w:proofErr w:type="spellEnd"/>
            <w:r>
              <w:rPr>
                <w:rFonts w:cs="Arial"/>
                <w:lang w:val="en-GB"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026C30BD" w14:textId="445208A0" w:rsidR="00694370" w:rsidRPr="00375A69" w:rsidRDefault="0083730E" w:rsidP="00694370">
            <w:pPr>
              <w:pStyle w:val="TAC"/>
              <w:spacing w:before="20" w:after="20"/>
              <w:ind w:left="57" w:right="57"/>
              <w:jc w:val="left"/>
              <w:rPr>
                <w:rFonts w:cs="Arial"/>
                <w:lang w:val="en-GB" w:eastAsia="zh-CN"/>
              </w:rPr>
            </w:pPr>
            <w:r>
              <w:rPr>
                <w:rFonts w:cs="Arial"/>
                <w:lang w:val="en-GB" w:eastAsia="zh-CN"/>
              </w:rPr>
              <w:t>z</w:t>
            </w:r>
            <w:r w:rsidR="00694370">
              <w:rPr>
                <w:rFonts w:cs="Arial"/>
                <w:lang w:val="en-GB" w:eastAsia="zh-CN"/>
              </w:rPr>
              <w:t>hangcc16@lenovo.com</w:t>
            </w:r>
          </w:p>
        </w:tc>
      </w:tr>
      <w:tr w:rsidR="00694370" w:rsidRPr="00375A69" w14:paraId="2E73C73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6924AA4" w14:textId="3B0BE20D" w:rsidR="00694370" w:rsidRPr="006C7732" w:rsidRDefault="006C7732" w:rsidP="00694370">
            <w:pPr>
              <w:pStyle w:val="TAC"/>
              <w:spacing w:before="20" w:after="20"/>
              <w:ind w:left="57" w:right="57"/>
              <w:jc w:val="left"/>
              <w:rPr>
                <w:rFonts w:eastAsia="Yu Mincho" w:cs="Arial"/>
                <w:lang w:val="en-GB" w:eastAsia="ja-JP"/>
              </w:rPr>
            </w:pPr>
            <w:r>
              <w:rPr>
                <w:rFonts w:eastAsia="Yu Mincho" w:cs="Arial" w:hint="eastAsia"/>
                <w:lang w:val="en-GB" w:eastAsia="ja-JP"/>
              </w:rPr>
              <w:t>NEC</w:t>
            </w:r>
          </w:p>
        </w:tc>
        <w:tc>
          <w:tcPr>
            <w:tcW w:w="1888" w:type="dxa"/>
            <w:tcBorders>
              <w:top w:val="single" w:sz="4" w:space="0" w:color="auto"/>
              <w:left w:val="single" w:sz="4" w:space="0" w:color="auto"/>
              <w:bottom w:val="single" w:sz="4" w:space="0" w:color="auto"/>
              <w:right w:val="single" w:sz="4" w:space="0" w:color="auto"/>
            </w:tcBorders>
          </w:tcPr>
          <w:p w14:paraId="55463B2D" w14:textId="71EA746C" w:rsidR="00694370" w:rsidRPr="006C7732" w:rsidRDefault="006C7732" w:rsidP="00694370">
            <w:pPr>
              <w:pStyle w:val="TAC"/>
              <w:spacing w:before="20" w:after="20"/>
              <w:ind w:left="57" w:right="57"/>
              <w:jc w:val="left"/>
              <w:rPr>
                <w:rFonts w:eastAsia="Yu Mincho" w:cs="Arial"/>
                <w:lang w:val="en-GB" w:eastAsia="ja-JP"/>
              </w:rPr>
            </w:pPr>
            <w:r>
              <w:rPr>
                <w:rFonts w:eastAsia="Yu Mincho" w:cs="Arial"/>
                <w:lang w:val="en-GB" w:eastAsia="ja-JP"/>
              </w:rPr>
              <w:t xml:space="preserve">Hisashi </w:t>
            </w:r>
            <w:proofErr w:type="spellStart"/>
            <w:r>
              <w:rPr>
                <w:rFonts w:eastAsia="Yu Mincho" w:cs="Arial"/>
                <w:lang w:val="en-GB" w:eastAsia="ja-JP"/>
              </w:rPr>
              <w:t>Futaki</w:t>
            </w:r>
            <w:proofErr w:type="spellEnd"/>
          </w:p>
        </w:tc>
        <w:tc>
          <w:tcPr>
            <w:tcW w:w="4555" w:type="dxa"/>
            <w:tcBorders>
              <w:top w:val="single" w:sz="4" w:space="0" w:color="auto"/>
              <w:left w:val="single" w:sz="4" w:space="0" w:color="auto"/>
              <w:bottom w:val="single" w:sz="4" w:space="0" w:color="auto"/>
              <w:right w:val="single" w:sz="4" w:space="0" w:color="auto"/>
            </w:tcBorders>
          </w:tcPr>
          <w:p w14:paraId="0259147E" w14:textId="5DED1E94" w:rsidR="00694370" w:rsidRPr="006C7732" w:rsidRDefault="00D14E6D" w:rsidP="00694370">
            <w:pPr>
              <w:pStyle w:val="TAC"/>
              <w:spacing w:before="20" w:after="20"/>
              <w:ind w:left="57" w:right="57"/>
              <w:jc w:val="left"/>
              <w:rPr>
                <w:rFonts w:eastAsia="Yu Mincho" w:cs="Arial"/>
                <w:lang w:val="en-GB" w:eastAsia="ja-JP"/>
              </w:rPr>
            </w:pPr>
            <w:proofErr w:type="spellStart"/>
            <w:proofErr w:type="gramStart"/>
            <w:r>
              <w:rPr>
                <w:rFonts w:eastAsia="Yu Mincho" w:cs="Arial" w:hint="eastAsia"/>
                <w:lang w:val="en-GB" w:eastAsia="ja-JP"/>
              </w:rPr>
              <w:t>hisashi.futaki</w:t>
            </w:r>
            <w:proofErr w:type="spellEnd"/>
            <w:proofErr w:type="gramEnd"/>
            <w:r w:rsidR="006C7732">
              <w:rPr>
                <w:rFonts w:eastAsia="Yu Mincho" w:cs="Arial" w:hint="eastAsia"/>
                <w:lang w:val="en-GB" w:eastAsia="ja-JP"/>
              </w:rPr>
              <w:t>[at]nec.com</w:t>
            </w:r>
          </w:p>
        </w:tc>
      </w:tr>
      <w:tr w:rsidR="00694370" w:rsidRPr="00375A69" w14:paraId="7257A873"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AAD7D18" w14:textId="38E30791" w:rsidR="00694370" w:rsidRPr="005B5C24" w:rsidRDefault="005B5C24" w:rsidP="00694370">
            <w:pPr>
              <w:pStyle w:val="TAC"/>
              <w:spacing w:before="20" w:after="20"/>
              <w:ind w:left="57" w:right="57"/>
              <w:jc w:val="left"/>
              <w:rPr>
                <w:rFonts w:eastAsia="Yu Mincho" w:cs="Arial"/>
                <w:lang w:val="en-GB" w:eastAsia="ja-JP"/>
              </w:rPr>
            </w:pPr>
            <w:r w:rsidRPr="005B5C24">
              <w:rPr>
                <w:rFonts w:eastAsia="Yu Mincho" w:cs="Arial" w:hint="eastAsia"/>
                <w:lang w:val="en-GB" w:eastAsia="ja-JP"/>
              </w:rPr>
              <w:t>KDDI</w:t>
            </w:r>
          </w:p>
        </w:tc>
        <w:tc>
          <w:tcPr>
            <w:tcW w:w="1888" w:type="dxa"/>
            <w:tcBorders>
              <w:top w:val="single" w:sz="4" w:space="0" w:color="auto"/>
              <w:left w:val="single" w:sz="4" w:space="0" w:color="auto"/>
              <w:bottom w:val="single" w:sz="4" w:space="0" w:color="auto"/>
              <w:right w:val="single" w:sz="4" w:space="0" w:color="auto"/>
            </w:tcBorders>
          </w:tcPr>
          <w:p w14:paraId="5CA4C77A" w14:textId="664191A3" w:rsidR="00694370" w:rsidRPr="005B5C24" w:rsidRDefault="005B5C24" w:rsidP="00694370">
            <w:pPr>
              <w:pStyle w:val="TAC"/>
              <w:spacing w:before="20" w:after="20"/>
              <w:ind w:left="57" w:right="57"/>
              <w:jc w:val="left"/>
              <w:rPr>
                <w:rFonts w:eastAsia="Yu Mincho" w:cs="Arial"/>
                <w:lang w:val="en-GB" w:eastAsia="ja-JP"/>
              </w:rPr>
            </w:pPr>
            <w:r w:rsidRPr="005B5C24">
              <w:rPr>
                <w:rFonts w:eastAsia="Yu Mincho" w:cs="Arial" w:hint="eastAsia"/>
                <w:lang w:val="en-GB" w:eastAsia="ja-JP"/>
              </w:rPr>
              <w:t xml:space="preserve">Li </w:t>
            </w:r>
            <w:proofErr w:type="spellStart"/>
            <w:r w:rsidRPr="005B5C24">
              <w:rPr>
                <w:rFonts w:eastAsia="Yu Mincho" w:cs="Arial" w:hint="eastAsia"/>
                <w:lang w:val="en-GB" w:eastAsia="ja-JP"/>
              </w:rPr>
              <w:t>Yanwei</w:t>
            </w:r>
            <w:proofErr w:type="spellEnd"/>
          </w:p>
        </w:tc>
        <w:tc>
          <w:tcPr>
            <w:tcW w:w="4555" w:type="dxa"/>
            <w:tcBorders>
              <w:top w:val="single" w:sz="4" w:space="0" w:color="auto"/>
              <w:left w:val="single" w:sz="4" w:space="0" w:color="auto"/>
              <w:bottom w:val="single" w:sz="4" w:space="0" w:color="auto"/>
              <w:right w:val="single" w:sz="4" w:space="0" w:color="auto"/>
            </w:tcBorders>
          </w:tcPr>
          <w:p w14:paraId="38857148" w14:textId="1B5BBDF4" w:rsidR="00694370" w:rsidRPr="005B5C24" w:rsidRDefault="005B5C24" w:rsidP="00694370">
            <w:pPr>
              <w:pStyle w:val="TAC"/>
              <w:spacing w:before="20" w:after="20"/>
              <w:ind w:left="57" w:right="57"/>
              <w:jc w:val="left"/>
              <w:rPr>
                <w:rFonts w:eastAsia="Yu Mincho" w:cs="Arial"/>
                <w:lang w:val="en-GB" w:eastAsia="ja-JP"/>
              </w:rPr>
            </w:pPr>
            <w:r>
              <w:rPr>
                <w:rFonts w:eastAsia="Yu Mincho" w:cs="Arial"/>
                <w:lang w:val="en-GB" w:eastAsia="ja-JP"/>
              </w:rPr>
              <w:t>ya-li@kddi.com</w:t>
            </w:r>
          </w:p>
        </w:tc>
      </w:tr>
      <w:tr w:rsidR="00FB5984" w:rsidRPr="00375A69" w14:paraId="55E27FD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7E6470E" w14:textId="108C8E2C" w:rsidR="00FB5984" w:rsidRPr="00375A69" w:rsidRDefault="00FB5984" w:rsidP="00FB5984">
            <w:pPr>
              <w:pStyle w:val="TAC"/>
              <w:spacing w:before="20" w:after="20"/>
              <w:ind w:left="57" w:right="57"/>
              <w:jc w:val="left"/>
              <w:rPr>
                <w:rFonts w:cs="Arial"/>
                <w:lang w:val="en-GB" w:eastAsia="zh-CN"/>
              </w:rPr>
            </w:pPr>
            <w:r>
              <w:rPr>
                <w:rFonts w:eastAsia="Yu Mincho" w:cs="Arial" w:hint="eastAsia"/>
                <w:lang w:val="en-GB" w:eastAsia="ja-JP"/>
              </w:rPr>
              <w:t>S</w:t>
            </w:r>
            <w:r>
              <w:rPr>
                <w:rFonts w:eastAsia="Yu Mincho" w:cs="Arial"/>
                <w:lang w:val="en-GB" w:eastAsia="ja-JP"/>
              </w:rPr>
              <w:t>harp</w:t>
            </w:r>
          </w:p>
        </w:tc>
        <w:tc>
          <w:tcPr>
            <w:tcW w:w="1888" w:type="dxa"/>
            <w:tcBorders>
              <w:top w:val="single" w:sz="4" w:space="0" w:color="auto"/>
              <w:left w:val="single" w:sz="4" w:space="0" w:color="auto"/>
              <w:bottom w:val="single" w:sz="4" w:space="0" w:color="auto"/>
              <w:right w:val="single" w:sz="4" w:space="0" w:color="auto"/>
            </w:tcBorders>
          </w:tcPr>
          <w:p w14:paraId="4840A08E" w14:textId="7B36E6C7" w:rsidR="00FB5984" w:rsidRPr="00375A69" w:rsidRDefault="00FB5984" w:rsidP="00FB5984">
            <w:pPr>
              <w:pStyle w:val="TAC"/>
              <w:spacing w:before="20" w:after="20"/>
              <w:ind w:left="57" w:right="57"/>
              <w:jc w:val="left"/>
              <w:rPr>
                <w:rFonts w:cs="Arial"/>
                <w:lang w:val="en-GB" w:eastAsia="zh-CN"/>
              </w:rPr>
            </w:pPr>
            <w:r>
              <w:rPr>
                <w:rFonts w:eastAsia="Yu Mincho" w:cs="Arial" w:hint="eastAsia"/>
                <w:lang w:val="en-GB" w:eastAsia="ja-JP"/>
              </w:rPr>
              <w:t>K</w:t>
            </w:r>
            <w:r>
              <w:rPr>
                <w:rFonts w:eastAsia="Yu Mincho" w:cs="Arial"/>
                <w:lang w:val="en-GB" w:eastAsia="ja-JP"/>
              </w:rPr>
              <w:t>yosuke Inoue</w:t>
            </w:r>
          </w:p>
        </w:tc>
        <w:tc>
          <w:tcPr>
            <w:tcW w:w="4555" w:type="dxa"/>
            <w:tcBorders>
              <w:top w:val="single" w:sz="4" w:space="0" w:color="auto"/>
              <w:left w:val="single" w:sz="4" w:space="0" w:color="auto"/>
              <w:bottom w:val="single" w:sz="4" w:space="0" w:color="auto"/>
              <w:right w:val="single" w:sz="4" w:space="0" w:color="auto"/>
            </w:tcBorders>
          </w:tcPr>
          <w:p w14:paraId="725C3176" w14:textId="0440545C" w:rsidR="00FB5984" w:rsidRPr="00375A69" w:rsidRDefault="00FB5984" w:rsidP="00FB5984">
            <w:pPr>
              <w:pStyle w:val="TAC"/>
              <w:spacing w:before="20" w:after="20"/>
              <w:ind w:left="57" w:right="57"/>
              <w:jc w:val="left"/>
              <w:rPr>
                <w:rFonts w:cs="Arial"/>
                <w:lang w:val="en-GB" w:eastAsia="zh-CN"/>
              </w:rPr>
            </w:pPr>
            <w:proofErr w:type="spellStart"/>
            <w:r>
              <w:rPr>
                <w:rFonts w:eastAsia="Yu Mincho" w:cs="Arial"/>
                <w:lang w:val="en-GB" w:eastAsia="ja-JP"/>
              </w:rPr>
              <w:t>kyosuke_inoue</w:t>
            </w:r>
            <w:proofErr w:type="spellEnd"/>
            <w:r>
              <w:rPr>
                <w:rFonts w:eastAsia="Yu Mincho" w:cs="Arial"/>
                <w:lang w:val="en-GB" w:eastAsia="ja-JP"/>
              </w:rPr>
              <w:t>[at]sharp.co.jp</w:t>
            </w:r>
          </w:p>
        </w:tc>
      </w:tr>
      <w:tr w:rsidR="00665BC6" w:rsidRPr="00375A69" w14:paraId="3E6E6E0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F3A2641" w14:textId="0B792F11" w:rsidR="00665BC6" w:rsidRPr="00375A69" w:rsidRDefault="00665BC6" w:rsidP="00665BC6">
            <w:pPr>
              <w:pStyle w:val="TAC"/>
              <w:spacing w:before="20" w:after="20"/>
              <w:ind w:left="57" w:right="57"/>
              <w:jc w:val="left"/>
              <w:rPr>
                <w:rFonts w:cs="Arial"/>
                <w:lang w:val="en-GB" w:eastAsia="zh-CN"/>
              </w:rPr>
            </w:pPr>
            <w:r>
              <w:rPr>
                <w:rFonts w:cs="Arial" w:hint="eastAsia"/>
                <w:lang w:val="en-GB" w:eastAsia="zh-CN"/>
              </w:rPr>
              <w:t>C</w:t>
            </w:r>
            <w:r>
              <w:rPr>
                <w:rFonts w:cs="Arial"/>
                <w:lang w:val="en-GB" w:eastAsia="zh-CN"/>
              </w:rPr>
              <w:t>hina Telecom</w:t>
            </w:r>
          </w:p>
        </w:tc>
        <w:tc>
          <w:tcPr>
            <w:tcW w:w="1888" w:type="dxa"/>
            <w:tcBorders>
              <w:top w:val="single" w:sz="4" w:space="0" w:color="auto"/>
              <w:left w:val="single" w:sz="4" w:space="0" w:color="auto"/>
              <w:bottom w:val="single" w:sz="4" w:space="0" w:color="auto"/>
              <w:right w:val="single" w:sz="4" w:space="0" w:color="auto"/>
            </w:tcBorders>
          </w:tcPr>
          <w:p w14:paraId="64DA4694" w14:textId="430F4FF4" w:rsidR="00665BC6" w:rsidRPr="00375A69" w:rsidRDefault="00665BC6" w:rsidP="00665BC6">
            <w:pPr>
              <w:pStyle w:val="TAC"/>
              <w:spacing w:before="20" w:after="20"/>
              <w:ind w:left="57" w:right="57"/>
              <w:jc w:val="left"/>
              <w:rPr>
                <w:rFonts w:cs="Arial"/>
                <w:lang w:val="en-GB" w:eastAsia="zh-CN"/>
              </w:rPr>
            </w:pPr>
            <w:proofErr w:type="spellStart"/>
            <w:r>
              <w:rPr>
                <w:rFonts w:cs="Arial"/>
                <w:lang w:val="en-GB" w:eastAsia="zh-CN"/>
              </w:rPr>
              <w:t>Jincan</w:t>
            </w:r>
            <w:proofErr w:type="spellEnd"/>
            <w:r>
              <w:rPr>
                <w:rFonts w:cs="Arial"/>
                <w:lang w:val="en-GB" w:eastAsia="zh-CN"/>
              </w:rPr>
              <w:t xml:space="preserve"> Xin</w:t>
            </w:r>
          </w:p>
        </w:tc>
        <w:tc>
          <w:tcPr>
            <w:tcW w:w="4555" w:type="dxa"/>
            <w:tcBorders>
              <w:top w:val="single" w:sz="4" w:space="0" w:color="auto"/>
              <w:left w:val="single" w:sz="4" w:space="0" w:color="auto"/>
              <w:bottom w:val="single" w:sz="4" w:space="0" w:color="auto"/>
              <w:right w:val="single" w:sz="4" w:space="0" w:color="auto"/>
            </w:tcBorders>
          </w:tcPr>
          <w:p w14:paraId="24D29A19" w14:textId="3D7B26FF" w:rsidR="00665BC6" w:rsidRPr="00375A69" w:rsidRDefault="00665BC6" w:rsidP="00665BC6">
            <w:pPr>
              <w:pStyle w:val="TAC"/>
              <w:spacing w:before="20" w:after="20"/>
              <w:ind w:left="57" w:right="57"/>
              <w:jc w:val="left"/>
              <w:rPr>
                <w:rFonts w:cs="Arial"/>
                <w:lang w:val="en-GB" w:eastAsia="zh-CN"/>
              </w:rPr>
            </w:pPr>
            <w:r w:rsidRPr="00455548">
              <w:rPr>
                <w:rFonts w:eastAsiaTheme="minorEastAsia"/>
                <w:lang w:val="fr-FR" w:eastAsia="zh-CN"/>
              </w:rPr>
              <w:t>xinjc@chinatelecom.cn</w:t>
            </w:r>
          </w:p>
        </w:tc>
      </w:tr>
      <w:tr w:rsidR="00665BC6" w:rsidRPr="00375A69" w14:paraId="402CA0BF"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4D4497AE" w14:textId="77777777" w:rsidR="00665BC6" w:rsidRPr="00375A69" w:rsidRDefault="00665BC6" w:rsidP="00694370">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5B7BDAC8" w14:textId="77777777" w:rsidR="00665BC6" w:rsidRPr="00375A69" w:rsidRDefault="00665BC6" w:rsidP="00694370">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39850C10" w14:textId="77777777" w:rsidR="00665BC6" w:rsidRPr="00375A69" w:rsidRDefault="00665BC6" w:rsidP="00694370">
            <w:pPr>
              <w:pStyle w:val="TAC"/>
              <w:spacing w:before="20" w:after="20"/>
              <w:ind w:left="57" w:right="57"/>
              <w:jc w:val="left"/>
              <w:rPr>
                <w:rFonts w:cs="Arial"/>
                <w:lang w:val="en-GB" w:eastAsia="zh-CN"/>
              </w:rPr>
            </w:pPr>
          </w:p>
        </w:tc>
      </w:tr>
      <w:tr w:rsidR="00665BC6" w:rsidRPr="00375A69" w14:paraId="5562B486"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421461B" w14:textId="77777777" w:rsidR="00665BC6" w:rsidRPr="00375A69" w:rsidRDefault="00665BC6" w:rsidP="00694370">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2B8B36A7" w14:textId="77777777" w:rsidR="00665BC6" w:rsidRPr="00375A69" w:rsidRDefault="00665BC6" w:rsidP="00694370">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16BC6B07" w14:textId="77777777" w:rsidR="00665BC6" w:rsidRPr="00375A69" w:rsidRDefault="00665BC6" w:rsidP="00694370">
            <w:pPr>
              <w:pStyle w:val="TAC"/>
              <w:spacing w:before="20" w:after="20"/>
              <w:ind w:left="57" w:right="57"/>
              <w:jc w:val="left"/>
              <w:rPr>
                <w:rFonts w:cs="Arial"/>
                <w:lang w:val="en-GB" w:eastAsia="zh-CN"/>
              </w:rPr>
            </w:pPr>
          </w:p>
        </w:tc>
      </w:tr>
    </w:tbl>
    <w:p w14:paraId="7BB7E339" w14:textId="79EC53C2" w:rsidR="00440971" w:rsidRPr="00375A69" w:rsidRDefault="00440971" w:rsidP="00A51A7A">
      <w:pPr>
        <w:pStyle w:val="EmailDiscussion2"/>
        <w:ind w:left="0" w:firstLine="0"/>
      </w:pPr>
    </w:p>
    <w:p w14:paraId="5DBEDE08" w14:textId="708EB56A" w:rsidR="00DD5A14" w:rsidRPr="00375A69" w:rsidRDefault="00D5690B" w:rsidP="00447256">
      <w:pPr>
        <w:pStyle w:val="1"/>
      </w:pPr>
      <w:r w:rsidRPr="00375A69">
        <w:t>2</w:t>
      </w:r>
      <w:r w:rsidR="003D4A16" w:rsidRPr="00375A69">
        <w:tab/>
      </w:r>
      <w:r w:rsidR="004A2491" w:rsidRPr="00375A69">
        <w:t>Discussion</w:t>
      </w:r>
    </w:p>
    <w:p w14:paraId="78827212" w14:textId="4A5E258C" w:rsidR="003B52C3" w:rsidRPr="00375A69" w:rsidRDefault="003B52C3" w:rsidP="003B52C3">
      <w:pPr>
        <w:pStyle w:val="21"/>
      </w:pPr>
      <w:r w:rsidRPr="00375A69">
        <w:t>2.1</w:t>
      </w:r>
      <w:r w:rsidRPr="00375A69">
        <w:tab/>
        <w:t xml:space="preserve">UE </w:t>
      </w:r>
      <w:r w:rsidR="00375A69" w:rsidRPr="00375A69">
        <w:t>behaviour</w:t>
      </w:r>
      <w:r w:rsidRPr="00375A69">
        <w:t xml:space="preserve"> upon SCG activation indication</w:t>
      </w:r>
    </w:p>
    <w:p w14:paraId="4E840CF8" w14:textId="478233CE" w:rsidR="00532829" w:rsidRPr="00375A69" w:rsidRDefault="00532829" w:rsidP="00F01DC0">
      <w:pPr>
        <w:spacing w:after="0"/>
        <w:jc w:val="both"/>
        <w:rPr>
          <w:rFonts w:ascii="Arial" w:hAnsi="Arial"/>
        </w:rPr>
      </w:pPr>
      <w:r w:rsidRPr="00375A69">
        <w:rPr>
          <w:rFonts w:ascii="Arial" w:hAnsi="Arial"/>
        </w:rPr>
        <w:t>Two options were considered for UE behaviour upon SCG activation indication:</w:t>
      </w:r>
    </w:p>
    <w:p w14:paraId="31AE3C3B" w14:textId="77777777" w:rsidR="00532829" w:rsidRPr="00375A69" w:rsidRDefault="00532829" w:rsidP="00532829">
      <w:pPr>
        <w:spacing w:after="0"/>
        <w:jc w:val="both"/>
        <w:rPr>
          <w:rFonts w:ascii="Arial" w:hAnsi="Arial"/>
        </w:rPr>
      </w:pPr>
      <w:r w:rsidRPr="00375A69">
        <w:rPr>
          <w:rFonts w:ascii="Arial" w:hAnsi="Arial"/>
        </w:rPr>
        <w:t>1. Initiate RACH and then resume L1/L2 activities</w:t>
      </w:r>
    </w:p>
    <w:p w14:paraId="53B0FA61" w14:textId="04497A21" w:rsidR="00532829" w:rsidRPr="00375A69" w:rsidRDefault="00532829" w:rsidP="00532829">
      <w:pPr>
        <w:spacing w:after="0"/>
        <w:jc w:val="both"/>
        <w:rPr>
          <w:rFonts w:ascii="Arial" w:hAnsi="Arial"/>
        </w:rPr>
      </w:pPr>
      <w:r w:rsidRPr="00375A69">
        <w:rPr>
          <w:rFonts w:ascii="Arial" w:hAnsi="Arial"/>
        </w:rPr>
        <w:t>2. Directly start all L1/L2 activities (listen to PDCCH, transmit SR/BSR, etc.)</w:t>
      </w:r>
    </w:p>
    <w:p w14:paraId="00D2946E" w14:textId="77777777" w:rsidR="00532829" w:rsidRPr="00375A69" w:rsidRDefault="00532829" w:rsidP="00F01DC0">
      <w:pPr>
        <w:spacing w:after="0"/>
        <w:jc w:val="both"/>
        <w:rPr>
          <w:rFonts w:ascii="Arial" w:hAnsi="Arial"/>
        </w:rPr>
      </w:pPr>
    </w:p>
    <w:p w14:paraId="11DEFD89" w14:textId="10F40E62" w:rsidR="00532829" w:rsidRPr="00375A69" w:rsidRDefault="00532829" w:rsidP="00F01DC0">
      <w:pPr>
        <w:spacing w:after="0"/>
        <w:jc w:val="both"/>
        <w:rPr>
          <w:rFonts w:ascii="Arial" w:hAnsi="Arial"/>
        </w:rPr>
      </w:pPr>
      <w:r w:rsidRPr="00375A69">
        <w:rPr>
          <w:rFonts w:ascii="Arial" w:hAnsi="Arial"/>
        </w:rPr>
        <w:lastRenderedPageBreak/>
        <w:t>Option 1 is anyway required to be supported (e.g. because RACH is needed if TA is not valid.</w:t>
      </w:r>
    </w:p>
    <w:p w14:paraId="77176958" w14:textId="77777777" w:rsidR="00532829" w:rsidRPr="00375A69" w:rsidRDefault="00532829" w:rsidP="00F01DC0">
      <w:pPr>
        <w:spacing w:after="0"/>
        <w:jc w:val="both"/>
        <w:rPr>
          <w:rFonts w:ascii="Arial" w:hAnsi="Arial"/>
        </w:rPr>
      </w:pPr>
    </w:p>
    <w:p w14:paraId="3C3E4FD9" w14:textId="3C2316DB" w:rsidR="00AD274C" w:rsidRPr="00375A69" w:rsidRDefault="00532829" w:rsidP="00AD274C">
      <w:pPr>
        <w:spacing w:after="0"/>
        <w:rPr>
          <w:rFonts w:ascii="Arial" w:hAnsi="Arial"/>
        </w:rPr>
      </w:pPr>
      <w:r w:rsidRPr="00375A69">
        <w:rPr>
          <w:rFonts w:ascii="Arial" w:hAnsi="Arial"/>
        </w:rPr>
        <w:t xml:space="preserve">Option 2 was already largely debated </w:t>
      </w:r>
      <w:r w:rsidR="00AD274C" w:rsidRPr="00375A69">
        <w:rPr>
          <w:rFonts w:ascii="Arial" w:hAnsi="Arial"/>
        </w:rPr>
        <w:t>and t</w:t>
      </w:r>
      <w:r w:rsidRPr="00375A69">
        <w:rPr>
          <w:rFonts w:ascii="Arial" w:hAnsi="Arial"/>
        </w:rPr>
        <w:t xml:space="preserve">here is interest by </w:t>
      </w:r>
      <w:proofErr w:type="spellStart"/>
      <w:r w:rsidRPr="00375A69">
        <w:rPr>
          <w:rFonts w:ascii="Arial" w:hAnsi="Arial"/>
        </w:rPr>
        <w:t>may</w:t>
      </w:r>
      <w:proofErr w:type="spellEnd"/>
      <w:r w:rsidRPr="00375A69">
        <w:rPr>
          <w:rFonts w:ascii="Arial" w:hAnsi="Arial"/>
        </w:rPr>
        <w:t xml:space="preserve"> companies </w:t>
      </w:r>
      <w:r w:rsidR="00AD274C" w:rsidRPr="00375A69">
        <w:rPr>
          <w:rFonts w:ascii="Arial" w:hAnsi="Arial"/>
        </w:rPr>
        <w:t>for it</w:t>
      </w:r>
      <w:r w:rsidRPr="00375A69">
        <w:rPr>
          <w:rFonts w:ascii="Arial" w:hAnsi="Arial"/>
        </w:rPr>
        <w:t xml:space="preserve"> but views are highly split on t</w:t>
      </w:r>
      <w:r w:rsidR="00AD274C" w:rsidRPr="00375A69">
        <w:rPr>
          <w:rFonts w:ascii="Arial" w:hAnsi="Arial"/>
        </w:rPr>
        <w:t>h</w:t>
      </w:r>
      <w:r w:rsidRPr="00375A69">
        <w:rPr>
          <w:rFonts w:ascii="Arial" w:hAnsi="Arial"/>
        </w:rPr>
        <w:t xml:space="preserve">e technical details </w:t>
      </w:r>
      <w:r w:rsidR="00375A69">
        <w:rPr>
          <w:rFonts w:ascii="Arial" w:hAnsi="Arial"/>
        </w:rPr>
        <w:t xml:space="preserve">so that no agreement could </w:t>
      </w:r>
      <w:r w:rsidR="00AD274C" w:rsidRPr="00375A69">
        <w:rPr>
          <w:rFonts w:ascii="Arial" w:hAnsi="Arial"/>
        </w:rPr>
        <w:t>be made on any of the details.</w:t>
      </w:r>
    </w:p>
    <w:p w14:paraId="732E382A" w14:textId="77777777" w:rsidR="00AD274C" w:rsidRPr="00375A69" w:rsidRDefault="00AD274C" w:rsidP="00AD274C">
      <w:pPr>
        <w:spacing w:after="0"/>
        <w:rPr>
          <w:rFonts w:ascii="Arial" w:hAnsi="Arial"/>
        </w:rPr>
      </w:pPr>
    </w:p>
    <w:p w14:paraId="239FE64E" w14:textId="3A853D6F" w:rsidR="00AD274C" w:rsidRPr="00375A69" w:rsidRDefault="00AD274C" w:rsidP="00AD274C">
      <w:pPr>
        <w:spacing w:after="0"/>
        <w:rPr>
          <w:rFonts w:ascii="Arial" w:hAnsi="Arial"/>
        </w:rPr>
      </w:pPr>
      <w:r w:rsidRPr="00375A69">
        <w:rPr>
          <w:rFonts w:ascii="Arial" w:hAnsi="Arial"/>
        </w:rPr>
        <w:t xml:space="preserve">The intention of the post-meeting email discussion is to prepare for agreements on option 2 at the next meeting. The rapporteur proposes further that, </w:t>
      </w:r>
      <w:r w:rsidRPr="00375A69">
        <w:rPr>
          <w:rFonts w:ascii="Arial" w:hAnsi="Arial"/>
          <w:b/>
        </w:rPr>
        <w:t>if no agreement can be made at the next meeting on option 2 details, option 2 is deprioritised</w:t>
      </w:r>
      <w:r w:rsidRPr="00375A69">
        <w:rPr>
          <w:rFonts w:ascii="Arial" w:hAnsi="Arial"/>
        </w:rPr>
        <w:t>, as there will not be sufficient time.</w:t>
      </w:r>
    </w:p>
    <w:p w14:paraId="33E509C6" w14:textId="77777777" w:rsidR="00AD274C" w:rsidRPr="00375A69" w:rsidRDefault="00AD274C" w:rsidP="00AD274C">
      <w:pPr>
        <w:spacing w:after="0"/>
        <w:rPr>
          <w:rFonts w:ascii="Arial" w:hAnsi="Arial"/>
        </w:rPr>
      </w:pPr>
    </w:p>
    <w:p w14:paraId="70C0C18A" w14:textId="2C03F846" w:rsidR="003B52C3" w:rsidRPr="00375A69" w:rsidRDefault="00AD274C" w:rsidP="00AD274C">
      <w:pPr>
        <w:spacing w:after="0"/>
        <w:rPr>
          <w:rFonts w:ascii="Arial" w:hAnsi="Arial"/>
        </w:rPr>
      </w:pPr>
      <w:r w:rsidRPr="00375A69">
        <w:rPr>
          <w:rFonts w:ascii="Arial" w:hAnsi="Arial"/>
        </w:rPr>
        <w:t>The rapporteur has suggested</w:t>
      </w:r>
      <w:r w:rsidR="003B52C3" w:rsidRPr="00375A69">
        <w:rPr>
          <w:rFonts w:ascii="Arial" w:hAnsi="Arial"/>
        </w:rPr>
        <w:t>, as a possible progress, to agree either of the two following alternatives:</w:t>
      </w:r>
    </w:p>
    <w:p w14:paraId="032ADEBD" w14:textId="22972D42" w:rsidR="003B52C3" w:rsidRPr="00375A69" w:rsidRDefault="003B52C3" w:rsidP="00AD274C">
      <w:pPr>
        <w:spacing w:after="0"/>
        <w:rPr>
          <w:rFonts w:ascii="Arial" w:hAnsi="Arial"/>
        </w:rPr>
      </w:pPr>
      <w:r w:rsidRPr="00375A69">
        <w:rPr>
          <w:rFonts w:ascii="Arial" w:hAnsi="Arial"/>
        </w:rPr>
        <w:t xml:space="preserve">a) upon reception of the activation indication without </w:t>
      </w:r>
      <w:proofErr w:type="spellStart"/>
      <w:r w:rsidRPr="00375A69">
        <w:rPr>
          <w:rFonts w:ascii="Arial" w:hAnsi="Arial"/>
        </w:rPr>
        <w:t>reconfigurationWithSyncwhile</w:t>
      </w:r>
      <w:proofErr w:type="spellEnd"/>
      <w:r w:rsidRPr="00375A69">
        <w:rPr>
          <w:rFonts w:ascii="Arial" w:hAnsi="Arial"/>
        </w:rPr>
        <w:t xml:space="preserve"> TA timer is running, the UE decides whether to resume L1/L2 operation without RACH</w:t>
      </w:r>
    </w:p>
    <w:p w14:paraId="334A0CBD" w14:textId="25073F8C" w:rsidR="003B52C3" w:rsidRPr="00375A69" w:rsidRDefault="003B52C3" w:rsidP="003B52C3">
      <w:pPr>
        <w:spacing w:after="0"/>
        <w:rPr>
          <w:rFonts w:ascii="Arial" w:hAnsi="Arial"/>
        </w:rPr>
      </w:pPr>
      <w:r w:rsidRPr="00375A69">
        <w:rPr>
          <w:rFonts w:ascii="Arial" w:hAnsi="Arial"/>
        </w:rPr>
        <w:t>b) the UE shall resume L1/L2 operation without RACH if instructed to do so in the activation indication</w:t>
      </w:r>
    </w:p>
    <w:p w14:paraId="29283972" w14:textId="0730A322" w:rsidR="003B52C3" w:rsidRPr="00375A69" w:rsidRDefault="003B52C3" w:rsidP="00AD274C">
      <w:pPr>
        <w:spacing w:after="0"/>
        <w:rPr>
          <w:rFonts w:ascii="Arial" w:hAnsi="Arial"/>
        </w:rPr>
      </w:pPr>
    </w:p>
    <w:p w14:paraId="245BB789" w14:textId="77777777" w:rsidR="00F832B1" w:rsidRDefault="003B52C3" w:rsidP="00AD274C">
      <w:pPr>
        <w:spacing w:after="0"/>
        <w:rPr>
          <w:rFonts w:ascii="Arial" w:hAnsi="Arial"/>
        </w:rPr>
      </w:pPr>
      <w:r w:rsidRPr="00375A69">
        <w:rPr>
          <w:rFonts w:ascii="Arial" w:hAnsi="Arial"/>
        </w:rPr>
        <w:t xml:space="preserve">One company commented that both options are not mutually exclusive and the UE could </w:t>
      </w:r>
      <w:r w:rsidR="00375A69" w:rsidRPr="00375A69">
        <w:rPr>
          <w:rFonts w:ascii="Arial" w:hAnsi="Arial"/>
        </w:rPr>
        <w:t>choose</w:t>
      </w:r>
      <w:r w:rsidRPr="00375A69">
        <w:rPr>
          <w:rFonts w:ascii="Arial" w:hAnsi="Arial"/>
        </w:rPr>
        <w:t xml:space="preserve">. The </w:t>
      </w:r>
      <w:r w:rsidR="00375A69" w:rsidRPr="00375A69">
        <w:rPr>
          <w:rFonts w:ascii="Arial" w:hAnsi="Arial"/>
        </w:rPr>
        <w:t>rapporteur's</w:t>
      </w:r>
      <w:r w:rsidRPr="00375A69">
        <w:rPr>
          <w:rFonts w:ascii="Arial" w:hAnsi="Arial"/>
        </w:rPr>
        <w:t xml:space="preserve"> understanding is that if the UE can </w:t>
      </w:r>
      <w:proofErr w:type="gramStart"/>
      <w:r w:rsidRPr="00375A69">
        <w:rPr>
          <w:rFonts w:ascii="Arial" w:hAnsi="Arial"/>
        </w:rPr>
        <w:t>chose</w:t>
      </w:r>
      <w:proofErr w:type="gramEnd"/>
      <w:r w:rsidR="00F832B1">
        <w:rPr>
          <w:rFonts w:ascii="Arial" w:hAnsi="Arial"/>
        </w:rPr>
        <w:t>, it is option a.</w:t>
      </w:r>
    </w:p>
    <w:p w14:paraId="33415B71" w14:textId="77777777" w:rsidR="00F832B1" w:rsidRDefault="00F832B1" w:rsidP="00AD274C">
      <w:pPr>
        <w:spacing w:after="0"/>
        <w:rPr>
          <w:rFonts w:ascii="Arial" w:hAnsi="Arial"/>
        </w:rPr>
      </w:pPr>
    </w:p>
    <w:p w14:paraId="36F15309" w14:textId="6D9CCBBF" w:rsidR="00BA4521" w:rsidRPr="00375A69" w:rsidRDefault="00BA4521" w:rsidP="00AD274C">
      <w:pPr>
        <w:spacing w:after="0"/>
        <w:rPr>
          <w:rFonts w:ascii="Arial" w:hAnsi="Arial"/>
        </w:rPr>
      </w:pPr>
      <w:r w:rsidRPr="00375A69">
        <w:rPr>
          <w:rFonts w:ascii="Arial" w:hAnsi="Arial"/>
        </w:rPr>
        <w:t>Both options c</w:t>
      </w:r>
      <w:r w:rsidR="003B52C3" w:rsidRPr="00375A69">
        <w:rPr>
          <w:rFonts w:ascii="Arial" w:hAnsi="Arial"/>
        </w:rPr>
        <w:t xml:space="preserve">ould mean that </w:t>
      </w:r>
      <w:r w:rsidRPr="00375A69">
        <w:rPr>
          <w:rFonts w:ascii="Arial" w:hAnsi="Arial"/>
        </w:rPr>
        <w:t xml:space="preserve">both options are specified and the network configures he option to be used, or the indication says </w:t>
      </w:r>
      <w:r w:rsidR="00375A69" w:rsidRPr="00375A69">
        <w:rPr>
          <w:rFonts w:ascii="Arial" w:hAnsi="Arial"/>
        </w:rPr>
        <w:t>which option applies. Of course, specifying both options is more work so the need for that should be justified.</w:t>
      </w:r>
    </w:p>
    <w:p w14:paraId="3E36FD2B" w14:textId="77777777" w:rsidR="00375A69" w:rsidRPr="00375A69" w:rsidRDefault="00375A69" w:rsidP="00AD274C">
      <w:pPr>
        <w:spacing w:after="0"/>
        <w:rPr>
          <w:rFonts w:ascii="Arial" w:hAnsi="Arial"/>
        </w:rPr>
      </w:pPr>
    </w:p>
    <w:p w14:paraId="3D3CA959" w14:textId="4D5E86BC" w:rsidR="00375A69" w:rsidRPr="00375A69" w:rsidRDefault="00F832B1" w:rsidP="00375A69">
      <w:pPr>
        <w:spacing w:after="0"/>
        <w:jc w:val="both"/>
        <w:rPr>
          <w:rFonts w:ascii="Arial" w:hAnsi="Arial"/>
          <w:b/>
          <w:bCs/>
        </w:rPr>
      </w:pPr>
      <w:r>
        <w:rPr>
          <w:rFonts w:ascii="Arial" w:hAnsi="Arial"/>
          <w:b/>
          <w:bCs/>
        </w:rPr>
        <w:t>Q1: Do you agree that if there is no progress</w:t>
      </w:r>
      <w:r w:rsidR="00375A69" w:rsidRPr="00375A69">
        <w:rPr>
          <w:rFonts w:ascii="Arial" w:hAnsi="Arial"/>
          <w:b/>
          <w:bCs/>
        </w:rPr>
        <w:t xml:space="preserve"> on option 2 at the next meeting, it is deprioritised?</w:t>
      </w:r>
    </w:p>
    <w:p w14:paraId="46CF0B91" w14:textId="77777777" w:rsidR="00375A69" w:rsidRPr="00375A69" w:rsidRDefault="00375A69" w:rsidP="00AD274C">
      <w:pPr>
        <w:spacing w:after="0"/>
        <w:rPr>
          <w:rFonts w:ascii="Arial" w:hAnsi="Arial"/>
        </w:rPr>
      </w:pPr>
    </w:p>
    <w:tbl>
      <w:tblPr>
        <w:tblStyle w:val="aff4"/>
        <w:tblW w:w="0" w:type="auto"/>
        <w:tblLook w:val="04A0" w:firstRow="1" w:lastRow="0" w:firstColumn="1" w:lastColumn="0" w:noHBand="0" w:noVBand="1"/>
      </w:tblPr>
      <w:tblGrid>
        <w:gridCol w:w="1183"/>
        <w:gridCol w:w="1169"/>
        <w:gridCol w:w="7277"/>
      </w:tblGrid>
      <w:tr w:rsidR="00375A69" w:rsidRPr="00375A69" w14:paraId="097917C4" w14:textId="77777777" w:rsidTr="001D03C4">
        <w:tc>
          <w:tcPr>
            <w:tcW w:w="1183" w:type="dxa"/>
          </w:tcPr>
          <w:p w14:paraId="71690DB8"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Company</w:t>
            </w:r>
          </w:p>
        </w:tc>
        <w:tc>
          <w:tcPr>
            <w:tcW w:w="1169" w:type="dxa"/>
          </w:tcPr>
          <w:p w14:paraId="66404DB1"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Yes/No</w:t>
            </w:r>
          </w:p>
        </w:tc>
        <w:tc>
          <w:tcPr>
            <w:tcW w:w="7277" w:type="dxa"/>
          </w:tcPr>
          <w:p w14:paraId="4BF17743"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Comments</w:t>
            </w:r>
          </w:p>
        </w:tc>
      </w:tr>
      <w:tr w:rsidR="00375A69" w:rsidRPr="00375A69" w14:paraId="751BBADA" w14:textId="77777777" w:rsidTr="001D03C4">
        <w:tc>
          <w:tcPr>
            <w:tcW w:w="1183" w:type="dxa"/>
          </w:tcPr>
          <w:p w14:paraId="05916631" w14:textId="46285AC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Huawei</w:t>
            </w:r>
          </w:p>
        </w:tc>
        <w:tc>
          <w:tcPr>
            <w:tcW w:w="1169" w:type="dxa"/>
          </w:tcPr>
          <w:p w14:paraId="360A0AD1" w14:textId="7777777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Yes</w:t>
            </w:r>
          </w:p>
        </w:tc>
        <w:tc>
          <w:tcPr>
            <w:tcW w:w="7277" w:type="dxa"/>
          </w:tcPr>
          <w:p w14:paraId="544EFBB9" w14:textId="75C75282" w:rsidR="00375A69" w:rsidRPr="00375A69" w:rsidRDefault="00375A69" w:rsidP="00375A69">
            <w:pPr>
              <w:spacing w:after="0"/>
              <w:rPr>
                <w:rFonts w:ascii="Arial" w:eastAsia="Malgun Gothic" w:hAnsi="Arial"/>
                <w:sz w:val="20"/>
                <w:szCs w:val="20"/>
                <w:lang w:val="en-GB" w:eastAsia="ko-KR"/>
              </w:rPr>
            </w:pPr>
            <w:r w:rsidRPr="00375A69">
              <w:rPr>
                <w:rFonts w:ascii="Arial" w:eastAsia="Malgun Gothic" w:hAnsi="Arial"/>
                <w:sz w:val="20"/>
                <w:szCs w:val="20"/>
                <w:lang w:val="en-GB" w:eastAsia="ko-KR"/>
              </w:rPr>
              <w:t>Otherwise, there is to</w:t>
            </w:r>
            <w:r>
              <w:rPr>
                <w:rFonts w:ascii="Arial" w:eastAsia="Malgun Gothic" w:hAnsi="Arial"/>
                <w:sz w:val="20"/>
                <w:szCs w:val="20"/>
                <w:lang w:val="en-GB" w:eastAsia="ko-KR"/>
              </w:rPr>
              <w:t>o</w:t>
            </w:r>
            <w:r w:rsidRPr="00375A69">
              <w:rPr>
                <w:rFonts w:ascii="Arial" w:eastAsia="Malgun Gothic" w:hAnsi="Arial"/>
                <w:sz w:val="20"/>
                <w:szCs w:val="20"/>
                <w:lang w:val="en-GB" w:eastAsia="ko-KR"/>
              </w:rPr>
              <w:t xml:space="preserve"> much risk that </w:t>
            </w:r>
            <w:r w:rsidR="00F832B1">
              <w:rPr>
                <w:rFonts w:ascii="Arial" w:eastAsia="Malgun Gothic" w:hAnsi="Arial"/>
                <w:sz w:val="20"/>
                <w:szCs w:val="20"/>
                <w:lang w:val="en-GB" w:eastAsia="ko-KR"/>
              </w:rPr>
              <w:t xml:space="preserve">RAN2 cannot complete </w:t>
            </w:r>
            <w:r w:rsidRPr="00375A69">
              <w:rPr>
                <w:rFonts w:ascii="Arial" w:eastAsia="Malgun Gothic" w:hAnsi="Arial"/>
                <w:sz w:val="20"/>
                <w:szCs w:val="20"/>
                <w:lang w:val="en-GB" w:eastAsia="ko-KR"/>
              </w:rPr>
              <w:t>"efficient SCG activation/de</w:t>
            </w:r>
            <w:r w:rsidR="00F832B1">
              <w:rPr>
                <w:rFonts w:ascii="Arial" w:eastAsia="Malgun Gothic" w:hAnsi="Arial"/>
                <w:sz w:val="20"/>
                <w:szCs w:val="20"/>
                <w:lang w:val="en-GB" w:eastAsia="ko-KR"/>
              </w:rPr>
              <w:t xml:space="preserve">activation" </w:t>
            </w:r>
            <w:r w:rsidRPr="00375A69">
              <w:rPr>
                <w:rFonts w:ascii="Arial" w:eastAsia="Malgun Gothic" w:hAnsi="Arial"/>
                <w:sz w:val="20"/>
                <w:szCs w:val="20"/>
                <w:lang w:val="en-GB" w:eastAsia="ko-KR"/>
              </w:rPr>
              <w:t>in R17.</w:t>
            </w:r>
          </w:p>
        </w:tc>
      </w:tr>
      <w:tr w:rsidR="00375A69" w:rsidRPr="00375A69" w14:paraId="2ECC9F01" w14:textId="77777777" w:rsidTr="001D03C4">
        <w:tc>
          <w:tcPr>
            <w:tcW w:w="1183" w:type="dxa"/>
          </w:tcPr>
          <w:p w14:paraId="43DC2472" w14:textId="36259883" w:rsidR="00375A69" w:rsidRPr="00375A69" w:rsidRDefault="009370AF" w:rsidP="00375A69">
            <w:pPr>
              <w:spacing w:after="0"/>
              <w:rPr>
                <w:rFonts w:ascii="Arial" w:hAnsi="Arial"/>
                <w:lang w:val="en-GB"/>
              </w:rPr>
            </w:pPr>
            <w:r>
              <w:rPr>
                <w:rFonts w:ascii="Arial" w:hAnsi="Arial"/>
                <w:lang w:val="en-GB"/>
              </w:rPr>
              <w:t>Apple</w:t>
            </w:r>
          </w:p>
        </w:tc>
        <w:tc>
          <w:tcPr>
            <w:tcW w:w="1169" w:type="dxa"/>
          </w:tcPr>
          <w:p w14:paraId="6F6F0EF0" w14:textId="1213E265" w:rsidR="00375A69" w:rsidRPr="00375A69" w:rsidRDefault="009370AF" w:rsidP="00375A69">
            <w:pPr>
              <w:spacing w:after="0"/>
              <w:rPr>
                <w:rFonts w:ascii="Arial" w:hAnsi="Arial"/>
                <w:lang w:val="en-GB"/>
              </w:rPr>
            </w:pPr>
            <w:r>
              <w:rPr>
                <w:rFonts w:ascii="Arial" w:hAnsi="Arial"/>
                <w:lang w:val="en-GB"/>
              </w:rPr>
              <w:t>No</w:t>
            </w:r>
          </w:p>
        </w:tc>
        <w:tc>
          <w:tcPr>
            <w:tcW w:w="7277" w:type="dxa"/>
          </w:tcPr>
          <w:p w14:paraId="3DBF63D8" w14:textId="0639F91B" w:rsidR="0020633F" w:rsidRDefault="0020633F" w:rsidP="00375A69">
            <w:pPr>
              <w:spacing w:after="0"/>
              <w:rPr>
                <w:rFonts w:ascii="Arial" w:hAnsi="Arial"/>
                <w:lang w:val="en-GB"/>
              </w:rPr>
            </w:pPr>
            <w:r>
              <w:rPr>
                <w:rFonts w:ascii="Arial" w:hAnsi="Arial"/>
                <w:lang w:val="en-GB"/>
              </w:rPr>
              <w:t xml:space="preserve">We think companies have a bit of converging view. And we think both option 1 and 2 are valid. </w:t>
            </w:r>
          </w:p>
          <w:p w14:paraId="79164032" w14:textId="65A9B1A0" w:rsidR="0020633F" w:rsidRDefault="0020633F" w:rsidP="00375A69">
            <w:pPr>
              <w:spacing w:after="0"/>
              <w:rPr>
                <w:rFonts w:ascii="Arial" w:hAnsi="Arial"/>
                <w:lang w:val="en-GB"/>
              </w:rPr>
            </w:pPr>
          </w:p>
          <w:p w14:paraId="3A1043E2" w14:textId="0782EAD7" w:rsidR="0020633F" w:rsidRDefault="0020633F" w:rsidP="00375A69">
            <w:pPr>
              <w:spacing w:after="0"/>
              <w:rPr>
                <w:rFonts w:ascii="Arial" w:hAnsi="Arial"/>
                <w:lang w:val="en-GB"/>
              </w:rPr>
            </w:pPr>
            <w:r>
              <w:rPr>
                <w:rFonts w:ascii="Arial" w:hAnsi="Arial"/>
                <w:lang w:val="en-GB"/>
              </w:rPr>
              <w:t>Option 2b (</w:t>
            </w:r>
            <w:r w:rsidRPr="0020633F">
              <w:rPr>
                <w:rFonts w:ascii="Arial" w:hAnsi="Arial"/>
                <w:highlight w:val="yellow"/>
                <w:lang w:val="en-GB"/>
              </w:rPr>
              <w:t>if the NW says</w:t>
            </w:r>
            <w:r>
              <w:rPr>
                <w:rFonts w:ascii="Arial" w:hAnsi="Arial"/>
                <w:lang w:val="en-GB"/>
              </w:rPr>
              <w:t xml:space="preserve"> the UE can skip RACH) is a very practical use-case for small cells, where the NW ‘knows’ that UE’s TA does not change (due to small size of the cell) and can ask the UE to just resume.</w:t>
            </w:r>
          </w:p>
          <w:p w14:paraId="0E5CF704" w14:textId="4A7CDC18" w:rsidR="0020633F" w:rsidRDefault="0020633F" w:rsidP="00375A69">
            <w:pPr>
              <w:spacing w:after="0"/>
              <w:rPr>
                <w:rFonts w:ascii="Arial" w:hAnsi="Arial"/>
                <w:lang w:val="en-GB"/>
              </w:rPr>
            </w:pPr>
          </w:p>
          <w:p w14:paraId="2422D7C6" w14:textId="77777777" w:rsidR="0020633F" w:rsidRDefault="0020633F" w:rsidP="00375A69">
            <w:pPr>
              <w:spacing w:after="0"/>
              <w:rPr>
                <w:rFonts w:ascii="Arial" w:hAnsi="Arial"/>
                <w:lang w:val="en-GB"/>
              </w:rPr>
            </w:pPr>
            <w:r>
              <w:rPr>
                <w:rFonts w:ascii="Arial" w:hAnsi="Arial"/>
                <w:lang w:val="en-GB"/>
              </w:rPr>
              <w:t xml:space="preserve">We should not deprioritize op2 because of this. </w:t>
            </w:r>
          </w:p>
          <w:p w14:paraId="33146860" w14:textId="48B43ACC" w:rsidR="0020633F" w:rsidRDefault="0020633F" w:rsidP="00375A69">
            <w:pPr>
              <w:spacing w:after="0"/>
              <w:rPr>
                <w:rFonts w:ascii="Arial" w:hAnsi="Arial"/>
                <w:lang w:val="en-GB"/>
              </w:rPr>
            </w:pPr>
            <w:r>
              <w:rPr>
                <w:rFonts w:ascii="Arial" w:hAnsi="Arial"/>
                <w:lang w:val="en-GB"/>
              </w:rPr>
              <w:t xml:space="preserve">Our proposal is to </w:t>
            </w:r>
            <w:proofErr w:type="spellStart"/>
            <w:r>
              <w:rPr>
                <w:rFonts w:ascii="Arial" w:hAnsi="Arial"/>
                <w:b/>
                <w:bCs/>
                <w:lang w:val="en-GB"/>
              </w:rPr>
              <w:t>atleast</w:t>
            </w:r>
            <w:proofErr w:type="spellEnd"/>
            <w:r w:rsidRPr="0020633F">
              <w:rPr>
                <w:rFonts w:ascii="Arial" w:hAnsi="Arial"/>
                <w:b/>
                <w:bCs/>
                <w:lang w:val="en-GB"/>
              </w:rPr>
              <w:t xml:space="preserve"> Op2</w:t>
            </w:r>
            <w:r>
              <w:rPr>
                <w:rFonts w:ascii="Arial" w:hAnsi="Arial"/>
                <w:b/>
                <w:bCs/>
                <w:lang w:val="en-GB"/>
              </w:rPr>
              <w:t>-</w:t>
            </w:r>
            <w:r w:rsidR="00ED1778">
              <w:rPr>
                <w:rFonts w:ascii="Arial" w:hAnsi="Arial"/>
                <w:b/>
                <w:bCs/>
                <w:lang w:val="en-GB"/>
              </w:rPr>
              <w:t>b</w:t>
            </w:r>
            <w:r>
              <w:rPr>
                <w:rFonts w:ascii="Arial" w:hAnsi="Arial"/>
                <w:lang w:val="en-GB"/>
              </w:rPr>
              <w:t xml:space="preserve"> that “if NW configures the UE to skip RACH, the UE should skip RACH”. </w:t>
            </w:r>
          </w:p>
          <w:p w14:paraId="1D972540" w14:textId="1FE0FB69" w:rsidR="0020633F" w:rsidRDefault="0020633F" w:rsidP="00375A69">
            <w:pPr>
              <w:spacing w:after="0"/>
              <w:rPr>
                <w:rFonts w:ascii="Arial" w:hAnsi="Arial"/>
                <w:lang w:val="en-GB"/>
              </w:rPr>
            </w:pPr>
          </w:p>
          <w:p w14:paraId="15199FE6" w14:textId="53C8607F" w:rsidR="0020633F" w:rsidRDefault="0020633F" w:rsidP="00375A69">
            <w:pPr>
              <w:spacing w:after="0"/>
              <w:rPr>
                <w:rFonts w:ascii="Arial" w:hAnsi="Arial"/>
                <w:lang w:val="en-GB"/>
              </w:rPr>
            </w:pPr>
            <w:r>
              <w:rPr>
                <w:rFonts w:ascii="Arial" w:hAnsi="Arial"/>
                <w:lang w:val="en-GB"/>
              </w:rPr>
              <w:t>Option 2</w:t>
            </w:r>
            <w:r w:rsidR="00ED1778">
              <w:rPr>
                <w:rFonts w:ascii="Arial" w:hAnsi="Arial"/>
                <w:lang w:val="en-GB"/>
              </w:rPr>
              <w:t>a</w:t>
            </w:r>
            <w:r>
              <w:rPr>
                <w:rFonts w:ascii="Arial" w:hAnsi="Arial"/>
                <w:lang w:val="en-GB"/>
              </w:rPr>
              <w:t xml:space="preserve"> would be then the general case.  </w:t>
            </w:r>
          </w:p>
          <w:p w14:paraId="72522733" w14:textId="0B8186C8" w:rsidR="009370AF" w:rsidRDefault="009370AF" w:rsidP="00375A69">
            <w:pPr>
              <w:spacing w:after="0"/>
              <w:rPr>
                <w:rFonts w:ascii="Arial" w:hAnsi="Arial"/>
                <w:lang w:val="en-GB"/>
              </w:rPr>
            </w:pPr>
            <w:r>
              <w:rPr>
                <w:rFonts w:ascii="Arial" w:hAnsi="Arial"/>
                <w:lang w:val="en-GB"/>
              </w:rPr>
              <w:t>We think we can agree to an approach where the NW can ask the UE to skip RACH, and UE can decide</w:t>
            </w:r>
            <w:r w:rsidR="0020633F">
              <w:rPr>
                <w:rFonts w:ascii="Arial" w:hAnsi="Arial"/>
                <w:lang w:val="en-GB"/>
              </w:rPr>
              <w:t>. The discussion would then be on what criteria.</w:t>
            </w:r>
          </w:p>
          <w:p w14:paraId="031C5664" w14:textId="44574AEE" w:rsidR="0020633F" w:rsidRDefault="0020633F" w:rsidP="00375A69">
            <w:pPr>
              <w:spacing w:after="0"/>
              <w:rPr>
                <w:rFonts w:ascii="Arial" w:hAnsi="Arial"/>
                <w:lang w:val="en-GB"/>
              </w:rPr>
            </w:pPr>
            <w:r>
              <w:rPr>
                <w:rFonts w:ascii="Arial" w:hAnsi="Arial"/>
                <w:lang w:val="en-GB"/>
              </w:rPr>
              <w:t>We are optimistic that this can be resolved.</w:t>
            </w:r>
          </w:p>
          <w:p w14:paraId="028AE48A" w14:textId="77777777" w:rsidR="0020633F" w:rsidRDefault="0020633F" w:rsidP="00375A69">
            <w:pPr>
              <w:spacing w:after="0"/>
              <w:rPr>
                <w:rFonts w:ascii="Arial" w:hAnsi="Arial"/>
                <w:lang w:val="en-GB"/>
              </w:rPr>
            </w:pPr>
          </w:p>
          <w:p w14:paraId="5B7424D5" w14:textId="77777777" w:rsidR="009370AF" w:rsidRDefault="009370AF" w:rsidP="00375A69">
            <w:pPr>
              <w:spacing w:after="0"/>
              <w:rPr>
                <w:rFonts w:ascii="Arial" w:hAnsi="Arial"/>
                <w:lang w:val="en-GB"/>
              </w:rPr>
            </w:pPr>
          </w:p>
          <w:p w14:paraId="129D121D" w14:textId="5269FFB4" w:rsidR="00375A69" w:rsidRPr="00375A69" w:rsidRDefault="009370AF" w:rsidP="00375A69">
            <w:pPr>
              <w:spacing w:after="0"/>
              <w:rPr>
                <w:rFonts w:ascii="Arial" w:hAnsi="Arial"/>
                <w:lang w:val="en-GB"/>
              </w:rPr>
            </w:pPr>
            <w:r>
              <w:rPr>
                <w:rFonts w:ascii="Arial" w:hAnsi="Arial"/>
                <w:lang w:val="en-GB"/>
              </w:rPr>
              <w:t>But excluding op2 means that we are taking away from the table the option of faster re-activation of SCG. And in such a case, the UE can simply ‘shut-off’ SCG, and just do RRM using MCG</w:t>
            </w:r>
            <w:r w:rsidR="0020633F">
              <w:rPr>
                <w:rFonts w:ascii="Arial" w:hAnsi="Arial"/>
                <w:lang w:val="en-GB"/>
              </w:rPr>
              <w:t xml:space="preserve"> :-)…!</w:t>
            </w:r>
          </w:p>
        </w:tc>
      </w:tr>
      <w:tr w:rsidR="001063FC" w:rsidRPr="00375A69" w14:paraId="4AFDD04C" w14:textId="77777777" w:rsidTr="001D03C4">
        <w:tc>
          <w:tcPr>
            <w:tcW w:w="1183" w:type="dxa"/>
          </w:tcPr>
          <w:p w14:paraId="7AFCB33D" w14:textId="3F365162" w:rsidR="001063FC" w:rsidRPr="00375A69" w:rsidRDefault="001063FC" w:rsidP="001063FC">
            <w:pPr>
              <w:spacing w:after="0"/>
              <w:rPr>
                <w:rFonts w:ascii="Arial" w:hAnsi="Arial"/>
                <w:lang w:val="en-GB"/>
              </w:rPr>
            </w:pPr>
            <w:proofErr w:type="spellStart"/>
            <w:r>
              <w:rPr>
                <w:rFonts w:ascii="Arial" w:hAnsi="Arial"/>
                <w:lang w:val="en-GB"/>
              </w:rPr>
              <w:t>Futurewei</w:t>
            </w:r>
            <w:proofErr w:type="spellEnd"/>
          </w:p>
        </w:tc>
        <w:tc>
          <w:tcPr>
            <w:tcW w:w="1169" w:type="dxa"/>
          </w:tcPr>
          <w:p w14:paraId="4B752F1C" w14:textId="21DD0175" w:rsidR="001063FC" w:rsidRPr="00375A69" w:rsidRDefault="001063FC" w:rsidP="001063FC">
            <w:pPr>
              <w:spacing w:after="0"/>
              <w:rPr>
                <w:rFonts w:ascii="Arial" w:hAnsi="Arial"/>
                <w:lang w:val="en-GB"/>
              </w:rPr>
            </w:pPr>
            <w:r>
              <w:rPr>
                <w:rFonts w:ascii="Arial" w:hAnsi="Arial"/>
                <w:lang w:val="en-GB"/>
              </w:rPr>
              <w:t>Yes, but</w:t>
            </w:r>
          </w:p>
        </w:tc>
        <w:tc>
          <w:tcPr>
            <w:tcW w:w="7277" w:type="dxa"/>
          </w:tcPr>
          <w:p w14:paraId="699D1A10" w14:textId="368DABB6" w:rsidR="001063FC" w:rsidRPr="00375A69" w:rsidRDefault="001063FC" w:rsidP="001063FC">
            <w:pPr>
              <w:spacing w:after="0"/>
              <w:rPr>
                <w:rFonts w:ascii="Arial" w:hAnsi="Arial"/>
                <w:lang w:val="en-GB"/>
              </w:rPr>
            </w:pPr>
            <w:r>
              <w:rPr>
                <w:rFonts w:ascii="Arial" w:hAnsi="Arial"/>
                <w:lang w:val="en-GB"/>
              </w:rPr>
              <w:t>Of cause, if we cannot make any agreement on option 2, existing random access upon activation is the baseline. The only possible enhancement on option 1 would be pre-allocating dedicated resources for deactivated SCG for CFRA. However, we have concern on that it could lock the precious resources for long time before the SCG activation. As a result, it could compromise the overall mobility performance. Therefore, we would suggest to keep option 1 without any further enhancement (no additional efforts are needed) as baseline. At mean time/stage2 phase, we would focus on option 2 to make progress as much as possible.</w:t>
            </w:r>
          </w:p>
        </w:tc>
      </w:tr>
      <w:tr w:rsidR="00565B24" w:rsidRPr="00375A69" w14:paraId="501A78B9" w14:textId="77777777" w:rsidTr="00565B24">
        <w:tc>
          <w:tcPr>
            <w:tcW w:w="1183" w:type="dxa"/>
          </w:tcPr>
          <w:p w14:paraId="4D4C5AE8" w14:textId="77777777" w:rsidR="00565B24" w:rsidRPr="00BE1F39" w:rsidRDefault="00565B24" w:rsidP="00657947">
            <w:pPr>
              <w:spacing w:after="0"/>
              <w:rPr>
                <w:rFonts w:ascii="Arial" w:hAnsi="Arial"/>
                <w:sz w:val="20"/>
                <w:szCs w:val="20"/>
                <w:lang w:val="en-GB"/>
              </w:rPr>
            </w:pPr>
            <w:r>
              <w:rPr>
                <w:rFonts w:ascii="Arial" w:hAnsi="Arial"/>
                <w:sz w:val="20"/>
                <w:szCs w:val="20"/>
                <w:lang w:val="en-GB"/>
              </w:rPr>
              <w:lastRenderedPageBreak/>
              <w:t>Qualcomm</w:t>
            </w:r>
          </w:p>
        </w:tc>
        <w:tc>
          <w:tcPr>
            <w:tcW w:w="1169" w:type="dxa"/>
          </w:tcPr>
          <w:p w14:paraId="054865B4"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Yes</w:t>
            </w:r>
          </w:p>
        </w:tc>
        <w:tc>
          <w:tcPr>
            <w:tcW w:w="7277" w:type="dxa"/>
          </w:tcPr>
          <w:p w14:paraId="457261B0"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 xml:space="preserve">Since Option 2 provides a way to lower the SCG activation delay, we think it is quite desirable to have it. Without this, we will not have achieved much on this topic. </w:t>
            </w:r>
          </w:p>
        </w:tc>
      </w:tr>
      <w:tr w:rsidR="001063FC" w:rsidRPr="00375A69" w14:paraId="33449EF6" w14:textId="77777777" w:rsidTr="001D03C4">
        <w:tc>
          <w:tcPr>
            <w:tcW w:w="1183" w:type="dxa"/>
          </w:tcPr>
          <w:p w14:paraId="062CD073" w14:textId="4AE2DFFD"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9" w:type="dxa"/>
          </w:tcPr>
          <w:p w14:paraId="00458148" w14:textId="5BF39AFD"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Maybe </w:t>
            </w:r>
          </w:p>
        </w:tc>
        <w:tc>
          <w:tcPr>
            <w:tcW w:w="7277" w:type="dxa"/>
          </w:tcPr>
          <w:p w14:paraId="057D4ECC" w14:textId="653EC76F"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Before decide option 2, there are lots of open issues need to confirm based on the summary of section 8.2.2.</w:t>
            </w:r>
          </w:p>
        </w:tc>
      </w:tr>
      <w:tr w:rsidR="001D03C4" w:rsidRPr="00375A69" w14:paraId="47B16AF9" w14:textId="77777777" w:rsidTr="001D03C4">
        <w:tc>
          <w:tcPr>
            <w:tcW w:w="1183" w:type="dxa"/>
          </w:tcPr>
          <w:p w14:paraId="6A9303B7" w14:textId="1430301C" w:rsidR="001D03C4" w:rsidRPr="00375A69" w:rsidRDefault="001D03C4" w:rsidP="001D03C4">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9" w:type="dxa"/>
          </w:tcPr>
          <w:p w14:paraId="25026DEB" w14:textId="17B26011" w:rsidR="001D03C4" w:rsidRPr="00375A69" w:rsidRDefault="001D03C4" w:rsidP="001D03C4">
            <w:pPr>
              <w:spacing w:after="0"/>
              <w:rPr>
                <w:rFonts w:ascii="Arial" w:hAnsi="Arial"/>
                <w:lang w:val="en-GB"/>
              </w:rPr>
            </w:pPr>
            <w:r w:rsidRPr="00A923CE">
              <w:rPr>
                <w:rFonts w:ascii="Arial" w:hAnsi="Arial"/>
                <w:sz w:val="20"/>
                <w:szCs w:val="20"/>
                <w:lang w:val="en-GB"/>
              </w:rPr>
              <w:t>No</w:t>
            </w:r>
          </w:p>
        </w:tc>
        <w:tc>
          <w:tcPr>
            <w:tcW w:w="7277" w:type="dxa"/>
          </w:tcPr>
          <w:p w14:paraId="311C2100" w14:textId="77777777" w:rsidR="001D03C4" w:rsidRDefault="001D03C4" w:rsidP="001D03C4">
            <w:pPr>
              <w:spacing w:after="0"/>
              <w:rPr>
                <w:rFonts w:ascii="Arial" w:hAnsi="Arial"/>
                <w:sz w:val="20"/>
                <w:szCs w:val="20"/>
                <w:lang w:val="en-GB"/>
              </w:rPr>
            </w:pPr>
            <w:r w:rsidRPr="005F1D9A">
              <w:rPr>
                <w:rFonts w:ascii="Arial" w:hAnsi="Arial"/>
                <w:sz w:val="20"/>
                <w:szCs w:val="20"/>
                <w:lang w:val="en-GB"/>
              </w:rPr>
              <w:t xml:space="preserve">Agree with Apple. Option 2 has more details to check compared to Option 1, then naturally consumes more time. But this should not be the reason to deprioritize. </w:t>
            </w:r>
          </w:p>
          <w:p w14:paraId="693F97DA" w14:textId="1F2AD904" w:rsidR="001D03C4" w:rsidRPr="00375A69" w:rsidRDefault="001D03C4" w:rsidP="001D03C4">
            <w:pPr>
              <w:spacing w:after="0"/>
              <w:rPr>
                <w:rFonts w:ascii="Arial" w:hAnsi="Arial"/>
                <w:lang w:val="en-GB"/>
              </w:rPr>
            </w:pPr>
            <w:r>
              <w:rPr>
                <w:rFonts w:ascii="Arial" w:hAnsi="Arial"/>
                <w:sz w:val="20"/>
                <w:szCs w:val="20"/>
                <w:lang w:val="en-GB"/>
              </w:rPr>
              <w:t xml:space="preserve">P.S. We suppose QC’s answer is actually “No” according to the comment. </w:t>
            </w:r>
          </w:p>
        </w:tc>
      </w:tr>
      <w:tr w:rsidR="00CD451F" w:rsidRPr="00375A69" w14:paraId="2B2508CB" w14:textId="77777777" w:rsidTr="001D03C4">
        <w:tc>
          <w:tcPr>
            <w:tcW w:w="1183" w:type="dxa"/>
          </w:tcPr>
          <w:p w14:paraId="7C61B80E" w14:textId="29E2928A" w:rsidR="00CD451F" w:rsidRPr="00375A69" w:rsidRDefault="00CD451F" w:rsidP="00CD451F">
            <w:pPr>
              <w:spacing w:after="0"/>
              <w:rPr>
                <w:rFonts w:ascii="Arial" w:hAnsi="Arial"/>
                <w:lang w:val="en-GB"/>
              </w:rPr>
            </w:pPr>
            <w:r>
              <w:rPr>
                <w:rFonts w:ascii="Arial" w:eastAsia="Yu Mincho" w:hAnsi="Arial" w:hint="eastAsia"/>
                <w:lang w:val="en-GB"/>
              </w:rPr>
              <w:t>NEC</w:t>
            </w:r>
          </w:p>
        </w:tc>
        <w:tc>
          <w:tcPr>
            <w:tcW w:w="1169" w:type="dxa"/>
          </w:tcPr>
          <w:p w14:paraId="4BDEFCFA" w14:textId="741C79FE" w:rsidR="00CD451F" w:rsidRPr="00375A69" w:rsidRDefault="00CD451F" w:rsidP="00CD451F">
            <w:pPr>
              <w:spacing w:after="0"/>
              <w:rPr>
                <w:rFonts w:ascii="Arial" w:hAnsi="Arial"/>
                <w:lang w:val="en-GB"/>
              </w:rPr>
            </w:pPr>
            <w:r>
              <w:rPr>
                <w:rFonts w:ascii="Arial" w:eastAsia="Yu Mincho" w:hAnsi="Arial" w:hint="eastAsia"/>
                <w:lang w:val="en-GB"/>
              </w:rPr>
              <w:t>Yes</w:t>
            </w:r>
          </w:p>
        </w:tc>
        <w:tc>
          <w:tcPr>
            <w:tcW w:w="7277" w:type="dxa"/>
          </w:tcPr>
          <w:p w14:paraId="449BE174" w14:textId="0FA4CA1D" w:rsidR="00CD451F" w:rsidRPr="00375A69" w:rsidRDefault="00CD451F" w:rsidP="00F13C69">
            <w:pPr>
              <w:spacing w:after="0"/>
              <w:rPr>
                <w:rFonts w:ascii="Arial" w:hAnsi="Arial"/>
                <w:lang w:val="en-GB"/>
              </w:rPr>
            </w:pPr>
            <w:r>
              <w:rPr>
                <w:rFonts w:ascii="Arial" w:eastAsia="Yu Mincho" w:hAnsi="Arial"/>
                <w:lang w:val="en-GB"/>
              </w:rPr>
              <w:t xml:space="preserve">in general, considering progress and time available, it would be good to </w:t>
            </w:r>
            <w:r w:rsidR="00F13C69">
              <w:rPr>
                <w:rFonts w:ascii="Arial" w:eastAsia="Yu Mincho" w:hAnsi="Arial"/>
                <w:lang w:val="en-GB"/>
              </w:rPr>
              <w:t>prioritize</w:t>
            </w:r>
            <w:r w:rsidR="00DA4E31">
              <w:rPr>
                <w:rFonts w:ascii="Arial" w:eastAsia="Yu Mincho" w:hAnsi="Arial"/>
                <w:lang w:val="en-GB"/>
              </w:rPr>
              <w:t xml:space="preserve"> </w:t>
            </w:r>
            <w:r>
              <w:rPr>
                <w:rFonts w:ascii="Arial" w:eastAsia="Yu Mincho" w:hAnsi="Arial"/>
                <w:lang w:val="en-GB"/>
              </w:rPr>
              <w:t xml:space="preserve">essentials after next meeting. </w:t>
            </w:r>
            <w:r>
              <w:rPr>
                <w:rFonts w:ascii="Arial" w:eastAsia="Yu Mincho" w:hAnsi="Arial" w:hint="eastAsia"/>
                <w:lang w:val="en-GB"/>
              </w:rPr>
              <w:t xml:space="preserve">if </w:t>
            </w:r>
            <w:r>
              <w:rPr>
                <w:rFonts w:ascii="Arial" w:eastAsia="Yu Mincho" w:hAnsi="Arial"/>
                <w:lang w:val="en-GB"/>
              </w:rPr>
              <w:t xml:space="preserve">RAN2 aim at supporting </w:t>
            </w:r>
            <w:r>
              <w:rPr>
                <w:rFonts w:ascii="Arial" w:eastAsia="Yu Mincho" w:hAnsi="Arial" w:hint="eastAsia"/>
                <w:lang w:val="en-GB"/>
              </w:rPr>
              <w:t>option 2</w:t>
            </w:r>
            <w:r>
              <w:rPr>
                <w:rFonts w:ascii="Arial" w:eastAsia="Yu Mincho" w:hAnsi="Arial"/>
                <w:lang w:val="en-GB"/>
              </w:rPr>
              <w:t xml:space="preserve">, </w:t>
            </w:r>
            <w:r>
              <w:rPr>
                <w:rFonts w:ascii="Arial" w:eastAsia="Yu Mincho" w:hAnsi="Arial" w:hint="eastAsia"/>
                <w:lang w:val="en-GB"/>
              </w:rPr>
              <w:t xml:space="preserve">RAN2 should make </w:t>
            </w:r>
            <w:r>
              <w:rPr>
                <w:rFonts w:ascii="Arial" w:eastAsia="Yu Mincho" w:hAnsi="Arial"/>
                <w:lang w:val="en-GB"/>
              </w:rPr>
              <w:t xml:space="preserve">some </w:t>
            </w:r>
            <w:r>
              <w:rPr>
                <w:rFonts w:ascii="Arial" w:eastAsia="Yu Mincho" w:hAnsi="Arial" w:hint="eastAsia"/>
                <w:lang w:val="en-GB"/>
              </w:rPr>
              <w:t>progress for it</w:t>
            </w:r>
            <w:r>
              <w:rPr>
                <w:rFonts w:ascii="Arial" w:eastAsia="Yu Mincho" w:hAnsi="Arial"/>
                <w:lang w:val="en-GB"/>
              </w:rPr>
              <w:t xml:space="preserve"> in next meeting</w:t>
            </w:r>
            <w:r>
              <w:rPr>
                <w:rFonts w:ascii="Arial" w:eastAsia="Yu Mincho" w:hAnsi="Arial" w:hint="eastAsia"/>
                <w:lang w:val="en-GB"/>
              </w:rPr>
              <w:t>.</w:t>
            </w:r>
          </w:p>
        </w:tc>
      </w:tr>
      <w:tr w:rsidR="00DA1BA3" w:rsidRPr="00375A69" w14:paraId="1B7E5F80" w14:textId="77777777" w:rsidTr="001D03C4">
        <w:tc>
          <w:tcPr>
            <w:tcW w:w="1183" w:type="dxa"/>
          </w:tcPr>
          <w:p w14:paraId="2A8187A9" w14:textId="6F0E0EDC" w:rsidR="00DA1BA3" w:rsidRDefault="005B5C24" w:rsidP="00CD451F">
            <w:pPr>
              <w:spacing w:after="0"/>
              <w:rPr>
                <w:rFonts w:ascii="Arial" w:eastAsia="Yu Mincho" w:hAnsi="Arial"/>
              </w:rPr>
            </w:pPr>
            <w:r>
              <w:rPr>
                <w:rFonts w:ascii="Arial" w:eastAsia="Yu Mincho" w:hAnsi="Arial" w:hint="eastAsia"/>
              </w:rPr>
              <w:t>KDDI</w:t>
            </w:r>
          </w:p>
        </w:tc>
        <w:tc>
          <w:tcPr>
            <w:tcW w:w="1169" w:type="dxa"/>
          </w:tcPr>
          <w:p w14:paraId="463E1A69" w14:textId="52C869CD" w:rsidR="00DA1BA3" w:rsidRDefault="005B5C24" w:rsidP="00CD451F">
            <w:pPr>
              <w:spacing w:after="0"/>
              <w:rPr>
                <w:rFonts w:ascii="Arial" w:eastAsia="Yu Mincho" w:hAnsi="Arial"/>
              </w:rPr>
            </w:pPr>
            <w:r>
              <w:rPr>
                <w:rFonts w:ascii="Arial" w:eastAsia="Yu Mincho" w:hAnsi="Arial" w:hint="eastAsia"/>
              </w:rPr>
              <w:t>No</w:t>
            </w:r>
          </w:p>
        </w:tc>
        <w:tc>
          <w:tcPr>
            <w:tcW w:w="7277" w:type="dxa"/>
          </w:tcPr>
          <w:p w14:paraId="57881AF0" w14:textId="0E51C0B7" w:rsidR="00DA1BA3" w:rsidRDefault="005B5C24" w:rsidP="00697B27">
            <w:pPr>
              <w:spacing w:after="0"/>
              <w:rPr>
                <w:rFonts w:ascii="Arial" w:eastAsia="Yu Mincho" w:hAnsi="Arial"/>
              </w:rPr>
            </w:pPr>
            <w:r>
              <w:rPr>
                <w:rFonts w:ascii="Arial" w:eastAsia="Yu Mincho" w:hAnsi="Arial"/>
              </w:rPr>
              <w:t>We agree with Apple,</w:t>
            </w:r>
            <w:r w:rsidR="00697B27">
              <w:rPr>
                <w:rFonts w:ascii="Arial" w:eastAsia="Yu Mincho" w:hAnsi="Arial"/>
              </w:rPr>
              <w:t xml:space="preserve"> op1 is just a usual way to reactive the SCG, while</w:t>
            </w:r>
            <w:r>
              <w:rPr>
                <w:rFonts w:ascii="Arial" w:eastAsia="Yu Mincho" w:hAnsi="Arial"/>
              </w:rPr>
              <w:t xml:space="preserve"> op2 is </w:t>
            </w:r>
            <w:r w:rsidR="00697B27">
              <w:rPr>
                <w:rFonts w:ascii="Arial" w:eastAsia="Yu Mincho" w:hAnsi="Arial"/>
              </w:rPr>
              <w:t>used</w:t>
            </w:r>
            <w:r>
              <w:rPr>
                <w:rFonts w:ascii="Arial" w:eastAsia="Yu Mincho" w:hAnsi="Arial"/>
              </w:rPr>
              <w:t xml:space="preserve"> to</w:t>
            </w:r>
            <w:r w:rsidR="00697B27">
              <w:rPr>
                <w:rFonts w:ascii="Arial" w:eastAsia="Yu Mincho" w:hAnsi="Arial"/>
              </w:rPr>
              <w:t xml:space="preserve"> achieve faster SCG activation.</w:t>
            </w:r>
          </w:p>
        </w:tc>
      </w:tr>
      <w:tr w:rsidR="00FB5984" w:rsidRPr="00375A69" w14:paraId="6C3A3B9A" w14:textId="77777777" w:rsidTr="001D03C4">
        <w:tc>
          <w:tcPr>
            <w:tcW w:w="1183" w:type="dxa"/>
          </w:tcPr>
          <w:p w14:paraId="2DD35B78" w14:textId="3FE2F274" w:rsidR="00FB5984" w:rsidRDefault="00FB5984" w:rsidP="00FB5984">
            <w:pPr>
              <w:spacing w:after="0"/>
              <w:rPr>
                <w:rFonts w:ascii="Arial" w:eastAsia="Yu Mincho" w:hAnsi="Arial"/>
              </w:rPr>
            </w:pPr>
            <w:r>
              <w:rPr>
                <w:rFonts w:ascii="Arial" w:eastAsia="Yu Mincho" w:hAnsi="Arial" w:hint="eastAsia"/>
                <w:lang w:val="en-GB"/>
              </w:rPr>
              <w:t>S</w:t>
            </w:r>
            <w:r>
              <w:rPr>
                <w:rFonts w:ascii="Arial" w:eastAsia="Yu Mincho" w:hAnsi="Arial"/>
                <w:lang w:val="en-GB"/>
              </w:rPr>
              <w:t>harp</w:t>
            </w:r>
          </w:p>
        </w:tc>
        <w:tc>
          <w:tcPr>
            <w:tcW w:w="1169" w:type="dxa"/>
          </w:tcPr>
          <w:p w14:paraId="2068E569" w14:textId="007C1ECA" w:rsidR="00FB5984" w:rsidRDefault="00FB5984" w:rsidP="00FB5984">
            <w:pPr>
              <w:spacing w:after="0"/>
              <w:rPr>
                <w:rFonts w:ascii="Arial" w:eastAsia="Yu Mincho" w:hAnsi="Arial"/>
              </w:rPr>
            </w:pPr>
            <w:r>
              <w:rPr>
                <w:rFonts w:ascii="Arial" w:eastAsia="Yu Mincho" w:hAnsi="Arial" w:hint="eastAsia"/>
                <w:lang w:val="en-GB"/>
              </w:rPr>
              <w:t>T</w:t>
            </w:r>
            <w:r>
              <w:rPr>
                <w:rFonts w:ascii="Arial" w:eastAsia="Yu Mincho" w:hAnsi="Arial"/>
                <w:lang w:val="en-GB"/>
              </w:rPr>
              <w:t>oo early to decide</w:t>
            </w:r>
          </w:p>
        </w:tc>
        <w:tc>
          <w:tcPr>
            <w:tcW w:w="7277" w:type="dxa"/>
          </w:tcPr>
          <w:p w14:paraId="7335A650" w14:textId="34B5EC46" w:rsidR="00FB5984" w:rsidRDefault="00FB5984" w:rsidP="00FB5984">
            <w:pPr>
              <w:spacing w:after="0"/>
              <w:rPr>
                <w:rFonts w:ascii="Arial" w:eastAsia="Yu Mincho" w:hAnsi="Arial"/>
              </w:rPr>
            </w:pPr>
            <w:r>
              <w:rPr>
                <w:rFonts w:ascii="Arial" w:eastAsia="Yu Mincho" w:hAnsi="Arial"/>
                <w:lang w:val="en-GB"/>
              </w:rPr>
              <w:t xml:space="preserve">Before discussing </w:t>
            </w:r>
            <w:proofErr w:type="spellStart"/>
            <w:r>
              <w:rPr>
                <w:rFonts w:ascii="Arial" w:eastAsia="Yu Mincho" w:hAnsi="Arial"/>
                <w:lang w:val="en-GB"/>
              </w:rPr>
              <w:t>deprioritisation</w:t>
            </w:r>
            <w:proofErr w:type="spellEnd"/>
            <w:r>
              <w:rPr>
                <w:rFonts w:ascii="Arial" w:eastAsia="Yu Mincho" w:hAnsi="Arial"/>
                <w:lang w:val="en-GB"/>
              </w:rPr>
              <w:t xml:space="preserve"> of option 2, we should make more progress on UE behaviours (beam management, RLM, BFD, etc.) in deactivated SCG.</w:t>
            </w:r>
          </w:p>
        </w:tc>
      </w:tr>
      <w:tr w:rsidR="00665BC6" w:rsidRPr="00375A69" w14:paraId="589800A5" w14:textId="77777777" w:rsidTr="001D03C4">
        <w:tc>
          <w:tcPr>
            <w:tcW w:w="1183" w:type="dxa"/>
          </w:tcPr>
          <w:p w14:paraId="00A769A5" w14:textId="51CB5A08" w:rsidR="00665BC6" w:rsidRDefault="00665BC6" w:rsidP="00665BC6">
            <w:pPr>
              <w:spacing w:after="0"/>
              <w:rPr>
                <w:rFonts w:ascii="Arial" w:eastAsia="Yu Mincho" w:hAnsi="Arial"/>
              </w:rPr>
            </w:pPr>
            <w:r>
              <w:rPr>
                <w:rFonts w:ascii="Arial" w:eastAsiaTheme="minorEastAsia" w:hAnsi="Arial" w:hint="eastAsia"/>
                <w:lang w:val="en-GB" w:eastAsia="zh-CN"/>
              </w:rPr>
              <w:t>C</w:t>
            </w:r>
            <w:r>
              <w:rPr>
                <w:rFonts w:ascii="Arial" w:eastAsiaTheme="minorEastAsia" w:hAnsi="Arial"/>
                <w:lang w:val="en-GB" w:eastAsia="zh-CN"/>
              </w:rPr>
              <w:t xml:space="preserve">hina Telecom </w:t>
            </w:r>
          </w:p>
        </w:tc>
        <w:tc>
          <w:tcPr>
            <w:tcW w:w="1169" w:type="dxa"/>
          </w:tcPr>
          <w:p w14:paraId="318C811C" w14:textId="0149C6D7" w:rsidR="00665BC6" w:rsidRDefault="00665BC6" w:rsidP="00665BC6">
            <w:pPr>
              <w:spacing w:after="0"/>
              <w:rPr>
                <w:rFonts w:ascii="Arial" w:eastAsia="Yu Mincho" w:hAnsi="Arial"/>
              </w:rPr>
            </w:pPr>
            <w:r>
              <w:rPr>
                <w:rFonts w:ascii="Arial" w:eastAsiaTheme="minorEastAsia" w:hAnsi="Arial" w:hint="eastAsia"/>
                <w:lang w:val="en-GB" w:eastAsia="zh-CN"/>
              </w:rPr>
              <w:t>Y</w:t>
            </w:r>
            <w:r>
              <w:rPr>
                <w:rFonts w:ascii="Arial" w:eastAsiaTheme="minorEastAsia" w:hAnsi="Arial"/>
                <w:lang w:val="en-GB" w:eastAsia="zh-CN"/>
              </w:rPr>
              <w:t>es</w:t>
            </w:r>
          </w:p>
        </w:tc>
        <w:tc>
          <w:tcPr>
            <w:tcW w:w="7277" w:type="dxa"/>
          </w:tcPr>
          <w:p w14:paraId="7641E26A" w14:textId="065DE918" w:rsidR="00665BC6" w:rsidRDefault="00665BC6" w:rsidP="00665BC6">
            <w:pPr>
              <w:spacing w:after="0"/>
              <w:rPr>
                <w:rFonts w:ascii="Arial" w:eastAsia="Yu Mincho" w:hAnsi="Arial"/>
              </w:rPr>
            </w:pPr>
            <w:r>
              <w:rPr>
                <w:rFonts w:ascii="Arial" w:eastAsiaTheme="minorEastAsia" w:hAnsi="Arial" w:hint="eastAsia"/>
                <w:lang w:val="en-GB" w:eastAsia="zh-CN"/>
              </w:rPr>
              <w:t>O</w:t>
            </w:r>
            <w:r>
              <w:rPr>
                <w:rFonts w:ascii="Arial" w:eastAsiaTheme="minorEastAsia" w:hAnsi="Arial"/>
                <w:lang w:val="en-GB" w:eastAsia="zh-CN"/>
              </w:rPr>
              <w:t xml:space="preserve">bviously, the option 1 is a baseline. Considering the sever debate on the option 2, if there is no progress on option 2, it should be deprioritized. </w:t>
            </w:r>
          </w:p>
        </w:tc>
      </w:tr>
      <w:tr w:rsidR="00665BC6" w:rsidRPr="00375A69" w14:paraId="6CF62A82" w14:textId="77777777" w:rsidTr="001D03C4">
        <w:tc>
          <w:tcPr>
            <w:tcW w:w="1183" w:type="dxa"/>
          </w:tcPr>
          <w:p w14:paraId="195EB4FB" w14:textId="77777777" w:rsidR="00665BC6" w:rsidRDefault="00665BC6" w:rsidP="00FB5984">
            <w:pPr>
              <w:spacing w:after="0"/>
              <w:rPr>
                <w:rFonts w:ascii="Arial" w:eastAsia="Yu Mincho" w:hAnsi="Arial"/>
              </w:rPr>
            </w:pPr>
          </w:p>
        </w:tc>
        <w:tc>
          <w:tcPr>
            <w:tcW w:w="1169" w:type="dxa"/>
          </w:tcPr>
          <w:p w14:paraId="6151C524" w14:textId="77777777" w:rsidR="00665BC6" w:rsidRDefault="00665BC6" w:rsidP="00FB5984">
            <w:pPr>
              <w:spacing w:after="0"/>
              <w:rPr>
                <w:rFonts w:ascii="Arial" w:eastAsia="Yu Mincho" w:hAnsi="Arial"/>
              </w:rPr>
            </w:pPr>
          </w:p>
        </w:tc>
        <w:tc>
          <w:tcPr>
            <w:tcW w:w="7277" w:type="dxa"/>
          </w:tcPr>
          <w:p w14:paraId="1904EC9E" w14:textId="77777777" w:rsidR="00665BC6" w:rsidRDefault="00665BC6" w:rsidP="00FB5984">
            <w:pPr>
              <w:spacing w:after="0"/>
              <w:rPr>
                <w:rFonts w:ascii="Arial" w:eastAsia="Yu Mincho" w:hAnsi="Arial"/>
              </w:rPr>
            </w:pPr>
          </w:p>
        </w:tc>
      </w:tr>
    </w:tbl>
    <w:p w14:paraId="02F087C7" w14:textId="77777777" w:rsidR="00375A69" w:rsidRPr="00375A69" w:rsidRDefault="00375A69" w:rsidP="00AD274C">
      <w:pPr>
        <w:spacing w:after="0"/>
        <w:rPr>
          <w:rFonts w:ascii="Arial" w:hAnsi="Arial"/>
        </w:rPr>
      </w:pPr>
    </w:p>
    <w:p w14:paraId="4250DB17" w14:textId="7E0A3A45" w:rsidR="00BA4521" w:rsidRPr="00375A69" w:rsidRDefault="00375A69" w:rsidP="00AD274C">
      <w:pPr>
        <w:spacing w:after="0"/>
        <w:rPr>
          <w:rFonts w:ascii="Arial" w:hAnsi="Arial"/>
          <w:b/>
        </w:rPr>
      </w:pPr>
      <w:r w:rsidRPr="00375A69">
        <w:rPr>
          <w:rFonts w:ascii="Arial" w:hAnsi="Arial"/>
          <w:b/>
        </w:rPr>
        <w:t xml:space="preserve">Q2: Do you see other alternatives to the </w:t>
      </w:r>
      <w:proofErr w:type="gramStart"/>
      <w:r w:rsidRPr="00375A69">
        <w:rPr>
          <w:rFonts w:ascii="Arial" w:hAnsi="Arial"/>
          <w:b/>
        </w:rPr>
        <w:t>above mentioned</w:t>
      </w:r>
      <w:proofErr w:type="gramEnd"/>
      <w:r w:rsidRPr="00375A69">
        <w:rPr>
          <w:rFonts w:ascii="Arial" w:hAnsi="Arial"/>
          <w:b/>
        </w:rPr>
        <w:t xml:space="preserve"> a/b?</w:t>
      </w:r>
    </w:p>
    <w:p w14:paraId="36409D7D" w14:textId="77777777" w:rsidR="00375A69" w:rsidRPr="00375A69" w:rsidRDefault="00375A69" w:rsidP="00AD274C">
      <w:pPr>
        <w:spacing w:after="0"/>
        <w:rPr>
          <w:rFonts w:ascii="Arial" w:hAnsi="Arial"/>
        </w:rPr>
      </w:pPr>
    </w:p>
    <w:tbl>
      <w:tblPr>
        <w:tblStyle w:val="aff4"/>
        <w:tblW w:w="0" w:type="auto"/>
        <w:tblLook w:val="04A0" w:firstRow="1" w:lastRow="0" w:firstColumn="1" w:lastColumn="0" w:noHBand="0" w:noVBand="1"/>
      </w:tblPr>
      <w:tblGrid>
        <w:gridCol w:w="1183"/>
        <w:gridCol w:w="8446"/>
      </w:tblGrid>
      <w:tr w:rsidR="00B6520E" w:rsidRPr="00375A69" w14:paraId="751135B6" w14:textId="77777777" w:rsidTr="00125036">
        <w:tc>
          <w:tcPr>
            <w:tcW w:w="1183" w:type="dxa"/>
          </w:tcPr>
          <w:p w14:paraId="47D62ADA" w14:textId="77777777"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54AE3C8" w14:textId="6DF7FFB3"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061222C0" w14:textId="77777777" w:rsidTr="00125036">
        <w:tc>
          <w:tcPr>
            <w:tcW w:w="1183" w:type="dxa"/>
          </w:tcPr>
          <w:p w14:paraId="304680F4" w14:textId="6A603354" w:rsidR="00B6520E" w:rsidRPr="00375A69" w:rsidRDefault="008B59C8" w:rsidP="00375A6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5850CA1C" w14:textId="473CAE45" w:rsidR="0020633F" w:rsidRDefault="008B59C8" w:rsidP="00375A6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should also discuss the case where UE initiates the SCG re-activation (to transmit data).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here, we think RACH (option 1) is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the default option.</w:t>
            </w:r>
            <w:r w:rsidR="00F21225">
              <w:rPr>
                <w:rFonts w:ascii="Arial" w:eastAsia="Malgun Gothic" w:hAnsi="Arial"/>
                <w:sz w:val="20"/>
                <w:szCs w:val="20"/>
                <w:lang w:val="en-GB" w:eastAsia="ko-KR"/>
              </w:rPr>
              <w:t xml:space="preserve"> The other option is UAI.</w:t>
            </w:r>
          </w:p>
          <w:p w14:paraId="41EEED4B" w14:textId="2E666685" w:rsidR="0020633F" w:rsidRPr="00375A69" w:rsidRDefault="0020633F" w:rsidP="00BD39BC">
            <w:pPr>
              <w:spacing w:after="0"/>
              <w:rPr>
                <w:rFonts w:ascii="Arial" w:eastAsia="Malgun Gothic" w:hAnsi="Arial"/>
                <w:sz w:val="20"/>
                <w:szCs w:val="20"/>
                <w:lang w:val="en-GB" w:eastAsia="ko-KR"/>
              </w:rPr>
            </w:pPr>
          </w:p>
        </w:tc>
      </w:tr>
      <w:tr w:rsidR="001063FC" w:rsidRPr="00375A69" w14:paraId="6870B67A" w14:textId="77777777" w:rsidTr="00125036">
        <w:tc>
          <w:tcPr>
            <w:tcW w:w="1183" w:type="dxa"/>
          </w:tcPr>
          <w:p w14:paraId="00CBE4B0" w14:textId="5E40C125" w:rsidR="001063FC" w:rsidRPr="00375A69" w:rsidRDefault="001063FC" w:rsidP="001063FC">
            <w:pPr>
              <w:spacing w:after="0"/>
              <w:rPr>
                <w:rFonts w:ascii="Arial" w:hAnsi="Arial"/>
                <w:lang w:val="en-GB"/>
              </w:rPr>
            </w:pPr>
            <w:proofErr w:type="spellStart"/>
            <w:r>
              <w:rPr>
                <w:rFonts w:ascii="Arial" w:eastAsia="Malgun Gothic" w:hAnsi="Arial"/>
                <w:sz w:val="20"/>
                <w:szCs w:val="20"/>
                <w:lang w:val="en-GB" w:eastAsia="ko-KR"/>
              </w:rPr>
              <w:t>Futurewei</w:t>
            </w:r>
            <w:proofErr w:type="spellEnd"/>
          </w:p>
        </w:tc>
        <w:tc>
          <w:tcPr>
            <w:tcW w:w="8446" w:type="dxa"/>
          </w:tcPr>
          <w:p w14:paraId="092B97F1" w14:textId="753EA365" w:rsidR="001063FC" w:rsidRPr="00375A69" w:rsidRDefault="001063FC" w:rsidP="001063FC">
            <w:pPr>
              <w:spacing w:after="0"/>
              <w:rPr>
                <w:rFonts w:ascii="Arial" w:hAnsi="Arial"/>
                <w:lang w:val="en-GB"/>
              </w:rPr>
            </w:pPr>
            <w:r>
              <w:rPr>
                <w:rFonts w:ascii="Arial" w:eastAsia="Malgun Gothic" w:hAnsi="Arial"/>
                <w:sz w:val="20"/>
                <w:szCs w:val="20"/>
                <w:lang w:val="en-GB" w:eastAsia="ko-KR"/>
              </w:rPr>
              <w:t>It appears to us the network decided (b) or UE decide (a) RACH could complement with each other. If reduction of SCG activation delay is critical and reliability of RACH decision is important, both alternatives could work together. If due to time limitation only one alternative to be selected and worked on, we consider work on b) first. It seems that b) has less spec impact.</w:t>
            </w:r>
          </w:p>
        </w:tc>
      </w:tr>
      <w:tr w:rsidR="008A1EC9" w:rsidRPr="00375A69" w14:paraId="5A0284F7" w14:textId="77777777" w:rsidTr="00125036">
        <w:tc>
          <w:tcPr>
            <w:tcW w:w="1183" w:type="dxa"/>
          </w:tcPr>
          <w:p w14:paraId="13451DE9" w14:textId="77777777" w:rsidR="008A1EC9" w:rsidRPr="00375A69" w:rsidRDefault="008A1EC9" w:rsidP="00657947">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tcPr>
          <w:p w14:paraId="5D9937E7" w14:textId="77777777" w:rsidR="008A1EC9" w:rsidRPr="00375A69" w:rsidRDefault="008A1EC9" w:rsidP="00657947">
            <w:pPr>
              <w:spacing w:after="0"/>
              <w:rPr>
                <w:rFonts w:ascii="Arial" w:eastAsia="Malgun Gothic" w:hAnsi="Arial"/>
                <w:sz w:val="20"/>
                <w:szCs w:val="20"/>
                <w:lang w:val="en-GB" w:eastAsia="ko-KR"/>
              </w:rPr>
            </w:pPr>
            <w:r>
              <w:rPr>
                <w:rFonts w:ascii="Arial" w:eastAsia="Malgun Gothic" w:hAnsi="Arial"/>
                <w:sz w:val="20"/>
                <w:szCs w:val="20"/>
                <w:lang w:val="en-GB" w:eastAsia="ko-KR"/>
              </w:rPr>
              <w:t>No, we do not see other alternatives.</w:t>
            </w:r>
          </w:p>
        </w:tc>
      </w:tr>
      <w:tr w:rsidR="00125036" w:rsidRPr="00375A69" w14:paraId="4B69B871" w14:textId="77777777" w:rsidTr="00125036">
        <w:tc>
          <w:tcPr>
            <w:tcW w:w="1183" w:type="dxa"/>
          </w:tcPr>
          <w:p w14:paraId="4715582C" w14:textId="469466ED" w:rsidR="00125036" w:rsidRPr="003701FE" w:rsidRDefault="00125036" w:rsidP="00125036">
            <w:pPr>
              <w:spacing w:after="0"/>
              <w:rPr>
                <w:rFonts w:ascii="Arial" w:eastAsiaTheme="minorEastAsia" w:hAnsi="Arial"/>
                <w:lang w:val="en-GB" w:eastAsia="zh-CN"/>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09F5417" w14:textId="463D6D10"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900D43" w:rsidRPr="00375A69" w14:paraId="5E90B59F" w14:textId="77777777" w:rsidTr="00125036">
        <w:tc>
          <w:tcPr>
            <w:tcW w:w="1183" w:type="dxa"/>
          </w:tcPr>
          <w:p w14:paraId="31D5A8D5" w14:textId="20BB2289" w:rsidR="00900D43" w:rsidRPr="00375A69" w:rsidRDefault="00900D43" w:rsidP="00900D43">
            <w:pPr>
              <w:spacing w:after="0"/>
              <w:rPr>
                <w:rFonts w:ascii="Arial" w:hAnsi="Arial"/>
                <w:lang w:val="en-GB"/>
              </w:rPr>
            </w:pPr>
            <w:r>
              <w:rPr>
                <w:rFonts w:ascii="Arial" w:eastAsia="Yu Mincho" w:hAnsi="Arial" w:hint="eastAsia"/>
                <w:lang w:val="en-GB"/>
              </w:rPr>
              <w:t>S</w:t>
            </w:r>
            <w:r>
              <w:rPr>
                <w:rFonts w:ascii="Arial" w:eastAsia="Yu Mincho" w:hAnsi="Arial"/>
                <w:lang w:val="en-GB"/>
              </w:rPr>
              <w:t>harp</w:t>
            </w:r>
          </w:p>
        </w:tc>
        <w:tc>
          <w:tcPr>
            <w:tcW w:w="8446" w:type="dxa"/>
          </w:tcPr>
          <w:p w14:paraId="559C0C4C" w14:textId="4628B77D" w:rsidR="00900D43" w:rsidRPr="00375A69" w:rsidRDefault="00900D43" w:rsidP="00900D43">
            <w:pPr>
              <w:spacing w:after="0"/>
              <w:rPr>
                <w:rFonts w:ascii="Arial" w:hAnsi="Arial"/>
                <w:lang w:val="en-GB"/>
              </w:rPr>
            </w:pPr>
            <w:r>
              <w:rPr>
                <w:rFonts w:ascii="Arial" w:eastAsia="Yu Mincho" w:hAnsi="Arial" w:hint="eastAsia"/>
                <w:lang w:val="en-GB"/>
              </w:rPr>
              <w:t>N</w:t>
            </w:r>
            <w:r>
              <w:rPr>
                <w:rFonts w:ascii="Arial" w:eastAsia="Yu Mincho" w:hAnsi="Arial"/>
                <w:lang w:val="en-GB"/>
              </w:rPr>
              <w:t>o. a) is easier to agree. For b), it is unclear how UE behaves when TAT is not running.</w:t>
            </w:r>
          </w:p>
        </w:tc>
      </w:tr>
      <w:tr w:rsidR="00125036" w:rsidRPr="00375A69" w14:paraId="6E3E0D32" w14:textId="77777777" w:rsidTr="00125036">
        <w:tc>
          <w:tcPr>
            <w:tcW w:w="1183" w:type="dxa"/>
          </w:tcPr>
          <w:p w14:paraId="709471D2" w14:textId="77777777" w:rsidR="00125036" w:rsidRPr="00375A69" w:rsidRDefault="00125036" w:rsidP="00125036">
            <w:pPr>
              <w:spacing w:after="0"/>
              <w:rPr>
                <w:rFonts w:ascii="Arial" w:hAnsi="Arial"/>
                <w:lang w:val="en-GB"/>
              </w:rPr>
            </w:pPr>
          </w:p>
        </w:tc>
        <w:tc>
          <w:tcPr>
            <w:tcW w:w="8446" w:type="dxa"/>
          </w:tcPr>
          <w:p w14:paraId="5CC0DF29" w14:textId="77777777" w:rsidR="00125036" w:rsidRPr="00375A69" w:rsidRDefault="00125036" w:rsidP="00125036">
            <w:pPr>
              <w:spacing w:after="0"/>
              <w:rPr>
                <w:rFonts w:ascii="Arial" w:hAnsi="Arial"/>
                <w:lang w:val="en-GB"/>
              </w:rPr>
            </w:pPr>
          </w:p>
        </w:tc>
      </w:tr>
      <w:tr w:rsidR="00125036" w:rsidRPr="00375A69" w14:paraId="2D8D7E88" w14:textId="77777777" w:rsidTr="00125036">
        <w:tc>
          <w:tcPr>
            <w:tcW w:w="1183" w:type="dxa"/>
          </w:tcPr>
          <w:p w14:paraId="5D8D272E" w14:textId="77777777" w:rsidR="00125036" w:rsidRPr="00375A69" w:rsidRDefault="00125036" w:rsidP="00125036">
            <w:pPr>
              <w:spacing w:after="0"/>
              <w:rPr>
                <w:rFonts w:ascii="Arial" w:hAnsi="Arial"/>
                <w:lang w:val="en-GB"/>
              </w:rPr>
            </w:pPr>
          </w:p>
        </w:tc>
        <w:tc>
          <w:tcPr>
            <w:tcW w:w="8446" w:type="dxa"/>
          </w:tcPr>
          <w:p w14:paraId="2550F32B" w14:textId="77777777" w:rsidR="00125036" w:rsidRPr="00375A69" w:rsidRDefault="00125036" w:rsidP="00125036">
            <w:pPr>
              <w:spacing w:after="0"/>
              <w:rPr>
                <w:rFonts w:ascii="Arial" w:hAnsi="Arial"/>
                <w:lang w:val="en-GB"/>
              </w:rPr>
            </w:pPr>
          </w:p>
        </w:tc>
      </w:tr>
    </w:tbl>
    <w:p w14:paraId="51C68481" w14:textId="77777777" w:rsidR="00375A69" w:rsidRPr="00375A69" w:rsidRDefault="00375A69" w:rsidP="00AD274C">
      <w:pPr>
        <w:spacing w:after="0"/>
        <w:rPr>
          <w:rFonts w:ascii="Arial" w:hAnsi="Arial"/>
        </w:rPr>
      </w:pPr>
    </w:p>
    <w:p w14:paraId="7DCD00D4" w14:textId="7626207E" w:rsidR="00375A69" w:rsidRPr="00F832B1" w:rsidRDefault="00F832B1" w:rsidP="00375A69">
      <w:pPr>
        <w:spacing w:after="0"/>
        <w:rPr>
          <w:rFonts w:ascii="Arial" w:hAnsi="Arial"/>
          <w:b/>
        </w:rPr>
      </w:pPr>
      <w:r w:rsidRPr="00F832B1">
        <w:rPr>
          <w:rFonts w:ascii="Arial" w:hAnsi="Arial"/>
          <w:b/>
        </w:rPr>
        <w:t>Q3</w:t>
      </w:r>
      <w:r w:rsidR="00375A69" w:rsidRPr="00F832B1">
        <w:rPr>
          <w:rFonts w:ascii="Arial" w:hAnsi="Arial"/>
          <w:b/>
        </w:rPr>
        <w:t xml:space="preserve">: Do you see other </w:t>
      </w:r>
      <w:r w:rsidRPr="00F832B1">
        <w:rPr>
          <w:rFonts w:ascii="Arial" w:hAnsi="Arial"/>
          <w:b/>
        </w:rPr>
        <w:t>point for option 2 for which it may be possible to reach a majority view in an email discussion?</w:t>
      </w:r>
    </w:p>
    <w:p w14:paraId="3CA5BBB4" w14:textId="77777777" w:rsidR="00375A69" w:rsidRDefault="00375A69" w:rsidP="00375A69">
      <w:pPr>
        <w:spacing w:after="0"/>
        <w:rPr>
          <w:rFonts w:ascii="Arial" w:hAnsi="Arial"/>
          <w:b/>
        </w:rPr>
      </w:pPr>
    </w:p>
    <w:tbl>
      <w:tblPr>
        <w:tblStyle w:val="aff4"/>
        <w:tblW w:w="0" w:type="auto"/>
        <w:tblLook w:val="04A0" w:firstRow="1" w:lastRow="0" w:firstColumn="1" w:lastColumn="0" w:noHBand="0" w:noVBand="1"/>
      </w:tblPr>
      <w:tblGrid>
        <w:gridCol w:w="1183"/>
        <w:gridCol w:w="8446"/>
      </w:tblGrid>
      <w:tr w:rsidR="00B6520E" w:rsidRPr="00375A69" w14:paraId="479D3DCD" w14:textId="77777777" w:rsidTr="008A1EC9">
        <w:tc>
          <w:tcPr>
            <w:tcW w:w="1183" w:type="dxa"/>
          </w:tcPr>
          <w:p w14:paraId="67A3CEF2"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246F7C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6EE16456" w14:textId="77777777" w:rsidTr="008A1EC9">
        <w:tc>
          <w:tcPr>
            <w:tcW w:w="1183" w:type="dxa"/>
          </w:tcPr>
          <w:p w14:paraId="7658C280" w14:textId="0C6B3554" w:rsidR="00B6520E" w:rsidRPr="00375A69" w:rsidRDefault="002E41AF"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4746C610" w14:textId="77777777" w:rsidR="0020633F" w:rsidRDefault="0020633F" w:rsidP="00675FE9">
            <w:pPr>
              <w:spacing w:after="0"/>
              <w:rPr>
                <w:rFonts w:ascii="Arial" w:eastAsia="Malgun Gothic" w:hAnsi="Arial"/>
                <w:sz w:val="20"/>
                <w:szCs w:val="20"/>
                <w:lang w:val="en-GB" w:eastAsia="ko-KR"/>
              </w:rPr>
            </w:pPr>
          </w:p>
          <w:p w14:paraId="6C99983D"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propose that option 2A (NW configures if the UE can skip RACH) that hopefully can be agreed quickly, so we can focus on option 2B. </w:t>
            </w:r>
          </w:p>
          <w:p w14:paraId="5B723E3D" w14:textId="77777777" w:rsidR="00BD39BC" w:rsidRDefault="00BD39BC" w:rsidP="00BD39BC">
            <w:pPr>
              <w:spacing w:after="0"/>
              <w:rPr>
                <w:rFonts w:ascii="Arial" w:eastAsia="Malgun Gothic" w:hAnsi="Arial"/>
                <w:sz w:val="20"/>
                <w:szCs w:val="20"/>
                <w:lang w:val="en-GB" w:eastAsia="ko-KR"/>
              </w:rPr>
            </w:pPr>
          </w:p>
          <w:p w14:paraId="48CAA185"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Since RACH should always be an option for the UE (as a fail-safe mechanism). </w:t>
            </w:r>
          </w:p>
          <w:p w14:paraId="20A352B8"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 Option 1 is always present</w:t>
            </w:r>
          </w:p>
          <w:p w14:paraId="462AB152" w14:textId="0A97620F" w:rsidR="00B6520E" w:rsidRPr="00375A69" w:rsidRDefault="00B6520E" w:rsidP="00675FE9">
            <w:pPr>
              <w:spacing w:after="0"/>
              <w:rPr>
                <w:rFonts w:ascii="Arial" w:eastAsia="Malgun Gothic" w:hAnsi="Arial"/>
                <w:sz w:val="20"/>
                <w:szCs w:val="20"/>
                <w:lang w:val="en-GB" w:eastAsia="ko-KR"/>
              </w:rPr>
            </w:pPr>
          </w:p>
        </w:tc>
      </w:tr>
      <w:tr w:rsidR="001063FC" w:rsidRPr="00375A69" w14:paraId="6467953B" w14:textId="77777777" w:rsidTr="008A1EC9">
        <w:tc>
          <w:tcPr>
            <w:tcW w:w="1183" w:type="dxa"/>
          </w:tcPr>
          <w:p w14:paraId="57D3375E" w14:textId="46AD5BFD" w:rsidR="001063FC" w:rsidRPr="00375A69" w:rsidRDefault="001063FC" w:rsidP="001063FC">
            <w:pPr>
              <w:spacing w:after="0"/>
              <w:rPr>
                <w:rFonts w:ascii="Arial" w:hAnsi="Arial"/>
                <w:lang w:val="en-GB"/>
              </w:rPr>
            </w:pPr>
            <w:proofErr w:type="spellStart"/>
            <w:r>
              <w:rPr>
                <w:rFonts w:ascii="Arial" w:eastAsia="Malgun Gothic" w:hAnsi="Arial"/>
                <w:sz w:val="20"/>
                <w:szCs w:val="20"/>
                <w:lang w:val="en-GB" w:eastAsia="ko-KR"/>
              </w:rPr>
              <w:t>Futurewei</w:t>
            </w:r>
            <w:proofErr w:type="spellEnd"/>
          </w:p>
        </w:tc>
        <w:tc>
          <w:tcPr>
            <w:tcW w:w="8446" w:type="dxa"/>
          </w:tcPr>
          <w:p w14:paraId="5D00025D" w14:textId="03AED5E6"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We see option 2 would be the efforts under this WI for allowing the fast SCG activation. </w:t>
            </w:r>
          </w:p>
        </w:tc>
      </w:tr>
      <w:tr w:rsidR="00125036" w:rsidRPr="00375A69" w14:paraId="2EF56D60" w14:textId="77777777" w:rsidTr="008A1EC9">
        <w:tc>
          <w:tcPr>
            <w:tcW w:w="1183" w:type="dxa"/>
          </w:tcPr>
          <w:p w14:paraId="74D4E467" w14:textId="137C5BBD" w:rsidR="00125036" w:rsidRPr="00375A69" w:rsidRDefault="00125036" w:rsidP="00125036">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264B39CE" w14:textId="24D811B1"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BB0008" w:rsidRPr="00375A69" w14:paraId="730D472A" w14:textId="77777777" w:rsidTr="008A1EC9">
        <w:tc>
          <w:tcPr>
            <w:tcW w:w="1183" w:type="dxa"/>
          </w:tcPr>
          <w:p w14:paraId="1871D80A" w14:textId="680D9396" w:rsidR="00BB0008" w:rsidRPr="00375A69" w:rsidRDefault="00BB0008" w:rsidP="00BB0008">
            <w:pPr>
              <w:spacing w:after="0"/>
              <w:rPr>
                <w:rFonts w:ascii="Arial" w:hAnsi="Arial"/>
                <w:lang w:val="en-GB"/>
              </w:rPr>
            </w:pPr>
            <w:r w:rsidRPr="00D2743A">
              <w:rPr>
                <w:rFonts w:ascii="Arial" w:eastAsia="Yu Mincho" w:hAnsi="Arial" w:hint="eastAsia"/>
                <w:sz w:val="20"/>
                <w:lang w:val="en-GB"/>
              </w:rPr>
              <w:t>NEC</w:t>
            </w:r>
          </w:p>
        </w:tc>
        <w:tc>
          <w:tcPr>
            <w:tcW w:w="8446" w:type="dxa"/>
          </w:tcPr>
          <w:p w14:paraId="6BE3DF25" w14:textId="77777777" w:rsidR="00BB0008" w:rsidRDefault="00BB0008" w:rsidP="00BB0008">
            <w:pPr>
              <w:spacing w:after="0"/>
              <w:rPr>
                <w:rFonts w:ascii="Arial" w:eastAsia="Yu Mincho" w:hAnsi="Arial"/>
                <w:sz w:val="20"/>
                <w:lang w:val="en-GB"/>
              </w:rPr>
            </w:pPr>
            <w:r>
              <w:rPr>
                <w:rFonts w:ascii="Arial" w:eastAsia="Yu Mincho" w:hAnsi="Arial" w:hint="eastAsia"/>
                <w:sz w:val="20"/>
                <w:lang w:val="en-GB"/>
              </w:rPr>
              <w:t xml:space="preserve">At first, option 2 (if supported) should be </w:t>
            </w:r>
            <w:r>
              <w:rPr>
                <w:rFonts w:ascii="Arial" w:eastAsia="Yu Mincho" w:hAnsi="Arial"/>
                <w:sz w:val="20"/>
                <w:lang w:val="en-GB"/>
              </w:rPr>
              <w:t xml:space="preserve">under network control. </w:t>
            </w:r>
          </w:p>
          <w:p w14:paraId="6279BB24" w14:textId="3ED9A303" w:rsidR="00BB0008" w:rsidRPr="00375A69" w:rsidRDefault="00BB0008" w:rsidP="00BB0008">
            <w:pPr>
              <w:spacing w:after="0"/>
              <w:rPr>
                <w:rFonts w:ascii="Arial" w:hAnsi="Arial"/>
                <w:lang w:val="en-GB"/>
              </w:rPr>
            </w:pPr>
            <w:r>
              <w:rPr>
                <w:rFonts w:ascii="Arial" w:eastAsia="Yu Mincho" w:hAnsi="Arial"/>
                <w:sz w:val="20"/>
                <w:lang w:val="en-GB"/>
              </w:rPr>
              <w:lastRenderedPageBreak/>
              <w:t xml:space="preserve">Then, FFS on how to control (e.g. implicitly via presence of </w:t>
            </w:r>
            <w:proofErr w:type="spellStart"/>
            <w:r>
              <w:rPr>
                <w:rFonts w:ascii="Arial" w:eastAsia="Yu Mincho" w:hAnsi="Arial"/>
                <w:sz w:val="20"/>
                <w:lang w:val="en-GB"/>
              </w:rPr>
              <w:t>reconfig</w:t>
            </w:r>
            <w:proofErr w:type="spellEnd"/>
            <w:r>
              <w:rPr>
                <w:rFonts w:ascii="Arial" w:eastAsia="Yu Mincho" w:hAnsi="Arial"/>
                <w:sz w:val="20"/>
                <w:lang w:val="en-GB"/>
              </w:rPr>
              <w:t xml:space="preserve"> with sync or explicitly via indication), need of UE confirmation on TA timer (i.e. running or stopped) on top of NW control. These FFS points are to be discussed after deciding which message (prepared by which node(s)) is used for activation</w:t>
            </w:r>
            <w:r w:rsidR="00F91D85">
              <w:rPr>
                <w:rFonts w:ascii="Arial" w:eastAsia="Yu Mincho" w:hAnsi="Arial"/>
                <w:sz w:val="20"/>
                <w:lang w:val="en-GB"/>
              </w:rPr>
              <w:t>.</w:t>
            </w:r>
            <w:r>
              <w:rPr>
                <w:rFonts w:ascii="Arial" w:eastAsia="Yu Mincho" w:hAnsi="Arial"/>
                <w:sz w:val="20"/>
                <w:lang w:val="en-GB"/>
              </w:rPr>
              <w:t xml:space="preserve"> Otherwise, it is difficult to consider in details of option 2</w:t>
            </w:r>
          </w:p>
        </w:tc>
      </w:tr>
      <w:tr w:rsidR="00900D43" w:rsidRPr="00375A69" w14:paraId="15782D65" w14:textId="77777777" w:rsidTr="008A1EC9">
        <w:tc>
          <w:tcPr>
            <w:tcW w:w="1183" w:type="dxa"/>
          </w:tcPr>
          <w:p w14:paraId="5F701675" w14:textId="6BE48192" w:rsidR="00900D43" w:rsidRPr="00375A69" w:rsidRDefault="00900D43" w:rsidP="00900D43">
            <w:pPr>
              <w:spacing w:after="0"/>
              <w:rPr>
                <w:rFonts w:ascii="Arial" w:hAnsi="Arial"/>
                <w:lang w:val="en-GB"/>
              </w:rPr>
            </w:pPr>
            <w:r>
              <w:rPr>
                <w:rFonts w:ascii="Arial" w:eastAsia="Yu Mincho" w:hAnsi="Arial" w:hint="eastAsia"/>
                <w:lang w:val="en-GB"/>
              </w:rPr>
              <w:lastRenderedPageBreak/>
              <w:t>S</w:t>
            </w:r>
            <w:r>
              <w:rPr>
                <w:rFonts w:ascii="Arial" w:eastAsia="Yu Mincho" w:hAnsi="Arial"/>
                <w:lang w:val="en-GB"/>
              </w:rPr>
              <w:t>harp</w:t>
            </w:r>
          </w:p>
        </w:tc>
        <w:tc>
          <w:tcPr>
            <w:tcW w:w="8446" w:type="dxa"/>
          </w:tcPr>
          <w:p w14:paraId="6A1A7E9D" w14:textId="384B9C60" w:rsidR="00900D43" w:rsidRPr="00375A69" w:rsidRDefault="00900D43" w:rsidP="00900D43">
            <w:pPr>
              <w:spacing w:after="0"/>
              <w:rPr>
                <w:rFonts w:ascii="Arial" w:hAnsi="Arial"/>
                <w:lang w:val="en-GB"/>
              </w:rPr>
            </w:pPr>
            <w:r>
              <w:rPr>
                <w:rFonts w:ascii="Arial" w:eastAsia="Yu Mincho" w:hAnsi="Arial" w:hint="eastAsia"/>
                <w:lang w:val="en-GB"/>
              </w:rPr>
              <w:t>W</w:t>
            </w:r>
            <w:r>
              <w:rPr>
                <w:rFonts w:ascii="Arial" w:eastAsia="Yu Mincho" w:hAnsi="Arial"/>
                <w:lang w:val="en-GB"/>
              </w:rPr>
              <w:t>e should focus on option 2a at first.</w:t>
            </w:r>
          </w:p>
        </w:tc>
      </w:tr>
      <w:tr w:rsidR="00125036" w:rsidRPr="00375A69" w14:paraId="49743F9E" w14:textId="77777777" w:rsidTr="008A1EC9">
        <w:tc>
          <w:tcPr>
            <w:tcW w:w="1183" w:type="dxa"/>
          </w:tcPr>
          <w:p w14:paraId="3E7245CC" w14:textId="77777777" w:rsidR="00125036" w:rsidRPr="00375A69" w:rsidRDefault="00125036" w:rsidP="00125036">
            <w:pPr>
              <w:spacing w:after="0"/>
              <w:rPr>
                <w:rFonts w:ascii="Arial" w:hAnsi="Arial"/>
                <w:lang w:val="en-GB"/>
              </w:rPr>
            </w:pPr>
          </w:p>
        </w:tc>
        <w:tc>
          <w:tcPr>
            <w:tcW w:w="8446" w:type="dxa"/>
          </w:tcPr>
          <w:p w14:paraId="40EC6F3D" w14:textId="77777777" w:rsidR="00125036" w:rsidRPr="00375A69" w:rsidRDefault="00125036" w:rsidP="00125036">
            <w:pPr>
              <w:spacing w:after="0"/>
              <w:rPr>
                <w:rFonts w:ascii="Arial" w:hAnsi="Arial"/>
                <w:lang w:val="en-GB"/>
              </w:rPr>
            </w:pPr>
          </w:p>
        </w:tc>
      </w:tr>
    </w:tbl>
    <w:p w14:paraId="124C91B7" w14:textId="77777777" w:rsidR="00375A69" w:rsidRPr="00375A69" w:rsidRDefault="00375A69" w:rsidP="00AD274C">
      <w:pPr>
        <w:spacing w:after="0"/>
        <w:rPr>
          <w:rFonts w:ascii="Arial" w:hAnsi="Arial"/>
        </w:rPr>
      </w:pPr>
    </w:p>
    <w:p w14:paraId="16B6E467" w14:textId="53457F94" w:rsidR="00F832B1" w:rsidRPr="00375A69" w:rsidRDefault="00F832B1" w:rsidP="00F832B1">
      <w:pPr>
        <w:pStyle w:val="21"/>
      </w:pPr>
      <w:r>
        <w:t>2.2</w:t>
      </w:r>
      <w:r>
        <w:tab/>
        <w:t>UE-triggered SCG activation</w:t>
      </w:r>
    </w:p>
    <w:p w14:paraId="6DD7A69E" w14:textId="65218F69" w:rsidR="00375A69" w:rsidRDefault="00F832B1" w:rsidP="00AD274C">
      <w:pPr>
        <w:spacing w:after="0"/>
        <w:rPr>
          <w:rFonts w:ascii="Arial" w:hAnsi="Arial"/>
        </w:rPr>
      </w:pPr>
      <w:r>
        <w:rPr>
          <w:rFonts w:ascii="Arial" w:hAnsi="Arial"/>
        </w:rPr>
        <w:t>If there are SCG bearers while the SCG is deactivated, it is necessary that the UE can trigger SCG activation in case there are uplink data to be transmitted on an SCG bearer. In this case, the following two options were considered</w:t>
      </w:r>
    </w:p>
    <w:p w14:paraId="45F4755B" w14:textId="40068A49" w:rsidR="00F832B1" w:rsidRDefault="00F832B1" w:rsidP="00AD274C">
      <w:pPr>
        <w:spacing w:after="0"/>
        <w:rPr>
          <w:rFonts w:ascii="Arial" w:hAnsi="Arial"/>
        </w:rPr>
      </w:pPr>
      <w:r>
        <w:rPr>
          <w:rFonts w:ascii="Arial" w:hAnsi="Arial"/>
        </w:rPr>
        <w:t>a) The UE indicates to the MCG that there are uplink data for an SCG bearer</w:t>
      </w:r>
    </w:p>
    <w:p w14:paraId="790A43AD" w14:textId="2A1C7008" w:rsidR="00F832B1" w:rsidRDefault="00F832B1" w:rsidP="00AD274C">
      <w:pPr>
        <w:spacing w:after="0"/>
        <w:rPr>
          <w:rFonts w:ascii="Arial" w:hAnsi="Arial"/>
        </w:rPr>
      </w:pPr>
      <w:r>
        <w:rPr>
          <w:rFonts w:ascii="Arial" w:hAnsi="Arial"/>
        </w:rPr>
        <w:t>b) The UE initiates RACH to the SCG</w:t>
      </w:r>
    </w:p>
    <w:p w14:paraId="093DFCEB" w14:textId="77777777" w:rsidR="00F832B1" w:rsidRDefault="00F832B1" w:rsidP="00AD274C">
      <w:pPr>
        <w:spacing w:after="0"/>
        <w:rPr>
          <w:rFonts w:ascii="Arial" w:hAnsi="Arial"/>
        </w:rPr>
      </w:pPr>
    </w:p>
    <w:p w14:paraId="1F1F03CB" w14:textId="77777777" w:rsidR="00AB3083" w:rsidRDefault="00F832B1" w:rsidP="00AD274C">
      <w:pPr>
        <w:spacing w:after="0"/>
        <w:rPr>
          <w:rFonts w:ascii="Arial" w:hAnsi="Arial"/>
        </w:rPr>
      </w:pPr>
      <w:r>
        <w:rPr>
          <w:rFonts w:ascii="Arial" w:hAnsi="Arial"/>
        </w:rPr>
        <w:t>The rapporteur suggests deciding at the next meeting which method(s) is (or are) supported when there are uplink data for an SCG bearer while the SCG is deactivated.</w:t>
      </w:r>
    </w:p>
    <w:p w14:paraId="726E346D" w14:textId="77777777" w:rsidR="00AB3083" w:rsidRDefault="00AB3083" w:rsidP="00AD274C">
      <w:pPr>
        <w:spacing w:after="0"/>
        <w:rPr>
          <w:rFonts w:ascii="Arial" w:hAnsi="Arial"/>
        </w:rPr>
      </w:pPr>
    </w:p>
    <w:p w14:paraId="000ADA86" w14:textId="2FF27A9F" w:rsidR="00AB3083" w:rsidRDefault="00AB3083" w:rsidP="00AB3083">
      <w:pPr>
        <w:spacing w:after="0"/>
        <w:rPr>
          <w:rFonts w:ascii="Arial" w:hAnsi="Arial"/>
          <w:b/>
        </w:rPr>
      </w:pPr>
      <w:r w:rsidRPr="00F832B1">
        <w:rPr>
          <w:rFonts w:ascii="Arial" w:hAnsi="Arial"/>
          <w:b/>
        </w:rPr>
        <w:t xml:space="preserve">Q3: Do you </w:t>
      </w:r>
      <w:r>
        <w:rPr>
          <w:rFonts w:ascii="Arial" w:hAnsi="Arial"/>
          <w:b/>
        </w:rPr>
        <w:t>agree to discuss by email and decide at next meeting which method(s) to support for the case of uplink data arrival on an SCG bearer while the SCG is deactivated?</w:t>
      </w:r>
    </w:p>
    <w:p w14:paraId="3E75186E" w14:textId="77777777" w:rsidR="00AB3083" w:rsidRPr="00F832B1" w:rsidRDefault="00AB3083" w:rsidP="00AB3083">
      <w:pPr>
        <w:spacing w:after="0"/>
        <w:rPr>
          <w:rFonts w:ascii="Arial" w:hAnsi="Arial"/>
          <w:b/>
        </w:rPr>
      </w:pPr>
    </w:p>
    <w:tbl>
      <w:tblPr>
        <w:tblStyle w:val="aff4"/>
        <w:tblW w:w="0" w:type="auto"/>
        <w:tblLook w:val="04A0" w:firstRow="1" w:lastRow="0" w:firstColumn="1" w:lastColumn="0" w:noHBand="0" w:noVBand="1"/>
      </w:tblPr>
      <w:tblGrid>
        <w:gridCol w:w="1183"/>
        <w:gridCol w:w="1169"/>
        <w:gridCol w:w="7277"/>
      </w:tblGrid>
      <w:tr w:rsidR="00AB3083" w:rsidRPr="00375A69" w14:paraId="504CF313" w14:textId="77777777" w:rsidTr="00F012E0">
        <w:tc>
          <w:tcPr>
            <w:tcW w:w="1183" w:type="dxa"/>
          </w:tcPr>
          <w:p w14:paraId="2D36FA05"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Company</w:t>
            </w:r>
          </w:p>
        </w:tc>
        <w:tc>
          <w:tcPr>
            <w:tcW w:w="1169" w:type="dxa"/>
          </w:tcPr>
          <w:p w14:paraId="3122654A"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Yes/No</w:t>
            </w:r>
          </w:p>
        </w:tc>
        <w:tc>
          <w:tcPr>
            <w:tcW w:w="7277" w:type="dxa"/>
          </w:tcPr>
          <w:p w14:paraId="0F9488B3"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Comments</w:t>
            </w:r>
          </w:p>
        </w:tc>
      </w:tr>
      <w:tr w:rsidR="00AB3083" w:rsidRPr="00375A69" w14:paraId="600C3E99" w14:textId="77777777" w:rsidTr="00F012E0">
        <w:tc>
          <w:tcPr>
            <w:tcW w:w="1183" w:type="dxa"/>
          </w:tcPr>
          <w:p w14:paraId="3315F4A6" w14:textId="0456FEEE"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Huawei</w:t>
            </w:r>
          </w:p>
        </w:tc>
        <w:tc>
          <w:tcPr>
            <w:tcW w:w="1169" w:type="dxa"/>
          </w:tcPr>
          <w:p w14:paraId="6C57487D" w14:textId="187EA9C9"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Yes</w:t>
            </w:r>
          </w:p>
        </w:tc>
        <w:tc>
          <w:tcPr>
            <w:tcW w:w="7277" w:type="dxa"/>
          </w:tcPr>
          <w:p w14:paraId="6B84C87C" w14:textId="77777777" w:rsidR="00AB3083" w:rsidRPr="00375A69" w:rsidRDefault="00AB3083" w:rsidP="00675FE9">
            <w:pPr>
              <w:spacing w:after="0"/>
              <w:rPr>
                <w:rFonts w:ascii="Arial" w:eastAsia="Malgun Gothic" w:hAnsi="Arial"/>
                <w:sz w:val="20"/>
                <w:szCs w:val="20"/>
                <w:lang w:val="en-GB" w:eastAsia="ko-KR"/>
              </w:rPr>
            </w:pPr>
          </w:p>
        </w:tc>
      </w:tr>
      <w:tr w:rsidR="00AB3083" w:rsidRPr="00375A69" w14:paraId="399284DE" w14:textId="77777777" w:rsidTr="00F012E0">
        <w:tc>
          <w:tcPr>
            <w:tcW w:w="1183" w:type="dxa"/>
          </w:tcPr>
          <w:p w14:paraId="50CA4FAB" w14:textId="45D1A9D7" w:rsidR="00AB3083" w:rsidRPr="00375A69" w:rsidRDefault="00F21225" w:rsidP="00675FE9">
            <w:pPr>
              <w:spacing w:after="0"/>
              <w:rPr>
                <w:rFonts w:ascii="Arial" w:hAnsi="Arial"/>
                <w:lang w:val="en-GB"/>
              </w:rPr>
            </w:pPr>
            <w:r>
              <w:rPr>
                <w:rFonts w:ascii="Arial" w:hAnsi="Arial"/>
                <w:lang w:val="en-GB"/>
              </w:rPr>
              <w:t>Apple</w:t>
            </w:r>
          </w:p>
        </w:tc>
        <w:tc>
          <w:tcPr>
            <w:tcW w:w="1169" w:type="dxa"/>
          </w:tcPr>
          <w:p w14:paraId="7C5F3606" w14:textId="2B285504" w:rsidR="00AB3083" w:rsidRPr="00375A69" w:rsidRDefault="00F21225" w:rsidP="00675FE9">
            <w:pPr>
              <w:spacing w:after="0"/>
              <w:rPr>
                <w:rFonts w:ascii="Arial" w:hAnsi="Arial"/>
                <w:lang w:val="en-GB"/>
              </w:rPr>
            </w:pPr>
            <w:r>
              <w:rPr>
                <w:rFonts w:ascii="Arial" w:hAnsi="Arial"/>
                <w:lang w:val="en-GB"/>
              </w:rPr>
              <w:t>Yes</w:t>
            </w:r>
          </w:p>
        </w:tc>
        <w:tc>
          <w:tcPr>
            <w:tcW w:w="7277" w:type="dxa"/>
          </w:tcPr>
          <w:p w14:paraId="77037B66" w14:textId="77777777" w:rsidR="00AB3083" w:rsidRDefault="00F21225" w:rsidP="00675FE9">
            <w:pPr>
              <w:spacing w:after="0"/>
              <w:rPr>
                <w:rFonts w:ascii="Arial" w:hAnsi="Arial"/>
              </w:rPr>
            </w:pPr>
            <w:r>
              <w:rPr>
                <w:rFonts w:ascii="Arial" w:hAnsi="Arial"/>
                <w:lang w:val="en-GB"/>
              </w:rPr>
              <w:t xml:space="preserve">We agree. But we think, op-b should always be allowed for the UE (and hope that RAN2 converges on this quickly in the email discussion, so we don’t need to discuss online). Then we can focus on items in Q4 </w:t>
            </w:r>
            <w:r w:rsidRPr="00F21225">
              <w:rPr>
                <w:rFonts w:ascii="Arial" w:hAnsi="Arial"/>
              </w:rPr>
              <w:sym w:font="Wingdings" w:char="F04A"/>
            </w:r>
            <w:r>
              <w:rPr>
                <w:rFonts w:ascii="Arial" w:hAnsi="Arial"/>
              </w:rPr>
              <w:t>.</w:t>
            </w:r>
          </w:p>
          <w:p w14:paraId="6BA87B63" w14:textId="137B29E9" w:rsidR="00F21225" w:rsidRPr="00E3021A" w:rsidRDefault="00F21225" w:rsidP="00675FE9">
            <w:pPr>
              <w:spacing w:after="0"/>
              <w:rPr>
                <w:rFonts w:ascii="Arial" w:eastAsia="Yu Mincho" w:hAnsi="Arial"/>
                <w:lang w:val="en-GB"/>
              </w:rPr>
            </w:pPr>
          </w:p>
        </w:tc>
      </w:tr>
      <w:tr w:rsidR="001063FC" w:rsidRPr="00375A69" w14:paraId="40304688" w14:textId="77777777" w:rsidTr="00F012E0">
        <w:tc>
          <w:tcPr>
            <w:tcW w:w="1183" w:type="dxa"/>
          </w:tcPr>
          <w:p w14:paraId="450014E3" w14:textId="07ECC866" w:rsidR="001063FC" w:rsidRPr="00375A69" w:rsidRDefault="001063FC" w:rsidP="001063FC">
            <w:pPr>
              <w:spacing w:after="0"/>
              <w:rPr>
                <w:rFonts w:ascii="Arial" w:hAnsi="Arial"/>
                <w:lang w:val="en-GB"/>
              </w:rPr>
            </w:pPr>
            <w:proofErr w:type="spellStart"/>
            <w:r>
              <w:rPr>
                <w:rFonts w:ascii="Arial" w:hAnsi="Arial"/>
                <w:lang w:val="en-GB"/>
              </w:rPr>
              <w:t>Futurewei</w:t>
            </w:r>
            <w:proofErr w:type="spellEnd"/>
          </w:p>
        </w:tc>
        <w:tc>
          <w:tcPr>
            <w:tcW w:w="1169" w:type="dxa"/>
          </w:tcPr>
          <w:p w14:paraId="2F2E12F2" w14:textId="21D095D9" w:rsidR="001063FC" w:rsidRPr="00375A69" w:rsidRDefault="001063FC" w:rsidP="001063FC">
            <w:pPr>
              <w:spacing w:after="0"/>
              <w:rPr>
                <w:rFonts w:ascii="Arial" w:hAnsi="Arial"/>
                <w:lang w:val="en-GB"/>
              </w:rPr>
            </w:pPr>
            <w:r>
              <w:rPr>
                <w:rFonts w:ascii="Arial" w:hAnsi="Arial"/>
                <w:lang w:val="en-GB"/>
              </w:rPr>
              <w:t>Yes</w:t>
            </w:r>
          </w:p>
        </w:tc>
        <w:tc>
          <w:tcPr>
            <w:tcW w:w="7277" w:type="dxa"/>
          </w:tcPr>
          <w:p w14:paraId="15999686" w14:textId="77777777" w:rsidR="001063FC" w:rsidRPr="00375A69" w:rsidRDefault="001063FC" w:rsidP="001063FC">
            <w:pPr>
              <w:spacing w:after="0"/>
              <w:rPr>
                <w:rFonts w:ascii="Arial" w:hAnsi="Arial"/>
                <w:lang w:val="en-GB"/>
              </w:rPr>
            </w:pPr>
          </w:p>
        </w:tc>
      </w:tr>
      <w:tr w:rsidR="001063FC" w:rsidRPr="00364C6B" w14:paraId="2E1BE233" w14:textId="77777777" w:rsidTr="00F012E0">
        <w:tc>
          <w:tcPr>
            <w:tcW w:w="1183" w:type="dxa"/>
          </w:tcPr>
          <w:p w14:paraId="170E9D8F" w14:textId="572E18C4"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Qualcomm</w:t>
            </w:r>
          </w:p>
        </w:tc>
        <w:tc>
          <w:tcPr>
            <w:tcW w:w="1169" w:type="dxa"/>
          </w:tcPr>
          <w:p w14:paraId="26BF3BBC" w14:textId="6FC613ED"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Yes</w:t>
            </w:r>
          </w:p>
        </w:tc>
        <w:tc>
          <w:tcPr>
            <w:tcW w:w="7277" w:type="dxa"/>
          </w:tcPr>
          <w:p w14:paraId="11636B66" w14:textId="77777777" w:rsidR="001063FC" w:rsidRPr="00364C6B" w:rsidRDefault="001063FC" w:rsidP="001063FC">
            <w:pPr>
              <w:spacing w:after="0"/>
              <w:rPr>
                <w:rFonts w:ascii="Arial" w:hAnsi="Arial"/>
                <w:sz w:val="20"/>
                <w:szCs w:val="20"/>
                <w:lang w:val="en-GB"/>
              </w:rPr>
            </w:pPr>
          </w:p>
        </w:tc>
      </w:tr>
      <w:tr w:rsidR="001063FC" w:rsidRPr="00375A69" w14:paraId="3D56E050" w14:textId="77777777" w:rsidTr="00F012E0">
        <w:tc>
          <w:tcPr>
            <w:tcW w:w="1183" w:type="dxa"/>
          </w:tcPr>
          <w:p w14:paraId="7EC19691" w14:textId="2DE93316"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9" w:type="dxa"/>
          </w:tcPr>
          <w:p w14:paraId="63BA22EC" w14:textId="71B32F00"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Yes </w:t>
            </w:r>
          </w:p>
        </w:tc>
        <w:tc>
          <w:tcPr>
            <w:tcW w:w="7277" w:type="dxa"/>
          </w:tcPr>
          <w:p w14:paraId="76DAA773" w14:textId="06DD7726"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We should also discuss the detailed scenario which can trigger UE to send indication to the network for SCG deactivation. </w:t>
            </w:r>
          </w:p>
        </w:tc>
      </w:tr>
      <w:tr w:rsidR="00F012E0" w:rsidRPr="00375A69" w14:paraId="48C39F2E" w14:textId="77777777" w:rsidTr="00F012E0">
        <w:tc>
          <w:tcPr>
            <w:tcW w:w="1183" w:type="dxa"/>
          </w:tcPr>
          <w:p w14:paraId="48E82884" w14:textId="608A5988" w:rsidR="00F012E0" w:rsidRPr="00375A69" w:rsidRDefault="00F012E0" w:rsidP="00F012E0">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9" w:type="dxa"/>
          </w:tcPr>
          <w:p w14:paraId="0D67266C" w14:textId="3699939E" w:rsidR="00F012E0" w:rsidRPr="00375A69" w:rsidRDefault="00F012E0" w:rsidP="00F012E0">
            <w:pPr>
              <w:spacing w:after="0"/>
              <w:rPr>
                <w:rFonts w:ascii="Arial" w:hAnsi="Arial"/>
                <w:lang w:val="en-GB"/>
              </w:rPr>
            </w:pPr>
            <w:r w:rsidRPr="004E45DD">
              <w:rPr>
                <w:rFonts w:ascii="Arial" w:hAnsi="Arial"/>
                <w:sz w:val="20"/>
                <w:szCs w:val="20"/>
                <w:lang w:val="en-GB"/>
              </w:rPr>
              <w:t>Yes</w:t>
            </w:r>
          </w:p>
        </w:tc>
        <w:tc>
          <w:tcPr>
            <w:tcW w:w="7277" w:type="dxa"/>
          </w:tcPr>
          <w:p w14:paraId="4939C83D" w14:textId="77777777" w:rsidR="00F012E0" w:rsidRPr="00375A69" w:rsidRDefault="00F012E0" w:rsidP="00F012E0">
            <w:pPr>
              <w:spacing w:after="0"/>
              <w:rPr>
                <w:rFonts w:ascii="Arial" w:hAnsi="Arial"/>
                <w:lang w:val="en-GB"/>
              </w:rPr>
            </w:pPr>
          </w:p>
        </w:tc>
      </w:tr>
      <w:tr w:rsidR="00702F29" w:rsidRPr="00375A69" w14:paraId="258A2E06" w14:textId="77777777" w:rsidTr="00F012E0">
        <w:tc>
          <w:tcPr>
            <w:tcW w:w="1183" w:type="dxa"/>
          </w:tcPr>
          <w:p w14:paraId="50CF2001" w14:textId="7F59F3D4" w:rsidR="00702F29" w:rsidRPr="00A923CE" w:rsidRDefault="00702F29" w:rsidP="00702F29">
            <w:pPr>
              <w:spacing w:after="0"/>
              <w:rPr>
                <w:rFonts w:ascii="Arial" w:hAnsi="Arial"/>
              </w:rPr>
            </w:pPr>
            <w:r>
              <w:rPr>
                <w:rFonts w:ascii="Arial" w:eastAsia="Yu Mincho" w:hAnsi="Arial" w:hint="eastAsia"/>
                <w:lang w:val="en-GB"/>
              </w:rPr>
              <w:t>NEC</w:t>
            </w:r>
          </w:p>
        </w:tc>
        <w:tc>
          <w:tcPr>
            <w:tcW w:w="1169" w:type="dxa"/>
          </w:tcPr>
          <w:p w14:paraId="350BADB1" w14:textId="38EC0FBC" w:rsidR="00702F29" w:rsidRPr="004E45DD" w:rsidRDefault="00702F29" w:rsidP="00702F29">
            <w:pPr>
              <w:spacing w:after="0"/>
              <w:rPr>
                <w:rFonts w:ascii="Arial" w:hAnsi="Arial"/>
              </w:rPr>
            </w:pPr>
            <w:r>
              <w:rPr>
                <w:rFonts w:ascii="Arial" w:eastAsia="Yu Mincho" w:hAnsi="Arial" w:hint="eastAsia"/>
                <w:lang w:val="en-GB"/>
              </w:rPr>
              <w:t>Yes</w:t>
            </w:r>
          </w:p>
        </w:tc>
        <w:tc>
          <w:tcPr>
            <w:tcW w:w="7277" w:type="dxa"/>
          </w:tcPr>
          <w:p w14:paraId="1C132549" w14:textId="53247E15" w:rsidR="00702F29" w:rsidRPr="00375A69" w:rsidRDefault="00702F29" w:rsidP="00702F29">
            <w:pPr>
              <w:spacing w:after="0"/>
              <w:rPr>
                <w:rFonts w:ascii="Arial" w:hAnsi="Arial"/>
              </w:rPr>
            </w:pPr>
            <w:r>
              <w:rPr>
                <w:rFonts w:ascii="Arial" w:eastAsia="Yu Mincho" w:hAnsi="Arial" w:hint="eastAsia"/>
                <w:lang w:val="en-GB"/>
              </w:rPr>
              <w:t>Also, it</w:t>
            </w:r>
            <w:r>
              <w:rPr>
                <w:rFonts w:ascii="Arial" w:eastAsia="Yu Mincho" w:hAnsi="Arial"/>
                <w:lang w:val="en-GB"/>
              </w:rPr>
              <w:t>’s good to discuss whether RAN2 should not support both for exactly same purpose</w:t>
            </w:r>
          </w:p>
        </w:tc>
      </w:tr>
      <w:tr w:rsidR="00702F29" w:rsidRPr="00375A69" w14:paraId="73DA7F34" w14:textId="77777777" w:rsidTr="00F012E0">
        <w:tc>
          <w:tcPr>
            <w:tcW w:w="1183" w:type="dxa"/>
          </w:tcPr>
          <w:p w14:paraId="612FCFA0" w14:textId="2610E927" w:rsidR="00702F29" w:rsidRDefault="001523C7" w:rsidP="00702F29">
            <w:pPr>
              <w:spacing w:after="0"/>
              <w:rPr>
                <w:rFonts w:ascii="Arial" w:eastAsia="Yu Mincho" w:hAnsi="Arial"/>
              </w:rPr>
            </w:pPr>
            <w:r>
              <w:rPr>
                <w:rFonts w:ascii="Arial" w:eastAsia="Yu Mincho" w:hAnsi="Arial" w:hint="eastAsia"/>
              </w:rPr>
              <w:t>KDDI</w:t>
            </w:r>
          </w:p>
        </w:tc>
        <w:tc>
          <w:tcPr>
            <w:tcW w:w="1169" w:type="dxa"/>
          </w:tcPr>
          <w:p w14:paraId="023D0E3C" w14:textId="362CC757" w:rsidR="00702F29" w:rsidRDefault="001523C7" w:rsidP="00702F29">
            <w:pPr>
              <w:spacing w:after="0"/>
              <w:rPr>
                <w:rFonts w:ascii="Arial" w:eastAsia="Yu Mincho" w:hAnsi="Arial"/>
              </w:rPr>
            </w:pPr>
            <w:r>
              <w:rPr>
                <w:rFonts w:ascii="Arial" w:eastAsia="Yu Mincho" w:hAnsi="Arial" w:hint="eastAsia"/>
              </w:rPr>
              <w:t>Yes</w:t>
            </w:r>
          </w:p>
        </w:tc>
        <w:tc>
          <w:tcPr>
            <w:tcW w:w="7277" w:type="dxa"/>
          </w:tcPr>
          <w:p w14:paraId="7B57D6DB" w14:textId="26BB4201" w:rsidR="00702F29" w:rsidRDefault="001523C7" w:rsidP="00702F29">
            <w:pPr>
              <w:spacing w:after="0"/>
              <w:rPr>
                <w:rFonts w:ascii="Arial" w:eastAsia="Yu Mincho" w:hAnsi="Arial"/>
              </w:rPr>
            </w:pPr>
            <w:r>
              <w:rPr>
                <w:rFonts w:ascii="Arial" w:eastAsia="Yu Mincho" w:hAnsi="Arial"/>
              </w:rPr>
              <w:t>S</w:t>
            </w:r>
            <w:r>
              <w:rPr>
                <w:rFonts w:ascii="Arial" w:eastAsia="Yu Mincho" w:hAnsi="Arial" w:hint="eastAsia"/>
              </w:rPr>
              <w:t xml:space="preserve">hare </w:t>
            </w:r>
            <w:r>
              <w:rPr>
                <w:rFonts w:ascii="Arial" w:eastAsia="Yu Mincho" w:hAnsi="Arial"/>
              </w:rPr>
              <w:t>the view with NEC</w:t>
            </w:r>
          </w:p>
        </w:tc>
      </w:tr>
      <w:tr w:rsidR="00CC430C" w:rsidRPr="00375A69" w14:paraId="6EAC0134" w14:textId="77777777" w:rsidTr="00F012E0">
        <w:tc>
          <w:tcPr>
            <w:tcW w:w="1183" w:type="dxa"/>
          </w:tcPr>
          <w:p w14:paraId="60B6802F" w14:textId="41864EC8" w:rsidR="00CC430C" w:rsidRDefault="00CC430C" w:rsidP="00CC430C">
            <w:pPr>
              <w:spacing w:after="0"/>
              <w:rPr>
                <w:rFonts w:ascii="Arial" w:eastAsia="Yu Mincho" w:hAnsi="Arial"/>
              </w:rPr>
            </w:pPr>
            <w:r>
              <w:rPr>
                <w:rFonts w:ascii="Arial" w:eastAsia="Yu Mincho" w:hAnsi="Arial" w:hint="eastAsia"/>
              </w:rPr>
              <w:t>S</w:t>
            </w:r>
            <w:r>
              <w:rPr>
                <w:rFonts w:ascii="Arial" w:eastAsia="Yu Mincho" w:hAnsi="Arial"/>
              </w:rPr>
              <w:t>harp</w:t>
            </w:r>
          </w:p>
        </w:tc>
        <w:tc>
          <w:tcPr>
            <w:tcW w:w="1169" w:type="dxa"/>
          </w:tcPr>
          <w:p w14:paraId="54607E8A" w14:textId="58893921" w:rsidR="00CC430C" w:rsidRDefault="00CC430C" w:rsidP="00CC430C">
            <w:pPr>
              <w:spacing w:after="0"/>
              <w:rPr>
                <w:rFonts w:ascii="Arial" w:eastAsia="Yu Mincho" w:hAnsi="Arial"/>
              </w:rPr>
            </w:pPr>
            <w:r>
              <w:rPr>
                <w:rFonts w:ascii="Arial" w:eastAsia="Yu Mincho" w:hAnsi="Arial" w:hint="eastAsia"/>
              </w:rPr>
              <w:t>Y</w:t>
            </w:r>
            <w:r>
              <w:rPr>
                <w:rFonts w:ascii="Arial" w:eastAsia="Yu Mincho" w:hAnsi="Arial"/>
              </w:rPr>
              <w:t>es</w:t>
            </w:r>
          </w:p>
        </w:tc>
        <w:tc>
          <w:tcPr>
            <w:tcW w:w="7277" w:type="dxa"/>
          </w:tcPr>
          <w:p w14:paraId="14E34A74" w14:textId="77777777" w:rsidR="00CC430C" w:rsidRDefault="00CC430C" w:rsidP="00CC430C">
            <w:pPr>
              <w:spacing w:after="0"/>
              <w:rPr>
                <w:rFonts w:ascii="Arial" w:eastAsia="Yu Mincho" w:hAnsi="Arial"/>
              </w:rPr>
            </w:pPr>
          </w:p>
        </w:tc>
      </w:tr>
      <w:tr w:rsidR="008920D9" w:rsidRPr="00375A69" w14:paraId="25604629" w14:textId="77777777" w:rsidTr="00F012E0">
        <w:tc>
          <w:tcPr>
            <w:tcW w:w="1183" w:type="dxa"/>
          </w:tcPr>
          <w:p w14:paraId="0E743B74" w14:textId="71F719BB" w:rsidR="008920D9" w:rsidRDefault="008920D9" w:rsidP="008920D9">
            <w:pPr>
              <w:spacing w:after="0"/>
              <w:rPr>
                <w:rFonts w:ascii="Arial" w:eastAsia="Yu Mincho" w:hAnsi="Arial"/>
              </w:rPr>
            </w:pPr>
            <w:r>
              <w:rPr>
                <w:rFonts w:ascii="Arial" w:eastAsiaTheme="minorEastAsia" w:hAnsi="Arial" w:hint="eastAsia"/>
                <w:lang w:val="en-GB" w:eastAsia="zh-CN"/>
              </w:rPr>
              <w:t>C</w:t>
            </w:r>
            <w:r>
              <w:rPr>
                <w:rFonts w:ascii="Arial" w:eastAsiaTheme="minorEastAsia" w:hAnsi="Arial"/>
                <w:lang w:val="en-GB" w:eastAsia="zh-CN"/>
              </w:rPr>
              <w:t>hina Telecom</w:t>
            </w:r>
          </w:p>
        </w:tc>
        <w:tc>
          <w:tcPr>
            <w:tcW w:w="1169" w:type="dxa"/>
          </w:tcPr>
          <w:p w14:paraId="1C197B8D" w14:textId="2FA2FDC4" w:rsidR="008920D9" w:rsidRDefault="008920D9" w:rsidP="008920D9">
            <w:pPr>
              <w:spacing w:after="0"/>
              <w:rPr>
                <w:rFonts w:ascii="Arial" w:eastAsia="Yu Mincho" w:hAnsi="Arial"/>
              </w:rPr>
            </w:pPr>
            <w:r>
              <w:rPr>
                <w:rFonts w:ascii="Arial" w:eastAsiaTheme="minorEastAsia" w:hAnsi="Arial" w:hint="eastAsia"/>
                <w:lang w:val="en-GB" w:eastAsia="zh-CN"/>
              </w:rPr>
              <w:t>Y</w:t>
            </w:r>
            <w:r>
              <w:rPr>
                <w:rFonts w:ascii="Arial" w:eastAsiaTheme="minorEastAsia" w:hAnsi="Arial"/>
                <w:lang w:val="en-GB" w:eastAsia="zh-CN"/>
              </w:rPr>
              <w:t>es</w:t>
            </w:r>
          </w:p>
        </w:tc>
        <w:tc>
          <w:tcPr>
            <w:tcW w:w="7277" w:type="dxa"/>
          </w:tcPr>
          <w:p w14:paraId="18A5A2B9" w14:textId="77777777" w:rsidR="008920D9" w:rsidRDefault="008920D9" w:rsidP="008920D9">
            <w:pPr>
              <w:spacing w:after="0"/>
              <w:rPr>
                <w:rFonts w:ascii="Arial" w:eastAsia="Yu Mincho" w:hAnsi="Arial"/>
              </w:rPr>
            </w:pPr>
          </w:p>
        </w:tc>
      </w:tr>
      <w:tr w:rsidR="008920D9" w:rsidRPr="00375A69" w14:paraId="26922B6E" w14:textId="77777777" w:rsidTr="00F012E0">
        <w:tc>
          <w:tcPr>
            <w:tcW w:w="1183" w:type="dxa"/>
          </w:tcPr>
          <w:p w14:paraId="23061A9A" w14:textId="77777777" w:rsidR="008920D9" w:rsidRDefault="008920D9" w:rsidP="008920D9">
            <w:pPr>
              <w:spacing w:after="0"/>
              <w:rPr>
                <w:rFonts w:ascii="Arial" w:eastAsia="Yu Mincho" w:hAnsi="Arial"/>
              </w:rPr>
            </w:pPr>
          </w:p>
        </w:tc>
        <w:tc>
          <w:tcPr>
            <w:tcW w:w="1169" w:type="dxa"/>
          </w:tcPr>
          <w:p w14:paraId="3C37469C" w14:textId="77777777" w:rsidR="008920D9" w:rsidRDefault="008920D9" w:rsidP="008920D9">
            <w:pPr>
              <w:spacing w:after="0"/>
              <w:rPr>
                <w:rFonts w:ascii="Arial" w:eastAsia="Yu Mincho" w:hAnsi="Arial"/>
              </w:rPr>
            </w:pPr>
          </w:p>
        </w:tc>
        <w:tc>
          <w:tcPr>
            <w:tcW w:w="7277" w:type="dxa"/>
          </w:tcPr>
          <w:p w14:paraId="2F9C9F25" w14:textId="77777777" w:rsidR="008920D9" w:rsidRDefault="008920D9" w:rsidP="008920D9">
            <w:pPr>
              <w:spacing w:after="0"/>
              <w:rPr>
                <w:rFonts w:ascii="Arial" w:eastAsia="Yu Mincho" w:hAnsi="Arial"/>
              </w:rPr>
            </w:pPr>
          </w:p>
        </w:tc>
      </w:tr>
    </w:tbl>
    <w:p w14:paraId="13BE8B72" w14:textId="77777777" w:rsidR="00AB3083" w:rsidRPr="00375A69" w:rsidRDefault="00AB3083" w:rsidP="00AB3083">
      <w:pPr>
        <w:spacing w:after="0"/>
        <w:rPr>
          <w:rFonts w:ascii="Arial" w:hAnsi="Arial"/>
        </w:rPr>
      </w:pPr>
    </w:p>
    <w:p w14:paraId="6ABA64E5" w14:textId="275672F0" w:rsidR="000F5717" w:rsidRDefault="000F5717" w:rsidP="000F5717">
      <w:pPr>
        <w:spacing w:after="0"/>
        <w:rPr>
          <w:rFonts w:ascii="Arial" w:hAnsi="Arial"/>
          <w:b/>
        </w:rPr>
      </w:pPr>
      <w:r>
        <w:rPr>
          <w:rFonts w:ascii="Arial" w:hAnsi="Arial"/>
          <w:b/>
        </w:rPr>
        <w:t>Q4</w:t>
      </w:r>
      <w:r w:rsidRPr="00F832B1">
        <w:rPr>
          <w:rFonts w:ascii="Arial" w:hAnsi="Arial"/>
          <w:b/>
        </w:rPr>
        <w:t>: Do you</w:t>
      </w:r>
      <w:r>
        <w:rPr>
          <w:rFonts w:ascii="Arial" w:hAnsi="Arial"/>
          <w:b/>
        </w:rPr>
        <w:t xml:space="preserve"> see additional points that could be included in the email discussion?</w:t>
      </w:r>
    </w:p>
    <w:p w14:paraId="0BBD8674" w14:textId="77777777" w:rsidR="000F5717" w:rsidRPr="00F832B1" w:rsidRDefault="000F5717" w:rsidP="000F5717">
      <w:pPr>
        <w:spacing w:after="0"/>
        <w:rPr>
          <w:rFonts w:ascii="Arial" w:hAnsi="Arial"/>
          <w:b/>
        </w:rPr>
      </w:pPr>
    </w:p>
    <w:tbl>
      <w:tblPr>
        <w:tblStyle w:val="aff4"/>
        <w:tblW w:w="0" w:type="auto"/>
        <w:tblLook w:val="04A0" w:firstRow="1" w:lastRow="0" w:firstColumn="1" w:lastColumn="0" w:noHBand="0" w:noVBand="1"/>
      </w:tblPr>
      <w:tblGrid>
        <w:gridCol w:w="1183"/>
        <w:gridCol w:w="8446"/>
      </w:tblGrid>
      <w:tr w:rsidR="00B6520E" w:rsidRPr="00375A69" w14:paraId="326637FA" w14:textId="77777777" w:rsidTr="00554E98">
        <w:tc>
          <w:tcPr>
            <w:tcW w:w="1183" w:type="dxa"/>
          </w:tcPr>
          <w:p w14:paraId="6E901BC8"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2986C5F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2C2A957D" w14:textId="77777777" w:rsidTr="00554E98">
        <w:tc>
          <w:tcPr>
            <w:tcW w:w="1183" w:type="dxa"/>
          </w:tcPr>
          <w:p w14:paraId="167E4D16" w14:textId="7F108E64" w:rsidR="00B6520E" w:rsidRPr="00375A69" w:rsidRDefault="00F21225"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38C12CFA" w14:textId="77777777" w:rsidR="00B6520E"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see that the email discussion is on the scenario of moving the UE out of SCG deactivated state. But we also need to consider the case of moving the UE to SCG deactivated state, and while it is under NW control, we have been using UAI from Rel-15/16 and we see that it is very important to re-use this for UE’s request to move it to SCG deactivated state. We may discuss the details in the UAI and if there is no convergence we should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add to have an indication by the UE to the NW.</w:t>
            </w:r>
          </w:p>
          <w:p w14:paraId="75DC3C68" w14:textId="77777777" w:rsidR="00F21225" w:rsidRDefault="00F21225" w:rsidP="00675FE9">
            <w:pPr>
              <w:spacing w:after="0"/>
              <w:rPr>
                <w:rFonts w:ascii="Arial" w:eastAsia="Malgun Gothic" w:hAnsi="Arial"/>
                <w:sz w:val="20"/>
                <w:szCs w:val="20"/>
                <w:lang w:val="en-GB" w:eastAsia="ko-KR"/>
              </w:rPr>
            </w:pPr>
          </w:p>
          <w:p w14:paraId="0660019D" w14:textId="234FD1A1" w:rsidR="00F21225" w:rsidRPr="00375A69"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should also conclude that there is no UL during SCG deactivated state (if there is no convergence, then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in Rel-17).</w:t>
            </w:r>
          </w:p>
        </w:tc>
      </w:tr>
      <w:tr w:rsidR="001063FC" w:rsidRPr="00375A69" w14:paraId="254D13D6" w14:textId="77777777" w:rsidTr="00554E98">
        <w:tc>
          <w:tcPr>
            <w:tcW w:w="1183" w:type="dxa"/>
          </w:tcPr>
          <w:p w14:paraId="78B5B1C0" w14:textId="64DFB545" w:rsidR="001063FC" w:rsidRPr="00375A69" w:rsidRDefault="001063FC" w:rsidP="001063FC">
            <w:pPr>
              <w:spacing w:after="0"/>
              <w:rPr>
                <w:rFonts w:ascii="Arial" w:hAnsi="Arial"/>
                <w:lang w:val="en-GB"/>
              </w:rPr>
            </w:pPr>
            <w:proofErr w:type="spellStart"/>
            <w:r>
              <w:rPr>
                <w:rFonts w:ascii="Arial" w:eastAsia="Malgun Gothic" w:hAnsi="Arial"/>
                <w:sz w:val="20"/>
                <w:szCs w:val="20"/>
                <w:lang w:val="en-GB" w:eastAsia="ko-KR"/>
              </w:rPr>
              <w:t>Futurewei</w:t>
            </w:r>
            <w:proofErr w:type="spellEnd"/>
          </w:p>
        </w:tc>
        <w:tc>
          <w:tcPr>
            <w:tcW w:w="8446" w:type="dxa"/>
          </w:tcPr>
          <w:p w14:paraId="6D710EAE" w14:textId="7539FC51"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RAN2 has agreed that </w:t>
            </w:r>
            <w:r w:rsidRPr="00704421">
              <w:rPr>
                <w:rFonts w:ascii="Arial" w:eastAsia="Malgun Gothic" w:hAnsi="Arial"/>
                <w:sz w:val="20"/>
                <w:szCs w:val="20"/>
                <w:lang w:val="en-GB" w:eastAsia="ko-KR"/>
              </w:rPr>
              <w:t>RRC signalling is defined for the interaction between UE/MN and MN/SN in SCG activation/deactivation. FFS if lower-layer signalling is needed</w:t>
            </w:r>
            <w:r>
              <w:rPr>
                <w:rFonts w:ascii="Arial" w:eastAsia="Malgun Gothic" w:hAnsi="Arial"/>
                <w:sz w:val="20"/>
                <w:szCs w:val="20"/>
                <w:lang w:val="en-GB" w:eastAsia="ko-KR"/>
              </w:rPr>
              <w:t xml:space="preserve">. There are companies think MAC CE could also be used as the activation command for delay sensitive use cases. This deserves further discussion and decision.  </w:t>
            </w:r>
          </w:p>
        </w:tc>
      </w:tr>
      <w:tr w:rsidR="00554E98" w14:paraId="7659D077" w14:textId="77777777" w:rsidTr="00554E98">
        <w:tc>
          <w:tcPr>
            <w:tcW w:w="1183" w:type="dxa"/>
            <w:hideMark/>
          </w:tcPr>
          <w:p w14:paraId="23B10D46" w14:textId="77777777" w:rsidR="00554E98" w:rsidRDefault="00554E98">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lastRenderedPageBreak/>
              <w:t>Qualcomm</w:t>
            </w:r>
          </w:p>
        </w:tc>
        <w:tc>
          <w:tcPr>
            <w:tcW w:w="8446" w:type="dxa"/>
            <w:hideMark/>
          </w:tcPr>
          <w:p w14:paraId="5A5708B3" w14:textId="77777777" w:rsidR="00554E98" w:rsidRDefault="00554E98">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The following proposals on UE initiated SCG (de)activation can be tried since they had some support: </w:t>
            </w:r>
          </w:p>
          <w:p w14:paraId="57F5A5CD" w14:textId="77777777" w:rsidR="00554E98" w:rsidRDefault="00554E98" w:rsidP="00554E98">
            <w:pPr>
              <w:pStyle w:val="aff"/>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UE triggering SCG activation due to MCG failure in deactivated.</w:t>
            </w:r>
          </w:p>
          <w:p w14:paraId="05E67D19" w14:textId="77777777" w:rsidR="00554E98" w:rsidRDefault="00554E98" w:rsidP="00554E98">
            <w:pPr>
              <w:pStyle w:val="aff"/>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Use of UE Assistance Information for UE initiated SCG deactivation.</w:t>
            </w:r>
          </w:p>
        </w:tc>
      </w:tr>
      <w:tr w:rsidR="001063FC" w:rsidRPr="00375A69" w14:paraId="2BD40A2A" w14:textId="77777777" w:rsidTr="00554E98">
        <w:tc>
          <w:tcPr>
            <w:tcW w:w="1183" w:type="dxa"/>
          </w:tcPr>
          <w:p w14:paraId="18FEBE81" w14:textId="5E534F5A"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8446" w:type="dxa"/>
          </w:tcPr>
          <w:p w14:paraId="52B6D0EC" w14:textId="44B2E717" w:rsidR="001063FC" w:rsidRDefault="003701FE" w:rsidP="001063FC">
            <w:pPr>
              <w:spacing w:after="0"/>
              <w:rPr>
                <w:rFonts w:ascii="Arial" w:eastAsiaTheme="minorEastAsia" w:hAnsi="Arial"/>
                <w:lang w:val="en-GB" w:eastAsia="zh-CN"/>
              </w:rPr>
            </w:pPr>
            <w:r>
              <w:rPr>
                <w:rFonts w:ascii="Arial" w:eastAsiaTheme="minorEastAsia" w:hAnsi="Arial"/>
                <w:lang w:val="en-GB" w:eastAsia="zh-CN"/>
              </w:rPr>
              <w:t>The following issues are proposed as mentioned in [</w:t>
            </w:r>
            <w:r w:rsidRPr="003701FE">
              <w:rPr>
                <w:rFonts w:ascii="Arial" w:eastAsiaTheme="minorEastAsia" w:hAnsi="Arial"/>
                <w:lang w:val="en-GB" w:eastAsia="zh-CN"/>
              </w:rPr>
              <w:t>R2-2104942</w:t>
            </w:r>
            <w:r>
              <w:rPr>
                <w:rFonts w:ascii="Arial" w:eastAsiaTheme="minorEastAsia" w:hAnsi="Arial"/>
                <w:lang w:val="en-GB" w:eastAsia="zh-CN"/>
              </w:rPr>
              <w:t>]:</w:t>
            </w:r>
          </w:p>
          <w:p w14:paraId="3D29CCE4" w14:textId="77777777" w:rsidR="003701FE" w:rsidRDefault="003701FE" w:rsidP="003701FE">
            <w:pPr>
              <w:pStyle w:val="21"/>
              <w:numPr>
                <w:ilvl w:val="0"/>
                <w:numId w:val="37"/>
              </w:numPr>
              <w:outlineLvl w:val="1"/>
              <w:rPr>
                <w:rFonts w:eastAsiaTheme="minorEastAsia"/>
                <w:sz w:val="22"/>
                <w:lang w:val="en-GB" w:eastAsia="zh-CN"/>
              </w:rPr>
            </w:pPr>
            <w:r w:rsidRPr="003701FE">
              <w:rPr>
                <w:rFonts w:eastAsiaTheme="minorEastAsia"/>
                <w:sz w:val="22"/>
                <w:lang w:val="en-GB" w:eastAsia="zh-CN"/>
              </w:rPr>
              <w:t>How to support fast MCG recovery after SCG deactivation?</w:t>
            </w:r>
          </w:p>
          <w:p w14:paraId="396124E6" w14:textId="3B6E0D2F" w:rsidR="003701FE" w:rsidRPr="003701FE" w:rsidRDefault="003701FE" w:rsidP="003701FE">
            <w:pPr>
              <w:pStyle w:val="21"/>
              <w:numPr>
                <w:ilvl w:val="0"/>
                <w:numId w:val="37"/>
              </w:numPr>
              <w:outlineLvl w:val="1"/>
              <w:rPr>
                <w:rFonts w:eastAsiaTheme="minorEastAsia"/>
                <w:sz w:val="22"/>
                <w:lang w:val="en-GB" w:eastAsia="zh-CN"/>
              </w:rPr>
            </w:pPr>
            <w:r w:rsidRPr="003701FE">
              <w:rPr>
                <w:rFonts w:eastAsiaTheme="minorEastAsia"/>
                <w:sz w:val="22"/>
                <w:lang w:val="en-GB" w:eastAsia="zh-CN"/>
              </w:rPr>
              <w:t>How to use UE capability after SCG deactivation?</w:t>
            </w:r>
          </w:p>
          <w:p w14:paraId="7FDF1275" w14:textId="55D87AA0" w:rsidR="003701FE" w:rsidRPr="003701FE" w:rsidRDefault="003701FE" w:rsidP="003701FE">
            <w:pPr>
              <w:pStyle w:val="aff"/>
              <w:rPr>
                <w:rFonts w:ascii="Arial" w:eastAsiaTheme="minorEastAsia" w:hAnsi="Arial"/>
                <w:lang w:val="en-GB" w:eastAsia="zh-CN"/>
              </w:rPr>
            </w:pPr>
          </w:p>
        </w:tc>
      </w:tr>
      <w:tr w:rsidR="000550DF" w:rsidRPr="00375A69" w14:paraId="3D68B3EA" w14:textId="77777777" w:rsidTr="00554E98">
        <w:tc>
          <w:tcPr>
            <w:tcW w:w="1183" w:type="dxa"/>
          </w:tcPr>
          <w:p w14:paraId="0096CA3F" w14:textId="5C89209D" w:rsidR="000550DF" w:rsidRPr="00375A69" w:rsidRDefault="000550DF" w:rsidP="000550DF">
            <w:pPr>
              <w:tabs>
                <w:tab w:val="left" w:pos="601"/>
              </w:tabs>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3B50D04" w14:textId="77777777" w:rsidR="000550DF" w:rsidRPr="00C24466" w:rsidRDefault="000550DF" w:rsidP="000550DF">
            <w:pPr>
              <w:spacing w:after="0"/>
              <w:rPr>
                <w:rFonts w:ascii="Arial" w:hAnsi="Arial"/>
                <w:sz w:val="20"/>
                <w:szCs w:val="20"/>
                <w:lang w:val="en-GB"/>
              </w:rPr>
            </w:pPr>
            <w:r w:rsidRPr="00C24466">
              <w:rPr>
                <w:rFonts w:ascii="Arial" w:hAnsi="Arial"/>
                <w:sz w:val="20"/>
                <w:szCs w:val="20"/>
                <w:lang w:val="en-GB"/>
              </w:rPr>
              <w:t>Issues about power allocation could be worth checking too</w:t>
            </w:r>
          </w:p>
          <w:p w14:paraId="23C10E19" w14:textId="77777777" w:rsidR="000550DF" w:rsidRPr="00C24466" w:rsidRDefault="000550DF" w:rsidP="000550DF">
            <w:pPr>
              <w:pStyle w:val="aff"/>
              <w:numPr>
                <w:ilvl w:val="0"/>
                <w:numId w:val="37"/>
              </w:numPr>
              <w:rPr>
                <w:rFonts w:ascii="Arial" w:hAnsi="Arial"/>
                <w:sz w:val="20"/>
                <w:szCs w:val="20"/>
              </w:rPr>
            </w:pPr>
            <w:r w:rsidRPr="00C24466">
              <w:rPr>
                <w:rFonts w:ascii="Arial" w:hAnsi="Arial"/>
                <w:sz w:val="20"/>
                <w:szCs w:val="20"/>
              </w:rPr>
              <w:t xml:space="preserve">if MCG transmission is still constrained by the maximum transmit power for MCG upon SCG deactivation. </w:t>
            </w:r>
          </w:p>
          <w:p w14:paraId="33D99653" w14:textId="110015E7" w:rsidR="000550DF" w:rsidRPr="000550DF" w:rsidRDefault="000550DF" w:rsidP="000550DF">
            <w:pPr>
              <w:pStyle w:val="aff"/>
              <w:numPr>
                <w:ilvl w:val="0"/>
                <w:numId w:val="37"/>
              </w:numPr>
              <w:rPr>
                <w:rFonts w:ascii="Arial" w:hAnsi="Arial"/>
                <w:lang w:val="en-GB"/>
              </w:rPr>
            </w:pPr>
            <w:r w:rsidRPr="000550DF">
              <w:rPr>
                <w:rFonts w:ascii="Arial" w:hAnsi="Arial"/>
                <w:sz w:val="20"/>
                <w:szCs w:val="20"/>
                <w:lang w:val="de-DE"/>
              </w:rPr>
              <w:t xml:space="preserve">if a MCG PHR should be triggered upon SCG activation. </w:t>
            </w:r>
          </w:p>
        </w:tc>
      </w:tr>
      <w:tr w:rsidR="002D1C01" w:rsidRPr="00375A69" w14:paraId="4F24AB80" w14:textId="77777777" w:rsidTr="00554E98">
        <w:tc>
          <w:tcPr>
            <w:tcW w:w="1183" w:type="dxa"/>
          </w:tcPr>
          <w:p w14:paraId="74CADB1A" w14:textId="12CFA828" w:rsidR="002D1C01" w:rsidRPr="00375A69" w:rsidRDefault="002D1C01" w:rsidP="002D1C01">
            <w:pPr>
              <w:spacing w:after="0"/>
              <w:rPr>
                <w:rFonts w:ascii="Arial" w:hAnsi="Arial"/>
                <w:lang w:val="en-GB"/>
              </w:rPr>
            </w:pPr>
            <w:bookmarkStart w:id="1" w:name="_GoBack" w:colFirst="0" w:colLast="1"/>
            <w:r w:rsidRPr="00C83539">
              <w:rPr>
                <w:rFonts w:ascii="Arial" w:eastAsiaTheme="minorEastAsia" w:hAnsi="Arial" w:hint="eastAsia"/>
                <w:lang w:val="en-GB" w:eastAsia="zh-CN"/>
              </w:rPr>
              <w:t>China</w:t>
            </w:r>
            <w:r w:rsidRPr="00C83539">
              <w:rPr>
                <w:rFonts w:ascii="Arial" w:eastAsiaTheme="minorEastAsia" w:hAnsi="Arial"/>
                <w:lang w:val="en-GB" w:eastAsia="zh-CN"/>
              </w:rPr>
              <w:t xml:space="preserve"> </w:t>
            </w:r>
            <w:r w:rsidRPr="00C83539">
              <w:rPr>
                <w:rFonts w:ascii="Arial" w:eastAsiaTheme="minorEastAsia" w:hAnsi="Arial" w:hint="eastAsia"/>
                <w:lang w:val="en-GB" w:eastAsia="zh-CN"/>
              </w:rPr>
              <w:t>Telecom</w:t>
            </w:r>
          </w:p>
        </w:tc>
        <w:tc>
          <w:tcPr>
            <w:tcW w:w="8446" w:type="dxa"/>
          </w:tcPr>
          <w:p w14:paraId="25447AB8" w14:textId="4372B031" w:rsidR="002D1C01" w:rsidRPr="00077332" w:rsidRDefault="002D1C01" w:rsidP="002D1C01">
            <w:pPr>
              <w:spacing w:after="0"/>
              <w:rPr>
                <w:rFonts w:ascii="Arial" w:eastAsia="Yu Mincho" w:hAnsi="Arial"/>
                <w:lang w:val="en-GB"/>
              </w:rPr>
            </w:pPr>
            <w:r w:rsidRPr="00C83539">
              <w:rPr>
                <w:rFonts w:ascii="Arial" w:eastAsiaTheme="minorEastAsia" w:hAnsi="Arial" w:hint="eastAsia"/>
                <w:lang w:val="en-GB" w:eastAsia="zh-CN"/>
              </w:rPr>
              <w:t>The</w:t>
            </w:r>
            <w:r w:rsidRPr="00C83539">
              <w:rPr>
                <w:rFonts w:ascii="Arial" w:eastAsiaTheme="minorEastAsia" w:hAnsi="Arial"/>
                <w:lang w:val="en-GB" w:eastAsia="zh-CN"/>
              </w:rPr>
              <w:t xml:space="preserve"> </w:t>
            </w:r>
            <w:r w:rsidRPr="00C83539">
              <w:rPr>
                <w:rFonts w:ascii="Arial" w:eastAsiaTheme="minorEastAsia" w:hAnsi="Arial" w:hint="eastAsia"/>
                <w:lang w:val="en-GB" w:eastAsia="zh-CN"/>
              </w:rPr>
              <w:t>details</w:t>
            </w:r>
            <w:r w:rsidRPr="00C83539">
              <w:rPr>
                <w:rFonts w:ascii="Arial" w:eastAsiaTheme="minorEastAsia" w:hAnsi="Arial"/>
                <w:lang w:val="en-GB" w:eastAsia="zh-CN"/>
              </w:rPr>
              <w:t xml:space="preserve"> of UE-initiated deactivation of SCG may need further discussed. </w:t>
            </w:r>
          </w:p>
        </w:tc>
      </w:tr>
      <w:bookmarkEnd w:id="1"/>
      <w:tr w:rsidR="000550DF" w:rsidRPr="00375A69" w14:paraId="28CA791D" w14:textId="77777777" w:rsidTr="00554E98">
        <w:tc>
          <w:tcPr>
            <w:tcW w:w="1183" w:type="dxa"/>
          </w:tcPr>
          <w:p w14:paraId="4CD4325A" w14:textId="77777777" w:rsidR="000550DF" w:rsidRPr="00375A69" w:rsidRDefault="000550DF" w:rsidP="000550DF">
            <w:pPr>
              <w:spacing w:after="0"/>
              <w:rPr>
                <w:rFonts w:ascii="Arial" w:hAnsi="Arial"/>
                <w:lang w:val="en-GB"/>
              </w:rPr>
            </w:pPr>
          </w:p>
        </w:tc>
        <w:tc>
          <w:tcPr>
            <w:tcW w:w="8446" w:type="dxa"/>
          </w:tcPr>
          <w:p w14:paraId="039C9345" w14:textId="77777777" w:rsidR="000550DF" w:rsidRPr="00375A69" w:rsidRDefault="000550DF" w:rsidP="000550DF">
            <w:pPr>
              <w:spacing w:after="0"/>
              <w:rPr>
                <w:rFonts w:ascii="Arial" w:hAnsi="Arial"/>
                <w:lang w:val="en-GB"/>
              </w:rPr>
            </w:pPr>
          </w:p>
        </w:tc>
      </w:tr>
    </w:tbl>
    <w:p w14:paraId="08DE3B9A" w14:textId="77777777" w:rsidR="00AB3083" w:rsidRDefault="00AB3083" w:rsidP="00AD274C">
      <w:pPr>
        <w:spacing w:after="0"/>
        <w:rPr>
          <w:rFonts w:ascii="Arial" w:hAnsi="Arial"/>
        </w:rPr>
      </w:pPr>
    </w:p>
    <w:p w14:paraId="42AFC679" w14:textId="77777777" w:rsidR="00A87EB5" w:rsidRPr="00375A69" w:rsidRDefault="00A87EB5" w:rsidP="001676ED">
      <w:pPr>
        <w:overflowPunct/>
        <w:autoSpaceDE/>
        <w:autoSpaceDN/>
        <w:adjustRightInd/>
        <w:snapToGrid w:val="0"/>
        <w:spacing w:after="0"/>
        <w:contextualSpacing/>
        <w:jc w:val="both"/>
        <w:textAlignment w:val="auto"/>
        <w:rPr>
          <w:rFonts w:eastAsia="Yu Mincho"/>
          <w:b/>
        </w:rPr>
      </w:pPr>
    </w:p>
    <w:bookmarkEnd w:id="0"/>
    <w:p w14:paraId="7FFAC03E" w14:textId="3052468A" w:rsidR="00C01F33" w:rsidRPr="00375A69" w:rsidRDefault="007D2D5B" w:rsidP="00CE0424">
      <w:pPr>
        <w:pStyle w:val="1"/>
      </w:pPr>
      <w:r w:rsidRPr="00375A69">
        <w:t>3</w:t>
      </w:r>
      <w:r w:rsidR="00EC4447" w:rsidRPr="00375A69">
        <w:tab/>
      </w:r>
      <w:r w:rsidR="00C01F33" w:rsidRPr="00375A69">
        <w:t>Conclusion</w:t>
      </w:r>
    </w:p>
    <w:p w14:paraId="2BE4CBBD" w14:textId="1066A575" w:rsidR="00040095" w:rsidRPr="00375A69" w:rsidRDefault="00040095" w:rsidP="006E1C82">
      <w:pPr>
        <w:pStyle w:val="a9"/>
      </w:pPr>
    </w:p>
    <w:p w14:paraId="4CE629C2" w14:textId="11F9FD1D" w:rsidR="00D73170" w:rsidRPr="00375A69" w:rsidRDefault="00D73170" w:rsidP="006E1C82">
      <w:pPr>
        <w:pStyle w:val="a9"/>
      </w:pPr>
      <w:r w:rsidRPr="00375A69">
        <w:t>To be updat</w:t>
      </w:r>
      <w:r w:rsidR="00961836" w:rsidRPr="00375A69">
        <w:t>e</w:t>
      </w:r>
      <w:r w:rsidRPr="00375A69">
        <w:t>d.</w:t>
      </w:r>
    </w:p>
    <w:p w14:paraId="163463A7" w14:textId="72DFBBC8" w:rsidR="00D73170" w:rsidRPr="00375A69" w:rsidRDefault="00D73170" w:rsidP="006E1C82">
      <w:pPr>
        <w:pStyle w:val="a9"/>
      </w:pPr>
    </w:p>
    <w:p w14:paraId="3BE8B066" w14:textId="4A841F00" w:rsidR="00D73170" w:rsidRPr="00375A69" w:rsidRDefault="00D73170" w:rsidP="00D73170">
      <w:pPr>
        <w:pStyle w:val="1"/>
      </w:pPr>
      <w:r w:rsidRPr="00375A69">
        <w:t>4</w:t>
      </w:r>
      <w:r w:rsidRPr="00375A69">
        <w:tab/>
        <w:t>References</w:t>
      </w:r>
    </w:p>
    <w:p w14:paraId="4D01AC18" w14:textId="77777777" w:rsidR="00011853" w:rsidRPr="00375A69" w:rsidRDefault="00011853" w:rsidP="00011853">
      <w:pPr>
        <w:pStyle w:val="a9"/>
      </w:pPr>
    </w:p>
    <w:p w14:paraId="435E8007" w14:textId="77777777" w:rsidR="00694985" w:rsidRPr="00375A69" w:rsidRDefault="00694985" w:rsidP="00694985">
      <w:pPr>
        <w:pStyle w:val="a9"/>
      </w:pPr>
    </w:p>
    <w:sectPr w:rsidR="00694985" w:rsidRPr="00375A69"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56435" w14:textId="77777777" w:rsidR="00323894" w:rsidRDefault="00323894">
      <w:r>
        <w:separator/>
      </w:r>
    </w:p>
  </w:endnote>
  <w:endnote w:type="continuationSeparator" w:id="0">
    <w:p w14:paraId="3D8A089B" w14:textId="77777777" w:rsidR="00323894" w:rsidRDefault="00323894">
      <w:r>
        <w:continuationSeparator/>
      </w:r>
    </w:p>
  </w:endnote>
  <w:endnote w:type="continuationNotice" w:id="1">
    <w:p w14:paraId="03822E93" w14:textId="77777777" w:rsidR="00323894" w:rsidRDefault="003238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277F7" w14:textId="77777777" w:rsidR="00323894" w:rsidRDefault="00323894">
      <w:r>
        <w:separator/>
      </w:r>
    </w:p>
  </w:footnote>
  <w:footnote w:type="continuationSeparator" w:id="0">
    <w:p w14:paraId="2979B016" w14:textId="77777777" w:rsidR="00323894" w:rsidRDefault="00323894">
      <w:r>
        <w:continuationSeparator/>
      </w:r>
    </w:p>
  </w:footnote>
  <w:footnote w:type="continuationNotice" w:id="1">
    <w:p w14:paraId="0D343BDB" w14:textId="77777777" w:rsidR="00323894" w:rsidRDefault="0032389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A4C0A12"/>
    <w:multiLevelType w:val="hybridMultilevel"/>
    <w:tmpl w:val="7DF6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06612"/>
    <w:multiLevelType w:val="hybridMultilevel"/>
    <w:tmpl w:val="256061A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D9C08A9"/>
    <w:multiLevelType w:val="hybridMultilevel"/>
    <w:tmpl w:val="E43451D8"/>
    <w:lvl w:ilvl="0" w:tplc="8AECF75A">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B664D"/>
    <w:multiLevelType w:val="multilevel"/>
    <w:tmpl w:val="B0CAA7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0"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1"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8C32E5A"/>
    <w:multiLevelType w:val="hybridMultilevel"/>
    <w:tmpl w:val="6F74468C"/>
    <w:lvl w:ilvl="0" w:tplc="A2BCB96E">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331789"/>
    <w:multiLevelType w:val="hybridMultilevel"/>
    <w:tmpl w:val="418028BC"/>
    <w:lvl w:ilvl="0" w:tplc="75D61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0"/>
  </w:num>
  <w:num w:numId="4">
    <w:abstractNumId w:val="25"/>
  </w:num>
  <w:num w:numId="5">
    <w:abstractNumId w:val="26"/>
  </w:num>
  <w:num w:numId="6">
    <w:abstractNumId w:val="29"/>
  </w:num>
  <w:num w:numId="7">
    <w:abstractNumId w:val="7"/>
  </w:num>
  <w:num w:numId="8">
    <w:abstractNumId w:val="9"/>
  </w:num>
  <w:num w:numId="9">
    <w:abstractNumId w:val="2"/>
  </w:num>
  <w:num w:numId="10">
    <w:abstractNumId w:val="34"/>
  </w:num>
  <w:num w:numId="11">
    <w:abstractNumId w:val="16"/>
  </w:num>
  <w:num w:numId="12">
    <w:abstractNumId w:val="32"/>
  </w:num>
  <w:num w:numId="13">
    <w:abstractNumId w:val="33"/>
  </w:num>
  <w:num w:numId="14">
    <w:abstractNumId w:val="14"/>
  </w:num>
  <w:num w:numId="15">
    <w:abstractNumId w:val="36"/>
  </w:num>
  <w:num w:numId="16">
    <w:abstractNumId w:val="26"/>
  </w:num>
  <w:num w:numId="17">
    <w:abstractNumId w:val="31"/>
  </w:num>
  <w:num w:numId="18">
    <w:abstractNumId w:val="11"/>
  </w:num>
  <w:num w:numId="19">
    <w:abstractNumId w:val="3"/>
  </w:num>
  <w:num w:numId="20">
    <w:abstractNumId w:val="15"/>
  </w:num>
  <w:num w:numId="21">
    <w:abstractNumId w:val="21"/>
  </w:num>
  <w:num w:numId="22">
    <w:abstractNumId w:val="13"/>
  </w:num>
  <w:num w:numId="23">
    <w:abstractNumId w:val="27"/>
  </w:num>
  <w:num w:numId="24">
    <w:abstractNumId w:val="20"/>
  </w:num>
  <w:num w:numId="25">
    <w:abstractNumId w:val="12"/>
  </w:num>
  <w:num w:numId="26">
    <w:abstractNumId w:val="30"/>
  </w:num>
  <w:num w:numId="27">
    <w:abstractNumId w:val="19"/>
  </w:num>
  <w:num w:numId="28">
    <w:abstractNumId w:val="1"/>
  </w:num>
  <w:num w:numId="29">
    <w:abstractNumId w:val="22"/>
  </w:num>
  <w:num w:numId="30">
    <w:abstractNumId w:val="28"/>
  </w:num>
  <w:num w:numId="31">
    <w:abstractNumId w:val="35"/>
  </w:num>
  <w:num w:numId="32">
    <w:abstractNumId w:val="5"/>
  </w:num>
  <w:num w:numId="33">
    <w:abstractNumId w:val="18"/>
  </w:num>
  <w:num w:numId="34">
    <w:abstractNumId w:val="8"/>
  </w:num>
  <w:num w:numId="35">
    <w:abstractNumId w:val="10"/>
  </w:num>
  <w:num w:numId="36">
    <w:abstractNumId w:val="24"/>
  </w:num>
  <w:num w:numId="37">
    <w:abstractNumId w:val="6"/>
  </w:num>
  <w:num w:numId="38">
    <w:abstractNumId w:val="4"/>
  </w:num>
  <w:num w:numId="3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07C"/>
    <w:rsid w:val="00053309"/>
    <w:rsid w:val="000534E3"/>
    <w:rsid w:val="00054CF1"/>
    <w:rsid w:val="000550DF"/>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BA0"/>
    <w:rsid w:val="00077332"/>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17"/>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3FC"/>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36"/>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3C7"/>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19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3C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33F"/>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6A2"/>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1B77"/>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C01"/>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41AF"/>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A14"/>
    <w:rsid w:val="002F5191"/>
    <w:rsid w:val="002F56EA"/>
    <w:rsid w:val="002F6CD0"/>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894"/>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B4"/>
    <w:rsid w:val="003604CE"/>
    <w:rsid w:val="00360BC9"/>
    <w:rsid w:val="00361A3F"/>
    <w:rsid w:val="00362537"/>
    <w:rsid w:val="00364462"/>
    <w:rsid w:val="00364B86"/>
    <w:rsid w:val="00364C6B"/>
    <w:rsid w:val="0036547B"/>
    <w:rsid w:val="00365B0F"/>
    <w:rsid w:val="00365F10"/>
    <w:rsid w:val="00366A80"/>
    <w:rsid w:val="00367527"/>
    <w:rsid w:val="003701FE"/>
    <w:rsid w:val="00370E47"/>
    <w:rsid w:val="00371E0E"/>
    <w:rsid w:val="003727B4"/>
    <w:rsid w:val="003728FE"/>
    <w:rsid w:val="00373C41"/>
    <w:rsid w:val="003742AC"/>
    <w:rsid w:val="003744ED"/>
    <w:rsid w:val="00374687"/>
    <w:rsid w:val="00374C2C"/>
    <w:rsid w:val="00375A69"/>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52C3"/>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829"/>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4E98"/>
    <w:rsid w:val="00555981"/>
    <w:rsid w:val="00556DCB"/>
    <w:rsid w:val="00557163"/>
    <w:rsid w:val="00557756"/>
    <w:rsid w:val="005578EB"/>
    <w:rsid w:val="00557FB0"/>
    <w:rsid w:val="00560150"/>
    <w:rsid w:val="0056121F"/>
    <w:rsid w:val="0056212C"/>
    <w:rsid w:val="005635B4"/>
    <w:rsid w:val="00564201"/>
    <w:rsid w:val="00565B24"/>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5C24"/>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5BC6"/>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370"/>
    <w:rsid w:val="00694592"/>
    <w:rsid w:val="00694985"/>
    <w:rsid w:val="00694B15"/>
    <w:rsid w:val="00695FC2"/>
    <w:rsid w:val="006964A9"/>
    <w:rsid w:val="00696949"/>
    <w:rsid w:val="00697052"/>
    <w:rsid w:val="00697574"/>
    <w:rsid w:val="00697A72"/>
    <w:rsid w:val="00697B27"/>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C7732"/>
    <w:rsid w:val="006D078D"/>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2F29"/>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3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AD7"/>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20D9"/>
    <w:rsid w:val="008934B3"/>
    <w:rsid w:val="008941E3"/>
    <w:rsid w:val="00894397"/>
    <w:rsid w:val="00894A88"/>
    <w:rsid w:val="0089531D"/>
    <w:rsid w:val="00895386"/>
    <w:rsid w:val="008953A2"/>
    <w:rsid w:val="00896629"/>
    <w:rsid w:val="00897584"/>
    <w:rsid w:val="00897C73"/>
    <w:rsid w:val="008A01C6"/>
    <w:rsid w:val="008A1EC9"/>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9C8"/>
    <w:rsid w:val="008B5B11"/>
    <w:rsid w:val="008B69A8"/>
    <w:rsid w:val="008B7495"/>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0D43"/>
    <w:rsid w:val="0090194D"/>
    <w:rsid w:val="00902247"/>
    <w:rsid w:val="00902350"/>
    <w:rsid w:val="0090336B"/>
    <w:rsid w:val="00904518"/>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3A5"/>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0AF"/>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57CDE"/>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1FAC"/>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083"/>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74C"/>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20E"/>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521"/>
    <w:rsid w:val="00BA4FDE"/>
    <w:rsid w:val="00BA56D2"/>
    <w:rsid w:val="00BA5E0C"/>
    <w:rsid w:val="00BA6B4A"/>
    <w:rsid w:val="00BA76E0"/>
    <w:rsid w:val="00BA79EE"/>
    <w:rsid w:val="00BB0008"/>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39BC"/>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B1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4F5"/>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0552"/>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430C"/>
    <w:rsid w:val="00CC7B45"/>
    <w:rsid w:val="00CD04BC"/>
    <w:rsid w:val="00CD103A"/>
    <w:rsid w:val="00CD1188"/>
    <w:rsid w:val="00CD2141"/>
    <w:rsid w:val="00CD2ED1"/>
    <w:rsid w:val="00CD337B"/>
    <w:rsid w:val="00CD3593"/>
    <w:rsid w:val="00CD3EC4"/>
    <w:rsid w:val="00CD4129"/>
    <w:rsid w:val="00CD4293"/>
    <w:rsid w:val="00CD451F"/>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4E6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C9D"/>
    <w:rsid w:val="00D25E03"/>
    <w:rsid w:val="00D263D5"/>
    <w:rsid w:val="00D27978"/>
    <w:rsid w:val="00D27AB8"/>
    <w:rsid w:val="00D27C16"/>
    <w:rsid w:val="00D3011F"/>
    <w:rsid w:val="00D309C8"/>
    <w:rsid w:val="00D30E85"/>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47F7"/>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BA3"/>
    <w:rsid w:val="00DA1E2C"/>
    <w:rsid w:val="00DA2783"/>
    <w:rsid w:val="00DA2AD8"/>
    <w:rsid w:val="00DA305E"/>
    <w:rsid w:val="00DA4CB4"/>
    <w:rsid w:val="00DA4E31"/>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4FE8"/>
    <w:rsid w:val="00E2517B"/>
    <w:rsid w:val="00E27157"/>
    <w:rsid w:val="00E3021A"/>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1778"/>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2E0"/>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3C69"/>
    <w:rsid w:val="00F14E25"/>
    <w:rsid w:val="00F15D5B"/>
    <w:rsid w:val="00F15FA5"/>
    <w:rsid w:val="00F161CC"/>
    <w:rsid w:val="00F1624B"/>
    <w:rsid w:val="00F165E7"/>
    <w:rsid w:val="00F16B21"/>
    <w:rsid w:val="00F16ED2"/>
    <w:rsid w:val="00F170C6"/>
    <w:rsid w:val="00F17804"/>
    <w:rsid w:val="00F209B7"/>
    <w:rsid w:val="00F21225"/>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2B1"/>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D85"/>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5984"/>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69C8"/>
    <w:rsid w:val="00FE7336"/>
    <w:rsid w:val="00FE787C"/>
    <w:rsid w:val="00FF0A4F"/>
    <w:rsid w:val="00FF0BD5"/>
    <w:rsid w:val="00FF13B1"/>
    <w:rsid w:val="00FF3AB3"/>
    <w:rsid w:val="00FF45A5"/>
    <w:rsid w:val="00FF5247"/>
    <w:rsid w:val="00FF5560"/>
    <w:rsid w:val="00FF5C91"/>
    <w:rsid w:val="00FF6413"/>
    <w:rsid w:val="00FF79A1"/>
    <w:rsid w:val="03E8B5B2"/>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6520E"/>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uiPriority w:val="99"/>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 ??,?????,????,Lista1,列出段落,列出段落1,中等深浅网格 1 - 着色 21,¥¡¡¡¡ì¬º¥¹¥È¶ÎÂä,ÁÐ³ö¶ÎÂä,列表段落1,—ño’i—Ž,¥ê¥¹¥È¶ÎÂä,1st level - Bullet List Paragraph,Lettre d'introduction,Paragrafo elenco,Normal bullet 2,Bullet list,목록단락,列"/>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aff7">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aff"/>
    <w:qFormat/>
    <w:rsid w:val="00923BA5"/>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19683">
      <w:bodyDiv w:val="1"/>
      <w:marLeft w:val="0"/>
      <w:marRight w:val="0"/>
      <w:marTop w:val="0"/>
      <w:marBottom w:val="0"/>
      <w:divBdr>
        <w:top w:val="none" w:sz="0" w:space="0" w:color="auto"/>
        <w:left w:val="none" w:sz="0" w:space="0" w:color="auto"/>
        <w:bottom w:val="none" w:sz="0" w:space="0" w:color="auto"/>
        <w:right w:val="none" w:sz="0" w:space="0" w:color="auto"/>
      </w:divBdr>
    </w:div>
    <w:div w:id="112749232">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28639941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600814">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716388423">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22272969">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50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3D1A9A-CB57-4513-A2A6-96C3E518D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1692</Words>
  <Characters>9648</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11318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信金灿</cp:lastModifiedBy>
  <cp:revision>9</cp:revision>
  <cp:lastPrinted>2008-02-01T05:09:00Z</cp:lastPrinted>
  <dcterms:created xsi:type="dcterms:W3CDTF">2021-05-26T06:05:00Z</dcterms:created>
  <dcterms:modified xsi:type="dcterms:W3CDTF">2021-05-26T06:22:00Z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1621579405</vt:lpwstr>
  </property>
</Properties>
</file>