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7E85" w14:textId="58D3B6A9" w:rsidR="00E90E49" w:rsidRPr="00785074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0609CA">
        <w:t>114-e</w:t>
      </w:r>
      <w:r w:rsidRPr="00CE0424">
        <w:tab/>
      </w:r>
      <w:r w:rsidRPr="00785074">
        <w:rPr>
          <w:sz w:val="32"/>
          <w:szCs w:val="32"/>
        </w:rPr>
        <w:t xml:space="preserve">Tdoc </w:t>
      </w:r>
      <w:r w:rsidR="009C26C0" w:rsidRPr="009C26C0">
        <w:rPr>
          <w:sz w:val="32"/>
          <w:szCs w:val="32"/>
          <w:lang w:val="en-US"/>
        </w:rPr>
        <w:t>R2-</w:t>
      </w:r>
      <w:r w:rsidR="009C26C0" w:rsidRPr="00B86CF1">
        <w:rPr>
          <w:sz w:val="32"/>
          <w:szCs w:val="32"/>
          <w:highlight w:val="yellow"/>
          <w:lang w:val="en-US"/>
        </w:rPr>
        <w:t>21</w:t>
      </w:r>
      <w:r w:rsidR="00B86CF1" w:rsidRPr="00B86CF1">
        <w:rPr>
          <w:sz w:val="32"/>
          <w:szCs w:val="32"/>
          <w:highlight w:val="yellow"/>
          <w:lang w:val="en-US"/>
        </w:rPr>
        <w:t>xxxxx</w:t>
      </w:r>
    </w:p>
    <w:p w14:paraId="752598DE" w14:textId="52236491" w:rsidR="00E90E49" w:rsidRPr="00CE0424" w:rsidRDefault="000609CA" w:rsidP="00311702">
      <w:pPr>
        <w:pStyle w:val="3GPPHeader"/>
      </w:pPr>
      <w:r w:rsidRPr="00AD6FE6">
        <w:t>Electronic meeting, 2021-05-19 - 2021-05-27</w:t>
      </w:r>
    </w:p>
    <w:p w14:paraId="15E7D4CF" w14:textId="216B905E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="004018C5" w:rsidRPr="000609C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4018C5">
        <w:rPr>
          <w:rFonts w:ascii="Arial" w:hAnsi="Arial" w:cs="Arial"/>
          <w:b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 xml:space="preserve">Reply </w:t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</w:p>
    <w:p w14:paraId="79DBC105" w14:textId="2D522AA5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  <w:r w:rsidR="0072514A" w:rsidRPr="00AD7F38">
        <w:rPr>
          <w:rFonts w:ascii="Arial" w:hAnsi="Arial" w:cs="Arial"/>
          <w:bCs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>(</w:t>
      </w:r>
      <w:r w:rsidR="000609CA" w:rsidRPr="000609CA">
        <w:rPr>
          <w:rFonts w:ascii="Arial" w:hAnsi="Arial" w:cs="Arial"/>
          <w:bCs/>
          <w:sz w:val="22"/>
          <w:szCs w:val="22"/>
        </w:rPr>
        <w:t>S2-2103552</w:t>
      </w:r>
      <w:r w:rsidRPr="00AD7F38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AD7F38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136975FC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/>
          <w:bCs/>
          <w:sz w:val="22"/>
          <w:szCs w:val="22"/>
        </w:rPr>
        <w:t>5GSAT_ARCH</w:t>
      </w:r>
      <w:r w:rsidR="000609CA">
        <w:rPr>
          <w:rFonts w:ascii="Arial" w:hAnsi="Arial" w:cs="Arial"/>
          <w:b/>
          <w:bCs/>
          <w:sz w:val="22"/>
          <w:szCs w:val="22"/>
          <w:lang w:val="sv-SE"/>
        </w:rPr>
        <w:t xml:space="preserve">, </w:t>
      </w:r>
      <w:r w:rsidR="000609CA" w:rsidRPr="000609CA">
        <w:rPr>
          <w:rFonts w:ascii="Arial" w:hAnsi="Arial" w:cs="Arial"/>
          <w:b/>
          <w:bCs/>
          <w:sz w:val="22"/>
          <w:szCs w:val="22"/>
          <w:lang w:val="sv-SE"/>
        </w:rPr>
        <w:t>NR_NTN_solutions-Core</w:t>
      </w:r>
    </w:p>
    <w:p w14:paraId="3B5C56F8" w14:textId="77777777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Ericsson (to be: 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26524F67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</w:p>
    <w:p w14:paraId="0C603FA2" w14:textId="3982657B" w:rsidR="001730FF" w:rsidRPr="000609CA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RAN1, RAN3</w:t>
      </w:r>
    </w:p>
    <w:p w14:paraId="6375DE4D" w14:textId="77777777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AD7F38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6F287154" w:rsidR="001730FF" w:rsidRPr="000609CA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 w:rsidRPr="00AD7F38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 w:rsidR="000609CA">
        <w:rPr>
          <w:rFonts w:ascii="Arial" w:hAnsi="Arial" w:cs="Arial"/>
          <w:bCs/>
          <w:sz w:val="22"/>
          <w:szCs w:val="22"/>
          <w:lang w:val="sv-SE" w:eastAsia="en-US"/>
        </w:rPr>
        <w:t>Robert S Karlsson</w:t>
      </w:r>
    </w:p>
    <w:p w14:paraId="638040E0" w14:textId="5A7BDFBF" w:rsidR="001730FF" w:rsidRPr="00AD7F38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AD7F38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AD7F38">
        <w:rPr>
          <w:sz w:val="22"/>
          <w:szCs w:val="22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robert.s.karlsson</w:t>
      </w:r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AT</w:t>
      </w:r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ericsson dot com</w:t>
      </w:r>
    </w:p>
    <w:p w14:paraId="4A45BC13" w14:textId="77777777" w:rsidR="001730FF" w:rsidRPr="001730FF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1730FF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1730FF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1730FF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884D62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0D47C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0D47C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BDF4753" w:rsidR="0058549E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0D47C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would like to thank </w:t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 for sending their LS </w:t>
      </w:r>
      <w:r w:rsidR="000609CA">
        <w:rPr>
          <w:rFonts w:ascii="Arial" w:hAnsi="Arial" w:cs="Arial"/>
          <w:bCs/>
          <w:sz w:val="22"/>
          <w:szCs w:val="22"/>
          <w:lang w:val="sv-SE"/>
        </w:rPr>
        <w:t>on PDB for new 5QI</w:t>
      </w:r>
      <w:r w:rsidR="00816945">
        <w:rPr>
          <w:rFonts w:ascii="Arial" w:hAnsi="Arial" w:cs="Arial"/>
          <w:bCs/>
          <w:sz w:val="22"/>
          <w:szCs w:val="22"/>
        </w:rPr>
        <w:t>.</w:t>
      </w:r>
    </w:p>
    <w:p w14:paraId="4A207B40" w14:textId="5B253598" w:rsidR="00816945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6861ED40" w14:textId="77777777" w:rsidR="00AD3BEF" w:rsidRDefault="00781003" w:rsidP="0058549E">
      <w:pPr>
        <w:rPr>
          <w:ins w:id="0" w:author="Ericsson (Robert)" w:date="2021-05-20T12:10:00Z"/>
          <w:rFonts w:ascii="Arial" w:hAnsi="Arial" w:cs="Arial"/>
          <w:bCs/>
          <w:sz w:val="22"/>
          <w:szCs w:val="22"/>
        </w:rPr>
      </w:pPr>
      <w:r w:rsidRPr="00781003">
        <w:rPr>
          <w:rFonts w:ascii="Arial" w:hAnsi="Arial" w:cs="Arial"/>
          <w:bCs/>
          <w:sz w:val="22"/>
          <w:szCs w:val="22"/>
        </w:rPr>
        <w:t>According to TR 38.821, the max round trip delay (propagation delay only) for GEO satellite access with transparent payload is 541.46 ms. Thus, the</w:t>
      </w:r>
      <w:r w:rsidR="000B335F">
        <w:rPr>
          <w:rFonts w:ascii="Arial" w:hAnsi="Arial" w:cs="Arial"/>
          <w:bCs/>
          <w:sz w:val="22"/>
          <w:szCs w:val="22"/>
        </w:rPr>
        <w:t xml:space="preserve"> AN</w:t>
      </w:r>
      <w:r w:rsidRPr="00781003">
        <w:rPr>
          <w:rFonts w:ascii="Arial" w:hAnsi="Arial" w:cs="Arial"/>
          <w:bCs/>
          <w:sz w:val="22"/>
          <w:szCs w:val="22"/>
        </w:rPr>
        <w:t xml:space="preserve"> PDB of 812 ms is about 1.5 RTT of the maximum round trip delay. </w:t>
      </w:r>
    </w:p>
    <w:p w14:paraId="5CDBEEE0" w14:textId="77777777" w:rsidR="00AD3BEF" w:rsidRDefault="00AD3BEF" w:rsidP="0058549E">
      <w:pPr>
        <w:rPr>
          <w:ins w:id="1" w:author="Ericsson (Robert)" w:date="2021-05-20T12:10:00Z"/>
          <w:rFonts w:ascii="Arial" w:hAnsi="Arial" w:cs="Arial"/>
          <w:bCs/>
          <w:sz w:val="22"/>
          <w:szCs w:val="22"/>
        </w:rPr>
      </w:pPr>
    </w:p>
    <w:p w14:paraId="74C3BFCA" w14:textId="771246B4" w:rsidR="00781003" w:rsidRDefault="00D0662F" w:rsidP="0058549E">
      <w:pPr>
        <w:rPr>
          <w:rFonts w:ascii="Arial" w:hAnsi="Arial" w:cs="Arial"/>
          <w:bCs/>
          <w:sz w:val="22"/>
          <w:szCs w:val="22"/>
        </w:rPr>
      </w:pPr>
      <w:ins w:id="2" w:author="Huawei2" w:date="2021-05-21T11:40:00Z">
        <w:r>
          <w:rPr>
            <w:rFonts w:ascii="Arial" w:hAnsi="Arial" w:cs="Arial"/>
            <w:bCs/>
            <w:sz w:val="22"/>
            <w:szCs w:val="22"/>
          </w:rPr>
          <w:t>RAN2 understands the procedure considered by SA2 is UE sends scheduling request to gNB, then gNB provides UL-Grant</w:t>
        </w:r>
      </w:ins>
      <w:ins w:id="3" w:author="Huawei2" w:date="2021-05-21T11:42:00Z">
        <w:r>
          <w:rPr>
            <w:rFonts w:ascii="Arial" w:hAnsi="Arial" w:cs="Arial"/>
            <w:bCs/>
            <w:sz w:val="22"/>
            <w:szCs w:val="22"/>
          </w:rPr>
          <w:t xml:space="preserve"> to UE</w:t>
        </w:r>
      </w:ins>
      <w:ins w:id="4" w:author="Huawei2" w:date="2021-05-21T11:41:00Z">
        <w:r>
          <w:rPr>
            <w:rFonts w:ascii="Arial" w:hAnsi="Arial" w:cs="Arial"/>
            <w:bCs/>
            <w:sz w:val="22"/>
            <w:szCs w:val="22"/>
          </w:rPr>
          <w:t xml:space="preserve">, finally UE sends uplink data. So </w:t>
        </w:r>
        <w:del w:id="5" w:author="OPPO-Haitao" w:date="2021-05-21T14:58:00Z">
          <w:r w:rsidDel="001234CA">
            <w:rPr>
              <w:rFonts w:ascii="Arial" w:hAnsi="Arial" w:cs="Arial"/>
              <w:bCs/>
              <w:sz w:val="22"/>
              <w:szCs w:val="22"/>
            </w:rPr>
            <w:delText xml:space="preserve">1.5 RTT only covers </w:delText>
          </w:r>
        </w:del>
      </w:ins>
      <w:ins w:id="6" w:author="OPPO-Haitao" w:date="2021-05-21T14:58:00Z">
        <w:r w:rsidR="001234CA">
          <w:rPr>
            <w:rFonts w:ascii="Arial" w:hAnsi="Arial" w:cs="Arial"/>
            <w:bCs/>
            <w:sz w:val="22"/>
            <w:szCs w:val="22"/>
          </w:rPr>
          <w:t xml:space="preserve">for </w:t>
        </w:r>
      </w:ins>
      <w:ins w:id="7" w:author="Huawei2" w:date="2021-05-21T11:41:00Z">
        <w:r>
          <w:rPr>
            <w:rFonts w:ascii="Arial" w:hAnsi="Arial" w:cs="Arial"/>
            <w:bCs/>
            <w:sz w:val="22"/>
            <w:szCs w:val="22"/>
          </w:rPr>
          <w:t>initial data transmission</w:t>
        </w:r>
      </w:ins>
      <w:ins w:id="8" w:author="Huawei2" w:date="2021-05-21T11:44:00Z">
        <w:r>
          <w:rPr>
            <w:rFonts w:ascii="Arial" w:hAnsi="Arial" w:cs="Arial"/>
            <w:bCs/>
            <w:sz w:val="22"/>
            <w:szCs w:val="22"/>
          </w:rPr>
          <w:t xml:space="preserve">, </w:t>
        </w:r>
        <w:del w:id="9" w:author="OPPO-Haitao" w:date="2021-05-21T14:58:00Z">
          <w:r w:rsidDel="001234CA">
            <w:rPr>
              <w:rFonts w:ascii="Arial" w:hAnsi="Arial" w:cs="Arial"/>
              <w:bCs/>
              <w:sz w:val="22"/>
              <w:szCs w:val="22"/>
            </w:rPr>
            <w:delText xml:space="preserve">i.e. </w:delText>
          </w:r>
        </w:del>
        <w:r>
          <w:rPr>
            <w:rFonts w:ascii="Arial" w:hAnsi="Arial" w:cs="Arial"/>
            <w:bCs/>
            <w:sz w:val="22"/>
            <w:szCs w:val="22"/>
          </w:rPr>
          <w:t xml:space="preserve">no HARQ/RLC retransmission is counted </w:t>
        </w:r>
      </w:ins>
      <w:ins w:id="10" w:author="OPPO-Haitao" w:date="2021-05-21T14:58:00Z">
        <w:r w:rsidR="001234CA">
          <w:rPr>
            <w:rFonts w:ascii="Arial" w:hAnsi="Arial" w:cs="Arial"/>
            <w:bCs/>
            <w:sz w:val="22"/>
            <w:szCs w:val="22"/>
          </w:rPr>
          <w:t>in 1.5 RTT</w:t>
        </w:r>
      </w:ins>
      <w:ins w:id="11" w:author="Huawei2" w:date="2021-05-21T11:44:00Z">
        <w:del w:id="12" w:author="OPPO-Haitao" w:date="2021-05-21T14:58:00Z">
          <w:r w:rsidDel="001234CA">
            <w:rPr>
              <w:rFonts w:ascii="Arial" w:hAnsi="Arial" w:cs="Arial"/>
              <w:bCs/>
              <w:sz w:val="22"/>
              <w:szCs w:val="22"/>
            </w:rPr>
            <w:delText>here</w:delText>
          </w:r>
        </w:del>
      </w:ins>
      <w:ins w:id="13" w:author="Huawei2" w:date="2021-05-21T11:41:00Z">
        <w:r>
          <w:rPr>
            <w:rFonts w:ascii="Arial" w:hAnsi="Arial" w:cs="Arial"/>
            <w:bCs/>
            <w:sz w:val="22"/>
            <w:szCs w:val="22"/>
          </w:rPr>
          <w:t xml:space="preserve">. </w:t>
        </w:r>
      </w:ins>
      <w:commentRangeStart w:id="14"/>
      <w:commentRangeStart w:id="15"/>
      <w:del w:id="16" w:author="Huawei2" w:date="2021-05-21T11:44:00Z"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 xml:space="preserve">1.5 RTT can </w:delText>
        </w:r>
      </w:del>
      <w:ins w:id="17" w:author="Ericsson (Robert)" w:date="2021-05-20T12:15:00Z">
        <w:del w:id="18" w:author="Huawei2" w:date="2021-05-21T11:44:00Z">
          <w:r w:rsidR="00AD3BEF" w:rsidDel="00D0662F">
            <w:rPr>
              <w:rFonts w:ascii="Arial" w:hAnsi="Arial" w:cs="Arial"/>
              <w:bCs/>
              <w:sz w:val="22"/>
              <w:szCs w:val="22"/>
            </w:rPr>
            <w:delText>in best case</w:delText>
          </w:r>
        </w:del>
      </w:ins>
      <w:del w:id="19" w:author="Huawei2" w:date="2021-05-21T11:44:00Z"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 xml:space="preserve">only cover one </w:delText>
        </w:r>
      </w:del>
      <w:ins w:id="20" w:author="Ericsson (Robert)" w:date="2021-05-20T12:18:00Z">
        <w:del w:id="21" w:author="Huawei2" w:date="2021-05-21T11:44:00Z">
          <w:r w:rsidR="00995CE1" w:rsidDel="00D0662F">
            <w:rPr>
              <w:rFonts w:ascii="Arial" w:hAnsi="Arial" w:cs="Arial"/>
              <w:bCs/>
              <w:sz w:val="22"/>
              <w:szCs w:val="22"/>
            </w:rPr>
            <w:delText xml:space="preserve">HARQ </w:delText>
          </w:r>
        </w:del>
      </w:ins>
      <w:ins w:id="22" w:author="Ericsson (Robert)" w:date="2021-05-20T12:15:00Z">
        <w:del w:id="23" w:author="Huawei2" w:date="2021-05-21T11:44:00Z">
          <w:r w:rsidR="00AD3BEF" w:rsidDel="00D0662F">
            <w:rPr>
              <w:rFonts w:ascii="Arial" w:hAnsi="Arial" w:cs="Arial"/>
              <w:bCs/>
              <w:sz w:val="22"/>
              <w:szCs w:val="22"/>
            </w:rPr>
            <w:delText>re</w:delText>
          </w:r>
        </w:del>
      </w:ins>
      <w:del w:id="24" w:author="Huawei2" w:date="2021-05-21T11:44:00Z"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 xml:space="preserve">transmission with </w:delText>
        </w:r>
        <w:r w:rsidR="000B335F" w:rsidDel="00D0662F">
          <w:rPr>
            <w:rFonts w:ascii="Arial" w:hAnsi="Arial" w:cs="Arial"/>
            <w:bCs/>
            <w:sz w:val="22"/>
            <w:szCs w:val="22"/>
          </w:rPr>
          <w:delText xml:space="preserve">HARQ </w:delText>
        </w:r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>acknowledgement</w:delText>
        </w:r>
        <w:r w:rsidR="000B335F" w:rsidDel="00D0662F">
          <w:rPr>
            <w:rFonts w:ascii="Arial" w:hAnsi="Arial" w:cs="Arial"/>
            <w:bCs/>
            <w:sz w:val="22"/>
            <w:szCs w:val="22"/>
          </w:rPr>
          <w:delText>, it will not be possible with RLC retransmissions</w:delText>
        </w:r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>.</w:delText>
        </w:r>
        <w:r w:rsidR="000B335F" w:rsidDel="00D0662F">
          <w:rPr>
            <w:rFonts w:ascii="Arial" w:hAnsi="Arial" w:cs="Arial"/>
            <w:bCs/>
            <w:sz w:val="22"/>
            <w:szCs w:val="22"/>
          </w:rPr>
          <w:delText xml:space="preserve"> </w:delText>
        </w:r>
      </w:del>
      <w:ins w:id="25" w:author="Ericsson (Robert)" w:date="2021-05-20T12:18:00Z">
        <w:r w:rsidR="00995CE1">
          <w:rPr>
            <w:rFonts w:ascii="Arial" w:hAnsi="Arial" w:cs="Arial"/>
            <w:bCs/>
            <w:sz w:val="22"/>
            <w:szCs w:val="22"/>
          </w:rPr>
          <w:t xml:space="preserve">GEO systems may not use </w:t>
        </w:r>
      </w:ins>
      <w:ins w:id="26" w:author="Ericsson (Robert)" w:date="2021-05-20T12:19:00Z">
        <w:r w:rsidR="00995CE1">
          <w:rPr>
            <w:rFonts w:ascii="Arial" w:hAnsi="Arial" w:cs="Arial"/>
            <w:bCs/>
            <w:sz w:val="22"/>
            <w:szCs w:val="22"/>
          </w:rPr>
          <w:t>HARQ</w:t>
        </w:r>
      </w:ins>
      <w:ins w:id="27" w:author="LG (Geumsan Jo)" w:date="2021-05-21T09:47:00Z">
        <w:r w:rsidR="004B4E87">
          <w:rPr>
            <w:rFonts w:ascii="Arial" w:hAnsi="Arial" w:cs="Arial"/>
            <w:bCs/>
            <w:sz w:val="22"/>
            <w:szCs w:val="22"/>
          </w:rPr>
          <w:t xml:space="preserve"> retransmission</w:t>
        </w:r>
      </w:ins>
      <w:ins w:id="28" w:author="Ericsson (Robert)" w:date="2021-05-20T12:19:00Z">
        <w:r w:rsidR="00995CE1">
          <w:rPr>
            <w:rFonts w:ascii="Arial" w:hAnsi="Arial" w:cs="Arial"/>
            <w:bCs/>
            <w:sz w:val="22"/>
            <w:szCs w:val="22"/>
          </w:rPr>
          <w:t>.</w:t>
        </w:r>
      </w:ins>
      <w:commentRangeEnd w:id="14"/>
      <w:r>
        <w:rPr>
          <w:rStyle w:val="Marquedecommentaire"/>
        </w:rPr>
        <w:commentReference w:id="14"/>
      </w:r>
      <w:commentRangeEnd w:id="15"/>
      <w:r w:rsidR="00E632B1">
        <w:rPr>
          <w:rStyle w:val="Marquedecommentaire"/>
        </w:rPr>
        <w:commentReference w:id="15"/>
      </w:r>
    </w:p>
    <w:p w14:paraId="722D0D63" w14:textId="77777777" w:rsidR="000B335F" w:rsidRDefault="000B335F" w:rsidP="0058549E">
      <w:pPr>
        <w:rPr>
          <w:rFonts w:ascii="Arial" w:hAnsi="Arial" w:cs="Arial"/>
          <w:bCs/>
          <w:sz w:val="22"/>
          <w:szCs w:val="22"/>
        </w:rPr>
      </w:pPr>
    </w:p>
    <w:p w14:paraId="3D85DEE9" w14:textId="31E67349" w:rsidR="00816945" w:rsidRDefault="00781003" w:rsidP="0058549E">
      <w:pPr>
        <w:rPr>
          <w:ins w:id="29" w:author="Nishith Tripathi" w:date="2021-05-20T12:27:00Z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Further the PER of </w:t>
      </w:r>
      <w:r w:rsidRPr="002220F5">
        <w:rPr>
          <w:rFonts w:ascii="Arial" w:hAnsi="Arial" w:cs="Arial"/>
          <w:sz w:val="22"/>
          <w:szCs w:val="22"/>
        </w:rPr>
        <w:t>10</w:t>
      </w:r>
      <w:r w:rsidRPr="002220F5">
        <w:rPr>
          <w:rFonts w:ascii="Arial" w:hAnsi="Arial" w:cs="Arial"/>
          <w:sz w:val="22"/>
          <w:szCs w:val="22"/>
          <w:vertAlign w:val="superscript"/>
        </w:rPr>
        <w:t>-6</w:t>
      </w:r>
      <w:r w:rsidRPr="002220F5">
        <w:rPr>
          <w:rFonts w:ascii="Arial" w:hAnsi="Arial" w:cs="Arial"/>
          <w:sz w:val="22"/>
          <w:szCs w:val="22"/>
        </w:rPr>
        <w:t xml:space="preserve"> while meeting a PDB of about 1.5 RTT </w:t>
      </w:r>
      <w:ins w:id="30" w:author="Thales" w:date="2021-05-21T10:24:00Z">
        <w:r w:rsidR="00900242">
          <w:rPr>
            <w:rFonts w:ascii="Arial" w:hAnsi="Arial" w:cs="Arial"/>
            <w:sz w:val="22"/>
            <w:szCs w:val="22"/>
          </w:rPr>
          <w:t>may be possible</w:t>
        </w:r>
      </w:ins>
      <w:ins w:id="31" w:author="Thales" w:date="2021-05-21T10:27:00Z">
        <w:r w:rsidR="005C74D9">
          <w:rPr>
            <w:rFonts w:ascii="Arial" w:hAnsi="Arial" w:cs="Arial"/>
            <w:sz w:val="22"/>
            <w:szCs w:val="22"/>
          </w:rPr>
          <w:t xml:space="preserve"> </w:t>
        </w:r>
      </w:ins>
      <w:ins w:id="32" w:author="Thales" w:date="2021-05-21T10:24:00Z">
        <w:r w:rsidR="004A6630">
          <w:rPr>
            <w:rFonts w:ascii="Arial" w:hAnsi="Arial" w:cs="Arial"/>
            <w:sz w:val="22"/>
            <w:szCs w:val="22"/>
          </w:rPr>
          <w:t xml:space="preserve">but </w:t>
        </w:r>
      </w:ins>
      <w:del w:id="33" w:author="Thales" w:date="2021-05-21T10:25:00Z">
        <w:r w:rsidRPr="002220F5" w:rsidDel="004A6630">
          <w:rPr>
            <w:rFonts w:ascii="Arial" w:hAnsi="Arial" w:cs="Arial"/>
            <w:sz w:val="22"/>
            <w:szCs w:val="22"/>
          </w:rPr>
          <w:delText>will be challenging</w:delText>
        </w:r>
        <w:r w:rsidR="000B335F" w:rsidRPr="002220F5" w:rsidDel="004A6630">
          <w:rPr>
            <w:rFonts w:ascii="Arial" w:hAnsi="Arial" w:cs="Arial"/>
            <w:sz w:val="22"/>
            <w:szCs w:val="22"/>
          </w:rPr>
          <w:delText xml:space="preserve"> and </w:delText>
        </w:r>
      </w:del>
      <w:ins w:id="34" w:author="Nishith Tripathi" w:date="2021-05-20T12:26:00Z">
        <w:r w:rsidR="00CD4815">
          <w:rPr>
            <w:rFonts w:ascii="Arial" w:hAnsi="Arial" w:cs="Arial"/>
            <w:sz w:val="22"/>
            <w:szCs w:val="22"/>
          </w:rPr>
          <w:t xml:space="preserve">will </w:t>
        </w:r>
      </w:ins>
      <w:del w:id="35" w:author="Nishith Tripathi" w:date="2021-05-20T12:26:00Z">
        <w:r w:rsidR="000B335F" w:rsidRPr="002220F5" w:rsidDel="00CD4815">
          <w:rPr>
            <w:rFonts w:ascii="Arial" w:hAnsi="Arial" w:cs="Arial"/>
            <w:sz w:val="22"/>
            <w:szCs w:val="22"/>
          </w:rPr>
          <w:delText xml:space="preserve">may </w:delText>
        </w:r>
      </w:del>
      <w:r w:rsidR="000B335F" w:rsidRPr="002220F5">
        <w:rPr>
          <w:rFonts w:ascii="Arial" w:hAnsi="Arial" w:cs="Arial"/>
          <w:sz w:val="22"/>
          <w:szCs w:val="22"/>
        </w:rPr>
        <w:t xml:space="preserve">require </w:t>
      </w:r>
      <w:ins w:id="36" w:author="Thales" w:date="2021-05-21T10:25:00Z">
        <w:r w:rsidR="004A6630">
          <w:rPr>
            <w:rFonts w:ascii="Arial" w:hAnsi="Arial" w:cs="Arial"/>
            <w:sz w:val="22"/>
            <w:szCs w:val="22"/>
          </w:rPr>
          <w:t xml:space="preserve">more </w:t>
        </w:r>
      </w:ins>
      <w:del w:id="37" w:author="Thales" w:date="2021-05-21T10:25:00Z">
        <w:r w:rsidR="000B335F" w:rsidRPr="002220F5" w:rsidDel="004A6630">
          <w:rPr>
            <w:rFonts w:ascii="Arial" w:hAnsi="Arial" w:cs="Arial"/>
            <w:sz w:val="22"/>
            <w:szCs w:val="22"/>
          </w:rPr>
          <w:delText>excess</w:delText>
        </w:r>
      </w:del>
      <w:ins w:id="38" w:author="Nishith Tripathi" w:date="2021-05-20T12:26:00Z">
        <w:del w:id="39" w:author="Thales" w:date="2021-05-21T10:25:00Z">
          <w:r w:rsidR="00CD4815" w:rsidDel="004A6630">
            <w:rPr>
              <w:rFonts w:ascii="Arial" w:hAnsi="Arial" w:cs="Arial"/>
              <w:sz w:val="22"/>
              <w:szCs w:val="22"/>
            </w:rPr>
            <w:delText>ive</w:delText>
          </w:r>
        </w:del>
      </w:ins>
      <w:del w:id="40" w:author="Thales" w:date="2021-05-21T10:25:00Z">
        <w:r w:rsidR="000B335F" w:rsidRPr="002220F5" w:rsidDel="004A6630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0B335F" w:rsidRPr="002220F5">
        <w:rPr>
          <w:rFonts w:ascii="Arial" w:hAnsi="Arial" w:cs="Arial"/>
          <w:sz w:val="22"/>
          <w:szCs w:val="22"/>
        </w:rPr>
        <w:t xml:space="preserve">resources </w:t>
      </w:r>
      <w:commentRangeStart w:id="41"/>
      <w:ins w:id="42" w:author="Huawei2" w:date="2021-05-21T11:44:00Z">
        <w:del w:id="43" w:author="Thales" w:date="2021-05-21T10:35:00Z">
          <w:r w:rsidR="00D0662F" w:rsidDel="00900242">
            <w:rPr>
              <w:rFonts w:ascii="Arial" w:hAnsi="Arial" w:cs="Arial"/>
              <w:sz w:val="22"/>
              <w:szCs w:val="22"/>
            </w:rPr>
            <w:delText>f</w:delText>
          </w:r>
        </w:del>
      </w:ins>
      <w:ins w:id="44" w:author="Huawei2" w:date="2021-05-21T11:45:00Z">
        <w:del w:id="45" w:author="Thales" w:date="2021-05-21T10:35:00Z">
          <w:r w:rsidR="00D0662F" w:rsidDel="00900242">
            <w:rPr>
              <w:rFonts w:ascii="Arial" w:hAnsi="Arial" w:cs="Arial"/>
              <w:sz w:val="22"/>
              <w:szCs w:val="22"/>
            </w:rPr>
            <w:delText xml:space="preserve">or this initial transmission </w:delText>
          </w:r>
        </w:del>
      </w:ins>
      <w:commentRangeEnd w:id="41"/>
      <w:r w:rsidR="00900242">
        <w:rPr>
          <w:rStyle w:val="Marquedecommentaire"/>
        </w:rPr>
        <w:commentReference w:id="41"/>
      </w:r>
      <w:r w:rsidR="000B335F" w:rsidRPr="002220F5">
        <w:rPr>
          <w:rFonts w:ascii="Arial" w:hAnsi="Arial" w:cs="Arial"/>
          <w:sz w:val="22"/>
          <w:szCs w:val="22"/>
        </w:rPr>
        <w:t xml:space="preserve">and thus lead to </w:t>
      </w:r>
      <w:commentRangeStart w:id="46"/>
      <w:r w:rsidR="000B335F" w:rsidRPr="002220F5">
        <w:rPr>
          <w:rFonts w:ascii="Arial" w:hAnsi="Arial" w:cs="Arial"/>
          <w:sz w:val="22"/>
          <w:szCs w:val="22"/>
        </w:rPr>
        <w:t>low</w:t>
      </w:r>
      <w:ins w:id="47" w:author="Thales" w:date="2021-05-21T10:26:00Z">
        <w:r w:rsidR="004A6630">
          <w:rPr>
            <w:rFonts w:ascii="Arial" w:hAnsi="Arial" w:cs="Arial"/>
            <w:sz w:val="22"/>
            <w:szCs w:val="22"/>
          </w:rPr>
          <w:t>er</w:t>
        </w:r>
      </w:ins>
      <w:r w:rsidR="000B335F" w:rsidRPr="002220F5">
        <w:rPr>
          <w:rFonts w:ascii="Arial" w:hAnsi="Arial" w:cs="Arial"/>
          <w:sz w:val="22"/>
          <w:szCs w:val="22"/>
        </w:rPr>
        <w:t xml:space="preserve"> spectral efficiency</w:t>
      </w:r>
      <w:commentRangeEnd w:id="46"/>
      <w:r w:rsidR="00900242">
        <w:rPr>
          <w:rStyle w:val="Marquedecommentaire"/>
        </w:rPr>
        <w:commentReference w:id="46"/>
      </w:r>
      <w:r w:rsidRPr="002220F5">
        <w:rPr>
          <w:rFonts w:ascii="Arial" w:hAnsi="Arial" w:cs="Arial"/>
          <w:sz w:val="22"/>
          <w:szCs w:val="22"/>
        </w:rPr>
        <w:t xml:space="preserve">. </w:t>
      </w:r>
      <w:ins w:id="48" w:author="Huawei2" w:date="2021-05-21T11:45:00Z">
        <w:r w:rsidR="00D0662F">
          <w:rPr>
            <w:rFonts w:ascii="Arial" w:hAnsi="Arial" w:cs="Arial"/>
            <w:sz w:val="22"/>
            <w:szCs w:val="22"/>
          </w:rPr>
          <w:t>The detailed evaluation is in RAN1 sco</w:t>
        </w:r>
      </w:ins>
      <w:ins w:id="49" w:author="Huawei2" w:date="2021-05-21T11:46:00Z">
        <w:r w:rsidR="00D0662F">
          <w:rPr>
            <w:rFonts w:ascii="Arial" w:hAnsi="Arial" w:cs="Arial"/>
            <w:sz w:val="22"/>
            <w:szCs w:val="22"/>
          </w:rPr>
          <w:t>pe.</w:t>
        </w:r>
      </w:ins>
    </w:p>
    <w:p w14:paraId="48E784A0" w14:textId="58CDF417" w:rsidR="00CD4815" w:rsidRDefault="00CD4815" w:rsidP="0058549E">
      <w:pPr>
        <w:rPr>
          <w:ins w:id="50" w:author="Nishith Tripathi" w:date="2021-05-20T12:27:00Z"/>
          <w:rFonts w:ascii="Arial" w:hAnsi="Arial" w:cs="Arial"/>
          <w:sz w:val="22"/>
          <w:szCs w:val="22"/>
        </w:rPr>
      </w:pPr>
    </w:p>
    <w:p w14:paraId="701A0A58" w14:textId="3ED6FE97" w:rsidR="00CD4815" w:rsidRDefault="00CD4815" w:rsidP="0058549E">
      <w:pPr>
        <w:rPr>
          <w:rFonts w:ascii="Arial" w:hAnsi="Arial" w:cs="Arial"/>
          <w:bCs/>
          <w:sz w:val="22"/>
          <w:szCs w:val="22"/>
        </w:rPr>
      </w:pPr>
      <w:ins w:id="51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We also request SA2 to consider providing more flexible QoS by supporting </w:t>
        </w:r>
      </w:ins>
      <w:ins w:id="52" w:author="Nishith Tripathi" w:date="2021-05-20T13:13:00Z">
        <w:r w:rsidR="002956A7">
          <w:rPr>
            <w:rFonts w:ascii="Arial" w:hAnsi="Arial" w:cs="Arial"/>
            <w:sz w:val="22"/>
            <w:szCs w:val="22"/>
          </w:rPr>
          <w:t xml:space="preserve">flexible </w:t>
        </w:r>
      </w:ins>
      <w:ins w:id="53" w:author="Nishith Tripathi" w:date="2021-05-20T12:27:00Z">
        <w:del w:id="54" w:author="OPPO-Haitao" w:date="2021-05-21T14:55:00Z">
          <w:r w:rsidDel="008200F9">
            <w:rPr>
              <w:rFonts w:ascii="Arial" w:hAnsi="Arial" w:cs="Arial"/>
              <w:sz w:val="22"/>
              <w:szCs w:val="22"/>
            </w:rPr>
            <w:delText>scaling factors</w:delText>
          </w:r>
        </w:del>
      </w:ins>
      <w:ins w:id="55" w:author="OPPO-Haitao" w:date="2021-05-21T14:55:00Z">
        <w:r w:rsidR="008200F9">
          <w:rPr>
            <w:rFonts w:ascii="Arial" w:hAnsi="Arial" w:cs="Arial"/>
            <w:sz w:val="22"/>
            <w:szCs w:val="22"/>
          </w:rPr>
          <w:t>values</w:t>
        </w:r>
      </w:ins>
      <w:ins w:id="56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 for Packet Delay Budget (PDB) and Packet Loss Error Rate (PLER) </w:t>
        </w:r>
      </w:ins>
      <w:ins w:id="57" w:author="Nishith Tripathi" w:date="2021-05-20T13:11:00Z">
        <w:r w:rsidR="003D3325">
          <w:rPr>
            <w:rFonts w:ascii="Arial" w:hAnsi="Arial" w:cs="Arial"/>
            <w:sz w:val="22"/>
            <w:szCs w:val="22"/>
          </w:rPr>
          <w:t>for various 5Q</w:t>
        </w:r>
      </w:ins>
      <w:ins w:id="58" w:author="LG (Geumsan Jo)" w:date="2021-05-21T09:48:00Z">
        <w:r w:rsidR="004B4E87">
          <w:rPr>
            <w:rFonts w:ascii="Arial" w:hAnsi="Arial" w:cs="Arial"/>
            <w:sz w:val="22"/>
            <w:szCs w:val="22"/>
          </w:rPr>
          <w:t>I</w:t>
        </w:r>
      </w:ins>
      <w:ins w:id="59" w:author="OPPO-Haitao" w:date="2021-05-21T14:55:00Z">
        <w:r w:rsidR="008200F9">
          <w:rPr>
            <w:rFonts w:ascii="Arial" w:hAnsi="Arial" w:cs="Arial"/>
            <w:sz w:val="22"/>
            <w:szCs w:val="22"/>
          </w:rPr>
          <w:t>s</w:t>
        </w:r>
      </w:ins>
      <w:ins w:id="60" w:author="LG (Geumsan Jo)" w:date="2021-05-21T09:48:00Z">
        <w:r w:rsidR="004B4E87">
          <w:rPr>
            <w:rFonts w:ascii="Arial" w:hAnsi="Arial" w:cs="Arial"/>
            <w:sz w:val="22"/>
            <w:szCs w:val="22"/>
          </w:rPr>
          <w:t xml:space="preserve"> </w:t>
        </w:r>
      </w:ins>
      <w:ins w:id="61" w:author="Nishith Tripathi" w:date="2021-05-20T13:11:00Z">
        <w:del w:id="62" w:author="OPPO-Haitao" w:date="2021-05-21T14:56:00Z">
          <w:r w:rsidR="003D3325" w:rsidDel="008200F9">
            <w:rPr>
              <w:rFonts w:ascii="Arial" w:hAnsi="Arial" w:cs="Arial"/>
              <w:sz w:val="22"/>
              <w:szCs w:val="22"/>
            </w:rPr>
            <w:delText xml:space="preserve">is </w:delText>
          </w:r>
        </w:del>
      </w:ins>
      <w:ins w:id="63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so that </w:t>
        </w:r>
      </w:ins>
      <w:ins w:id="64" w:author="Nishith Tripathi" w:date="2021-05-20T13:11:00Z">
        <w:r w:rsidR="003D3325">
          <w:rPr>
            <w:rFonts w:ascii="Arial" w:hAnsi="Arial" w:cs="Arial"/>
            <w:sz w:val="22"/>
            <w:szCs w:val="22"/>
          </w:rPr>
          <w:t xml:space="preserve">the </w:t>
        </w:r>
      </w:ins>
      <w:ins w:id="65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NTN operators can support diverse services </w:t>
        </w:r>
      </w:ins>
      <w:ins w:id="66" w:author="Nishith Tripathi" w:date="2021-05-20T13:11:00Z">
        <w:r w:rsidR="003D3325">
          <w:rPr>
            <w:rFonts w:ascii="Arial" w:hAnsi="Arial" w:cs="Arial"/>
            <w:sz w:val="22"/>
            <w:szCs w:val="22"/>
          </w:rPr>
          <w:t xml:space="preserve">(e.g., VoIP and gaming with relaxed QoS compared to the existing QoS) to their customers, </w:t>
        </w:r>
      </w:ins>
      <w:ins w:id="67" w:author="Nishith Tripathi" w:date="2021-05-20T13:12:00Z">
        <w:r w:rsidR="003D3325">
          <w:rPr>
            <w:rFonts w:ascii="Arial" w:hAnsi="Arial" w:cs="Arial"/>
            <w:sz w:val="22"/>
            <w:szCs w:val="22"/>
          </w:rPr>
          <w:t>flourishing the NTN e</w:t>
        </w:r>
      </w:ins>
      <w:ins w:id="68" w:author="Nishith Tripathi" w:date="2021-05-20T12:27:00Z">
        <w:r w:rsidR="003D3325">
          <w:rPr>
            <w:rFonts w:ascii="Arial" w:hAnsi="Arial" w:cs="Arial"/>
            <w:sz w:val="22"/>
            <w:szCs w:val="22"/>
          </w:rPr>
          <w:t>cosystem.</w:t>
        </w:r>
      </w:ins>
    </w:p>
    <w:p w14:paraId="2C2211CA" w14:textId="77777777" w:rsidR="00781003" w:rsidRDefault="00781003" w:rsidP="0058549E">
      <w:pPr>
        <w:rPr>
          <w:rFonts w:ascii="Arial" w:hAnsi="Arial" w:cs="Arial"/>
          <w:bCs/>
          <w:sz w:val="22"/>
          <w:szCs w:val="22"/>
        </w:rPr>
      </w:pPr>
    </w:p>
    <w:p w14:paraId="6AFA092A" w14:textId="77777777" w:rsidR="004B1223" w:rsidRPr="000D47C1" w:rsidRDefault="004B1223" w:rsidP="000A124A">
      <w:pPr>
        <w:spacing w:after="120"/>
        <w:rPr>
          <w:rFonts w:ascii="Arial" w:hAnsi="Arial" w:cs="Arial"/>
          <w:bCs/>
          <w:sz w:val="22"/>
          <w:szCs w:val="22"/>
          <w:lang w:val="en-US"/>
        </w:rPr>
      </w:pPr>
      <w:bookmarkStart w:id="69" w:name="_GoBack"/>
      <w:bookmarkEnd w:id="69"/>
    </w:p>
    <w:p w14:paraId="264BAB36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3FF3EC57" w14:textId="4977A531" w:rsidR="000A124A" w:rsidRPr="000D47C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 w:rsidR="000609CA">
        <w:rPr>
          <w:rFonts w:ascii="Arial" w:hAnsi="Arial" w:cs="Arial"/>
          <w:b/>
          <w:sz w:val="22"/>
          <w:szCs w:val="22"/>
          <w:lang w:val="sv-SE"/>
        </w:rPr>
        <w:t>SA2</w:t>
      </w:r>
      <w:r w:rsidRPr="000D47C1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59B9B280" w:rsidR="000A124A" w:rsidRPr="000D47C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lang w:val="en-US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Pr="000D47C1">
        <w:rPr>
          <w:rFonts w:ascii="Arial" w:hAnsi="Arial" w:cs="Arial"/>
          <w:b/>
          <w:sz w:val="22"/>
          <w:szCs w:val="22"/>
        </w:rPr>
        <w:tab/>
      </w:r>
      <w:r w:rsidRPr="000D47C1">
        <w:rPr>
          <w:rFonts w:ascii="Arial" w:hAnsi="Arial" w:cs="Arial"/>
          <w:sz w:val="22"/>
          <w:szCs w:val="22"/>
        </w:rPr>
        <w:t xml:space="preserve">RAN2 respectfully requests </w:t>
      </w:r>
      <w:r w:rsidR="000609CA">
        <w:rPr>
          <w:rFonts w:ascii="Arial" w:hAnsi="Arial" w:cs="Arial"/>
          <w:sz w:val="22"/>
          <w:szCs w:val="22"/>
          <w:lang w:val="sv-SE"/>
        </w:rPr>
        <w:t xml:space="preserve">SA2 </w:t>
      </w:r>
      <w:r w:rsidRPr="000D47C1">
        <w:rPr>
          <w:rFonts w:ascii="Arial" w:hAnsi="Arial" w:cs="Arial"/>
          <w:sz w:val="22"/>
          <w:szCs w:val="22"/>
        </w:rPr>
        <w:t>to take the above into account</w:t>
      </w:r>
      <w:r w:rsidRPr="000D47C1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889C785" w14:textId="77777777" w:rsidR="002B6FF8" w:rsidRPr="000D47C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3124FD3" w14:textId="77777777" w:rsidR="000609CA" w:rsidRPr="000609CA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#115-e </w:t>
      </w:r>
      <w:r w:rsidRPr="000609CA">
        <w:rPr>
          <w:rFonts w:ascii="Arial" w:hAnsi="Arial" w:cs="Arial"/>
          <w:bCs/>
          <w:sz w:val="22"/>
          <w:szCs w:val="22"/>
        </w:rPr>
        <w:tab/>
        <w:t>16 – 27 August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408D13D0" w:rsidR="000A124A" w:rsidRPr="000D47C1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#116-e </w:t>
      </w:r>
      <w:r w:rsidRPr="000609CA">
        <w:rPr>
          <w:rFonts w:ascii="Arial" w:hAnsi="Arial" w:cs="Arial"/>
          <w:bCs/>
          <w:sz w:val="22"/>
          <w:szCs w:val="22"/>
        </w:rPr>
        <w:tab/>
        <w:t>01 – 12 November 2021</w:t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4" w:author="Huawei2" w:date="2021-05-21T11:42:00Z" w:initials="Huawei">
    <w:p w14:paraId="51373EAE" w14:textId="7CB70816" w:rsidR="00D0662F" w:rsidRPr="00D0662F" w:rsidRDefault="00D0662F">
      <w:pPr>
        <w:pStyle w:val="Commentaire"/>
        <w:rPr>
          <w:rFonts w:eastAsiaTheme="minorEastAsia"/>
          <w:lang w:eastAsia="zh-CN"/>
        </w:rPr>
      </w:pPr>
      <w:r>
        <w:rPr>
          <w:rStyle w:val="Marquedecommentaire"/>
        </w:rPr>
        <w:annotationRef/>
      </w:r>
      <w:r>
        <w:rPr>
          <w:rFonts w:eastAsiaTheme="minorEastAsia"/>
          <w:lang w:eastAsia="zh-CN"/>
        </w:rPr>
        <w:t>In SA2’s discussion, they didn’t include any retransmission when considering 1.5 RTT. So in our view, this description is not needed.</w:t>
      </w:r>
    </w:p>
  </w:comment>
  <w:comment w:id="15" w:author="OPPO-Haitao" w:date="2021-05-21T14:59:00Z" w:initials="OPPO">
    <w:p w14:paraId="188153C4" w14:textId="0F6733BB" w:rsidR="00E632B1" w:rsidRPr="00E632B1" w:rsidRDefault="00E632B1">
      <w:pPr>
        <w:pStyle w:val="Commentaire"/>
        <w:rPr>
          <w:rFonts w:eastAsiaTheme="minorEastAsia"/>
          <w:lang w:eastAsia="zh-CN"/>
        </w:rPr>
      </w:pPr>
      <w:r>
        <w:rPr>
          <w:rStyle w:val="Marquedecommentaire"/>
        </w:rPr>
        <w:annotationRef/>
      </w:r>
      <w:r>
        <w:rPr>
          <w:rFonts w:eastAsiaTheme="minorEastAsia"/>
          <w:lang w:eastAsia="zh-CN"/>
        </w:rPr>
        <w:t>Agree with Huawei that SA2 didn't consider any retransmission.</w:t>
      </w:r>
    </w:p>
  </w:comment>
  <w:comment w:id="41" w:author="Thales" w:date="2021-05-21T10:35:00Z" w:initials="Th">
    <w:p w14:paraId="2EB02A47" w14:textId="6A1F3CC0" w:rsidR="00900242" w:rsidRDefault="00900242">
      <w:pPr>
        <w:pStyle w:val="Commentaire"/>
      </w:pPr>
      <w:r>
        <w:t xml:space="preserve">Such </w:t>
      </w:r>
      <w:r>
        <w:rPr>
          <w:rStyle w:val="Marquedecommentaire"/>
        </w:rPr>
        <w:annotationRef/>
      </w:r>
      <w:r>
        <w:t>PER performance level is applicable not only to RACH</w:t>
      </w:r>
    </w:p>
  </w:comment>
  <w:comment w:id="46" w:author="Thales" w:date="2021-05-21T10:36:00Z" w:initials="Th">
    <w:p w14:paraId="382DE677" w14:textId="0824DC49" w:rsidR="00900242" w:rsidRDefault="00900242">
      <w:pPr>
        <w:pStyle w:val="Commentaire"/>
      </w:pPr>
      <w:r>
        <w:rPr>
          <w:rStyle w:val="Marquedecommentaire"/>
        </w:rPr>
        <w:annotationRef/>
      </w:r>
      <w:r>
        <w:t>Note that HARQ would also contribute to reduce the spectral efficiency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373EAE" w15:done="0"/>
  <w15:commentEx w15:paraId="188153C4" w15:paraIdParent="51373EAE" w15:done="0"/>
  <w15:commentEx w15:paraId="2EB02A47" w15:done="0"/>
  <w15:commentEx w15:paraId="382DE6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24936" w16cex:dateUtc="2021-05-2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373EAE" w16cid:durableId="24524743"/>
  <w16cid:commentId w16cid:paraId="188153C4" w16cid:durableId="245249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2E57C" w14:textId="77777777" w:rsidR="00AF1539" w:rsidRDefault="00AF1539">
      <w:r>
        <w:separator/>
      </w:r>
    </w:p>
  </w:endnote>
  <w:endnote w:type="continuationSeparator" w:id="0">
    <w:p w14:paraId="27CDAEFA" w14:textId="77777777" w:rsidR="00AF1539" w:rsidRDefault="00AF1539">
      <w:r>
        <w:continuationSeparator/>
      </w:r>
    </w:p>
  </w:endnote>
  <w:endnote w:type="continuationNotice" w:id="1">
    <w:p w14:paraId="6012D522" w14:textId="77777777" w:rsidR="00AF1539" w:rsidRDefault="00AF1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06997" w14:textId="024B1325" w:rsidR="000E40FA" w:rsidRDefault="000E40FA" w:rsidP="00313FD6">
    <w:pPr>
      <w:pStyle w:val="Pieddepage"/>
      <w:tabs>
        <w:tab w:val="center" w:pos="4820"/>
        <w:tab w:val="right" w:pos="9639"/>
      </w:tabs>
      <w:jc w:val="left"/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00242">
      <w:rPr>
        <w:rStyle w:val="Numrodepage"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900242">
      <w:rPr>
        <w:rStyle w:val="Numrodepage"/>
      </w:rPr>
      <w:t>2</w:t>
    </w:r>
    <w:r>
      <w:rPr>
        <w:rStyle w:val="Numrodepage"/>
      </w:rPr>
      <w:fldChar w:fldCharType="end"/>
    </w:r>
    <w:r>
      <w:rPr>
        <w:rStyle w:val="Numrodepag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99E3D" w14:textId="77777777" w:rsidR="00AF1539" w:rsidRDefault="00AF1539">
      <w:r>
        <w:separator/>
      </w:r>
    </w:p>
  </w:footnote>
  <w:footnote w:type="continuationSeparator" w:id="0">
    <w:p w14:paraId="625DC358" w14:textId="77777777" w:rsidR="00AF1539" w:rsidRDefault="00AF1539">
      <w:r>
        <w:continuationSeparator/>
      </w:r>
    </w:p>
  </w:footnote>
  <w:footnote w:type="continuationNotice" w:id="1">
    <w:p w14:paraId="45F8EF6D" w14:textId="77777777" w:rsidR="00AF1539" w:rsidRDefault="00AF15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enumros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epuces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epuces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epuces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enumros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epuces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enumros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epuces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 (Robert)">
    <w15:presenceInfo w15:providerId="None" w15:userId="Ericsson (Robert)"/>
  </w15:person>
  <w15:person w15:author="Huawei2">
    <w15:presenceInfo w15:providerId="None" w15:userId="Huawei2"/>
  </w15:person>
  <w15:person w15:author="OPPO-Haitao">
    <w15:presenceInfo w15:providerId="None" w15:userId="OPPO-Haitao"/>
  </w15:person>
  <w15:person w15:author="LG (Geumsan Jo)">
    <w15:presenceInfo w15:providerId="None" w15:userId="LG (Geumsan Jo)"/>
  </w15:person>
  <w15:person w15:author="Nishith Tripathi">
    <w15:presenceInfo w15:providerId="AD" w15:userId="S-1-5-21-1569490900-2152479555-3239727262-5922421"/>
  </w15:person>
  <w15:person w15:author="Thales">
    <w15:presenceInfo w15:providerId="None" w15:userId="Th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4CA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56A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7CAE"/>
    <w:rsid w:val="002F2771"/>
    <w:rsid w:val="002F37A9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2895"/>
    <w:rsid w:val="003D3325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64F1"/>
    <w:rsid w:val="004A16BC"/>
    <w:rsid w:val="004A2B94"/>
    <w:rsid w:val="004A6630"/>
    <w:rsid w:val="004B1223"/>
    <w:rsid w:val="004B4E87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A5A"/>
    <w:rsid w:val="00537C62"/>
    <w:rsid w:val="00545084"/>
    <w:rsid w:val="00546970"/>
    <w:rsid w:val="00554E19"/>
    <w:rsid w:val="0056121F"/>
    <w:rsid w:val="005640C9"/>
    <w:rsid w:val="00572505"/>
    <w:rsid w:val="00582809"/>
    <w:rsid w:val="00582E47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D9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27CAC"/>
    <w:rsid w:val="00731BFE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9A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1101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00F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900242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EAE"/>
    <w:rsid w:val="00985253"/>
    <w:rsid w:val="009853B3"/>
    <w:rsid w:val="00986130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539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D4815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0662F"/>
    <w:rsid w:val="00D1014E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BE3"/>
    <w:rsid w:val="00E16091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2B1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Batang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Titre1">
    <w:name w:val="heading 1"/>
    <w:next w:val="Normal"/>
    <w:link w:val="Titre1C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Titre2">
    <w:name w:val="heading 2"/>
    <w:basedOn w:val="Titre1"/>
    <w:next w:val="Normal"/>
    <w:link w:val="Titre2C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8D00A5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8D00A5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8D00A5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rsid w:val="008D00A5"/>
    <w:pPr>
      <w:outlineLvl w:val="5"/>
    </w:pPr>
  </w:style>
  <w:style w:type="paragraph" w:styleId="Titre7">
    <w:name w:val="heading 7"/>
    <w:basedOn w:val="H6"/>
    <w:next w:val="Normal"/>
    <w:link w:val="Titre7Car"/>
    <w:qFormat/>
    <w:rsid w:val="008D00A5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8D00A5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rsid w:val="008D00A5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uiPriority w:val="39"/>
    <w:rsid w:val="008D00A5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Lgende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M5">
    <w:name w:val="toc 5"/>
    <w:basedOn w:val="TM4"/>
    <w:uiPriority w:val="39"/>
    <w:rsid w:val="008D00A5"/>
    <w:pPr>
      <w:ind w:left="1701" w:hanging="1701"/>
    </w:pPr>
  </w:style>
  <w:style w:type="paragraph" w:styleId="TM4">
    <w:name w:val="toc 4"/>
    <w:basedOn w:val="TM3"/>
    <w:uiPriority w:val="39"/>
    <w:rsid w:val="008D00A5"/>
    <w:pPr>
      <w:ind w:left="1418" w:hanging="1418"/>
    </w:pPr>
  </w:style>
  <w:style w:type="paragraph" w:styleId="TM3">
    <w:name w:val="toc 3"/>
    <w:basedOn w:val="TM2"/>
    <w:uiPriority w:val="39"/>
    <w:rsid w:val="008D00A5"/>
    <w:pPr>
      <w:ind w:left="1134" w:hanging="1134"/>
    </w:pPr>
  </w:style>
  <w:style w:type="paragraph" w:styleId="TM2">
    <w:name w:val="toc 2"/>
    <w:basedOn w:val="TM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Explorateurdedocuments">
    <w:name w:val="Document Map"/>
    <w:basedOn w:val="Normal"/>
    <w:link w:val="ExplorateurdedocumentsC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enumros2">
    <w:name w:val="List Number 2"/>
    <w:basedOn w:val="Listenumros"/>
    <w:rsid w:val="003A70A4"/>
    <w:pPr>
      <w:numPr>
        <w:numId w:val="22"/>
      </w:numPr>
    </w:pPr>
  </w:style>
  <w:style w:type="paragraph" w:styleId="Listenumros">
    <w:name w:val="List Number"/>
    <w:basedOn w:val="Liste"/>
    <w:rsid w:val="003A70A4"/>
    <w:pPr>
      <w:numPr>
        <w:numId w:val="21"/>
      </w:numPr>
    </w:pPr>
    <w:rPr>
      <w:lang w:eastAsia="ja-JP"/>
    </w:rPr>
  </w:style>
  <w:style w:type="paragraph" w:styleId="Liste">
    <w:name w:val="List"/>
    <w:basedOn w:val="Corpsdetexte"/>
    <w:rsid w:val="008D00A5"/>
    <w:pPr>
      <w:ind w:left="568" w:hanging="284"/>
    </w:pPr>
  </w:style>
  <w:style w:type="paragraph" w:styleId="En-tte">
    <w:name w:val="header"/>
    <w:link w:val="En-tteC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ppelnotedebasdep">
    <w:name w:val="footnote reference"/>
    <w:rsid w:val="008D00A5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Corpsdetexte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M9">
    <w:name w:val="toc 9"/>
    <w:basedOn w:val="TM8"/>
    <w:uiPriority w:val="39"/>
    <w:rsid w:val="008D00A5"/>
    <w:pPr>
      <w:ind w:left="1418" w:hanging="1418"/>
    </w:pPr>
  </w:style>
  <w:style w:type="paragraph" w:styleId="TM6">
    <w:name w:val="toc 6"/>
    <w:basedOn w:val="TM5"/>
    <w:next w:val="Normal"/>
    <w:uiPriority w:val="39"/>
    <w:rsid w:val="008D00A5"/>
    <w:pPr>
      <w:ind w:left="1985" w:hanging="1985"/>
    </w:pPr>
  </w:style>
  <w:style w:type="paragraph" w:styleId="TM7">
    <w:name w:val="toc 7"/>
    <w:basedOn w:val="TM6"/>
    <w:next w:val="Normal"/>
    <w:uiPriority w:val="39"/>
    <w:rsid w:val="008D00A5"/>
    <w:pPr>
      <w:ind w:left="2268" w:hanging="2268"/>
    </w:pPr>
  </w:style>
  <w:style w:type="paragraph" w:styleId="Listepuces2">
    <w:name w:val="List Bullet 2"/>
    <w:basedOn w:val="Listepuces"/>
    <w:rsid w:val="008D00A5"/>
    <w:pPr>
      <w:numPr>
        <w:numId w:val="17"/>
      </w:numPr>
    </w:pPr>
  </w:style>
  <w:style w:type="paragraph" w:styleId="Listepuces">
    <w:name w:val="List Bullet"/>
    <w:basedOn w:val="Liste"/>
    <w:rsid w:val="003A70A4"/>
    <w:pPr>
      <w:numPr>
        <w:numId w:val="16"/>
      </w:numPr>
    </w:pPr>
    <w:rPr>
      <w:lang w:eastAsia="ja-JP"/>
    </w:rPr>
  </w:style>
  <w:style w:type="paragraph" w:styleId="Listepuces3">
    <w:name w:val="List Bullet 3"/>
    <w:basedOn w:val="Listepuces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e2">
    <w:name w:val="List 2"/>
    <w:basedOn w:val="Liste"/>
    <w:rsid w:val="003A70A4"/>
    <w:pPr>
      <w:ind w:left="851"/>
    </w:pPr>
    <w:rPr>
      <w:lang w:eastAsia="ja-JP"/>
    </w:rPr>
  </w:style>
  <w:style w:type="paragraph" w:styleId="Liste3">
    <w:name w:val="List 3"/>
    <w:basedOn w:val="Liste2"/>
    <w:rsid w:val="008D00A5"/>
    <w:pPr>
      <w:ind w:left="1135"/>
    </w:pPr>
  </w:style>
  <w:style w:type="paragraph" w:styleId="Liste4">
    <w:name w:val="List 4"/>
    <w:basedOn w:val="Liste3"/>
    <w:rsid w:val="008D00A5"/>
    <w:pPr>
      <w:ind w:left="1418"/>
    </w:pPr>
  </w:style>
  <w:style w:type="paragraph" w:styleId="Liste5">
    <w:name w:val="List 5"/>
    <w:basedOn w:val="Liste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epuces4">
    <w:name w:val="List Bullet 4"/>
    <w:basedOn w:val="Listepuces3"/>
    <w:rsid w:val="008D00A5"/>
    <w:pPr>
      <w:numPr>
        <w:numId w:val="19"/>
      </w:numPr>
    </w:pPr>
  </w:style>
  <w:style w:type="paragraph" w:styleId="Listepuces5">
    <w:name w:val="List Bullet 5"/>
    <w:basedOn w:val="Listepuces4"/>
    <w:rsid w:val="008D00A5"/>
    <w:pPr>
      <w:numPr>
        <w:numId w:val="20"/>
      </w:numPr>
    </w:pPr>
  </w:style>
  <w:style w:type="paragraph" w:styleId="Pieddepage">
    <w:name w:val="footer"/>
    <w:basedOn w:val="En-tte"/>
    <w:link w:val="PieddepageCar"/>
    <w:rsid w:val="008D00A5"/>
    <w:pPr>
      <w:jc w:val="center"/>
    </w:pPr>
    <w:rPr>
      <w:i/>
    </w:rPr>
  </w:style>
  <w:style w:type="paragraph" w:customStyle="1" w:styleId="Reference">
    <w:name w:val="Reference"/>
    <w:basedOn w:val="Corpsdetexte"/>
    <w:rsid w:val="009E35DB"/>
    <w:pPr>
      <w:numPr>
        <w:numId w:val="2"/>
      </w:numPr>
    </w:pPr>
  </w:style>
  <w:style w:type="paragraph" w:styleId="Textedebulles">
    <w:name w:val="Balloon Text"/>
    <w:basedOn w:val="Normal"/>
    <w:link w:val="TextedebullesC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rsid w:val="008D00A5"/>
  </w:style>
  <w:style w:type="paragraph" w:styleId="Corpsdetexte">
    <w:name w:val="Body Text"/>
    <w:basedOn w:val="Normal"/>
    <w:link w:val="CorpsdetexteC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Lienhypertexte">
    <w:name w:val="Hyperlink"/>
    <w:rsid w:val="008D00A5"/>
    <w:rPr>
      <w:color w:val="0000FF"/>
      <w:u w:val="single"/>
    </w:rPr>
  </w:style>
  <w:style w:type="character" w:styleId="Lienhypertextesuivivisit">
    <w:name w:val="FollowedHyperlink"/>
    <w:unhideWhenUsed/>
    <w:rsid w:val="008D00A5"/>
    <w:rPr>
      <w:color w:val="800080"/>
      <w:u w:val="single"/>
    </w:rPr>
  </w:style>
  <w:style w:type="character" w:styleId="Marquedecommentaire">
    <w:name w:val="annotation reference"/>
    <w:uiPriority w:val="99"/>
    <w:qFormat/>
    <w:rsid w:val="008D00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8D00A5"/>
    <w:rPr>
      <w:b/>
      <w:bCs/>
    </w:rPr>
  </w:style>
  <w:style w:type="character" w:customStyle="1" w:styleId="Titre1Car">
    <w:name w:val="Titre 1 Car"/>
    <w:link w:val="Titre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e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e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e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e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Corpsdetexte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orpsdetexteCar">
    <w:name w:val="Corps de texte Car"/>
    <w:link w:val="Corpsdetexte"/>
    <w:rsid w:val="008D00A5"/>
    <w:rPr>
      <w:rFonts w:ascii="Arial" w:hAnsi="Arial"/>
      <w:lang w:eastAsia="zh-CN"/>
    </w:rPr>
  </w:style>
  <w:style w:type="paragraph" w:customStyle="1" w:styleId="B5">
    <w:name w:val="B5"/>
    <w:basedOn w:val="Liste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Titre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desillustrations">
    <w:name w:val="table of figures"/>
    <w:basedOn w:val="Corpsdetexte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TextedebullesCar">
    <w:name w:val="Texte de bulles Car"/>
    <w:link w:val="Textedebulles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aireCar">
    <w:name w:val="Commentaire Car"/>
    <w:link w:val="Commentaire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ObjetducommentaireCar">
    <w:name w:val="Objet du commentaire Car"/>
    <w:link w:val="Objetducommentaire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ExplorateurdedocumentsCar">
    <w:name w:val="Explorateur de documents Car"/>
    <w:link w:val="Explorateurdedocuments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Accentuation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En-tteCar">
    <w:name w:val="En-tête Car"/>
    <w:link w:val="En-tte"/>
    <w:rsid w:val="008D00A5"/>
    <w:rPr>
      <w:rFonts w:ascii="Arial" w:hAnsi="Arial"/>
      <w:b/>
      <w:noProof/>
      <w:sz w:val="18"/>
      <w:lang w:eastAsia="ja-JP"/>
    </w:rPr>
  </w:style>
  <w:style w:type="character" w:customStyle="1" w:styleId="PieddepageCar">
    <w:name w:val="Pied de page Car"/>
    <w:link w:val="Pieddepage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NotedebasdepageCar">
    <w:name w:val="Note de bas de page Car"/>
    <w:link w:val="Notedebasdepage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Titre2Car">
    <w:name w:val="Titre 2 Car"/>
    <w:link w:val="Titre2"/>
    <w:rsid w:val="008D00A5"/>
    <w:rPr>
      <w:rFonts w:ascii="Arial" w:hAnsi="Arial"/>
      <w:sz w:val="32"/>
      <w:lang w:eastAsia="ja-JP"/>
    </w:rPr>
  </w:style>
  <w:style w:type="character" w:customStyle="1" w:styleId="Titre3Car">
    <w:name w:val="Titre 3 Car"/>
    <w:link w:val="Titre3"/>
    <w:rsid w:val="008D00A5"/>
    <w:rPr>
      <w:rFonts w:ascii="Arial" w:hAnsi="Arial"/>
      <w:sz w:val="28"/>
      <w:lang w:eastAsia="ja-JP"/>
    </w:rPr>
  </w:style>
  <w:style w:type="character" w:customStyle="1" w:styleId="Titre4Car">
    <w:name w:val="Titre 4 Car"/>
    <w:link w:val="Titre4"/>
    <w:rsid w:val="008D00A5"/>
    <w:rPr>
      <w:rFonts w:ascii="Arial" w:hAnsi="Arial"/>
      <w:sz w:val="24"/>
      <w:lang w:eastAsia="ja-JP"/>
    </w:rPr>
  </w:style>
  <w:style w:type="character" w:customStyle="1" w:styleId="Titre5Car">
    <w:name w:val="Titre 5 Car"/>
    <w:link w:val="Titre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Titre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Titre6Car">
    <w:name w:val="Titre 6 Car"/>
    <w:link w:val="Titre6"/>
    <w:rsid w:val="008D00A5"/>
    <w:rPr>
      <w:rFonts w:ascii="Arial" w:hAnsi="Arial"/>
      <w:lang w:eastAsia="ja-JP"/>
    </w:rPr>
  </w:style>
  <w:style w:type="character" w:customStyle="1" w:styleId="Titre7Car">
    <w:name w:val="Titre 7 Car"/>
    <w:link w:val="Titre7"/>
    <w:rsid w:val="008D00A5"/>
    <w:rPr>
      <w:rFonts w:ascii="Arial" w:hAnsi="Arial"/>
      <w:lang w:eastAsia="ja-JP"/>
    </w:rPr>
  </w:style>
  <w:style w:type="character" w:customStyle="1" w:styleId="Titre8Car">
    <w:name w:val="Titre 8 Car"/>
    <w:link w:val="Titre8"/>
    <w:rsid w:val="008D00A5"/>
    <w:rPr>
      <w:rFonts w:ascii="Arial" w:hAnsi="Arial"/>
      <w:sz w:val="36"/>
      <w:lang w:eastAsia="ja-JP"/>
    </w:rPr>
  </w:style>
  <w:style w:type="character" w:customStyle="1" w:styleId="Titre9Car">
    <w:name w:val="Titre 9 Car"/>
    <w:link w:val="Titre9"/>
    <w:rsid w:val="008D00A5"/>
    <w:rPr>
      <w:rFonts w:ascii="Arial" w:hAnsi="Arial"/>
      <w:sz w:val="36"/>
      <w:lang w:eastAsia="ja-JP"/>
    </w:rPr>
  </w:style>
  <w:style w:type="character" w:styleId="Code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Titreindex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Paragraphedeliste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ParagraphedelisteC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aragraphedelisteCar">
    <w:name w:val="Paragraphe de liste Car"/>
    <w:aliases w:val="- Bullets Car,リスト段落 Car,Lista1 Car,?? ?? Car,????? Car,???? Car,列出段落1 Car,中等深浅网格 1 - 着色 21 Car,¥¡¡¡¡ì¬º¥¹¥È¶ÎÂä Car,ÁÐ³ö¶ÎÂä Car,列表段落1 Car,—ño’i—Ž Car,¥ê¥¹¥È¶ÎÂä Car,1st level - Bullet List Paragraph Car,Paragrafo elenco Car"/>
    <w:link w:val="Paragraphedeliste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Textebrut">
    <w:name w:val="Plain Text"/>
    <w:basedOn w:val="Normal"/>
    <w:link w:val="TextebrutC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TextebrutCar">
    <w:name w:val="Texte brut Car"/>
    <w:link w:val="Textebrut"/>
    <w:rsid w:val="008D00A5"/>
    <w:rPr>
      <w:rFonts w:ascii="Courier New" w:hAnsi="Courier New"/>
      <w:lang w:val="nb-NO" w:eastAsia="ja-JP"/>
    </w:rPr>
  </w:style>
  <w:style w:type="character" w:styleId="lev">
    <w:name w:val="Strong"/>
    <w:uiPriority w:val="22"/>
    <w:qFormat/>
    <w:rsid w:val="008D00A5"/>
    <w:rPr>
      <w:b/>
      <w:bCs/>
    </w:rPr>
  </w:style>
  <w:style w:type="table" w:styleId="Grilledutableau">
    <w:name w:val="Table Grid"/>
    <w:basedOn w:val="Tableau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e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e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enumros3">
    <w:name w:val="List Number 3"/>
    <w:basedOn w:val="Listenumros2"/>
    <w:rsid w:val="003A70A4"/>
    <w:pPr>
      <w:numPr>
        <w:numId w:val="10"/>
      </w:numPr>
      <w:contextualSpacing/>
    </w:pPr>
  </w:style>
  <w:style w:type="character" w:customStyle="1" w:styleId="1">
    <w:name w:val="未处理的提及1"/>
    <w:basedOn w:val="Policepardfaut"/>
    <w:uiPriority w:val="99"/>
    <w:unhideWhenUsed/>
    <w:rsid w:val="00757A16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10">
    <w:name w:val="@他1"/>
    <w:basedOn w:val="Policepardfaut"/>
    <w:uiPriority w:val="99"/>
    <w:unhideWhenUsed/>
    <w:rsid w:val="002220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9EC48-2204-43AF-8D81-65364CE9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Thales</cp:lastModifiedBy>
  <cp:revision>8</cp:revision>
  <cp:lastPrinted>2008-01-31T07:09:00Z</cp:lastPrinted>
  <dcterms:created xsi:type="dcterms:W3CDTF">2021-05-21T08:18:00Z</dcterms:created>
  <dcterms:modified xsi:type="dcterms:W3CDTF">2021-05-21T08:37:00Z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(2)ldLz26hSK6nCcO5gdmFPjzEkOdwAk2r1YmhQxs7M23G4wyPHc9Ls5HGWhosWnZqO8SLDVqrF
UCZlnGSo+2P8a6muKGQ+uvOu4h2ryBM6NsTdnVvlKV2DuUMwCduL6t4q78Qjanmj6ZekffLH
ZxZHifxAl96PRJWFSYa0K1lN2fGVHgOOF9vX2VD4B1TzOva75d+buKFDAspzBtueJnUwb8vP
QT0k/nJ3fKNOPHT4mV</vt:lpwstr>
  </property>
  <property fmtid="{D5CDD505-2E9C-101B-9397-08002B2CF9AE}" pid="5" name="_2015_ms_pID_7253431">
    <vt:lpwstr>IqVlPHLsssRhufHtK54sNLlUW9o/2wAbNSFp9vXa6PvoX092wsVBWH
/sWPvgrWFsABJoMDPnYO0LwMCaj5o6Fxtcc1P8b3oDIJAVNERiVSGdZN5KSQ9w4+7yJdkmxy
hZ0zt0mhz+mh9p9vH8CX9EKl1f++5VgOZvwaHdidf13JopbDgWJfazXqJpHnkQsgfSf+92uy
BfmZPRgYOzqrXh4a</vt:lpwstr>
  </property>
</Properties>
</file>