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2B21" w14:textId="77777777" w:rsidR="005D7E34" w:rsidRPr="00086E8D" w:rsidRDefault="005D7E34" w:rsidP="00F04C16">
      <w:pPr>
        <w:pStyle w:val="Header"/>
        <w:rPr>
          <w:rFonts w:eastAsia="SimSun"/>
          <w:sz w:val="24"/>
          <w:lang w:eastAsia="zh-CN"/>
        </w:rPr>
      </w:pPr>
      <w:bookmarkStart w:id="0" w:name="OLE_LINK39"/>
      <w:r w:rsidRPr="009A049D">
        <w:rPr>
          <w:rFonts w:eastAsia="SimSun"/>
          <w:sz w:val="24"/>
          <w:lang w:eastAsia="zh-CN"/>
        </w:rPr>
        <w:t>3GPP TSG-</w:t>
      </w:r>
      <w:r w:rsidRPr="00086E8D">
        <w:rPr>
          <w:rFonts w:eastAsia="SimSun"/>
          <w:sz w:val="24"/>
          <w:lang w:eastAsia="zh-CN"/>
        </w:rPr>
        <w:t xml:space="preserve">RAN WG2 Meeting #114-e                                               </w:t>
      </w:r>
      <w:r>
        <w:rPr>
          <w:rFonts w:eastAsia="SimSun"/>
          <w:sz w:val="24"/>
          <w:lang w:eastAsia="zh-CN"/>
        </w:rPr>
        <w:t xml:space="preserve">            </w:t>
      </w:r>
      <w:r w:rsidRPr="00086E8D">
        <w:rPr>
          <w:rFonts w:eastAsia="SimSun"/>
          <w:sz w:val="24"/>
          <w:lang w:eastAsia="zh-CN"/>
        </w:rPr>
        <w:t xml:space="preserve"> R2-21</w:t>
      </w:r>
      <w:r>
        <w:rPr>
          <w:rFonts w:eastAsia="SimSun"/>
          <w:sz w:val="24"/>
          <w:lang w:eastAsia="zh-CN"/>
        </w:rPr>
        <w:t>0xxxx</w:t>
      </w:r>
    </w:p>
    <w:p w14:paraId="0E674B36" w14:textId="77777777" w:rsidR="005D7E34" w:rsidRPr="00086E8D" w:rsidRDefault="005D7E34" w:rsidP="00F04C16">
      <w:pPr>
        <w:pStyle w:val="Header"/>
        <w:rPr>
          <w:sz w:val="24"/>
          <w:vertAlign w:val="superscript"/>
        </w:rPr>
      </w:pPr>
      <w:r w:rsidRPr="00086E8D">
        <w:rPr>
          <w:rFonts w:eastAsia="SimSun"/>
          <w:sz w:val="24"/>
          <w:lang w:eastAsia="zh-CN"/>
        </w:rPr>
        <w:t>Electronic, 19th May – 27th May 2021</w:t>
      </w:r>
    </w:p>
    <w:bookmarkEnd w:id="0"/>
    <w:p w14:paraId="2BBD0F44" w14:textId="77777777" w:rsidR="005D7E34" w:rsidRPr="004714A9" w:rsidRDefault="005D7E34" w:rsidP="00F04C16">
      <w:pPr>
        <w:pStyle w:val="Header"/>
        <w:jc w:val="both"/>
        <w:rPr>
          <w:rFonts w:eastAsia="SimSun" w:cs="Arial"/>
          <w:bCs/>
          <w:sz w:val="22"/>
          <w:szCs w:val="22"/>
          <w:lang w:eastAsia="zh-CN"/>
        </w:rPr>
      </w:pPr>
    </w:p>
    <w:p w14:paraId="0EFF6378" w14:textId="77777777" w:rsidR="005D7E34" w:rsidRPr="00B57E62" w:rsidRDefault="005D7E34" w:rsidP="005D7E34">
      <w:pPr>
        <w:pStyle w:val="Header"/>
        <w:tabs>
          <w:tab w:val="left" w:pos="1800"/>
        </w:tabs>
        <w:spacing w:after="120"/>
        <w:ind w:left="1800" w:hanging="1800"/>
        <w:jc w:val="both"/>
        <w:rPr>
          <w:rFonts w:eastAsia="SimSun"/>
          <w:sz w:val="22"/>
          <w:szCs w:val="22"/>
          <w:lang w:eastAsia="zh-CN"/>
        </w:rPr>
      </w:pPr>
      <w:r w:rsidRPr="00B57E62">
        <w:rPr>
          <w:rFonts w:cs="Arial"/>
          <w:sz w:val="22"/>
          <w:szCs w:val="22"/>
        </w:rPr>
        <w:t>Source:</w:t>
      </w:r>
      <w:r w:rsidRPr="00B57E62">
        <w:rPr>
          <w:rFonts w:cs="Arial"/>
          <w:sz w:val="22"/>
          <w:szCs w:val="22"/>
        </w:rPr>
        <w:tab/>
      </w:r>
      <w:r w:rsidRPr="00B57E62">
        <w:rPr>
          <w:rFonts w:eastAsia="SimSun"/>
          <w:sz w:val="22"/>
          <w:szCs w:val="22"/>
          <w:lang w:eastAsia="zh-CN"/>
        </w:rPr>
        <w:t xml:space="preserve">Qualcomm Incorporated </w:t>
      </w:r>
    </w:p>
    <w:p w14:paraId="7697BC2C"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Title:</w:t>
      </w:r>
      <w:bookmarkStart w:id="1" w:name="Title"/>
      <w:bookmarkEnd w:id="1"/>
      <w:r w:rsidRPr="00B57E62">
        <w:rPr>
          <w:rFonts w:cs="Arial"/>
          <w:sz w:val="22"/>
          <w:szCs w:val="22"/>
        </w:rPr>
        <w:tab/>
      </w:r>
      <w:r w:rsidR="009525E8" w:rsidRPr="009525E8">
        <w:rPr>
          <w:rFonts w:eastAsia="SimSun"/>
          <w:sz w:val="22"/>
          <w:szCs w:val="22"/>
          <w:lang w:eastAsia="zh-CN"/>
        </w:rPr>
        <w:t>Configuration Reporting General</w:t>
      </w:r>
    </w:p>
    <w:p w14:paraId="361ACC10"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Agenda Item:</w:t>
      </w:r>
      <w:bookmarkStart w:id="2" w:name="Source"/>
      <w:bookmarkEnd w:id="2"/>
      <w:r w:rsidRPr="00B57E62">
        <w:rPr>
          <w:rFonts w:cs="Arial"/>
          <w:sz w:val="22"/>
          <w:szCs w:val="22"/>
        </w:rPr>
        <w:tab/>
      </w:r>
      <w:r w:rsidRPr="00032C55">
        <w:rPr>
          <w:rFonts w:cs="Arial"/>
          <w:sz w:val="22"/>
          <w:szCs w:val="22"/>
        </w:rPr>
        <w:t xml:space="preserve">8.14 NR </w:t>
      </w:r>
      <w:proofErr w:type="spellStart"/>
      <w:r w:rsidRPr="00032C55">
        <w:rPr>
          <w:rFonts w:cs="Arial"/>
          <w:sz w:val="22"/>
          <w:szCs w:val="22"/>
        </w:rPr>
        <w:t>QoE</w:t>
      </w:r>
      <w:proofErr w:type="spellEnd"/>
    </w:p>
    <w:p w14:paraId="3D1340D4" w14:textId="77777777" w:rsidR="005D7E34" w:rsidRPr="00B57E62" w:rsidRDefault="005D7E34" w:rsidP="005D7E34">
      <w:pPr>
        <w:pStyle w:val="Header"/>
        <w:tabs>
          <w:tab w:val="left" w:pos="1800"/>
        </w:tabs>
        <w:jc w:val="both"/>
        <w:rPr>
          <w:rFonts w:eastAsia="SimSun" w:cs="Arial"/>
          <w:sz w:val="22"/>
          <w:szCs w:val="22"/>
          <w:lang w:eastAsia="zh-CN"/>
        </w:rPr>
      </w:pPr>
      <w:r w:rsidRPr="00B57E62">
        <w:rPr>
          <w:rFonts w:cs="Arial"/>
          <w:sz w:val="22"/>
          <w:szCs w:val="22"/>
        </w:rPr>
        <w:t>Document for:</w:t>
      </w:r>
      <w:r w:rsidRPr="00B57E62">
        <w:rPr>
          <w:rFonts w:cs="Arial"/>
          <w:sz w:val="22"/>
          <w:szCs w:val="22"/>
        </w:rPr>
        <w:tab/>
      </w:r>
      <w:bookmarkStart w:id="3" w:name="DocumentFor"/>
      <w:bookmarkEnd w:id="3"/>
      <w:r w:rsidRPr="00B57E62">
        <w:rPr>
          <w:rFonts w:eastAsia="SimSun"/>
          <w:sz w:val="22"/>
          <w:szCs w:val="22"/>
          <w:lang w:eastAsia="zh-CN"/>
        </w:rPr>
        <w:t>Discussion and Decision</w:t>
      </w:r>
    </w:p>
    <w:p w14:paraId="26AAD5A4" w14:textId="77777777" w:rsidR="0066643D" w:rsidRDefault="007D0D5D">
      <w:pPr>
        <w:pStyle w:val="Heading1"/>
        <w:rPr>
          <w:lang w:eastAsia="ko-KR"/>
        </w:rPr>
      </w:pPr>
      <w:r>
        <w:rPr>
          <w:lang w:eastAsia="ko-KR"/>
        </w:rPr>
        <w:t>1</w:t>
      </w:r>
      <w:r>
        <w:rPr>
          <w:rFonts w:hint="eastAsia"/>
          <w:lang w:eastAsia="ko-KR"/>
        </w:rPr>
        <w:t xml:space="preserve"> </w:t>
      </w:r>
      <w:r>
        <w:t>Introduction</w:t>
      </w:r>
    </w:p>
    <w:p w14:paraId="02D2B924" w14:textId="77777777" w:rsidR="0066643D" w:rsidRDefault="007D0D5D">
      <w:pPr>
        <w:pStyle w:val="Doc-title"/>
      </w:pPr>
      <w:r>
        <w:rPr>
          <w:rFonts w:ascii="Times New Roman" w:hAnsi="Times New Roman"/>
          <w:sz w:val="22"/>
          <w:szCs w:val="22"/>
        </w:rPr>
        <w:t>This document aims at gathering and summarizing companies views for the following offline discussion:</w:t>
      </w:r>
    </w:p>
    <w:p w14:paraId="69155545" w14:textId="77777777" w:rsidR="005B0B53" w:rsidRDefault="005B0B53" w:rsidP="005B0B53">
      <w:pPr>
        <w:pStyle w:val="EmailDiscussion"/>
        <w:tabs>
          <w:tab w:val="num" w:pos="1619"/>
        </w:tabs>
      </w:pPr>
      <w:r>
        <w:t>[AT114-e][</w:t>
      </w:r>
      <w:proofErr w:type="gramStart"/>
      <w:r>
        <w:t>026][</w:t>
      </w:r>
      <w:proofErr w:type="spellStart"/>
      <w:proofErr w:type="gramEnd"/>
      <w:r>
        <w:t>QoE</w:t>
      </w:r>
      <w:proofErr w:type="spellEnd"/>
      <w:r>
        <w:t>] Configuration Reporting General (Qualcomm)</w:t>
      </w:r>
    </w:p>
    <w:p w14:paraId="727524F0" w14:textId="77777777" w:rsidR="005B0B53" w:rsidRDefault="005B0B53" w:rsidP="005B0B53">
      <w:pPr>
        <w:pStyle w:val="Doc-text2"/>
      </w:pPr>
      <w:r>
        <w:tab/>
        <w:t xml:space="preserve">Scope: Start from the baseline, the </w:t>
      </w:r>
      <w:proofErr w:type="spellStart"/>
      <w:r>
        <w:t>tdoc</w:t>
      </w:r>
      <w:proofErr w:type="spellEnd"/>
      <w:r>
        <w:t xml:space="preserve"> under 8.14.2.1, identify easy agreements, potential agreements, discussion points, open </w:t>
      </w:r>
      <w:proofErr w:type="spellStart"/>
      <w:r>
        <w:t>ponts</w:t>
      </w:r>
      <w:proofErr w:type="spellEnd"/>
      <w:r>
        <w:t xml:space="preserve">. </w:t>
      </w:r>
    </w:p>
    <w:p w14:paraId="1316F91C" w14:textId="77777777" w:rsidR="005B0B53" w:rsidRDefault="005B0B53" w:rsidP="005B0B53">
      <w:pPr>
        <w:pStyle w:val="EmailDiscussion2"/>
      </w:pPr>
      <w:r>
        <w:tab/>
        <w:t>Intended outcome: Report.</w:t>
      </w:r>
    </w:p>
    <w:p w14:paraId="735F6CA1" w14:textId="77777777" w:rsidR="005B0B53" w:rsidRPr="00FD4E17" w:rsidRDefault="005B0B53" w:rsidP="005B0B53">
      <w:pPr>
        <w:pStyle w:val="EmailDiscussion2"/>
      </w:pPr>
      <w:r>
        <w:tab/>
        <w:t>Deadline: In time for CB online May 24</w:t>
      </w:r>
    </w:p>
    <w:p w14:paraId="2ED744F1" w14:textId="77777777" w:rsidR="0066643D" w:rsidRDefault="007D0D5D">
      <w:pPr>
        <w:pStyle w:val="Heading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14:paraId="5C802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7C8D1F" w14:textId="77777777" w:rsidR="0066643D" w:rsidRDefault="007D0D5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EA140" w14:textId="77777777" w:rsidR="0066643D" w:rsidRDefault="007D0D5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CD68F" w14:textId="77777777" w:rsidR="0066643D" w:rsidRDefault="007D0D5D">
            <w:pPr>
              <w:pStyle w:val="TAH"/>
              <w:spacing w:before="20" w:after="20"/>
              <w:ind w:left="57" w:right="57"/>
              <w:jc w:val="left"/>
            </w:pPr>
            <w:r>
              <w:t>Email Address</w:t>
            </w:r>
          </w:p>
        </w:tc>
      </w:tr>
      <w:tr w:rsidR="0066643D" w14:paraId="2D5133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D9644" w14:textId="77777777" w:rsidR="0066643D" w:rsidRDefault="007D0D5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3A7A62" w14:textId="77777777" w:rsidR="0066643D" w:rsidRDefault="007D0D5D">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5C75C69C" w14:textId="77777777" w:rsidR="0066643D" w:rsidRDefault="007D0D5D">
            <w:pPr>
              <w:pStyle w:val="TAC"/>
              <w:spacing w:before="20" w:after="20"/>
              <w:ind w:left="57" w:right="57"/>
              <w:jc w:val="left"/>
              <w:rPr>
                <w:lang w:eastAsia="zh-CN"/>
              </w:rPr>
            </w:pPr>
            <w:r>
              <w:rPr>
                <w:lang w:eastAsia="zh-CN"/>
              </w:rPr>
              <w:t>jianhua@qti.qualcomm.com</w:t>
            </w:r>
          </w:p>
        </w:tc>
      </w:tr>
      <w:tr w:rsidR="0066643D" w14:paraId="3C6070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3847FF" w14:textId="77777777" w:rsidR="0066643D" w:rsidRPr="00193033" w:rsidRDefault="00193033" w:rsidP="00806C6B">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4D2EB470" w14:textId="77777777" w:rsidR="0066643D" w:rsidRPr="00193033" w:rsidRDefault="00193033">
            <w:pPr>
              <w:pStyle w:val="TAC"/>
              <w:spacing w:before="20" w:after="20"/>
              <w:ind w:left="57" w:right="57"/>
              <w:jc w:val="left"/>
              <w:rPr>
                <w:rFonts w:eastAsiaTheme="minorEastAsia"/>
                <w:lang w:eastAsia="zh-CN"/>
              </w:rPr>
            </w:pPr>
            <w:proofErr w:type="spellStart"/>
            <w:r>
              <w:rPr>
                <w:rFonts w:eastAsiaTheme="minorEastAsia" w:hint="eastAsia"/>
                <w:lang w:eastAsia="zh-CN"/>
              </w:rPr>
              <w:t>Xingyu</w:t>
            </w:r>
            <w:proofErr w:type="spellEnd"/>
            <w:r>
              <w:rPr>
                <w:rFonts w:eastAsiaTheme="minorEastAsia"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13CD0C60" w14:textId="77777777" w:rsidR="0066643D" w:rsidRPr="00193033" w:rsidRDefault="00193033">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806C6B" w14:paraId="08E086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CD9B57" w14:textId="77777777" w:rsidR="00806C6B" w:rsidRPr="00C578F6" w:rsidRDefault="00C578F6" w:rsidP="00806C6B">
            <w:pPr>
              <w:pStyle w:val="TAC"/>
              <w:spacing w:before="20" w:after="20"/>
              <w:ind w:right="57"/>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D440E" w14:textId="77777777" w:rsidR="00806C6B" w:rsidRPr="00C578F6" w:rsidRDefault="00C578F6">
            <w:pPr>
              <w:pStyle w:val="TAC"/>
              <w:spacing w:before="20" w:after="20"/>
              <w:ind w:left="57" w:right="57"/>
              <w:jc w:val="left"/>
              <w:rPr>
                <w:rFonts w:eastAsiaTheme="minor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9B892B3" w14:textId="77777777" w:rsidR="00806C6B" w:rsidRPr="00C578F6" w:rsidRDefault="00C578F6">
            <w:pPr>
              <w:pStyle w:val="TAC"/>
              <w:spacing w:before="20" w:after="20"/>
              <w:ind w:left="57" w:right="57"/>
              <w:jc w:val="left"/>
              <w:rPr>
                <w:rFonts w:eastAsiaTheme="minorEastAsia"/>
                <w:lang w:eastAsia="zh-CN"/>
              </w:rPr>
            </w:pPr>
            <w:r>
              <w:rPr>
                <w:rFonts w:eastAsiaTheme="minorEastAsia"/>
                <w:lang w:eastAsia="zh-CN"/>
              </w:rPr>
              <w:t>jun.chen@huawei.com</w:t>
            </w:r>
          </w:p>
        </w:tc>
      </w:tr>
      <w:tr w:rsidR="00806C6B" w14:paraId="3E1FF9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9BE77B"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00C0F7D"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BACB8E" w14:textId="77777777" w:rsidR="00806C6B" w:rsidRDefault="00806C6B">
            <w:pPr>
              <w:pStyle w:val="TAC"/>
              <w:spacing w:before="20" w:after="20"/>
              <w:ind w:left="57" w:right="57"/>
              <w:jc w:val="left"/>
              <w:rPr>
                <w:lang w:eastAsia="zh-CN"/>
              </w:rPr>
            </w:pPr>
          </w:p>
        </w:tc>
      </w:tr>
      <w:tr w:rsidR="00806C6B" w14:paraId="39C2E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BA4952"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9BC912"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7DA229" w14:textId="77777777" w:rsidR="00806C6B" w:rsidRDefault="00806C6B">
            <w:pPr>
              <w:pStyle w:val="TAC"/>
              <w:spacing w:before="20" w:after="20"/>
              <w:ind w:left="57" w:right="57"/>
              <w:jc w:val="left"/>
              <w:rPr>
                <w:lang w:eastAsia="zh-CN"/>
              </w:rPr>
            </w:pPr>
          </w:p>
        </w:tc>
      </w:tr>
      <w:tr w:rsidR="00806C6B" w14:paraId="0DC752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BBF68C"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E07EB"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B2788B" w14:textId="77777777" w:rsidR="00806C6B" w:rsidRDefault="00806C6B">
            <w:pPr>
              <w:pStyle w:val="TAC"/>
              <w:spacing w:before="20" w:after="20"/>
              <w:ind w:left="57" w:right="57"/>
              <w:jc w:val="left"/>
              <w:rPr>
                <w:lang w:eastAsia="zh-CN"/>
              </w:rPr>
            </w:pPr>
          </w:p>
        </w:tc>
      </w:tr>
      <w:tr w:rsidR="00806C6B" w14:paraId="65FDD3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C22D51"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515823"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AF1D24" w14:textId="77777777" w:rsidR="00806C6B" w:rsidRDefault="00806C6B">
            <w:pPr>
              <w:pStyle w:val="TAC"/>
              <w:spacing w:before="20" w:after="20"/>
              <w:ind w:left="57" w:right="57"/>
              <w:jc w:val="left"/>
              <w:rPr>
                <w:lang w:eastAsia="zh-CN"/>
              </w:rPr>
            </w:pPr>
          </w:p>
        </w:tc>
      </w:tr>
    </w:tbl>
    <w:p w14:paraId="55A8E025" w14:textId="77777777" w:rsidR="0066643D" w:rsidRDefault="0066643D"/>
    <w:bookmarkEnd w:id="4"/>
    <w:p w14:paraId="4AABE02E" w14:textId="77777777" w:rsidR="0066643D" w:rsidRDefault="007D0D5D">
      <w:pPr>
        <w:pStyle w:val="Heading1"/>
      </w:pPr>
      <w:r>
        <w:rPr>
          <w:lang w:eastAsia="ko-KR"/>
        </w:rPr>
        <w:t>3</w:t>
      </w:r>
      <w:r>
        <w:t xml:space="preserve"> </w:t>
      </w:r>
      <w:bookmarkEnd w:id="5"/>
      <w:r>
        <w:tab/>
        <w:t>Discussion</w:t>
      </w:r>
    </w:p>
    <w:p w14:paraId="3EC41E67" w14:textId="77777777" w:rsidR="00220587" w:rsidRPr="00ED4BF3" w:rsidRDefault="00220587" w:rsidP="00EA1856">
      <w:pPr>
        <w:pStyle w:val="Heading3"/>
        <w:spacing w:before="0" w:after="0"/>
      </w:pPr>
      <w:r w:rsidRPr="00ED4BF3">
        <w:t xml:space="preserve">Issue 1: </w:t>
      </w:r>
      <w:proofErr w:type="spellStart"/>
      <w:r w:rsidRPr="00ED4BF3">
        <w:t>QoE</w:t>
      </w:r>
      <w:proofErr w:type="spellEnd"/>
      <w:r w:rsidRPr="00ED4BF3">
        <w:t xml:space="preserve"> </w:t>
      </w:r>
      <w:r w:rsidR="003A4B3D" w:rsidRPr="00ED4BF3">
        <w:rPr>
          <w:rStyle w:val="B2Car"/>
          <w:rFonts w:eastAsia="Malgun Gothic"/>
        </w:rPr>
        <w:t>measurement</w:t>
      </w:r>
      <w:r w:rsidR="003A4B3D" w:rsidRPr="00ED4BF3">
        <w:t xml:space="preserve"> </w:t>
      </w:r>
      <w:r w:rsidRPr="00ED4BF3">
        <w:t>configuration</w:t>
      </w:r>
      <w:r w:rsidR="00653ED4" w:rsidRPr="00ED4BF3">
        <w:t>-specific</w:t>
      </w:r>
      <w:r w:rsidRPr="00ED4BF3">
        <w:t xml:space="preserve"> </w:t>
      </w:r>
      <w:r w:rsidR="00F6389F" w:rsidRPr="00ED4BF3">
        <w:t>aspects</w:t>
      </w:r>
    </w:p>
    <w:p w14:paraId="04CF1928" w14:textId="77777777" w:rsidR="00E65B10" w:rsidRPr="00453C15" w:rsidRDefault="00E65B10" w:rsidP="00EA1856">
      <w:pPr>
        <w:spacing w:after="0"/>
        <w:rPr>
          <w:sz w:val="24"/>
          <w:u w:val="single"/>
        </w:rPr>
      </w:pPr>
      <w:r w:rsidRPr="00453C15">
        <w:rPr>
          <w:sz w:val="24"/>
          <w:u w:val="single"/>
        </w:rPr>
        <w:t xml:space="preserve">Issue 1-1: </w:t>
      </w:r>
      <w:proofErr w:type="spellStart"/>
      <w:r w:rsidRPr="00453C15">
        <w:rPr>
          <w:sz w:val="24"/>
          <w:u w:val="single"/>
        </w:rPr>
        <w:t>QoE</w:t>
      </w:r>
      <w:proofErr w:type="spellEnd"/>
      <w:r w:rsidRPr="00453C15">
        <w:rPr>
          <w:sz w:val="24"/>
          <w:u w:val="single"/>
        </w:rPr>
        <w:t xml:space="preserve"> </w:t>
      </w:r>
      <w:r w:rsidR="003A4B3D" w:rsidRPr="00453C15">
        <w:rPr>
          <w:sz w:val="24"/>
          <w:u w:val="single"/>
        </w:rPr>
        <w:t xml:space="preserve">measurement </w:t>
      </w:r>
      <w:r w:rsidRPr="00453C15">
        <w:rPr>
          <w:sz w:val="24"/>
          <w:u w:val="single"/>
        </w:rPr>
        <w:t>configuration release</w:t>
      </w:r>
    </w:p>
    <w:p w14:paraId="1804CECD" w14:textId="77777777" w:rsidR="007513C4" w:rsidRDefault="007513C4" w:rsidP="00EA1856">
      <w:pPr>
        <w:spacing w:after="0"/>
      </w:pPr>
      <w:r w:rsidRPr="007513C4">
        <w:t>Contribution</w:t>
      </w:r>
      <w:r>
        <w:t>s</w:t>
      </w:r>
      <w:r w:rsidRPr="007513C4">
        <w:t xml:space="preserve"> </w:t>
      </w:r>
      <w:r w:rsidR="00883E6A">
        <w:t>[1][2][4]</w:t>
      </w:r>
      <w:r w:rsidR="00B963A2">
        <w:t>[12]</w:t>
      </w:r>
      <w:r w:rsidR="00883E6A">
        <w:t xml:space="preserve"> discuss </w:t>
      </w:r>
      <w:proofErr w:type="spellStart"/>
      <w:r w:rsidR="00883E6A">
        <w:t>QoE</w:t>
      </w:r>
      <w:proofErr w:type="spellEnd"/>
      <w:r w:rsidR="00883E6A">
        <w:t xml:space="preserve"> configuration release issue and contribution [1][2] </w:t>
      </w:r>
      <w:r w:rsidR="00883E6A" w:rsidRPr="007513C4">
        <w:t>propose</w:t>
      </w:r>
      <w:r w:rsidRPr="007513C4">
        <w:t xml:space="preserve"> to </w:t>
      </w:r>
      <w:r>
        <w:t xml:space="preserve">it is allowed for the </w:t>
      </w:r>
      <w:proofErr w:type="spellStart"/>
      <w:r>
        <w:t>gNB</w:t>
      </w:r>
      <w:proofErr w:type="spellEnd"/>
      <w:r>
        <w:t xml:space="preserve"> to release a list of </w:t>
      </w:r>
      <w:proofErr w:type="spellStart"/>
      <w:r>
        <w:t>QoE</w:t>
      </w:r>
      <w:proofErr w:type="spellEnd"/>
      <w:r>
        <w:t xml:space="preserve"> measurement configurations in one </w:t>
      </w:r>
      <w:proofErr w:type="spellStart"/>
      <w:r>
        <w:t>RRCReconfiguration</w:t>
      </w:r>
      <w:proofErr w:type="spellEnd"/>
      <w:r>
        <w:t xml:space="preserve"> message to provide </w:t>
      </w:r>
      <w:proofErr w:type="spellStart"/>
      <w:r>
        <w:t>gNB</w:t>
      </w:r>
      <w:proofErr w:type="spellEnd"/>
      <w:r>
        <w:t xml:space="preserve"> flexibility and save RRC signalling overhead.</w:t>
      </w:r>
    </w:p>
    <w:p w14:paraId="0B7E5BF4" w14:textId="77777777" w:rsidR="00A82175" w:rsidRPr="007513C4" w:rsidRDefault="00A82175" w:rsidP="00C55803">
      <w:pPr>
        <w:spacing w:before="120" w:after="0"/>
      </w:pPr>
      <w:r>
        <w:t>Contributions [</w:t>
      </w:r>
      <w:r w:rsidR="00883E6A">
        <w:t>1</w:t>
      </w:r>
      <w:r>
        <w:t xml:space="preserve">] proposes </w:t>
      </w:r>
      <w:bookmarkStart w:id="6" w:name="_Hlk72353663"/>
      <w:r>
        <w:rPr>
          <w:rStyle w:val="eop"/>
          <w:rFonts w:cs="Arial"/>
          <w:bCs/>
        </w:rPr>
        <w:t>i</w:t>
      </w:r>
      <w:r w:rsidRPr="00AB3C96">
        <w:rPr>
          <w:rStyle w:val="eop"/>
          <w:rFonts w:cs="Arial"/>
          <w:bCs/>
        </w:rPr>
        <w:t xml:space="preserve">f a </w:t>
      </w:r>
      <w:proofErr w:type="spellStart"/>
      <w:r w:rsidRPr="00AB3C96">
        <w:rPr>
          <w:rStyle w:val="eop"/>
          <w:rFonts w:cs="Arial"/>
          <w:bCs/>
        </w:rPr>
        <w:t>QoE</w:t>
      </w:r>
      <w:proofErr w:type="spellEnd"/>
      <w:r w:rsidRPr="00AB3C96">
        <w:rPr>
          <w:rStyle w:val="eop"/>
          <w:rFonts w:cs="Arial"/>
          <w:bCs/>
        </w:rPr>
        <w:t xml:space="preserve"> measurement configuration is released, RRC layer informs the concerned applications to release the </w:t>
      </w:r>
      <w:proofErr w:type="spellStart"/>
      <w:r w:rsidRPr="00AB3C96">
        <w:rPr>
          <w:rStyle w:val="eop"/>
          <w:rFonts w:cs="Arial"/>
          <w:bCs/>
        </w:rPr>
        <w:t>QoE</w:t>
      </w:r>
      <w:proofErr w:type="spellEnd"/>
      <w:r w:rsidRPr="00AB3C96">
        <w:rPr>
          <w:rStyle w:val="eop"/>
          <w:rFonts w:cs="Arial"/>
          <w:bCs/>
        </w:rPr>
        <w:t xml:space="preserve"> measurement configuration.</w:t>
      </w:r>
      <w:bookmarkEnd w:id="6"/>
    </w:p>
    <w:p w14:paraId="099A4C14" w14:textId="77777777" w:rsidR="0092339E" w:rsidRDefault="00A82175" w:rsidP="00C55803">
      <w:pPr>
        <w:spacing w:before="120" w:after="0"/>
      </w:pPr>
      <w:r>
        <w:t xml:space="preserve">Contributions </w:t>
      </w:r>
      <w:r w:rsidR="00883E6A">
        <w:t>[1][4</w:t>
      </w:r>
      <w:proofErr w:type="gramStart"/>
      <w:r w:rsidR="00883E6A">
        <w:t xml:space="preserve">] </w:t>
      </w:r>
      <w:r w:rsidR="0092339E">
        <w:t xml:space="preserve"> propose</w:t>
      </w:r>
      <w:proofErr w:type="gramEnd"/>
      <w:r w:rsidR="0092339E">
        <w:t xml:space="preserve"> if the UE enters IDLE state, UE should release all of the </w:t>
      </w:r>
      <w:proofErr w:type="spellStart"/>
      <w:r w:rsidR="0092339E">
        <w:t>QoE</w:t>
      </w:r>
      <w:proofErr w:type="spellEnd"/>
      <w:r w:rsidR="0092339E">
        <w:t xml:space="preserve"> measurement configurations</w:t>
      </w:r>
      <w:r>
        <w:t>.</w:t>
      </w:r>
    </w:p>
    <w:p w14:paraId="7F6543B9" w14:textId="77777777" w:rsidR="00A82175" w:rsidRDefault="00A82175" w:rsidP="00C55803">
      <w:pPr>
        <w:spacing w:before="120" w:after="0"/>
      </w:pPr>
      <w:r>
        <w:t>Then the following questions</w:t>
      </w:r>
      <w:r w:rsidR="00647F06">
        <w:t xml:space="preserve"> 1-3</w:t>
      </w:r>
      <w:r>
        <w:t xml:space="preserve"> collect companies’ view on this issue.</w:t>
      </w:r>
    </w:p>
    <w:p w14:paraId="6AE413B4" w14:textId="77777777" w:rsidR="0066643D" w:rsidRDefault="007D0D5D" w:rsidP="00C55803">
      <w:pPr>
        <w:spacing w:before="120" w:after="0"/>
        <w:rPr>
          <w:b/>
        </w:rPr>
      </w:pPr>
      <w:r>
        <w:rPr>
          <w:b/>
        </w:rPr>
        <w:lastRenderedPageBreak/>
        <w:t xml:space="preserve">Question 1: Do companies agree that </w:t>
      </w:r>
      <w:proofErr w:type="spellStart"/>
      <w:r w:rsidR="007513C4">
        <w:rPr>
          <w:b/>
        </w:rPr>
        <w:t>gNB</w:t>
      </w:r>
      <w:proofErr w:type="spellEnd"/>
      <w:r w:rsidR="007513C4">
        <w:rPr>
          <w:b/>
        </w:rPr>
        <w:t xml:space="preserve"> can release a list of </w:t>
      </w:r>
      <w:proofErr w:type="spellStart"/>
      <w:r w:rsidR="007513C4">
        <w:rPr>
          <w:b/>
        </w:rPr>
        <w:t>QoE</w:t>
      </w:r>
      <w:proofErr w:type="spellEnd"/>
      <w:r w:rsidR="007513C4">
        <w:rPr>
          <w:b/>
        </w:rPr>
        <w:t xml:space="preserve"> measurement configurations in one </w:t>
      </w:r>
      <w:proofErr w:type="spellStart"/>
      <w:r w:rsidR="007513C4">
        <w:rPr>
          <w:b/>
        </w:rPr>
        <w:t>RRCReconfiguration</w:t>
      </w:r>
      <w:proofErr w:type="spellEnd"/>
      <w:r w:rsidR="007513C4">
        <w:rPr>
          <w:b/>
        </w:rPr>
        <w:t xml:space="preserve"> message?</w:t>
      </w:r>
    </w:p>
    <w:tbl>
      <w:tblPr>
        <w:tblStyle w:val="TableGrid"/>
        <w:tblW w:w="0" w:type="auto"/>
        <w:tblLook w:val="04A0" w:firstRow="1" w:lastRow="0" w:firstColumn="1" w:lastColumn="0" w:noHBand="0" w:noVBand="1"/>
      </w:tblPr>
      <w:tblGrid>
        <w:gridCol w:w="1980"/>
        <w:gridCol w:w="1134"/>
        <w:gridCol w:w="6515"/>
      </w:tblGrid>
      <w:tr w:rsidR="0066643D" w14:paraId="55F7B1C0" w14:textId="77777777">
        <w:tc>
          <w:tcPr>
            <w:tcW w:w="1980" w:type="dxa"/>
          </w:tcPr>
          <w:p w14:paraId="4AD4D833" w14:textId="77777777" w:rsidR="0066643D" w:rsidRDefault="007D0D5D">
            <w:pPr>
              <w:jc w:val="center"/>
              <w:rPr>
                <w:b/>
              </w:rPr>
            </w:pPr>
            <w:r>
              <w:rPr>
                <w:b/>
              </w:rPr>
              <w:t>Company</w:t>
            </w:r>
          </w:p>
        </w:tc>
        <w:tc>
          <w:tcPr>
            <w:tcW w:w="1134" w:type="dxa"/>
          </w:tcPr>
          <w:p w14:paraId="62770773" w14:textId="77777777" w:rsidR="0066643D" w:rsidRDefault="007D0D5D">
            <w:pPr>
              <w:jc w:val="center"/>
              <w:rPr>
                <w:b/>
              </w:rPr>
            </w:pPr>
            <w:r>
              <w:rPr>
                <w:b/>
              </w:rPr>
              <w:t>Yes/No</w:t>
            </w:r>
          </w:p>
        </w:tc>
        <w:tc>
          <w:tcPr>
            <w:tcW w:w="6515" w:type="dxa"/>
          </w:tcPr>
          <w:p w14:paraId="0B65A856" w14:textId="77777777" w:rsidR="0066643D" w:rsidRDefault="007D0D5D">
            <w:pPr>
              <w:jc w:val="center"/>
              <w:rPr>
                <w:b/>
              </w:rPr>
            </w:pPr>
            <w:r>
              <w:rPr>
                <w:b/>
              </w:rPr>
              <w:t>Additional explanations</w:t>
            </w:r>
          </w:p>
        </w:tc>
      </w:tr>
      <w:tr w:rsidR="0066643D" w14:paraId="76EE9AA3" w14:textId="77777777">
        <w:tc>
          <w:tcPr>
            <w:tcW w:w="1980" w:type="dxa"/>
          </w:tcPr>
          <w:p w14:paraId="1A6AE9AB" w14:textId="77777777" w:rsidR="0066643D" w:rsidRPr="00193033" w:rsidRDefault="00193033">
            <w:pPr>
              <w:rPr>
                <w:rFonts w:eastAsiaTheme="minorEastAsia"/>
                <w:lang w:eastAsia="zh-CN"/>
              </w:rPr>
            </w:pPr>
            <w:r>
              <w:rPr>
                <w:rFonts w:eastAsiaTheme="minorEastAsia" w:hint="eastAsia"/>
                <w:lang w:eastAsia="zh-CN"/>
              </w:rPr>
              <w:t>CMCC</w:t>
            </w:r>
          </w:p>
        </w:tc>
        <w:tc>
          <w:tcPr>
            <w:tcW w:w="1134" w:type="dxa"/>
          </w:tcPr>
          <w:p w14:paraId="12931393" w14:textId="77777777" w:rsidR="0066643D" w:rsidRPr="00193033" w:rsidRDefault="00193033">
            <w:pPr>
              <w:rPr>
                <w:rFonts w:eastAsiaTheme="minorEastAsia"/>
                <w:lang w:eastAsia="zh-CN"/>
              </w:rPr>
            </w:pPr>
            <w:r>
              <w:rPr>
                <w:rFonts w:eastAsiaTheme="minorEastAsia" w:hint="eastAsia"/>
                <w:lang w:eastAsia="zh-CN"/>
              </w:rPr>
              <w:t>Yes</w:t>
            </w:r>
          </w:p>
        </w:tc>
        <w:tc>
          <w:tcPr>
            <w:tcW w:w="6515" w:type="dxa"/>
          </w:tcPr>
          <w:p w14:paraId="2F62A8B3" w14:textId="77777777" w:rsidR="0066643D" w:rsidRPr="00193033" w:rsidRDefault="00193033">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7D6DD6" w14:paraId="0ED4D6F2" w14:textId="77777777">
        <w:tc>
          <w:tcPr>
            <w:tcW w:w="1980" w:type="dxa"/>
          </w:tcPr>
          <w:p w14:paraId="3AAF6796" w14:textId="77777777" w:rsidR="007D6DD6" w:rsidRPr="00723E11" w:rsidRDefault="007D6DD6" w:rsidP="007D6D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7625AF72" w14:textId="77777777" w:rsidR="007D6DD6" w:rsidRPr="00723E11" w:rsidRDefault="007D6DD6" w:rsidP="007D6DD6">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EC88CF8" w14:textId="77777777" w:rsidR="007D6DD6" w:rsidRDefault="007D6DD6" w:rsidP="007D6DD6"/>
        </w:tc>
      </w:tr>
      <w:tr w:rsidR="007D6DD6" w14:paraId="2433558B" w14:textId="77777777">
        <w:tc>
          <w:tcPr>
            <w:tcW w:w="1980" w:type="dxa"/>
          </w:tcPr>
          <w:p w14:paraId="1646B505" w14:textId="77777777" w:rsidR="007D6DD6" w:rsidRDefault="0008715B" w:rsidP="007D6DD6">
            <w:r>
              <w:t>Qualcomm</w:t>
            </w:r>
          </w:p>
        </w:tc>
        <w:tc>
          <w:tcPr>
            <w:tcW w:w="1134" w:type="dxa"/>
          </w:tcPr>
          <w:p w14:paraId="319B2FA6" w14:textId="77777777" w:rsidR="007D6DD6" w:rsidRDefault="0008715B" w:rsidP="007D6DD6">
            <w:r>
              <w:t>Yes</w:t>
            </w:r>
          </w:p>
        </w:tc>
        <w:tc>
          <w:tcPr>
            <w:tcW w:w="6515" w:type="dxa"/>
          </w:tcPr>
          <w:p w14:paraId="297FBAF0" w14:textId="77777777" w:rsidR="007D6DD6" w:rsidRDefault="0008715B" w:rsidP="007D6DD6">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7D6DD6" w14:paraId="3E6889FE" w14:textId="77777777">
        <w:tc>
          <w:tcPr>
            <w:tcW w:w="1980" w:type="dxa"/>
          </w:tcPr>
          <w:p w14:paraId="60656C7E" w14:textId="77777777" w:rsidR="007D6DD6" w:rsidRDefault="007D6DD6" w:rsidP="007D6DD6"/>
        </w:tc>
        <w:tc>
          <w:tcPr>
            <w:tcW w:w="1134" w:type="dxa"/>
          </w:tcPr>
          <w:p w14:paraId="2E00040D" w14:textId="77777777" w:rsidR="007D6DD6" w:rsidRDefault="007D6DD6" w:rsidP="007D6DD6"/>
        </w:tc>
        <w:tc>
          <w:tcPr>
            <w:tcW w:w="6515" w:type="dxa"/>
          </w:tcPr>
          <w:p w14:paraId="51A83E3D" w14:textId="77777777" w:rsidR="007D6DD6" w:rsidRDefault="007D6DD6" w:rsidP="007D6DD6"/>
        </w:tc>
      </w:tr>
    </w:tbl>
    <w:p w14:paraId="4B82BB53" w14:textId="77777777" w:rsidR="00A82175" w:rsidRDefault="0092339E" w:rsidP="00A01CE7">
      <w:pPr>
        <w:spacing w:before="120" w:after="0"/>
        <w:rPr>
          <w:b/>
        </w:rPr>
      </w:pPr>
      <w:r w:rsidRPr="00A82175">
        <w:rPr>
          <w:b/>
        </w:rPr>
        <w:t xml:space="preserve">Question 2: </w:t>
      </w:r>
      <w:r w:rsidR="00A82175">
        <w:rPr>
          <w:b/>
        </w:rPr>
        <w:t xml:space="preserve">Do companies agree </w:t>
      </w:r>
      <w:r w:rsidR="00A82175" w:rsidRPr="00A82175">
        <w:rPr>
          <w:b/>
        </w:rPr>
        <w:t xml:space="preserve">if a </w:t>
      </w:r>
      <w:proofErr w:type="spellStart"/>
      <w:r w:rsidR="00A82175" w:rsidRPr="00A82175">
        <w:rPr>
          <w:b/>
        </w:rPr>
        <w:t>QoE</w:t>
      </w:r>
      <w:proofErr w:type="spellEnd"/>
      <w:r w:rsidR="00A82175" w:rsidRPr="00A82175">
        <w:rPr>
          <w:b/>
        </w:rPr>
        <w:t xml:space="preserve"> measurement configuration is released, RRC layer informs the concerned applications to release the </w:t>
      </w:r>
      <w:proofErr w:type="spellStart"/>
      <w:r w:rsidR="00A82175" w:rsidRPr="00A82175">
        <w:rPr>
          <w:b/>
        </w:rPr>
        <w:t>QoE</w:t>
      </w:r>
      <w:proofErr w:type="spellEnd"/>
      <w:r w:rsidR="00A82175" w:rsidRPr="00A82175">
        <w:rPr>
          <w:b/>
        </w:rPr>
        <w:t xml:space="preserve"> measurement configuration</w:t>
      </w:r>
      <w:r w:rsidR="00A82175">
        <w:rPr>
          <w:b/>
        </w:rPr>
        <w:t>?</w:t>
      </w:r>
    </w:p>
    <w:tbl>
      <w:tblPr>
        <w:tblStyle w:val="TableGrid"/>
        <w:tblW w:w="0" w:type="auto"/>
        <w:tblLook w:val="04A0" w:firstRow="1" w:lastRow="0" w:firstColumn="1" w:lastColumn="0" w:noHBand="0" w:noVBand="1"/>
      </w:tblPr>
      <w:tblGrid>
        <w:gridCol w:w="1368"/>
        <w:gridCol w:w="1746"/>
        <w:gridCol w:w="6515"/>
      </w:tblGrid>
      <w:tr w:rsidR="00A82175" w14:paraId="3D031185" w14:textId="77777777" w:rsidTr="00DB438F">
        <w:tc>
          <w:tcPr>
            <w:tcW w:w="1368" w:type="dxa"/>
          </w:tcPr>
          <w:p w14:paraId="71594820" w14:textId="77777777" w:rsidR="00A82175" w:rsidRDefault="00A82175" w:rsidP="00A01CE7">
            <w:pPr>
              <w:spacing w:before="120" w:after="0"/>
              <w:jc w:val="center"/>
              <w:rPr>
                <w:b/>
              </w:rPr>
            </w:pPr>
            <w:r>
              <w:rPr>
                <w:b/>
              </w:rPr>
              <w:t>Company</w:t>
            </w:r>
          </w:p>
        </w:tc>
        <w:tc>
          <w:tcPr>
            <w:tcW w:w="1746" w:type="dxa"/>
          </w:tcPr>
          <w:p w14:paraId="0930DFD3" w14:textId="77777777" w:rsidR="00A82175" w:rsidRDefault="00A82175" w:rsidP="00A01CE7">
            <w:pPr>
              <w:spacing w:before="120" w:after="0"/>
              <w:jc w:val="center"/>
              <w:rPr>
                <w:b/>
              </w:rPr>
            </w:pPr>
            <w:r>
              <w:rPr>
                <w:b/>
              </w:rPr>
              <w:t>Yes/No</w:t>
            </w:r>
          </w:p>
        </w:tc>
        <w:tc>
          <w:tcPr>
            <w:tcW w:w="6515" w:type="dxa"/>
          </w:tcPr>
          <w:p w14:paraId="33076038" w14:textId="77777777" w:rsidR="00A82175" w:rsidRDefault="00A82175" w:rsidP="00A01CE7">
            <w:pPr>
              <w:spacing w:before="120" w:after="0"/>
              <w:jc w:val="center"/>
              <w:rPr>
                <w:b/>
              </w:rPr>
            </w:pPr>
            <w:r>
              <w:rPr>
                <w:b/>
              </w:rPr>
              <w:t>Additional explanations</w:t>
            </w:r>
          </w:p>
        </w:tc>
      </w:tr>
      <w:tr w:rsidR="00A82175" w:rsidRPr="00D665C6" w14:paraId="0B5F50BC" w14:textId="77777777" w:rsidTr="00DB438F">
        <w:tc>
          <w:tcPr>
            <w:tcW w:w="1368" w:type="dxa"/>
          </w:tcPr>
          <w:p w14:paraId="39C3F89A" w14:textId="77777777" w:rsidR="00A82175" w:rsidRPr="00D665C6" w:rsidRDefault="00D665C6" w:rsidP="00A01CE7">
            <w:pPr>
              <w:spacing w:before="120" w:after="0"/>
              <w:rPr>
                <w:rFonts w:eastAsiaTheme="minorEastAsia"/>
                <w:lang w:eastAsia="zh-CN"/>
              </w:rPr>
            </w:pPr>
            <w:r>
              <w:rPr>
                <w:rFonts w:eastAsiaTheme="minorEastAsia" w:hint="eastAsia"/>
                <w:lang w:eastAsia="zh-CN"/>
              </w:rPr>
              <w:t>CMCC</w:t>
            </w:r>
          </w:p>
        </w:tc>
        <w:tc>
          <w:tcPr>
            <w:tcW w:w="1746" w:type="dxa"/>
          </w:tcPr>
          <w:p w14:paraId="2E250B41" w14:textId="77777777" w:rsidR="00A82175" w:rsidRPr="00D665C6" w:rsidRDefault="00E45B2E" w:rsidP="00A01CE7">
            <w:pPr>
              <w:spacing w:before="120" w:after="0"/>
              <w:rPr>
                <w:rFonts w:eastAsiaTheme="minorEastAsia"/>
                <w:lang w:eastAsia="zh-CN"/>
              </w:rPr>
            </w:pPr>
            <w:r>
              <w:rPr>
                <w:rFonts w:eastAsiaTheme="minorEastAsia" w:hint="eastAsia"/>
                <w:lang w:eastAsia="zh-CN"/>
              </w:rPr>
              <w:t>Depends</w:t>
            </w:r>
          </w:p>
        </w:tc>
        <w:tc>
          <w:tcPr>
            <w:tcW w:w="6515" w:type="dxa"/>
          </w:tcPr>
          <w:p w14:paraId="5E2D9840" w14:textId="77777777" w:rsidR="00D665C6" w:rsidRDefault="00D665C6" w:rsidP="00E45B2E">
            <w:pPr>
              <w:spacing w:before="120" w:after="0"/>
              <w:rPr>
                <w:rFonts w:eastAsiaTheme="minorEastAsia"/>
                <w:lang w:eastAsia="zh-CN"/>
              </w:rPr>
            </w:pPr>
            <w:r>
              <w:rPr>
                <w:rFonts w:eastAsiaTheme="minorEastAsia" w:hint="eastAsia"/>
                <w:lang w:eastAsia="zh-CN"/>
              </w:rPr>
              <w:t xml:space="preserve">It depends on what is the implication of informing applications to release the </w:t>
            </w:r>
            <w:proofErr w:type="spellStart"/>
            <w:r>
              <w:rPr>
                <w:rFonts w:eastAsiaTheme="minorEastAsia" w:hint="eastAsia"/>
                <w:lang w:eastAsia="zh-CN"/>
              </w:rPr>
              <w:t>QoE</w:t>
            </w:r>
            <w:proofErr w:type="spellEnd"/>
            <w:r>
              <w:rPr>
                <w:rFonts w:eastAsiaTheme="minorEastAsia" w:hint="eastAsia"/>
                <w:lang w:eastAsia="zh-CN"/>
              </w:rPr>
              <w:t xml:space="preserve"> configuration from end-to-end perspective. Does it mean that APP layer needs to discard all </w:t>
            </w:r>
            <w:proofErr w:type="spellStart"/>
            <w:r>
              <w:rPr>
                <w:rFonts w:eastAsiaTheme="minorEastAsia" w:hint="eastAsia"/>
                <w:lang w:eastAsia="zh-CN"/>
              </w:rPr>
              <w:t>QoE</w:t>
            </w:r>
            <w:proofErr w:type="spellEnd"/>
            <w:r>
              <w:rPr>
                <w:rFonts w:eastAsiaTheme="minorEastAsia" w:hint="eastAsia"/>
                <w:lang w:eastAsia="zh-CN"/>
              </w:rPr>
              <w:t xml:space="preserve"> report which is the result of the forced deactivation initiated by OAM</w:t>
            </w:r>
            <w:r w:rsidR="00E45B2E">
              <w:rPr>
                <w:rFonts w:eastAsiaTheme="minorEastAsia" w:hint="eastAsia"/>
                <w:lang w:eastAsia="zh-CN"/>
              </w:rPr>
              <w:t xml:space="preserve">? If so, the </w:t>
            </w:r>
            <w:proofErr w:type="spellStart"/>
            <w:r w:rsidR="00E45B2E">
              <w:rPr>
                <w:rFonts w:eastAsiaTheme="minorEastAsia" w:hint="eastAsia"/>
                <w:lang w:eastAsia="zh-CN"/>
              </w:rPr>
              <w:t>QoE</w:t>
            </w:r>
            <w:proofErr w:type="spellEnd"/>
            <w:r w:rsidR="00E45B2E">
              <w:rPr>
                <w:rFonts w:eastAsiaTheme="minorEastAsia" w:hint="eastAsia"/>
                <w:lang w:eastAsia="zh-CN"/>
              </w:rPr>
              <w:t xml:space="preserve"> measurement configuration release over </w:t>
            </w:r>
            <w:proofErr w:type="spellStart"/>
            <w:r w:rsidR="00E45B2E">
              <w:rPr>
                <w:rFonts w:eastAsiaTheme="minorEastAsia" w:hint="eastAsia"/>
                <w:lang w:eastAsia="zh-CN"/>
              </w:rPr>
              <w:t>uu</w:t>
            </w:r>
            <w:proofErr w:type="spellEnd"/>
            <w:r w:rsidR="00E45B2E">
              <w:rPr>
                <w:rFonts w:eastAsiaTheme="minorEastAsia" w:hint="eastAsia"/>
                <w:lang w:eastAsia="zh-CN"/>
              </w:rPr>
              <w:t xml:space="preserve"> can only be initiated by Deactivation of QMC job from OAM. T</w:t>
            </w:r>
            <w:r w:rsidR="00E45B2E">
              <w:rPr>
                <w:rFonts w:eastAsiaTheme="minorEastAsia"/>
                <w:lang w:eastAsia="zh-CN"/>
              </w:rPr>
              <w:t>h</w:t>
            </w:r>
            <w:r w:rsidR="00E45B2E">
              <w:rPr>
                <w:rFonts w:eastAsiaTheme="minorEastAsia" w:hint="eastAsia"/>
                <w:lang w:eastAsia="zh-CN"/>
              </w:rPr>
              <w:t xml:space="preserve">en such </w:t>
            </w:r>
            <w:r w:rsidR="00E45B2E">
              <w:rPr>
                <w:rFonts w:eastAsiaTheme="minorEastAsia"/>
                <w:lang w:eastAsia="zh-CN"/>
              </w:rPr>
              <w:t>behaviour</w:t>
            </w:r>
            <w:r w:rsidR="00E45B2E">
              <w:rPr>
                <w:rFonts w:eastAsiaTheme="minorEastAsia" w:hint="eastAsia"/>
                <w:lang w:eastAsia="zh-CN"/>
              </w:rPr>
              <w:t xml:space="preserve"> makes sense to us.</w:t>
            </w:r>
          </w:p>
          <w:p w14:paraId="1636AEB6" w14:textId="77777777" w:rsidR="00E45B2E" w:rsidRDefault="00E45B2E" w:rsidP="00E45B2E">
            <w:pPr>
              <w:spacing w:before="120" w:after="0"/>
              <w:rPr>
                <w:rFonts w:eastAsiaTheme="minorEastAsia"/>
                <w:lang w:eastAsia="zh-CN"/>
              </w:rPr>
            </w:pPr>
            <w:r>
              <w:rPr>
                <w:rFonts w:eastAsiaTheme="minorEastAsia" w:hint="eastAsia"/>
                <w:lang w:eastAsia="zh-CN"/>
              </w:rPr>
              <w:t xml:space="preserve">However, if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release can also be triggered by RAN overload</w:t>
            </w:r>
            <w:r w:rsidR="002F7202">
              <w:rPr>
                <w:rFonts w:eastAsiaTheme="minorEastAsia" w:hint="eastAsia"/>
                <w:lang w:eastAsia="zh-CN"/>
              </w:rPr>
              <w:t xml:space="preserve"> other than deactivation from OAM</w:t>
            </w:r>
            <w:r>
              <w:rPr>
                <w:rFonts w:eastAsiaTheme="minorEastAsia" w:hint="eastAsia"/>
                <w:lang w:eastAsia="zh-CN"/>
              </w:rPr>
              <w:t xml:space="preserve">, </w:t>
            </w:r>
            <w:r w:rsidR="002F7202">
              <w:rPr>
                <w:rFonts w:eastAsiaTheme="minorEastAsia" w:hint="eastAsia"/>
                <w:lang w:eastAsia="zh-CN"/>
              </w:rPr>
              <w:t xml:space="preserve">it is not necessary to release the </w:t>
            </w:r>
            <w:proofErr w:type="spellStart"/>
            <w:r w:rsidR="002F7202">
              <w:rPr>
                <w:rFonts w:eastAsiaTheme="minorEastAsia" w:hint="eastAsia"/>
                <w:lang w:eastAsia="zh-CN"/>
              </w:rPr>
              <w:t>QoE</w:t>
            </w:r>
            <w:proofErr w:type="spellEnd"/>
            <w:r w:rsidR="002F7202">
              <w:rPr>
                <w:rFonts w:eastAsiaTheme="minorEastAsia" w:hint="eastAsia"/>
                <w:lang w:eastAsia="zh-CN"/>
              </w:rPr>
              <w:t xml:space="preserve"> measurement configuration at APP layer during such temporary situation.</w:t>
            </w:r>
          </w:p>
          <w:p w14:paraId="4AD93F54" w14:textId="77777777" w:rsidR="002F7202" w:rsidRPr="00D665C6" w:rsidRDefault="002F7202" w:rsidP="0052184B">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 xml:space="preserve">ve agreed that other WGs are responsible to define the normal system procedures for release and which nodes are responsible. If we need to follow this agreement, we would like to propose a working assumption in RAN2 that the legacy </w:t>
            </w:r>
            <w:proofErr w:type="spellStart"/>
            <w:r>
              <w:rPr>
                <w:rFonts w:eastAsiaTheme="minorEastAsia" w:hint="eastAsia"/>
                <w:lang w:eastAsia="zh-CN"/>
              </w:rPr>
              <w:t>QoE</w:t>
            </w:r>
            <w:proofErr w:type="spellEnd"/>
            <w:r>
              <w:rPr>
                <w:rFonts w:eastAsiaTheme="minorEastAsia" w:hint="eastAsia"/>
                <w:lang w:eastAsia="zh-CN"/>
              </w:rPr>
              <w:t xml:space="preserve"> configuration release </w:t>
            </w:r>
            <w:r w:rsidR="0052184B">
              <w:rPr>
                <w:rFonts w:eastAsiaTheme="minorEastAsia" w:hint="eastAsia"/>
                <w:lang w:eastAsia="zh-CN"/>
              </w:rPr>
              <w:t>shall</w:t>
            </w:r>
            <w:r>
              <w:rPr>
                <w:rFonts w:eastAsiaTheme="minorEastAsia" w:hint="eastAsia"/>
                <w:lang w:eastAsia="zh-CN"/>
              </w:rPr>
              <w:t xml:space="preserve"> only be triggered by the forced deactivation from OAM.</w:t>
            </w:r>
          </w:p>
        </w:tc>
      </w:tr>
      <w:tr w:rsidR="007D6DD6" w14:paraId="03EA9ABE" w14:textId="77777777" w:rsidTr="00DB438F">
        <w:tc>
          <w:tcPr>
            <w:tcW w:w="1368" w:type="dxa"/>
          </w:tcPr>
          <w:p w14:paraId="62A90041" w14:textId="77777777" w:rsidR="007D6DD6" w:rsidRPr="00723E1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46" w:type="dxa"/>
          </w:tcPr>
          <w:p w14:paraId="087BB427" w14:textId="77777777" w:rsidR="007D6DD6" w:rsidRPr="00723E1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0CBAFD49" w14:textId="77777777" w:rsidR="007D6DD6" w:rsidRPr="00723E1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 xml:space="preserve">e are generally fine with Q2. However, we think that the UE AS may also need to do something, e.g. in TS 36.331, UE </w:t>
            </w:r>
            <w:proofErr w:type="spellStart"/>
            <w:r>
              <w:rPr>
                <w:rFonts w:eastAsiaTheme="minorEastAsia"/>
                <w:lang w:eastAsia="zh-CN"/>
              </w:rPr>
              <w:t>behaviors</w:t>
            </w:r>
            <w:proofErr w:type="spellEnd"/>
            <w:r>
              <w:rPr>
                <w:rFonts w:eastAsiaTheme="minorEastAsia"/>
                <w:lang w:eastAsia="zh-CN"/>
              </w:rPr>
              <w:t xml:space="preserve"> are defined as below, and we think the highlighted parts should also be discussed as part of UE behaviours.</w:t>
            </w:r>
          </w:p>
          <w:p w14:paraId="7C938713" w14:textId="77777777" w:rsidR="007D6DD6" w:rsidRDefault="007D6DD6" w:rsidP="007D6DD6">
            <w:pPr>
              <w:spacing w:before="120" w:after="0"/>
            </w:pPr>
          </w:p>
          <w:p w14:paraId="42B1CE87" w14:textId="77777777" w:rsidR="007D6DD6" w:rsidRPr="001662C6" w:rsidRDefault="007D6DD6" w:rsidP="007D6DD6">
            <w:pPr>
              <w:pStyle w:val="B1"/>
            </w:pPr>
            <w:r w:rsidRPr="001662C6">
              <w:t>1&gt;</w:t>
            </w:r>
            <w:r w:rsidRPr="001662C6">
              <w:tab/>
              <w:t xml:space="preserve">if the received </w:t>
            </w:r>
            <w:proofErr w:type="spellStart"/>
            <w:r w:rsidRPr="001662C6">
              <w:rPr>
                <w:i/>
              </w:rPr>
              <w:t>otherConfig</w:t>
            </w:r>
            <w:proofErr w:type="spellEnd"/>
            <w:r w:rsidRPr="001662C6">
              <w:t xml:space="preserve"> includes the </w:t>
            </w:r>
            <w:proofErr w:type="spellStart"/>
            <w:r w:rsidRPr="001662C6">
              <w:rPr>
                <w:i/>
              </w:rPr>
              <w:t>measConfigAppLayer</w:t>
            </w:r>
            <w:proofErr w:type="spellEnd"/>
            <w:r w:rsidRPr="001662C6">
              <w:t>:</w:t>
            </w:r>
          </w:p>
          <w:p w14:paraId="3A4CD6CD" w14:textId="77777777" w:rsidR="007D6DD6" w:rsidRPr="001662C6" w:rsidRDefault="007D6DD6" w:rsidP="007D6DD6">
            <w:pPr>
              <w:pStyle w:val="B2"/>
            </w:pPr>
            <w:r w:rsidRPr="001662C6">
              <w:t>2&gt;</w:t>
            </w:r>
            <w:r w:rsidRPr="001662C6">
              <w:tab/>
              <w:t xml:space="preserve">if </w:t>
            </w:r>
            <w:proofErr w:type="spellStart"/>
            <w:r w:rsidRPr="001662C6">
              <w:rPr>
                <w:i/>
              </w:rPr>
              <w:t>measConfigAppLayer</w:t>
            </w:r>
            <w:proofErr w:type="spellEnd"/>
            <w:r w:rsidRPr="001662C6">
              <w:t xml:space="preserve"> is set to setup:</w:t>
            </w:r>
          </w:p>
          <w:p w14:paraId="30D9546F" w14:textId="77777777" w:rsidR="007D6DD6" w:rsidRPr="001662C6" w:rsidRDefault="007D6DD6" w:rsidP="007D6DD6">
            <w:pPr>
              <w:pStyle w:val="B3"/>
            </w:pPr>
            <w:r w:rsidRPr="001662C6">
              <w:t>3&gt;</w:t>
            </w:r>
            <w:r w:rsidRPr="001662C6">
              <w:tab/>
              <w:t xml:space="preserve">forward </w:t>
            </w:r>
            <w:proofErr w:type="spellStart"/>
            <w:r w:rsidRPr="001662C6">
              <w:rPr>
                <w:i/>
              </w:rPr>
              <w:t>measConfigAppLayerContainer</w:t>
            </w:r>
            <w:proofErr w:type="spellEnd"/>
            <w:r w:rsidRPr="001662C6">
              <w:t xml:space="preserve"> to upper layers considering the </w:t>
            </w:r>
            <w:proofErr w:type="spellStart"/>
            <w:r w:rsidRPr="001662C6">
              <w:rPr>
                <w:i/>
              </w:rPr>
              <w:t>serviceType</w:t>
            </w:r>
            <w:proofErr w:type="spellEnd"/>
            <w:r w:rsidRPr="001662C6">
              <w:t>;</w:t>
            </w:r>
          </w:p>
          <w:p w14:paraId="1C88F7A0" w14:textId="77777777" w:rsidR="007D6DD6" w:rsidRPr="001662C6" w:rsidRDefault="007D6DD6" w:rsidP="007D6DD6">
            <w:pPr>
              <w:pStyle w:val="B3"/>
            </w:pPr>
            <w:r w:rsidRPr="001662C6">
              <w:t>3&gt;</w:t>
            </w:r>
            <w:r w:rsidRPr="001662C6">
              <w:tab/>
              <w:t>consider itself to be configured to send application layer measurement report in accordance with 5.6.19;</w:t>
            </w:r>
          </w:p>
          <w:p w14:paraId="4D906BAC" w14:textId="77777777" w:rsidR="007D6DD6" w:rsidRPr="00723E11" w:rsidRDefault="007D6DD6" w:rsidP="007D6DD6">
            <w:pPr>
              <w:pStyle w:val="B2"/>
            </w:pPr>
            <w:r w:rsidRPr="00723E11">
              <w:t>2&gt;</w:t>
            </w:r>
            <w:r w:rsidRPr="00723E11">
              <w:tab/>
              <w:t>else:</w:t>
            </w:r>
          </w:p>
          <w:p w14:paraId="387F8851" w14:textId="77777777" w:rsidR="007D6DD6" w:rsidRPr="00723E11" w:rsidRDefault="007D6DD6" w:rsidP="007D6DD6">
            <w:pPr>
              <w:pStyle w:val="B3"/>
            </w:pPr>
            <w:r w:rsidRPr="00723E11">
              <w:t>3&gt;</w:t>
            </w:r>
            <w:r w:rsidRPr="00723E11">
              <w:tab/>
              <w:t>inform upper layers to clear the stored application layer measurement configuration;</w:t>
            </w:r>
          </w:p>
          <w:p w14:paraId="0F9D554F" w14:textId="77777777" w:rsidR="007D6DD6" w:rsidRPr="00723E11" w:rsidRDefault="007D6DD6" w:rsidP="007D6DD6">
            <w:pPr>
              <w:pStyle w:val="B3"/>
              <w:rPr>
                <w:highlight w:val="yellow"/>
              </w:rPr>
            </w:pPr>
            <w:r w:rsidRPr="00723E11">
              <w:rPr>
                <w:highlight w:val="yellow"/>
              </w:rPr>
              <w:t>3&gt;</w:t>
            </w:r>
            <w:r w:rsidRPr="00723E11">
              <w:rPr>
                <w:highlight w:val="yellow"/>
              </w:rPr>
              <w:tab/>
              <w:t>discard received application layer measurement report information from upper layers;</w:t>
            </w:r>
          </w:p>
          <w:p w14:paraId="21DE6EEC" w14:textId="77777777" w:rsidR="007D6DD6" w:rsidRPr="001662C6" w:rsidRDefault="007D6DD6" w:rsidP="007D6DD6">
            <w:pPr>
              <w:pStyle w:val="B3"/>
            </w:pPr>
            <w:r w:rsidRPr="00723E11">
              <w:rPr>
                <w:highlight w:val="yellow"/>
              </w:rPr>
              <w:t>3&gt;</w:t>
            </w:r>
            <w:r w:rsidRPr="00723E11">
              <w:rPr>
                <w:highlight w:val="yellow"/>
              </w:rPr>
              <w:tab/>
              <w:t>consider itself not to be configured to send application layer measurement report.</w:t>
            </w:r>
          </w:p>
          <w:p w14:paraId="6D52288D" w14:textId="77777777" w:rsidR="007D6DD6" w:rsidRDefault="007D6DD6" w:rsidP="007D6DD6">
            <w:pPr>
              <w:spacing w:before="120" w:after="0"/>
            </w:pPr>
          </w:p>
        </w:tc>
      </w:tr>
      <w:tr w:rsidR="007D6DD6" w14:paraId="495AE791" w14:textId="77777777" w:rsidTr="00DB438F">
        <w:tc>
          <w:tcPr>
            <w:tcW w:w="1368" w:type="dxa"/>
          </w:tcPr>
          <w:p w14:paraId="5A3F25B1" w14:textId="77777777" w:rsidR="007D6DD6" w:rsidRDefault="0008715B" w:rsidP="007D6DD6">
            <w:pPr>
              <w:spacing w:before="120" w:after="0"/>
            </w:pPr>
            <w:r>
              <w:lastRenderedPageBreak/>
              <w:t>Qualcomm</w:t>
            </w:r>
          </w:p>
        </w:tc>
        <w:tc>
          <w:tcPr>
            <w:tcW w:w="1746" w:type="dxa"/>
          </w:tcPr>
          <w:p w14:paraId="4395D9C2" w14:textId="77777777" w:rsidR="007D6DD6" w:rsidRDefault="0008715B" w:rsidP="007D6DD6">
            <w:pPr>
              <w:spacing w:before="120" w:after="0"/>
            </w:pPr>
            <w:r>
              <w:t>Yes</w:t>
            </w:r>
          </w:p>
        </w:tc>
        <w:tc>
          <w:tcPr>
            <w:tcW w:w="6515" w:type="dxa"/>
          </w:tcPr>
          <w:p w14:paraId="66CFB4E0" w14:textId="2478B886" w:rsidR="007D6DD6" w:rsidRDefault="0008715B" w:rsidP="007D6DD6">
            <w:pPr>
              <w:spacing w:before="120" w:after="0"/>
            </w:pPr>
            <w:r>
              <w:t xml:space="preserve">If the </w:t>
            </w:r>
            <w:proofErr w:type="spellStart"/>
            <w:r w:rsidR="001D6FBE">
              <w:t>QoE</w:t>
            </w:r>
            <w:proofErr w:type="spellEnd"/>
            <w:r w:rsidR="001D6FBE">
              <w:t xml:space="preserve"> context in AS layer is released, then the ID, service type or other corresponding configuration will be release</w:t>
            </w:r>
            <w:r w:rsidR="005D2B3D">
              <w:t xml:space="preserve">d. The AS layer cannot identify any related </w:t>
            </w:r>
            <w:proofErr w:type="spellStart"/>
            <w:r w:rsidR="005D2B3D">
              <w:t>QoE</w:t>
            </w:r>
            <w:proofErr w:type="spellEnd"/>
            <w:r w:rsidR="005D2B3D">
              <w:t xml:space="preserve"> report</w:t>
            </w:r>
            <w:r w:rsidR="00864F26">
              <w:t>.</w:t>
            </w:r>
          </w:p>
        </w:tc>
      </w:tr>
      <w:tr w:rsidR="007D6DD6" w14:paraId="21680687" w14:textId="77777777" w:rsidTr="00DB438F">
        <w:tc>
          <w:tcPr>
            <w:tcW w:w="1368" w:type="dxa"/>
          </w:tcPr>
          <w:p w14:paraId="3F72789F" w14:textId="77777777" w:rsidR="007D6DD6" w:rsidRDefault="007D6DD6" w:rsidP="007D6DD6">
            <w:pPr>
              <w:spacing w:before="120" w:after="0"/>
            </w:pPr>
          </w:p>
        </w:tc>
        <w:tc>
          <w:tcPr>
            <w:tcW w:w="1746" w:type="dxa"/>
          </w:tcPr>
          <w:p w14:paraId="258A4886" w14:textId="77777777" w:rsidR="007D6DD6" w:rsidRDefault="007D6DD6" w:rsidP="007D6DD6">
            <w:pPr>
              <w:spacing w:before="120" w:after="0"/>
            </w:pPr>
          </w:p>
        </w:tc>
        <w:tc>
          <w:tcPr>
            <w:tcW w:w="6515" w:type="dxa"/>
          </w:tcPr>
          <w:p w14:paraId="450D1193" w14:textId="77777777" w:rsidR="007D6DD6" w:rsidRDefault="007D6DD6" w:rsidP="007D6DD6">
            <w:pPr>
              <w:spacing w:before="120" w:after="0"/>
            </w:pPr>
          </w:p>
        </w:tc>
      </w:tr>
    </w:tbl>
    <w:p w14:paraId="2ECF1F84" w14:textId="77777777" w:rsidR="00A57B72" w:rsidRDefault="00A57B72" w:rsidP="00A01CE7">
      <w:pPr>
        <w:spacing w:before="120" w:after="0"/>
        <w:rPr>
          <w:b/>
        </w:rPr>
      </w:pPr>
      <w:r>
        <w:rPr>
          <w:b/>
        </w:rPr>
        <w:t xml:space="preserve">Question 3: Do companies agree </w:t>
      </w:r>
      <w:r w:rsidRPr="00A57B72">
        <w:rPr>
          <w:b/>
        </w:rPr>
        <w:t xml:space="preserve">if the UE enters IDLE state, UE should release </w:t>
      </w:r>
      <w:proofErr w:type="gramStart"/>
      <w:r w:rsidRPr="00A57B72">
        <w:rPr>
          <w:b/>
        </w:rPr>
        <w:t>all of</w:t>
      </w:r>
      <w:proofErr w:type="gramEnd"/>
      <w:r w:rsidRPr="00A57B72">
        <w:rPr>
          <w:b/>
        </w:rPr>
        <w:t xml:space="preserve"> the </w:t>
      </w:r>
      <w:proofErr w:type="spellStart"/>
      <w:r w:rsidRPr="00A57B72">
        <w:rPr>
          <w:b/>
        </w:rPr>
        <w:t>QoE</w:t>
      </w:r>
      <w:proofErr w:type="spellEnd"/>
      <w:r w:rsidRPr="00A57B72">
        <w:rPr>
          <w:b/>
        </w:rPr>
        <w:t xml:space="preserve"> measurement configurations</w:t>
      </w:r>
      <w:r>
        <w:rPr>
          <w:b/>
        </w:rPr>
        <w:t>?</w:t>
      </w:r>
    </w:p>
    <w:tbl>
      <w:tblPr>
        <w:tblStyle w:val="TableGrid"/>
        <w:tblW w:w="0" w:type="auto"/>
        <w:tblLook w:val="04A0" w:firstRow="1" w:lastRow="0" w:firstColumn="1" w:lastColumn="0" w:noHBand="0" w:noVBand="1"/>
      </w:tblPr>
      <w:tblGrid>
        <w:gridCol w:w="1980"/>
        <w:gridCol w:w="1134"/>
        <w:gridCol w:w="6515"/>
      </w:tblGrid>
      <w:tr w:rsidR="00BB6562" w14:paraId="0025C10B" w14:textId="77777777" w:rsidTr="00915BB4">
        <w:tc>
          <w:tcPr>
            <w:tcW w:w="1980" w:type="dxa"/>
          </w:tcPr>
          <w:p w14:paraId="5AF8E6D0" w14:textId="77777777" w:rsidR="00BB6562" w:rsidRDefault="00BB6562" w:rsidP="00A01CE7">
            <w:pPr>
              <w:spacing w:before="120" w:after="0"/>
              <w:jc w:val="center"/>
              <w:rPr>
                <w:b/>
              </w:rPr>
            </w:pPr>
            <w:r>
              <w:rPr>
                <w:b/>
              </w:rPr>
              <w:t>Company</w:t>
            </w:r>
          </w:p>
        </w:tc>
        <w:tc>
          <w:tcPr>
            <w:tcW w:w="1134" w:type="dxa"/>
          </w:tcPr>
          <w:p w14:paraId="19BBADEE" w14:textId="77777777" w:rsidR="00BB6562" w:rsidRDefault="00BB6562" w:rsidP="00A01CE7">
            <w:pPr>
              <w:spacing w:before="120" w:after="0"/>
              <w:jc w:val="center"/>
              <w:rPr>
                <w:b/>
              </w:rPr>
            </w:pPr>
            <w:r>
              <w:rPr>
                <w:b/>
              </w:rPr>
              <w:t>Yes/No</w:t>
            </w:r>
          </w:p>
        </w:tc>
        <w:tc>
          <w:tcPr>
            <w:tcW w:w="6515" w:type="dxa"/>
          </w:tcPr>
          <w:p w14:paraId="500C3A4F" w14:textId="77777777" w:rsidR="00BB6562" w:rsidRDefault="00BB6562" w:rsidP="00A01CE7">
            <w:pPr>
              <w:spacing w:before="120" w:after="0"/>
              <w:jc w:val="center"/>
              <w:rPr>
                <w:b/>
              </w:rPr>
            </w:pPr>
            <w:r>
              <w:rPr>
                <w:b/>
              </w:rPr>
              <w:t>Additional explanations</w:t>
            </w:r>
          </w:p>
        </w:tc>
      </w:tr>
      <w:tr w:rsidR="00BB6562" w14:paraId="0BCC97A5" w14:textId="77777777" w:rsidTr="00915BB4">
        <w:tc>
          <w:tcPr>
            <w:tcW w:w="1980" w:type="dxa"/>
          </w:tcPr>
          <w:p w14:paraId="436B7C64" w14:textId="77777777" w:rsidR="00BB6562" w:rsidRPr="0052184B" w:rsidRDefault="0052184B" w:rsidP="00A01CE7">
            <w:pPr>
              <w:spacing w:before="120" w:after="0"/>
              <w:rPr>
                <w:rFonts w:eastAsiaTheme="minorEastAsia"/>
                <w:lang w:eastAsia="zh-CN"/>
              </w:rPr>
            </w:pPr>
            <w:r>
              <w:rPr>
                <w:rFonts w:eastAsiaTheme="minorEastAsia" w:hint="eastAsia"/>
                <w:lang w:eastAsia="zh-CN"/>
              </w:rPr>
              <w:t>CMCC</w:t>
            </w:r>
          </w:p>
        </w:tc>
        <w:tc>
          <w:tcPr>
            <w:tcW w:w="1134" w:type="dxa"/>
          </w:tcPr>
          <w:p w14:paraId="0D8FE76B" w14:textId="77777777" w:rsidR="00BB6562" w:rsidRPr="0052184B" w:rsidRDefault="007E6F3D" w:rsidP="00A01CE7">
            <w:pPr>
              <w:spacing w:before="120" w:after="0"/>
              <w:rPr>
                <w:rFonts w:eastAsiaTheme="minorEastAsia"/>
                <w:lang w:eastAsia="zh-CN"/>
              </w:rPr>
            </w:pPr>
            <w:r>
              <w:rPr>
                <w:rFonts w:eastAsiaTheme="minorEastAsia" w:hint="eastAsia"/>
                <w:lang w:eastAsia="zh-CN"/>
              </w:rPr>
              <w:t>Depends</w:t>
            </w:r>
          </w:p>
        </w:tc>
        <w:tc>
          <w:tcPr>
            <w:tcW w:w="6515" w:type="dxa"/>
          </w:tcPr>
          <w:p w14:paraId="64ADA2A0" w14:textId="77777777" w:rsidR="00BB6562" w:rsidRDefault="001015E3" w:rsidP="002E61C7">
            <w:pPr>
              <w:spacing w:before="120" w:after="0"/>
              <w:rPr>
                <w:rFonts w:eastAsiaTheme="minorEastAsia"/>
                <w:lang w:eastAsia="zh-CN"/>
              </w:rPr>
            </w:pPr>
            <w:r>
              <w:rPr>
                <w:rFonts w:eastAsiaTheme="minorEastAsia" w:hint="eastAsia"/>
                <w:lang w:eastAsia="zh-CN"/>
              </w:rPr>
              <w:t xml:space="preserve">NR </w:t>
            </w:r>
            <w:proofErr w:type="spellStart"/>
            <w:r>
              <w:rPr>
                <w:rFonts w:eastAsiaTheme="minorEastAsia" w:hint="eastAsia"/>
                <w:lang w:eastAsia="zh-CN"/>
              </w:rPr>
              <w:t>QoE</w:t>
            </w:r>
            <w:proofErr w:type="spellEnd"/>
            <w:r>
              <w:rPr>
                <w:rFonts w:eastAsiaTheme="minorEastAsia" w:hint="eastAsia"/>
                <w:lang w:eastAsia="zh-CN"/>
              </w:rPr>
              <w:t xml:space="preserve"> has introduced more service types including MBS, for which UE can get served even in IDLE state. </w:t>
            </w:r>
            <w:r w:rsidR="002E61C7">
              <w:rPr>
                <w:rFonts w:eastAsiaTheme="minorEastAsia" w:hint="eastAsia"/>
                <w:lang w:eastAsia="zh-CN"/>
              </w:rPr>
              <w:t>In addition,</w:t>
            </w:r>
            <w:r>
              <w:rPr>
                <w:rFonts w:eastAsiaTheme="minorEastAsia" w:hint="eastAsia"/>
                <w:lang w:eastAsia="zh-CN"/>
              </w:rPr>
              <w:t xml:space="preserve"> the SI has concluded that the discussion on services like MBS could be deprioritized, </w:t>
            </w:r>
            <w:r w:rsidR="002E61C7">
              <w:rPr>
                <w:rFonts w:eastAsiaTheme="minorEastAsia" w:hint="eastAsia"/>
                <w:lang w:eastAsia="zh-CN"/>
              </w:rPr>
              <w:t>it is at least premature to answer this question from MBS service perspective</w:t>
            </w:r>
            <w:r>
              <w:rPr>
                <w:rFonts w:eastAsiaTheme="minorEastAsia" w:hint="eastAsia"/>
                <w:lang w:eastAsia="zh-CN"/>
              </w:rPr>
              <w:t>.</w:t>
            </w:r>
          </w:p>
          <w:p w14:paraId="7444BB26" w14:textId="77777777" w:rsidR="007E6F3D" w:rsidRPr="001015E3" w:rsidRDefault="007E6F3D" w:rsidP="002E61C7">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7D6DD6" w14:paraId="327B06B0" w14:textId="77777777" w:rsidTr="00915BB4">
        <w:tc>
          <w:tcPr>
            <w:tcW w:w="1980" w:type="dxa"/>
          </w:tcPr>
          <w:p w14:paraId="42E24BB7" w14:textId="77777777" w:rsidR="007D6DD6" w:rsidRPr="00F31991"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7E7F7CD9" w14:textId="77777777" w:rsidR="007D6DD6" w:rsidRPr="00F3199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7BE59B12" w14:textId="77777777" w:rsidR="007D6DD6" w:rsidRPr="00F3199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7D6DD6" w14:paraId="73F8035E" w14:textId="77777777" w:rsidTr="00915BB4">
        <w:tc>
          <w:tcPr>
            <w:tcW w:w="1980" w:type="dxa"/>
          </w:tcPr>
          <w:p w14:paraId="34BC5F3C" w14:textId="4A7218B2" w:rsidR="007D6DD6" w:rsidRDefault="00864F26" w:rsidP="007D6DD6">
            <w:pPr>
              <w:spacing w:before="120" w:after="0"/>
            </w:pPr>
            <w:r>
              <w:t>Qualcomm</w:t>
            </w:r>
          </w:p>
        </w:tc>
        <w:tc>
          <w:tcPr>
            <w:tcW w:w="1134" w:type="dxa"/>
          </w:tcPr>
          <w:p w14:paraId="399E5DB5" w14:textId="5E3D4283" w:rsidR="007D6DD6" w:rsidRDefault="00864F26" w:rsidP="007D6DD6">
            <w:pPr>
              <w:spacing w:before="120" w:after="0"/>
            </w:pPr>
            <w:r>
              <w:t>Yes</w:t>
            </w:r>
          </w:p>
        </w:tc>
        <w:tc>
          <w:tcPr>
            <w:tcW w:w="6515" w:type="dxa"/>
          </w:tcPr>
          <w:p w14:paraId="0B7DCB96" w14:textId="715E7524" w:rsidR="007D6DD6" w:rsidRDefault="00864F26" w:rsidP="007D6DD6">
            <w:pPr>
              <w:spacing w:before="120" w:after="0"/>
            </w:pPr>
            <w:r>
              <w:t xml:space="preserve">Since we do not support </w:t>
            </w:r>
            <w:proofErr w:type="spellStart"/>
            <w:r>
              <w:t>QoE</w:t>
            </w:r>
            <w:proofErr w:type="spellEnd"/>
            <w:r>
              <w:t xml:space="preserve"> measurements</w:t>
            </w:r>
            <w:r w:rsidR="00A25413">
              <w:t xml:space="preserve"> in IDLE state, then </w:t>
            </w:r>
            <w:proofErr w:type="spellStart"/>
            <w:r w:rsidR="00A25413">
              <w:t>QoE</w:t>
            </w:r>
            <w:proofErr w:type="spellEnd"/>
            <w:r w:rsidR="00A25413">
              <w:t xml:space="preserve"> configurations should be released</w:t>
            </w:r>
            <w:r w:rsidR="00083C85">
              <w:t>.</w:t>
            </w:r>
          </w:p>
        </w:tc>
      </w:tr>
      <w:tr w:rsidR="007D6DD6" w14:paraId="15368264" w14:textId="77777777" w:rsidTr="00915BB4">
        <w:tc>
          <w:tcPr>
            <w:tcW w:w="1980" w:type="dxa"/>
          </w:tcPr>
          <w:p w14:paraId="0CA6311A" w14:textId="77777777" w:rsidR="007D6DD6" w:rsidRDefault="007D6DD6" w:rsidP="007D6DD6">
            <w:pPr>
              <w:spacing w:before="120" w:after="0"/>
            </w:pPr>
          </w:p>
        </w:tc>
        <w:tc>
          <w:tcPr>
            <w:tcW w:w="1134" w:type="dxa"/>
          </w:tcPr>
          <w:p w14:paraId="5EB660F9" w14:textId="77777777" w:rsidR="007D6DD6" w:rsidRDefault="007D6DD6" w:rsidP="007D6DD6">
            <w:pPr>
              <w:spacing w:before="120" w:after="0"/>
            </w:pPr>
          </w:p>
        </w:tc>
        <w:tc>
          <w:tcPr>
            <w:tcW w:w="6515" w:type="dxa"/>
          </w:tcPr>
          <w:p w14:paraId="15B328F2" w14:textId="77777777" w:rsidR="007D6DD6" w:rsidRDefault="007D6DD6" w:rsidP="007D6DD6">
            <w:pPr>
              <w:spacing w:before="120" w:after="0"/>
            </w:pPr>
          </w:p>
        </w:tc>
      </w:tr>
    </w:tbl>
    <w:p w14:paraId="6734EBD3" w14:textId="77777777" w:rsidR="004634D0" w:rsidRDefault="007530B3" w:rsidP="004E15BF">
      <w:pPr>
        <w:spacing w:before="120" w:after="0"/>
        <w:rPr>
          <w:u w:val="single"/>
        </w:rPr>
      </w:pPr>
      <w:r w:rsidRPr="00453C15">
        <w:rPr>
          <w:sz w:val="24"/>
          <w:u w:val="single"/>
        </w:rPr>
        <w:t xml:space="preserve">Issue 1-2: </w:t>
      </w:r>
      <w:proofErr w:type="spellStart"/>
      <w:r w:rsidRPr="00453C15">
        <w:rPr>
          <w:sz w:val="24"/>
          <w:u w:val="single"/>
        </w:rPr>
        <w:t>QoE</w:t>
      </w:r>
      <w:proofErr w:type="spellEnd"/>
      <w:r w:rsidRPr="00453C15">
        <w:rPr>
          <w:sz w:val="24"/>
          <w:u w:val="single"/>
        </w:rPr>
        <w:t xml:space="preserve"> measurement configuration modification</w:t>
      </w:r>
    </w:p>
    <w:p w14:paraId="7447F203" w14:textId="77777777" w:rsidR="007530B3" w:rsidRDefault="007530B3" w:rsidP="004E15BF">
      <w:pPr>
        <w:spacing w:before="120" w:after="0"/>
      </w:pPr>
      <w:r w:rsidRPr="007530B3">
        <w:t xml:space="preserve">Contribution </w:t>
      </w:r>
      <w:r w:rsidR="00D10787">
        <w:t>[</w:t>
      </w:r>
      <w:r w:rsidR="00F04C16">
        <w:t>2</w:t>
      </w:r>
      <w:r w:rsidR="00D10787">
        <w:t xml:space="preserve">] proposes to discuss whether </w:t>
      </w:r>
      <w:proofErr w:type="spellStart"/>
      <w:r w:rsidR="00D10787">
        <w:t>QoE</w:t>
      </w:r>
      <w:proofErr w:type="spellEnd"/>
      <w:r w:rsidR="00D10787">
        <w:t xml:space="preserve"> measurement configuration modification should be supported from RAN2 signalling point of view, which is </w:t>
      </w:r>
      <w:proofErr w:type="gramStart"/>
      <w:r w:rsidR="00D10787">
        <w:t>similar to</w:t>
      </w:r>
      <w:proofErr w:type="gramEnd"/>
      <w:r w:rsidR="00D10787">
        <w:t xml:space="preserve"> what is already supported for RRM measurements (“</w:t>
      </w:r>
      <w:proofErr w:type="spellStart"/>
      <w:r w:rsidR="00D10787">
        <w:t>AddModList</w:t>
      </w:r>
      <w:proofErr w:type="spellEnd"/>
      <w:r w:rsidR="00D10787">
        <w:t>”).</w:t>
      </w:r>
    </w:p>
    <w:p w14:paraId="071C60AB" w14:textId="77777777" w:rsidR="00D10787" w:rsidRDefault="00D10787" w:rsidP="004E15BF">
      <w:pPr>
        <w:spacing w:before="120" w:after="0"/>
        <w:rPr>
          <w:b/>
        </w:rPr>
      </w:pPr>
      <w:r>
        <w:rPr>
          <w:b/>
        </w:rPr>
        <w:t xml:space="preserve">Question 4: Do companies think </w:t>
      </w:r>
      <w:proofErr w:type="spellStart"/>
      <w:r w:rsidRPr="00D10787">
        <w:rPr>
          <w:b/>
        </w:rPr>
        <w:t>QoE</w:t>
      </w:r>
      <w:proofErr w:type="spellEnd"/>
      <w:r w:rsidRPr="00D10787">
        <w:rPr>
          <w:b/>
        </w:rPr>
        <w:t xml:space="preserve"> measurement configuration modification should be supported from RAN2 signalling point of view</w:t>
      </w:r>
      <w:r>
        <w:rPr>
          <w:b/>
        </w:rPr>
        <w:t>?</w:t>
      </w:r>
    </w:p>
    <w:tbl>
      <w:tblPr>
        <w:tblStyle w:val="TableGrid"/>
        <w:tblW w:w="0" w:type="auto"/>
        <w:tblLook w:val="04A0" w:firstRow="1" w:lastRow="0" w:firstColumn="1" w:lastColumn="0" w:noHBand="0" w:noVBand="1"/>
      </w:tblPr>
      <w:tblGrid>
        <w:gridCol w:w="1980"/>
        <w:gridCol w:w="1134"/>
        <w:gridCol w:w="6515"/>
      </w:tblGrid>
      <w:tr w:rsidR="00D10787" w14:paraId="592B8188" w14:textId="77777777" w:rsidTr="00915BB4">
        <w:tc>
          <w:tcPr>
            <w:tcW w:w="1980" w:type="dxa"/>
          </w:tcPr>
          <w:p w14:paraId="66B53219" w14:textId="77777777" w:rsidR="00D10787" w:rsidRDefault="00D10787" w:rsidP="004E15BF">
            <w:pPr>
              <w:spacing w:before="120" w:after="0"/>
              <w:jc w:val="center"/>
              <w:rPr>
                <w:b/>
              </w:rPr>
            </w:pPr>
            <w:r>
              <w:rPr>
                <w:b/>
              </w:rPr>
              <w:t>Company</w:t>
            </w:r>
          </w:p>
        </w:tc>
        <w:tc>
          <w:tcPr>
            <w:tcW w:w="1134" w:type="dxa"/>
          </w:tcPr>
          <w:p w14:paraId="504FC8D7" w14:textId="77777777" w:rsidR="00D10787" w:rsidRDefault="00D10787" w:rsidP="004E15BF">
            <w:pPr>
              <w:spacing w:before="120" w:after="0"/>
              <w:jc w:val="center"/>
              <w:rPr>
                <w:b/>
              </w:rPr>
            </w:pPr>
            <w:r>
              <w:rPr>
                <w:b/>
              </w:rPr>
              <w:t>Yes/No</w:t>
            </w:r>
          </w:p>
        </w:tc>
        <w:tc>
          <w:tcPr>
            <w:tcW w:w="6515" w:type="dxa"/>
          </w:tcPr>
          <w:p w14:paraId="1FD8BF31" w14:textId="77777777" w:rsidR="00D10787" w:rsidRDefault="00D10787" w:rsidP="004E15BF">
            <w:pPr>
              <w:spacing w:before="120" w:after="0"/>
              <w:jc w:val="center"/>
              <w:rPr>
                <w:b/>
              </w:rPr>
            </w:pPr>
            <w:r>
              <w:rPr>
                <w:b/>
              </w:rPr>
              <w:t>Additional explanations</w:t>
            </w:r>
          </w:p>
        </w:tc>
      </w:tr>
      <w:tr w:rsidR="00D10787" w14:paraId="2205DD3D" w14:textId="77777777" w:rsidTr="00915BB4">
        <w:tc>
          <w:tcPr>
            <w:tcW w:w="1980" w:type="dxa"/>
          </w:tcPr>
          <w:p w14:paraId="75152A3A" w14:textId="77777777" w:rsidR="00D10787" w:rsidRPr="00B2194A" w:rsidRDefault="00B2194A" w:rsidP="004E15BF">
            <w:pPr>
              <w:spacing w:before="120" w:after="0"/>
              <w:rPr>
                <w:rFonts w:eastAsiaTheme="minorEastAsia"/>
                <w:lang w:eastAsia="zh-CN"/>
              </w:rPr>
            </w:pPr>
            <w:r>
              <w:rPr>
                <w:rFonts w:eastAsiaTheme="minorEastAsia" w:hint="eastAsia"/>
                <w:lang w:eastAsia="zh-CN"/>
              </w:rPr>
              <w:t>CMCC</w:t>
            </w:r>
          </w:p>
        </w:tc>
        <w:tc>
          <w:tcPr>
            <w:tcW w:w="1134" w:type="dxa"/>
          </w:tcPr>
          <w:p w14:paraId="4801DB85" w14:textId="77777777" w:rsidR="00D10787" w:rsidRDefault="00D10787" w:rsidP="004E15BF">
            <w:pPr>
              <w:spacing w:before="120" w:after="0"/>
            </w:pPr>
          </w:p>
        </w:tc>
        <w:tc>
          <w:tcPr>
            <w:tcW w:w="6515" w:type="dxa"/>
          </w:tcPr>
          <w:p w14:paraId="0A4F5F40" w14:textId="77777777" w:rsidR="00D10787" w:rsidRPr="00B2194A" w:rsidRDefault="00B2194A" w:rsidP="00B2194A">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7D6DD6" w14:paraId="1D253EEF" w14:textId="77777777" w:rsidTr="00915BB4">
        <w:tc>
          <w:tcPr>
            <w:tcW w:w="1980" w:type="dxa"/>
          </w:tcPr>
          <w:p w14:paraId="56052F78" w14:textId="77777777" w:rsidR="007D6DD6" w:rsidRPr="003D7645"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1FFB0548" w14:textId="77777777" w:rsidR="007D6DD6" w:rsidRPr="003D7645"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066A34" w14:textId="77777777" w:rsidR="007D6DD6" w:rsidRPr="003D7645"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QoE</w:t>
            </w:r>
            <w:proofErr w:type="spellEnd"/>
            <w:r>
              <w:rPr>
                <w:rFonts w:eastAsiaTheme="minorEastAsia"/>
                <w:lang w:eastAsia="zh-CN"/>
              </w:rPr>
              <w:t xml:space="preserve"> configuration is just a container which is transparent in AS layer. We support using </w:t>
            </w:r>
            <w:proofErr w:type="spellStart"/>
            <w:r>
              <w:rPr>
                <w:rFonts w:eastAsiaTheme="minorEastAsia"/>
                <w:lang w:eastAsia="zh-CN"/>
              </w:rPr>
              <w:t>toAddMod</w:t>
            </w:r>
            <w:proofErr w:type="spellEnd"/>
            <w:r>
              <w:rPr>
                <w:rFonts w:eastAsiaTheme="minorEastAsia"/>
                <w:lang w:eastAsia="zh-CN"/>
              </w:rPr>
              <w:t xml:space="preserve"> and </w:t>
            </w:r>
            <w:proofErr w:type="spellStart"/>
            <w:r>
              <w:rPr>
                <w:rFonts w:eastAsiaTheme="minorEastAsia"/>
                <w:lang w:eastAsia="zh-CN"/>
              </w:rPr>
              <w:t>toRelease</w:t>
            </w:r>
            <w:proofErr w:type="spellEnd"/>
            <w:r>
              <w:rPr>
                <w:rFonts w:eastAsiaTheme="minorEastAsia"/>
                <w:lang w:eastAsia="zh-CN"/>
              </w:rPr>
              <w:t xml:space="preserve"> lists, but in the case of </w:t>
            </w:r>
            <w:proofErr w:type="spellStart"/>
            <w:r>
              <w:rPr>
                <w:rFonts w:eastAsiaTheme="minorEastAsia"/>
                <w:lang w:eastAsia="zh-CN"/>
              </w:rPr>
              <w:t>QoE</w:t>
            </w:r>
            <w:proofErr w:type="spellEnd"/>
            <w:r>
              <w:rPr>
                <w:rFonts w:eastAsiaTheme="minorEastAsia"/>
                <w:lang w:eastAsia="zh-CN"/>
              </w:rPr>
              <w:t xml:space="preserve"> configuration in case the </w:t>
            </w:r>
            <w:proofErr w:type="spellStart"/>
            <w:r>
              <w:rPr>
                <w:rFonts w:eastAsiaTheme="minorEastAsia"/>
                <w:lang w:eastAsia="zh-CN"/>
              </w:rPr>
              <w:t>QoE</w:t>
            </w:r>
            <w:proofErr w:type="spellEnd"/>
            <w:r>
              <w:rPr>
                <w:rFonts w:eastAsiaTheme="minorEastAsia"/>
                <w:lang w:eastAsia="zh-CN"/>
              </w:rPr>
              <w:t xml:space="preserve"> configuration with the existing entry in the list would be provided to the UE, then this would be equivalent to releasing a previous </w:t>
            </w:r>
            <w:proofErr w:type="spellStart"/>
            <w:r>
              <w:rPr>
                <w:rFonts w:eastAsiaTheme="minorEastAsia"/>
                <w:lang w:eastAsia="zh-CN"/>
              </w:rPr>
              <w:t>QoE</w:t>
            </w:r>
            <w:proofErr w:type="spellEnd"/>
            <w:r>
              <w:rPr>
                <w:rFonts w:eastAsiaTheme="minorEastAsia"/>
                <w:lang w:eastAsia="zh-CN"/>
              </w:rPr>
              <w:t xml:space="preserve"> configuration and providing a new one to the application layer.</w:t>
            </w:r>
          </w:p>
        </w:tc>
      </w:tr>
      <w:tr w:rsidR="007D6DD6" w14:paraId="7EA686F4" w14:textId="77777777" w:rsidTr="00915BB4">
        <w:tc>
          <w:tcPr>
            <w:tcW w:w="1980" w:type="dxa"/>
          </w:tcPr>
          <w:p w14:paraId="38EC1BFC" w14:textId="34B8CB78" w:rsidR="007D6DD6" w:rsidRDefault="00083C85" w:rsidP="007D6DD6">
            <w:pPr>
              <w:spacing w:before="120" w:after="0"/>
            </w:pPr>
            <w:r>
              <w:t>Qualcomm</w:t>
            </w:r>
          </w:p>
        </w:tc>
        <w:tc>
          <w:tcPr>
            <w:tcW w:w="1134" w:type="dxa"/>
          </w:tcPr>
          <w:p w14:paraId="54FA5F1F" w14:textId="4D19A3B5" w:rsidR="007D6DD6" w:rsidRDefault="00083C85" w:rsidP="007D6DD6">
            <w:pPr>
              <w:spacing w:before="120" w:after="0"/>
            </w:pPr>
            <w:r>
              <w:t>No</w:t>
            </w:r>
          </w:p>
        </w:tc>
        <w:tc>
          <w:tcPr>
            <w:tcW w:w="6515" w:type="dxa"/>
          </w:tcPr>
          <w:p w14:paraId="24201A88" w14:textId="46627F21" w:rsidR="007D6DD6" w:rsidRDefault="00372D65" w:rsidP="007D6DD6">
            <w:pPr>
              <w:spacing w:before="120" w:after="0"/>
            </w:pPr>
            <w:r>
              <w:t xml:space="preserve">One </w:t>
            </w:r>
            <w:proofErr w:type="spellStart"/>
            <w:r>
              <w:t>QoE</w:t>
            </w:r>
            <w:proofErr w:type="spellEnd"/>
            <w:r>
              <w:t xml:space="preserve"> configuration is linked with one Reference ID in application layer and one RRC level ID in AS layer.</w:t>
            </w:r>
            <w:r w:rsidR="00874C25">
              <w:t xml:space="preserve"> The modification may only be needed the Reference ID or RRC level ID is </w:t>
            </w:r>
            <w:proofErr w:type="gramStart"/>
            <w:r w:rsidR="00874C25">
              <w:t>unchanged</w:t>
            </w:r>
            <w:proofErr w:type="gramEnd"/>
            <w:r w:rsidR="00874C25">
              <w:t xml:space="preserve"> but the corresponding configuration changed.</w:t>
            </w:r>
            <w:r w:rsidR="00DD0813">
              <w:t xml:space="preserve"> We understand this will not happen considering Reference ID is globally unique and different </w:t>
            </w:r>
            <w:proofErr w:type="spellStart"/>
            <w:r w:rsidR="00DD0813">
              <w:t>QoE</w:t>
            </w:r>
            <w:proofErr w:type="spellEnd"/>
            <w:r w:rsidR="00DD0813">
              <w:t xml:space="preserve"> configuration should have different Reference ID.</w:t>
            </w:r>
          </w:p>
        </w:tc>
      </w:tr>
      <w:tr w:rsidR="007D6DD6" w14:paraId="78B49C76" w14:textId="77777777" w:rsidTr="00915BB4">
        <w:tc>
          <w:tcPr>
            <w:tcW w:w="1980" w:type="dxa"/>
          </w:tcPr>
          <w:p w14:paraId="55943DA5" w14:textId="77777777" w:rsidR="007D6DD6" w:rsidRDefault="007D6DD6" w:rsidP="007D6DD6">
            <w:pPr>
              <w:spacing w:before="120" w:after="0"/>
            </w:pPr>
          </w:p>
        </w:tc>
        <w:tc>
          <w:tcPr>
            <w:tcW w:w="1134" w:type="dxa"/>
          </w:tcPr>
          <w:p w14:paraId="330DB849" w14:textId="77777777" w:rsidR="007D6DD6" w:rsidRDefault="007D6DD6" w:rsidP="007D6DD6">
            <w:pPr>
              <w:spacing w:before="120" w:after="0"/>
            </w:pPr>
          </w:p>
        </w:tc>
        <w:tc>
          <w:tcPr>
            <w:tcW w:w="6515" w:type="dxa"/>
          </w:tcPr>
          <w:p w14:paraId="30639E17" w14:textId="77777777" w:rsidR="007D6DD6" w:rsidRDefault="007D6DD6" w:rsidP="007D6DD6">
            <w:pPr>
              <w:spacing w:before="120" w:after="0"/>
            </w:pPr>
          </w:p>
        </w:tc>
      </w:tr>
    </w:tbl>
    <w:p w14:paraId="43E35F57" w14:textId="77777777" w:rsidR="0099262F" w:rsidRPr="00453C15" w:rsidRDefault="0099262F" w:rsidP="002A374B">
      <w:pPr>
        <w:pStyle w:val="Heading3"/>
      </w:pPr>
      <w:r w:rsidRPr="00453C15">
        <w:t xml:space="preserve">Issue 2: </w:t>
      </w:r>
      <w:proofErr w:type="spellStart"/>
      <w:r w:rsidRPr="00453C15">
        <w:t>QoE</w:t>
      </w:r>
      <w:proofErr w:type="spellEnd"/>
      <w:r w:rsidRPr="00453C15">
        <w:t xml:space="preserve"> measurement configuration and reporting common aspects</w:t>
      </w:r>
    </w:p>
    <w:p w14:paraId="04CD6BD8" w14:textId="77777777" w:rsidR="0099262F" w:rsidRPr="00453C15" w:rsidRDefault="0099262F" w:rsidP="00453C15">
      <w:pPr>
        <w:spacing w:after="0"/>
        <w:rPr>
          <w:sz w:val="24"/>
          <w:u w:val="single"/>
        </w:rPr>
      </w:pPr>
      <w:r w:rsidRPr="00453C15">
        <w:rPr>
          <w:sz w:val="24"/>
          <w:u w:val="single"/>
        </w:rPr>
        <w:t xml:space="preserve">Issue </w:t>
      </w:r>
      <w:r w:rsidR="00A86347" w:rsidRPr="00453C15">
        <w:rPr>
          <w:sz w:val="24"/>
          <w:u w:val="single"/>
        </w:rPr>
        <w:t>2</w:t>
      </w:r>
      <w:r w:rsidRPr="00453C15">
        <w:rPr>
          <w:sz w:val="24"/>
          <w:u w:val="single"/>
        </w:rPr>
        <w:t>-</w:t>
      </w:r>
      <w:r w:rsidR="00A86347" w:rsidRPr="00453C15">
        <w:rPr>
          <w:sz w:val="24"/>
          <w:u w:val="single"/>
        </w:rPr>
        <w:t>1</w:t>
      </w:r>
      <w:r w:rsidRPr="00453C15">
        <w:rPr>
          <w:sz w:val="24"/>
          <w:u w:val="single"/>
        </w:rPr>
        <w:t xml:space="preserve">: </w:t>
      </w:r>
      <w:proofErr w:type="spellStart"/>
      <w:r w:rsidRPr="00453C15">
        <w:rPr>
          <w:sz w:val="24"/>
          <w:u w:val="single"/>
        </w:rPr>
        <w:t>QoE</w:t>
      </w:r>
      <w:proofErr w:type="spellEnd"/>
      <w:r w:rsidRPr="00453C15">
        <w:rPr>
          <w:sz w:val="24"/>
          <w:u w:val="single"/>
        </w:rPr>
        <w:t xml:space="preserve"> configuration and report form and content</w:t>
      </w:r>
    </w:p>
    <w:p w14:paraId="57AEEBC6" w14:textId="77777777" w:rsidR="0099262F" w:rsidRDefault="0099262F" w:rsidP="0099262F">
      <w:pPr>
        <w:spacing w:before="120" w:after="0"/>
        <w:rPr>
          <w:u w:val="single"/>
        </w:rPr>
      </w:pPr>
      <w:r w:rsidRPr="00F744AD">
        <w:t>Contribution [6]</w:t>
      </w:r>
      <w:r>
        <w:t>[11]</w:t>
      </w:r>
      <w:r w:rsidRPr="00F744AD">
        <w:t xml:space="preserve"> discusses which form </w:t>
      </w:r>
      <w:proofErr w:type="spellStart"/>
      <w:r w:rsidRPr="00F744AD">
        <w:t>QoE</w:t>
      </w:r>
      <w:proofErr w:type="spellEnd"/>
      <w:r w:rsidRPr="00F744AD">
        <w:t xml:space="preserve"> configuration/report should be applied in RRC layer and proposes </w:t>
      </w:r>
      <w:proofErr w:type="spellStart"/>
      <w:r w:rsidRPr="00F744AD">
        <w:t>QoE</w:t>
      </w:r>
      <w:proofErr w:type="spellEnd"/>
      <w:r w:rsidRPr="00F744AD">
        <w:t xml:space="preserve"> configuration and report </w:t>
      </w:r>
      <w:r w:rsidRPr="00F744AD">
        <w:rPr>
          <w:rFonts w:eastAsiaTheme="minorEastAsia"/>
          <w:lang w:eastAsia="zh-CN"/>
        </w:rPr>
        <w:t>are encapsulated in a transparent container in the RRC messages</w:t>
      </w:r>
      <w:r>
        <w:rPr>
          <w:rFonts w:eastAsiaTheme="minorEastAsia"/>
          <w:lang w:eastAsia="zh-CN"/>
        </w:rPr>
        <w:t>.</w:t>
      </w:r>
    </w:p>
    <w:p w14:paraId="6C97EE82" w14:textId="77777777" w:rsidR="0099262F" w:rsidRPr="00266B3C" w:rsidRDefault="0099262F" w:rsidP="0099262F">
      <w:pPr>
        <w:spacing w:before="120" w:after="0"/>
      </w:pPr>
      <w:r w:rsidRPr="00266B3C">
        <w:lastRenderedPageBreak/>
        <w:t>Contributions [1][6]</w:t>
      </w:r>
      <w:r>
        <w:t>[12]</w:t>
      </w:r>
      <w:r w:rsidRPr="00266B3C">
        <w:t xml:space="preserve"> discuss what parameters should be included in </w:t>
      </w:r>
      <w:proofErr w:type="spellStart"/>
      <w:r w:rsidRPr="00266B3C">
        <w:rPr>
          <w:i/>
        </w:rPr>
        <w:t>RRCReconfiguration</w:t>
      </w:r>
      <w:proofErr w:type="spellEnd"/>
      <w:r w:rsidRPr="00266B3C">
        <w:t xml:space="preserve"> for each </w:t>
      </w:r>
      <w:proofErr w:type="spellStart"/>
      <w:r w:rsidRPr="00266B3C">
        <w:t>QoE</w:t>
      </w:r>
      <w:proofErr w:type="spellEnd"/>
      <w:r w:rsidRPr="00266B3C">
        <w:t xml:space="preserve"> configuration and what parameters should be included in</w:t>
      </w:r>
      <w:r w:rsidRPr="00266B3C">
        <w:rPr>
          <w:b/>
          <w:i/>
        </w:rPr>
        <w:t xml:space="preserve"> </w:t>
      </w:r>
      <w:proofErr w:type="spellStart"/>
      <w:r w:rsidRPr="00266B3C">
        <w:rPr>
          <w:i/>
        </w:rPr>
        <w:t>MeasReportAppLayer</w:t>
      </w:r>
      <w:proofErr w:type="spellEnd"/>
      <w:r w:rsidRPr="00266B3C">
        <w:t xml:space="preserve"> message for each </w:t>
      </w:r>
      <w:proofErr w:type="spellStart"/>
      <w:r w:rsidRPr="00266B3C">
        <w:t>QoE</w:t>
      </w:r>
      <w:proofErr w:type="spellEnd"/>
      <w:r w:rsidRPr="00266B3C">
        <w:t xml:space="preserve"> report.</w:t>
      </w:r>
    </w:p>
    <w:p w14:paraId="1BA5DA6E" w14:textId="77777777" w:rsidR="0099262F" w:rsidRDefault="0099262F" w:rsidP="0099262F">
      <w:pPr>
        <w:spacing w:before="120" w:after="0"/>
      </w:pPr>
      <w:r>
        <w:t>Companies please provide views on the following questions.</w:t>
      </w:r>
    </w:p>
    <w:p w14:paraId="44B96256" w14:textId="77777777" w:rsidR="0099262F" w:rsidRPr="00EE2852" w:rsidRDefault="0099262F" w:rsidP="0099262F">
      <w:pPr>
        <w:spacing w:before="120" w:after="0"/>
        <w:rPr>
          <w:b/>
        </w:rPr>
      </w:pPr>
      <w:r>
        <w:rPr>
          <w:b/>
        </w:rPr>
        <w:t xml:space="preserve">Question </w:t>
      </w:r>
      <w:r w:rsidR="001D4F65">
        <w:rPr>
          <w:b/>
        </w:rPr>
        <w:t>5</w:t>
      </w:r>
      <w:r>
        <w:rPr>
          <w:b/>
        </w:rPr>
        <w:t xml:space="preserve">: </w:t>
      </w:r>
      <w:r w:rsidRPr="00EE2852">
        <w:rPr>
          <w:b/>
        </w:rPr>
        <w:t xml:space="preserve">Do companies </w:t>
      </w:r>
      <w:r>
        <w:rPr>
          <w:b/>
        </w:rPr>
        <w:t>agree</w:t>
      </w:r>
      <w:r w:rsidRPr="00EE2852">
        <w:rPr>
          <w:b/>
        </w:rPr>
        <w:t xml:space="preserve"> </w:t>
      </w:r>
      <w:proofErr w:type="spellStart"/>
      <w:r w:rsidRPr="00EE2852">
        <w:rPr>
          <w:b/>
        </w:rPr>
        <w:t>QoE</w:t>
      </w:r>
      <w:proofErr w:type="spellEnd"/>
      <w:r w:rsidRPr="00EE2852">
        <w:rPr>
          <w:b/>
        </w:rPr>
        <w:t xml:space="preserve"> configuration and report </w:t>
      </w:r>
      <w:r w:rsidRPr="00EE2852">
        <w:rPr>
          <w:rFonts w:eastAsiaTheme="minorEastAsia"/>
          <w:b/>
          <w:lang w:eastAsia="zh-CN"/>
        </w:rPr>
        <w:t>are encapsulated in a transparent container in the RRC messages</w:t>
      </w:r>
      <w:r w:rsidRPr="00EE2852">
        <w:rPr>
          <w:b/>
        </w:rPr>
        <w:t>?</w:t>
      </w:r>
    </w:p>
    <w:tbl>
      <w:tblPr>
        <w:tblStyle w:val="TableGrid"/>
        <w:tblW w:w="0" w:type="auto"/>
        <w:tblLook w:val="04A0" w:firstRow="1" w:lastRow="0" w:firstColumn="1" w:lastColumn="0" w:noHBand="0" w:noVBand="1"/>
      </w:tblPr>
      <w:tblGrid>
        <w:gridCol w:w="1980"/>
        <w:gridCol w:w="1134"/>
        <w:gridCol w:w="6515"/>
      </w:tblGrid>
      <w:tr w:rsidR="0099262F" w14:paraId="076B0391" w14:textId="77777777" w:rsidTr="002F699E">
        <w:tc>
          <w:tcPr>
            <w:tcW w:w="1980" w:type="dxa"/>
          </w:tcPr>
          <w:p w14:paraId="16FE55CF" w14:textId="77777777" w:rsidR="0099262F" w:rsidRDefault="0099262F" w:rsidP="002F699E">
            <w:pPr>
              <w:spacing w:before="120" w:after="0"/>
              <w:jc w:val="center"/>
              <w:rPr>
                <w:b/>
              </w:rPr>
            </w:pPr>
            <w:r>
              <w:rPr>
                <w:b/>
              </w:rPr>
              <w:t>Company</w:t>
            </w:r>
          </w:p>
        </w:tc>
        <w:tc>
          <w:tcPr>
            <w:tcW w:w="1134" w:type="dxa"/>
          </w:tcPr>
          <w:p w14:paraId="362EB480" w14:textId="77777777" w:rsidR="0099262F" w:rsidRDefault="0099262F" w:rsidP="002F699E">
            <w:pPr>
              <w:spacing w:before="120" w:after="0"/>
              <w:jc w:val="center"/>
              <w:rPr>
                <w:b/>
              </w:rPr>
            </w:pPr>
            <w:r>
              <w:rPr>
                <w:b/>
              </w:rPr>
              <w:t>Yes/No</w:t>
            </w:r>
          </w:p>
        </w:tc>
        <w:tc>
          <w:tcPr>
            <w:tcW w:w="6515" w:type="dxa"/>
          </w:tcPr>
          <w:p w14:paraId="38CF6539" w14:textId="77777777" w:rsidR="0099262F" w:rsidRDefault="0099262F" w:rsidP="002F699E">
            <w:pPr>
              <w:spacing w:before="120" w:after="0"/>
              <w:jc w:val="center"/>
              <w:rPr>
                <w:b/>
              </w:rPr>
            </w:pPr>
            <w:r>
              <w:rPr>
                <w:b/>
              </w:rPr>
              <w:t>Additional explanations</w:t>
            </w:r>
          </w:p>
        </w:tc>
      </w:tr>
      <w:tr w:rsidR="0099262F" w14:paraId="25225170" w14:textId="77777777" w:rsidTr="002F699E">
        <w:tc>
          <w:tcPr>
            <w:tcW w:w="1980" w:type="dxa"/>
          </w:tcPr>
          <w:p w14:paraId="2F748C92"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134" w:type="dxa"/>
          </w:tcPr>
          <w:p w14:paraId="25418E0A" w14:textId="77777777" w:rsidR="0099262F" w:rsidRPr="00B2194A" w:rsidRDefault="00B2194A" w:rsidP="002F699E">
            <w:pPr>
              <w:spacing w:before="120" w:after="0"/>
              <w:rPr>
                <w:rFonts w:eastAsiaTheme="minorEastAsia"/>
                <w:lang w:eastAsia="zh-CN"/>
              </w:rPr>
            </w:pPr>
            <w:r>
              <w:rPr>
                <w:rFonts w:eastAsiaTheme="minorEastAsia" w:hint="eastAsia"/>
                <w:lang w:eastAsia="zh-CN"/>
              </w:rPr>
              <w:t>Yes</w:t>
            </w:r>
          </w:p>
        </w:tc>
        <w:tc>
          <w:tcPr>
            <w:tcW w:w="6515" w:type="dxa"/>
          </w:tcPr>
          <w:p w14:paraId="5EF2D6AB" w14:textId="77777777" w:rsidR="0099262F" w:rsidRPr="00B2194A" w:rsidRDefault="00B2194A" w:rsidP="002F699E">
            <w:pPr>
              <w:spacing w:before="120" w:after="0"/>
              <w:rPr>
                <w:rFonts w:eastAsiaTheme="minorEastAsia"/>
                <w:lang w:eastAsia="zh-CN"/>
              </w:rPr>
            </w:pPr>
            <w:r>
              <w:rPr>
                <w:rFonts w:eastAsiaTheme="minorEastAsia" w:hint="eastAsia"/>
                <w:lang w:eastAsia="zh-CN"/>
              </w:rPr>
              <w:t>Same as LTE.</w:t>
            </w:r>
          </w:p>
        </w:tc>
      </w:tr>
      <w:tr w:rsidR="007D6DD6" w14:paraId="0D2601FF" w14:textId="77777777" w:rsidTr="002F699E">
        <w:tc>
          <w:tcPr>
            <w:tcW w:w="1980" w:type="dxa"/>
          </w:tcPr>
          <w:p w14:paraId="309AFE12" w14:textId="77777777" w:rsidR="007D6DD6" w:rsidRPr="003D7645" w:rsidRDefault="007D6DD6" w:rsidP="007D6DD6">
            <w:pPr>
              <w:spacing w:before="120" w:after="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134" w:type="dxa"/>
          </w:tcPr>
          <w:p w14:paraId="4511BDD9"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AD0858" w14:textId="77777777" w:rsidR="007D6DD6" w:rsidRPr="003D7645" w:rsidRDefault="007D6DD6" w:rsidP="007D6DD6">
            <w:pPr>
              <w:spacing w:before="120" w:after="0"/>
              <w:rPr>
                <w:rFonts w:eastAsiaTheme="minorEastAsia"/>
                <w:lang w:eastAsia="zh-CN"/>
              </w:rPr>
            </w:pPr>
          </w:p>
        </w:tc>
      </w:tr>
      <w:tr w:rsidR="007D6DD6" w14:paraId="41AEB966" w14:textId="77777777" w:rsidTr="002F699E">
        <w:tc>
          <w:tcPr>
            <w:tcW w:w="1980" w:type="dxa"/>
          </w:tcPr>
          <w:p w14:paraId="062747F1" w14:textId="68A90A36" w:rsidR="007D6DD6" w:rsidRDefault="00A94845" w:rsidP="007D6DD6">
            <w:pPr>
              <w:spacing w:before="120" w:after="0"/>
            </w:pPr>
            <w:r>
              <w:t>Qualcomm</w:t>
            </w:r>
          </w:p>
        </w:tc>
        <w:tc>
          <w:tcPr>
            <w:tcW w:w="1134" w:type="dxa"/>
          </w:tcPr>
          <w:p w14:paraId="2BFF93C9" w14:textId="33859FAA" w:rsidR="007D6DD6" w:rsidRDefault="00A94845" w:rsidP="007D6DD6">
            <w:pPr>
              <w:spacing w:before="120" w:after="0"/>
            </w:pPr>
            <w:r>
              <w:t>Yes</w:t>
            </w:r>
          </w:p>
        </w:tc>
        <w:tc>
          <w:tcPr>
            <w:tcW w:w="6515" w:type="dxa"/>
          </w:tcPr>
          <w:p w14:paraId="06D55872" w14:textId="77777777" w:rsidR="007D6DD6" w:rsidRDefault="007D6DD6" w:rsidP="007D6DD6">
            <w:pPr>
              <w:spacing w:before="120" w:after="0"/>
            </w:pPr>
          </w:p>
        </w:tc>
      </w:tr>
      <w:tr w:rsidR="007D6DD6" w14:paraId="674763F0" w14:textId="77777777" w:rsidTr="002F699E">
        <w:tc>
          <w:tcPr>
            <w:tcW w:w="1980" w:type="dxa"/>
          </w:tcPr>
          <w:p w14:paraId="670B496E" w14:textId="77777777" w:rsidR="007D6DD6" w:rsidRDefault="007D6DD6" w:rsidP="007D6DD6">
            <w:pPr>
              <w:spacing w:before="120" w:after="0"/>
            </w:pPr>
          </w:p>
        </w:tc>
        <w:tc>
          <w:tcPr>
            <w:tcW w:w="1134" w:type="dxa"/>
          </w:tcPr>
          <w:p w14:paraId="370CF6D3" w14:textId="77777777" w:rsidR="007D6DD6" w:rsidRDefault="007D6DD6" w:rsidP="007D6DD6">
            <w:pPr>
              <w:spacing w:before="120" w:after="0"/>
            </w:pPr>
          </w:p>
        </w:tc>
        <w:tc>
          <w:tcPr>
            <w:tcW w:w="6515" w:type="dxa"/>
          </w:tcPr>
          <w:p w14:paraId="0765CBC8" w14:textId="77777777" w:rsidR="007D6DD6" w:rsidRDefault="007D6DD6" w:rsidP="007D6DD6">
            <w:pPr>
              <w:spacing w:before="120" w:after="0"/>
            </w:pPr>
          </w:p>
        </w:tc>
      </w:tr>
    </w:tbl>
    <w:p w14:paraId="38D1D570" w14:textId="77777777" w:rsidR="0099262F" w:rsidRPr="00EE2852" w:rsidRDefault="0099262F" w:rsidP="0099262F">
      <w:pPr>
        <w:spacing w:before="120" w:after="0"/>
        <w:rPr>
          <w:b/>
        </w:rPr>
      </w:pPr>
      <w:r>
        <w:rPr>
          <w:b/>
        </w:rPr>
        <w:t xml:space="preserve">Question </w:t>
      </w:r>
      <w:r w:rsidR="001D4F65">
        <w:rPr>
          <w:b/>
        </w:rPr>
        <w:t>6</w:t>
      </w:r>
      <w:r>
        <w:rPr>
          <w:b/>
        </w:rPr>
        <w:t xml:space="preserve">: </w:t>
      </w:r>
      <w:r w:rsidRPr="00EE2852">
        <w:rPr>
          <w:b/>
        </w:rPr>
        <w:t xml:space="preserve">Do companies think </w:t>
      </w:r>
      <w:r>
        <w:rPr>
          <w:b/>
        </w:rPr>
        <w:t xml:space="preserve">what parameters should be included in </w:t>
      </w:r>
      <w:proofErr w:type="spellStart"/>
      <w:r w:rsidRPr="007035DC">
        <w:rPr>
          <w:b/>
        </w:rPr>
        <w:t>RRCReconfiguration</w:t>
      </w:r>
      <w:proofErr w:type="spellEnd"/>
      <w:r w:rsidRPr="007035DC">
        <w:rPr>
          <w:b/>
        </w:rPr>
        <w:t xml:space="preserve"> for each </w:t>
      </w:r>
      <w:proofErr w:type="spellStart"/>
      <w:r w:rsidRPr="007035DC">
        <w:rPr>
          <w:b/>
        </w:rPr>
        <w:t>QoE</w:t>
      </w:r>
      <w:proofErr w:type="spellEnd"/>
      <w:r w:rsidRPr="007035DC">
        <w:rPr>
          <w:b/>
        </w:rPr>
        <w:t xml:space="preserve"> configuration</w:t>
      </w:r>
      <w:r>
        <w:rPr>
          <w:b/>
        </w:rPr>
        <w:t xml:space="preserve">? </w:t>
      </w:r>
    </w:p>
    <w:tbl>
      <w:tblPr>
        <w:tblStyle w:val="TableGrid"/>
        <w:tblW w:w="0" w:type="auto"/>
        <w:tblLook w:val="04A0" w:firstRow="1" w:lastRow="0" w:firstColumn="1" w:lastColumn="0" w:noHBand="0" w:noVBand="1"/>
      </w:tblPr>
      <w:tblGrid>
        <w:gridCol w:w="1956"/>
        <w:gridCol w:w="1294"/>
        <w:gridCol w:w="6379"/>
      </w:tblGrid>
      <w:tr w:rsidR="0099262F" w14:paraId="39EA0477" w14:textId="77777777" w:rsidTr="007D6DD6">
        <w:tc>
          <w:tcPr>
            <w:tcW w:w="1969" w:type="dxa"/>
          </w:tcPr>
          <w:p w14:paraId="64F60F10" w14:textId="77777777" w:rsidR="0099262F" w:rsidRDefault="0099262F" w:rsidP="002F699E">
            <w:pPr>
              <w:spacing w:before="120" w:after="0"/>
              <w:jc w:val="center"/>
              <w:rPr>
                <w:b/>
              </w:rPr>
            </w:pPr>
            <w:r>
              <w:rPr>
                <w:b/>
              </w:rPr>
              <w:t>Company</w:t>
            </w:r>
          </w:p>
        </w:tc>
        <w:tc>
          <w:tcPr>
            <w:tcW w:w="1294" w:type="dxa"/>
          </w:tcPr>
          <w:p w14:paraId="4EACCFCC" w14:textId="77777777" w:rsidR="0099262F" w:rsidRDefault="0099262F" w:rsidP="002F699E">
            <w:pPr>
              <w:spacing w:before="120" w:after="0"/>
              <w:jc w:val="center"/>
              <w:rPr>
                <w:b/>
              </w:rPr>
            </w:pPr>
            <w:r>
              <w:rPr>
                <w:b/>
              </w:rPr>
              <w:t>Parameters</w:t>
            </w:r>
          </w:p>
        </w:tc>
        <w:tc>
          <w:tcPr>
            <w:tcW w:w="6455" w:type="dxa"/>
          </w:tcPr>
          <w:p w14:paraId="56ACB008" w14:textId="77777777" w:rsidR="0099262F" w:rsidRDefault="0099262F" w:rsidP="002F699E">
            <w:pPr>
              <w:spacing w:before="120" w:after="0"/>
              <w:jc w:val="center"/>
              <w:rPr>
                <w:b/>
              </w:rPr>
            </w:pPr>
            <w:r>
              <w:rPr>
                <w:b/>
              </w:rPr>
              <w:t>Additional explanations</w:t>
            </w:r>
          </w:p>
        </w:tc>
      </w:tr>
      <w:tr w:rsidR="0099262F" w14:paraId="172326A4" w14:textId="77777777" w:rsidTr="007D6DD6">
        <w:tc>
          <w:tcPr>
            <w:tcW w:w="1969" w:type="dxa"/>
          </w:tcPr>
          <w:p w14:paraId="61BA0FBC"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294" w:type="dxa"/>
          </w:tcPr>
          <w:p w14:paraId="39FA9C94" w14:textId="77777777" w:rsidR="0099262F" w:rsidRPr="00B2194A" w:rsidRDefault="00B2194A" w:rsidP="002F699E">
            <w:pPr>
              <w:spacing w:before="120" w:after="0"/>
              <w:rPr>
                <w:rFonts w:eastAsiaTheme="minorEastAsia"/>
                <w:lang w:eastAsia="zh-CN"/>
              </w:rPr>
            </w:pPr>
            <w:r>
              <w:rPr>
                <w:rFonts w:eastAsiaTheme="minorEastAsia" w:hint="eastAsia"/>
                <w:lang w:eastAsia="zh-CN"/>
              </w:rPr>
              <w:t xml:space="preserve">At least service type, </w:t>
            </w:r>
            <w:proofErr w:type="spellStart"/>
            <w:r>
              <w:rPr>
                <w:rFonts w:eastAsiaTheme="minorEastAsia" w:hint="eastAsia"/>
                <w:lang w:eastAsia="zh-CN"/>
              </w:rPr>
              <w:t>QoE</w:t>
            </w:r>
            <w:proofErr w:type="spellEnd"/>
            <w:r>
              <w:rPr>
                <w:rFonts w:eastAsiaTheme="minorEastAsia" w:hint="eastAsia"/>
                <w:lang w:eastAsia="zh-CN"/>
              </w:rPr>
              <w:t xml:space="preserve"> ref/RRC level ID, QMC configuration container</w:t>
            </w:r>
          </w:p>
        </w:tc>
        <w:tc>
          <w:tcPr>
            <w:tcW w:w="6455" w:type="dxa"/>
          </w:tcPr>
          <w:p w14:paraId="5E55A837" w14:textId="77777777" w:rsidR="0099262F" w:rsidRPr="00A95DE2" w:rsidRDefault="00A95DE2" w:rsidP="002F699E">
            <w:pPr>
              <w:spacing w:before="120" w:after="0"/>
              <w:rPr>
                <w:rFonts w:eastAsiaTheme="minorEastAsia"/>
                <w:lang w:eastAsia="zh-CN"/>
              </w:rPr>
            </w:pPr>
            <w:r>
              <w:rPr>
                <w:rFonts w:eastAsiaTheme="minorEastAsia" w:hint="eastAsia"/>
                <w:lang w:eastAsia="zh-CN"/>
              </w:rPr>
              <w:t xml:space="preserve">FFS on slice ID (signalling explicitly or by other means) to support per-slice </w:t>
            </w:r>
            <w:proofErr w:type="spellStart"/>
            <w:r>
              <w:rPr>
                <w:rFonts w:eastAsiaTheme="minorEastAsia" w:hint="eastAsia"/>
                <w:lang w:eastAsia="zh-CN"/>
              </w:rPr>
              <w:t>QoE</w:t>
            </w:r>
            <w:proofErr w:type="spellEnd"/>
            <w:r>
              <w:rPr>
                <w:rFonts w:eastAsiaTheme="minorEastAsia" w:hint="eastAsia"/>
                <w:lang w:eastAsia="zh-CN"/>
              </w:rPr>
              <w:t xml:space="preserve"> measurement. It is still unclear now whether and how UE APP can be informed of slice information.</w:t>
            </w:r>
          </w:p>
        </w:tc>
      </w:tr>
      <w:tr w:rsidR="007D6DD6" w14:paraId="43574ADA" w14:textId="77777777" w:rsidTr="007D6DD6">
        <w:tc>
          <w:tcPr>
            <w:tcW w:w="1969" w:type="dxa"/>
          </w:tcPr>
          <w:p w14:paraId="3A8E2131"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94" w:type="dxa"/>
          </w:tcPr>
          <w:p w14:paraId="799C36CE" w14:textId="77777777" w:rsidR="007D6DD6" w:rsidRDefault="007D6DD6" w:rsidP="007D6DD6">
            <w:pPr>
              <w:spacing w:before="120" w:after="0"/>
            </w:pPr>
            <w:r>
              <w:t>(1) Service type</w:t>
            </w:r>
          </w:p>
          <w:p w14:paraId="78EF6D26" w14:textId="77777777" w:rsidR="007D6DD6" w:rsidRDefault="007D6DD6" w:rsidP="007D6DD6">
            <w:pPr>
              <w:spacing w:before="120" w:after="0"/>
            </w:pPr>
            <w:r>
              <w:t>(2) RRC level ID</w:t>
            </w:r>
          </w:p>
        </w:tc>
        <w:tc>
          <w:tcPr>
            <w:tcW w:w="6455" w:type="dxa"/>
          </w:tcPr>
          <w:p w14:paraId="143B55CD" w14:textId="77777777" w:rsidR="007D6DD6" w:rsidRPr="003D7645" w:rsidRDefault="007D6DD6" w:rsidP="007D6DD6">
            <w:pPr>
              <w:spacing w:before="120" w:after="0"/>
              <w:rPr>
                <w:rFonts w:eastAsiaTheme="minorEastAsia"/>
                <w:lang w:eastAsia="zh-CN"/>
              </w:rPr>
            </w:pPr>
            <w:r>
              <w:rPr>
                <w:rFonts w:eastAsiaTheme="minorEastAsia"/>
                <w:lang w:eastAsia="zh-CN"/>
              </w:rPr>
              <w:t>In our paper [6], we provide technical analysis for (1) and (2).</w:t>
            </w:r>
          </w:p>
        </w:tc>
      </w:tr>
      <w:tr w:rsidR="007D6DD6" w14:paraId="60D857C0" w14:textId="77777777" w:rsidTr="007D6DD6">
        <w:tc>
          <w:tcPr>
            <w:tcW w:w="1969" w:type="dxa"/>
          </w:tcPr>
          <w:p w14:paraId="06DF5B93" w14:textId="0F2EC7EB" w:rsidR="007D6DD6" w:rsidRDefault="0030798A" w:rsidP="007D6DD6">
            <w:pPr>
              <w:spacing w:before="120" w:after="0"/>
            </w:pPr>
            <w:r>
              <w:t>Qualcomm</w:t>
            </w:r>
          </w:p>
        </w:tc>
        <w:tc>
          <w:tcPr>
            <w:tcW w:w="1294" w:type="dxa"/>
          </w:tcPr>
          <w:p w14:paraId="41C8C9BA" w14:textId="3852FD8D" w:rsidR="007D6DD6" w:rsidRDefault="0030798A" w:rsidP="007D6DD6">
            <w:pPr>
              <w:spacing w:before="120" w:after="0"/>
            </w:pPr>
            <w:r>
              <w:t>Service type, RRC level ID</w:t>
            </w:r>
          </w:p>
        </w:tc>
        <w:tc>
          <w:tcPr>
            <w:tcW w:w="6455" w:type="dxa"/>
          </w:tcPr>
          <w:p w14:paraId="4EEFCEAB" w14:textId="7DA47E3A" w:rsidR="007D6DD6" w:rsidRDefault="00D74576" w:rsidP="007D6DD6">
            <w:pPr>
              <w:spacing w:before="120" w:after="0"/>
            </w:pPr>
            <w:r>
              <w:t xml:space="preserve">It is FFS whether other parameters </w:t>
            </w:r>
            <w:r w:rsidR="00F572BD">
              <w:t>need</w:t>
            </w:r>
            <w:r>
              <w:t xml:space="preserve"> to be added to link with RRC level ID.</w:t>
            </w:r>
          </w:p>
        </w:tc>
      </w:tr>
      <w:tr w:rsidR="007D6DD6" w14:paraId="74310EE8" w14:textId="77777777" w:rsidTr="007D6DD6">
        <w:tc>
          <w:tcPr>
            <w:tcW w:w="1969" w:type="dxa"/>
          </w:tcPr>
          <w:p w14:paraId="66AB5496" w14:textId="77777777" w:rsidR="007D6DD6" w:rsidRDefault="007D6DD6" w:rsidP="007D6DD6">
            <w:pPr>
              <w:spacing w:before="120" w:after="0"/>
            </w:pPr>
          </w:p>
        </w:tc>
        <w:tc>
          <w:tcPr>
            <w:tcW w:w="1294" w:type="dxa"/>
          </w:tcPr>
          <w:p w14:paraId="55D8F7A6" w14:textId="77777777" w:rsidR="007D6DD6" w:rsidRDefault="007D6DD6" w:rsidP="007D6DD6">
            <w:pPr>
              <w:spacing w:before="120" w:after="0"/>
            </w:pPr>
          </w:p>
        </w:tc>
        <w:tc>
          <w:tcPr>
            <w:tcW w:w="6455" w:type="dxa"/>
          </w:tcPr>
          <w:p w14:paraId="7FA1907D" w14:textId="77777777" w:rsidR="007D6DD6" w:rsidRDefault="007D6DD6" w:rsidP="007D6DD6">
            <w:pPr>
              <w:spacing w:before="120" w:after="0"/>
            </w:pPr>
          </w:p>
        </w:tc>
      </w:tr>
    </w:tbl>
    <w:p w14:paraId="1915D218" w14:textId="77777777" w:rsidR="0099262F" w:rsidRPr="00EE2852" w:rsidRDefault="0099262F" w:rsidP="0099262F">
      <w:pPr>
        <w:spacing w:before="120" w:after="0"/>
        <w:rPr>
          <w:b/>
        </w:rPr>
      </w:pPr>
      <w:r>
        <w:rPr>
          <w:b/>
        </w:rPr>
        <w:t xml:space="preserve">Question </w:t>
      </w:r>
      <w:r w:rsidR="001D4F65">
        <w:rPr>
          <w:b/>
        </w:rPr>
        <w:t>7</w:t>
      </w:r>
      <w:r>
        <w:rPr>
          <w:b/>
        </w:rPr>
        <w:t xml:space="preserve">: </w:t>
      </w:r>
      <w:r w:rsidRPr="00EE2852">
        <w:rPr>
          <w:b/>
        </w:rPr>
        <w:t xml:space="preserve">Do companies think </w:t>
      </w:r>
      <w:r>
        <w:rPr>
          <w:b/>
        </w:rPr>
        <w:t xml:space="preserve">what parameters should be included in </w:t>
      </w:r>
      <w:proofErr w:type="spellStart"/>
      <w:r w:rsidRPr="007035DC">
        <w:rPr>
          <w:b/>
        </w:rPr>
        <w:t>MeasReportAppLayer</w:t>
      </w:r>
      <w:proofErr w:type="spellEnd"/>
      <w:r w:rsidRPr="007035DC">
        <w:rPr>
          <w:b/>
        </w:rPr>
        <w:t xml:space="preserve"> message for each </w:t>
      </w:r>
      <w:proofErr w:type="spellStart"/>
      <w:r w:rsidRPr="007035DC">
        <w:rPr>
          <w:b/>
        </w:rPr>
        <w:t>QoE</w:t>
      </w:r>
      <w:proofErr w:type="spellEnd"/>
      <w:r w:rsidRPr="007035DC">
        <w:rPr>
          <w:b/>
        </w:rPr>
        <w:t xml:space="preserve"> report</w:t>
      </w:r>
      <w:r>
        <w:rPr>
          <w:b/>
        </w:rPr>
        <w:t xml:space="preserve">? </w:t>
      </w:r>
    </w:p>
    <w:tbl>
      <w:tblPr>
        <w:tblStyle w:val="TableGrid"/>
        <w:tblW w:w="0" w:type="auto"/>
        <w:tblLook w:val="04A0" w:firstRow="1" w:lastRow="0" w:firstColumn="1" w:lastColumn="0" w:noHBand="0" w:noVBand="1"/>
      </w:tblPr>
      <w:tblGrid>
        <w:gridCol w:w="1969"/>
        <w:gridCol w:w="1205"/>
        <w:gridCol w:w="6455"/>
      </w:tblGrid>
      <w:tr w:rsidR="0099262F" w14:paraId="3087688D" w14:textId="77777777" w:rsidTr="006A5F11">
        <w:tc>
          <w:tcPr>
            <w:tcW w:w="1969" w:type="dxa"/>
          </w:tcPr>
          <w:p w14:paraId="7529A746" w14:textId="77777777" w:rsidR="0099262F" w:rsidRDefault="0099262F" w:rsidP="002F699E">
            <w:pPr>
              <w:spacing w:before="120" w:after="0"/>
              <w:jc w:val="center"/>
              <w:rPr>
                <w:b/>
              </w:rPr>
            </w:pPr>
            <w:r>
              <w:rPr>
                <w:b/>
              </w:rPr>
              <w:t>Company</w:t>
            </w:r>
          </w:p>
        </w:tc>
        <w:tc>
          <w:tcPr>
            <w:tcW w:w="1205" w:type="dxa"/>
          </w:tcPr>
          <w:p w14:paraId="5A033059" w14:textId="77777777" w:rsidR="0099262F" w:rsidRDefault="0099262F" w:rsidP="002F699E">
            <w:pPr>
              <w:spacing w:before="120" w:after="0"/>
              <w:jc w:val="center"/>
              <w:rPr>
                <w:b/>
              </w:rPr>
            </w:pPr>
            <w:r>
              <w:rPr>
                <w:b/>
              </w:rPr>
              <w:t>Parameters</w:t>
            </w:r>
          </w:p>
        </w:tc>
        <w:tc>
          <w:tcPr>
            <w:tcW w:w="6455" w:type="dxa"/>
          </w:tcPr>
          <w:p w14:paraId="4762B35A" w14:textId="77777777" w:rsidR="0099262F" w:rsidRDefault="0099262F" w:rsidP="002F699E">
            <w:pPr>
              <w:spacing w:before="120" w:after="0"/>
              <w:jc w:val="center"/>
              <w:rPr>
                <w:b/>
              </w:rPr>
            </w:pPr>
            <w:r>
              <w:rPr>
                <w:b/>
              </w:rPr>
              <w:t>Additional explanations</w:t>
            </w:r>
          </w:p>
        </w:tc>
      </w:tr>
      <w:tr w:rsidR="0099262F" w14:paraId="517575CA" w14:textId="77777777" w:rsidTr="006A5F11">
        <w:tc>
          <w:tcPr>
            <w:tcW w:w="1969" w:type="dxa"/>
          </w:tcPr>
          <w:p w14:paraId="55C2AF6E" w14:textId="77777777" w:rsidR="0099262F" w:rsidRPr="00215687" w:rsidRDefault="00215687" w:rsidP="002F699E">
            <w:pPr>
              <w:spacing w:before="120" w:after="0"/>
              <w:rPr>
                <w:rFonts w:eastAsiaTheme="minorEastAsia"/>
                <w:lang w:eastAsia="zh-CN"/>
              </w:rPr>
            </w:pPr>
            <w:r>
              <w:rPr>
                <w:rFonts w:eastAsiaTheme="minorEastAsia" w:hint="eastAsia"/>
                <w:lang w:eastAsia="zh-CN"/>
              </w:rPr>
              <w:t>CMCC</w:t>
            </w:r>
          </w:p>
        </w:tc>
        <w:tc>
          <w:tcPr>
            <w:tcW w:w="1205" w:type="dxa"/>
          </w:tcPr>
          <w:p w14:paraId="28D0F05F" w14:textId="77777777" w:rsidR="0099262F" w:rsidRPr="00215687" w:rsidRDefault="00215687" w:rsidP="002F699E">
            <w:pPr>
              <w:spacing w:before="120" w:after="0"/>
              <w:rPr>
                <w:rFonts w:eastAsiaTheme="minorEastAsia"/>
                <w:lang w:eastAsia="zh-CN"/>
              </w:rPr>
            </w:pPr>
            <w:r>
              <w:rPr>
                <w:rFonts w:eastAsiaTheme="minorEastAsia" w:hint="eastAsia"/>
                <w:lang w:eastAsia="zh-CN"/>
              </w:rPr>
              <w:t xml:space="preserve">At least </w:t>
            </w:r>
            <w:proofErr w:type="spellStart"/>
            <w:r>
              <w:rPr>
                <w:rFonts w:eastAsiaTheme="minorEastAsia" w:hint="eastAsia"/>
                <w:lang w:eastAsia="zh-CN"/>
              </w:rPr>
              <w:t>QoE</w:t>
            </w:r>
            <w:proofErr w:type="spellEnd"/>
            <w:r>
              <w:rPr>
                <w:rFonts w:eastAsiaTheme="minorEastAsia" w:hint="eastAsia"/>
                <w:lang w:eastAsia="zh-CN"/>
              </w:rPr>
              <w:t xml:space="preserve"> ref/RRC level ID</w:t>
            </w:r>
          </w:p>
        </w:tc>
        <w:tc>
          <w:tcPr>
            <w:tcW w:w="6455" w:type="dxa"/>
          </w:tcPr>
          <w:p w14:paraId="72A22514" w14:textId="77777777" w:rsidR="0099262F" w:rsidRDefault="0099262F" w:rsidP="002F699E">
            <w:pPr>
              <w:spacing w:before="120" w:after="0"/>
            </w:pPr>
          </w:p>
        </w:tc>
      </w:tr>
      <w:tr w:rsidR="007D6DD6" w14:paraId="49A9C445" w14:textId="77777777" w:rsidTr="006A5F11">
        <w:tc>
          <w:tcPr>
            <w:tcW w:w="1969" w:type="dxa"/>
          </w:tcPr>
          <w:p w14:paraId="2234943C"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05" w:type="dxa"/>
          </w:tcPr>
          <w:p w14:paraId="56279112" w14:textId="77777777" w:rsidR="007D6DD6" w:rsidRPr="003D7645" w:rsidRDefault="007D6DD6" w:rsidP="007D6DD6">
            <w:pPr>
              <w:spacing w:before="120" w:after="0"/>
              <w:rPr>
                <w:rFonts w:eastAsiaTheme="minorEastAsia"/>
                <w:lang w:eastAsia="zh-CN"/>
              </w:rPr>
            </w:pPr>
            <w:r>
              <w:rPr>
                <w:rFonts w:eastAsiaTheme="minorEastAsia"/>
                <w:lang w:eastAsia="zh-CN"/>
              </w:rPr>
              <w:t>RRC level ID</w:t>
            </w:r>
          </w:p>
        </w:tc>
        <w:tc>
          <w:tcPr>
            <w:tcW w:w="6455" w:type="dxa"/>
          </w:tcPr>
          <w:p w14:paraId="46F5401F"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RRC level ID (or Local ID) is </w:t>
            </w:r>
            <w:proofErr w:type="gramStart"/>
            <w:r>
              <w:rPr>
                <w:rFonts w:eastAsiaTheme="minorEastAsia"/>
                <w:lang w:eastAsia="zh-CN"/>
              </w:rPr>
              <w:t>sufficient</w:t>
            </w:r>
            <w:proofErr w:type="gramEnd"/>
            <w:r>
              <w:rPr>
                <w:rFonts w:eastAsiaTheme="minorEastAsia"/>
                <w:lang w:eastAsia="zh-CN"/>
              </w:rPr>
              <w:t xml:space="preserve"> for the </w:t>
            </w:r>
            <w:proofErr w:type="spellStart"/>
            <w:r>
              <w:rPr>
                <w:rFonts w:eastAsiaTheme="minorEastAsia"/>
                <w:lang w:eastAsia="zh-CN"/>
              </w:rPr>
              <w:t>gNB</w:t>
            </w:r>
            <w:proofErr w:type="spellEnd"/>
            <w:r>
              <w:rPr>
                <w:rFonts w:eastAsiaTheme="minorEastAsia"/>
                <w:lang w:eastAsia="zh-CN"/>
              </w:rPr>
              <w:t xml:space="preserve"> to identify which </w:t>
            </w:r>
            <w:proofErr w:type="spellStart"/>
            <w:r>
              <w:rPr>
                <w:rFonts w:eastAsiaTheme="minorEastAsia"/>
                <w:lang w:eastAsia="zh-CN"/>
              </w:rPr>
              <w:t>QoE</w:t>
            </w:r>
            <w:proofErr w:type="spellEnd"/>
            <w:r>
              <w:rPr>
                <w:rFonts w:eastAsiaTheme="minorEastAsia"/>
                <w:lang w:eastAsia="zh-CN"/>
              </w:rPr>
              <w:t xml:space="preserve"> configuration the report refers to and to identify other parameters, e.g. service type or </w:t>
            </w:r>
            <w:proofErr w:type="spellStart"/>
            <w:r>
              <w:rPr>
                <w:rFonts w:eastAsiaTheme="minorEastAsia"/>
                <w:lang w:eastAsia="zh-CN"/>
              </w:rPr>
              <w:t>QoE</w:t>
            </w:r>
            <w:proofErr w:type="spellEnd"/>
            <w:r>
              <w:rPr>
                <w:rFonts w:eastAsiaTheme="minorEastAsia"/>
                <w:lang w:eastAsia="zh-CN"/>
              </w:rPr>
              <w:t xml:space="preserve"> reference ID. </w:t>
            </w:r>
          </w:p>
        </w:tc>
      </w:tr>
      <w:tr w:rsidR="007D6DD6" w14:paraId="3966D563" w14:textId="77777777" w:rsidTr="006A5F11">
        <w:tc>
          <w:tcPr>
            <w:tcW w:w="1969" w:type="dxa"/>
          </w:tcPr>
          <w:p w14:paraId="10DB7132" w14:textId="0A002593" w:rsidR="007D6DD6" w:rsidRDefault="00D74576" w:rsidP="007D6DD6">
            <w:pPr>
              <w:spacing w:before="120" w:after="0"/>
            </w:pPr>
            <w:r>
              <w:t>Qualcomm</w:t>
            </w:r>
          </w:p>
        </w:tc>
        <w:tc>
          <w:tcPr>
            <w:tcW w:w="1205" w:type="dxa"/>
          </w:tcPr>
          <w:p w14:paraId="4D9254BE" w14:textId="5CB51682" w:rsidR="007D6DD6" w:rsidRDefault="00D74576" w:rsidP="007D6DD6">
            <w:pPr>
              <w:spacing w:before="120" w:after="0"/>
            </w:pPr>
            <w:r>
              <w:rPr>
                <w:rFonts w:eastAsiaTheme="minorEastAsia"/>
                <w:lang w:eastAsia="zh-CN"/>
              </w:rPr>
              <w:t>RRC level ID</w:t>
            </w:r>
          </w:p>
        </w:tc>
        <w:tc>
          <w:tcPr>
            <w:tcW w:w="6455" w:type="dxa"/>
          </w:tcPr>
          <w:p w14:paraId="01C9E51A" w14:textId="520213AF" w:rsidR="007D6DD6" w:rsidRDefault="00F572BD" w:rsidP="007D6DD6">
            <w:pPr>
              <w:spacing w:before="120" w:after="0"/>
            </w:pPr>
            <w:r>
              <w:t>Agree with Huawei RRC level ID is enough, other parameters can be linked with RRC level ID when configuration.</w:t>
            </w:r>
          </w:p>
        </w:tc>
      </w:tr>
      <w:tr w:rsidR="007D6DD6" w14:paraId="608ED042" w14:textId="77777777" w:rsidTr="006A5F11">
        <w:tc>
          <w:tcPr>
            <w:tcW w:w="1969" w:type="dxa"/>
          </w:tcPr>
          <w:p w14:paraId="3915009F" w14:textId="77777777" w:rsidR="007D6DD6" w:rsidRDefault="007D6DD6" w:rsidP="007D6DD6">
            <w:pPr>
              <w:spacing w:before="120" w:after="0"/>
            </w:pPr>
          </w:p>
        </w:tc>
        <w:tc>
          <w:tcPr>
            <w:tcW w:w="1205" w:type="dxa"/>
          </w:tcPr>
          <w:p w14:paraId="75C5B371" w14:textId="77777777" w:rsidR="007D6DD6" w:rsidRDefault="007D6DD6" w:rsidP="007D6DD6">
            <w:pPr>
              <w:spacing w:before="120" w:after="0"/>
            </w:pPr>
          </w:p>
        </w:tc>
        <w:tc>
          <w:tcPr>
            <w:tcW w:w="6455" w:type="dxa"/>
          </w:tcPr>
          <w:p w14:paraId="3C81F488" w14:textId="77777777" w:rsidR="007D6DD6" w:rsidRDefault="007D6DD6" w:rsidP="007D6DD6">
            <w:pPr>
              <w:spacing w:before="120" w:after="0"/>
            </w:pPr>
          </w:p>
        </w:tc>
      </w:tr>
    </w:tbl>
    <w:p w14:paraId="61D85F6C" w14:textId="77777777" w:rsidR="002955EE" w:rsidRPr="00DC4F00" w:rsidRDefault="006A5F11" w:rsidP="002955EE">
      <w:pPr>
        <w:pStyle w:val="BodyText"/>
        <w:rPr>
          <w:rFonts w:ascii="Times New Roman" w:eastAsia="Malgun Gothic" w:hAnsi="Times New Roman"/>
          <w:sz w:val="24"/>
          <w:szCs w:val="20"/>
          <w:u w:val="single"/>
          <w:lang w:eastAsia="en-US"/>
        </w:rPr>
      </w:pPr>
      <w:r w:rsidRPr="00DC4F00">
        <w:rPr>
          <w:rFonts w:ascii="Times New Roman" w:eastAsia="Malgun Gothic" w:hAnsi="Times New Roman"/>
          <w:sz w:val="24"/>
          <w:szCs w:val="20"/>
          <w:u w:val="single"/>
          <w:lang w:eastAsia="en-US"/>
        </w:rPr>
        <w:t xml:space="preserve">Issue 2-2: </w:t>
      </w:r>
      <w:r w:rsidR="002955EE" w:rsidRPr="00DC4F00">
        <w:rPr>
          <w:rFonts w:ascii="Times New Roman" w:eastAsia="Malgun Gothic" w:hAnsi="Times New Roman"/>
          <w:sz w:val="24"/>
          <w:szCs w:val="20"/>
          <w:u w:val="single"/>
          <w:lang w:eastAsia="en-US"/>
        </w:rPr>
        <w:t>RRC level ID format</w:t>
      </w:r>
    </w:p>
    <w:p w14:paraId="44D19E35" w14:textId="77777777" w:rsidR="006A5F11" w:rsidRPr="00DD390A" w:rsidRDefault="006A5F11" w:rsidP="006A5F11">
      <w:pPr>
        <w:pStyle w:val="BodyText"/>
        <w:rPr>
          <w:rFonts w:ascii="Times New Roman" w:eastAsia="Malgun Gothic" w:hAnsi="Times New Roman"/>
          <w:szCs w:val="20"/>
          <w:lang w:eastAsia="en-US"/>
        </w:rPr>
      </w:pPr>
      <w:r w:rsidRPr="00DD390A">
        <w:rPr>
          <w:rFonts w:ascii="Times New Roman" w:eastAsia="Malgun Gothic" w:hAnsi="Times New Roman"/>
          <w:szCs w:val="20"/>
          <w:lang w:eastAsia="en-US"/>
        </w:rPr>
        <w:t>In last RAN2 meeting, it has been agreed an RRC level ID should be introduced, but FFS for the ID format.</w:t>
      </w:r>
    </w:p>
    <w:p w14:paraId="38AF2747" w14:textId="77777777" w:rsidR="006A5F11" w:rsidRPr="00DD390A" w:rsidRDefault="006A5F11" w:rsidP="006A5F11">
      <w:pPr>
        <w:pStyle w:val="Agreement"/>
        <w:pBdr>
          <w:top w:val="single" w:sz="4" w:space="1" w:color="auto"/>
          <w:left w:val="single" w:sz="4" w:space="4" w:color="auto"/>
          <w:bottom w:val="single" w:sz="4" w:space="1" w:color="auto"/>
          <w:right w:val="single" w:sz="4" w:space="4" w:color="auto"/>
        </w:pBdr>
        <w:tabs>
          <w:tab w:val="num" w:pos="1619"/>
        </w:tabs>
        <w:rPr>
          <w:rFonts w:ascii="Times New Roman" w:eastAsia="Malgun Gothic" w:hAnsi="Times New Roman"/>
          <w:b w:val="0"/>
          <w:szCs w:val="20"/>
          <w:lang w:eastAsia="en-US"/>
        </w:rPr>
      </w:pPr>
      <w:r w:rsidRPr="00DD390A">
        <w:rPr>
          <w:rFonts w:ascii="Times New Roman" w:eastAsia="Malgun Gothic" w:hAnsi="Times New Roman"/>
          <w:b w:val="0"/>
          <w:szCs w:val="20"/>
          <w:lang w:eastAsia="en-US"/>
        </w:rPr>
        <w:lastRenderedPageBreak/>
        <w:t xml:space="preserve">R2 assumes that for RRC an ID is required to identify a measurement, FFS whether this is the </w:t>
      </w:r>
      <w:proofErr w:type="spellStart"/>
      <w:r w:rsidRPr="00DD390A">
        <w:rPr>
          <w:rFonts w:ascii="Times New Roman" w:eastAsia="Malgun Gothic" w:hAnsi="Times New Roman"/>
          <w:b w:val="0"/>
          <w:szCs w:val="20"/>
          <w:lang w:eastAsia="en-US"/>
        </w:rPr>
        <w:t>QoE</w:t>
      </w:r>
      <w:proofErr w:type="spellEnd"/>
      <w:r w:rsidRPr="00DD390A">
        <w:rPr>
          <w:rFonts w:ascii="Times New Roman" w:eastAsia="Malgun Gothic" w:hAnsi="Times New Roman"/>
          <w:b w:val="0"/>
          <w:szCs w:val="20"/>
          <w:lang w:eastAsia="en-US"/>
        </w:rPr>
        <w:t xml:space="preserve"> reference ID or something else. </w:t>
      </w:r>
    </w:p>
    <w:p w14:paraId="3282A855" w14:textId="77777777" w:rsidR="006A5F11" w:rsidRDefault="006A5F11" w:rsidP="006A5F11">
      <w:pPr>
        <w:pStyle w:val="BodyText"/>
        <w:rPr>
          <w:rFonts w:ascii="Times New Roman" w:eastAsia="Malgun Gothic" w:hAnsi="Times New Roman"/>
          <w:szCs w:val="20"/>
          <w:lang w:eastAsia="en-US"/>
        </w:rPr>
      </w:pPr>
      <w:proofErr w:type="gramStart"/>
      <w:r>
        <w:rPr>
          <w:rFonts w:ascii="Times New Roman" w:eastAsia="Malgun Gothic" w:hAnsi="Times New Roman"/>
          <w:szCs w:val="20"/>
          <w:lang w:eastAsia="en-US"/>
        </w:rPr>
        <w:t>Contribution</w:t>
      </w:r>
      <w:r w:rsidR="002A77C4">
        <w:rPr>
          <w:rFonts w:ascii="Times New Roman" w:eastAsia="Malgun Gothic" w:hAnsi="Times New Roman"/>
          <w:szCs w:val="20"/>
          <w:lang w:eastAsia="en-US"/>
        </w:rPr>
        <w:t>[</w:t>
      </w:r>
      <w:proofErr w:type="gramEnd"/>
      <w:r w:rsidR="002A77C4">
        <w:rPr>
          <w:rFonts w:ascii="Times New Roman" w:eastAsia="Malgun Gothic" w:hAnsi="Times New Roman"/>
          <w:szCs w:val="20"/>
          <w:lang w:eastAsia="en-US"/>
        </w:rPr>
        <w:t>4]</w:t>
      </w:r>
      <w:r>
        <w:rPr>
          <w:rFonts w:ascii="Times New Roman" w:eastAsia="Malgun Gothic" w:hAnsi="Times New Roman"/>
          <w:szCs w:val="20"/>
          <w:lang w:eastAsia="en-US"/>
        </w:rPr>
        <w:t xml:space="preserve"> [11] discusses whether multiple </w:t>
      </w:r>
      <w:proofErr w:type="spellStart"/>
      <w:r>
        <w:rPr>
          <w:rFonts w:ascii="Times New Roman" w:eastAsia="Malgun Gothic" w:hAnsi="Times New Roman"/>
          <w:szCs w:val="20"/>
          <w:lang w:eastAsia="en-US"/>
        </w:rPr>
        <w:t>QoE</w:t>
      </w:r>
      <w:proofErr w:type="spellEnd"/>
      <w:r>
        <w:rPr>
          <w:rFonts w:ascii="Times New Roman" w:eastAsia="Malgun Gothic" w:hAnsi="Times New Roman"/>
          <w:szCs w:val="20"/>
          <w:lang w:eastAsia="en-US"/>
        </w:rPr>
        <w:t xml:space="preserve"> measurement configurations can be configured for a certain service type, if yes, then need to introduce one RRC ID to identify one contribution; otherwise, using service type is enough.</w:t>
      </w:r>
    </w:p>
    <w:p w14:paraId="5980A10A" w14:textId="77777777" w:rsidR="006A5F11" w:rsidRDefault="006A5F11" w:rsidP="006A5F11">
      <w:pPr>
        <w:pStyle w:val="BodyText"/>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14:paraId="36AEE682" w14:textId="77777777" w:rsidR="006A5F11" w:rsidRPr="00EA5602" w:rsidRDefault="006A5F11" w:rsidP="006A5F11">
      <w:pPr>
        <w:pStyle w:val="BodyText"/>
        <w:rPr>
          <w:rFonts w:ascii="Times New Roman" w:eastAsia="Malgun Gothic" w:hAnsi="Times New Roman"/>
          <w:b/>
          <w:szCs w:val="20"/>
          <w:lang w:eastAsia="en-US"/>
        </w:rPr>
      </w:pPr>
      <w:r w:rsidRPr="00EA5602">
        <w:rPr>
          <w:rFonts w:ascii="Times New Roman" w:eastAsia="Malgun Gothic" w:hAnsi="Times New Roman"/>
          <w:b/>
          <w:szCs w:val="20"/>
          <w:lang w:eastAsia="en-US"/>
        </w:rPr>
        <w:t xml:space="preserve">Question </w:t>
      </w:r>
      <w:r w:rsidR="001D4F65">
        <w:rPr>
          <w:rFonts w:ascii="Times New Roman" w:eastAsia="Malgun Gothic" w:hAnsi="Times New Roman"/>
          <w:b/>
          <w:szCs w:val="20"/>
          <w:lang w:eastAsia="en-US"/>
        </w:rPr>
        <w:t>8</w:t>
      </w:r>
      <w:r w:rsidRPr="00EA5602">
        <w:rPr>
          <w:rFonts w:ascii="Times New Roman" w:eastAsia="Malgun Gothic" w:hAnsi="Times New Roman"/>
          <w:b/>
          <w:szCs w:val="20"/>
          <w:lang w:eastAsia="en-US"/>
        </w:rPr>
        <w:t xml:space="preserve">: Do companies think it is possible multiple </w:t>
      </w:r>
      <w:proofErr w:type="spellStart"/>
      <w:r w:rsidRPr="00EA5602">
        <w:rPr>
          <w:rFonts w:ascii="Times New Roman" w:eastAsia="Malgun Gothic" w:hAnsi="Times New Roman"/>
          <w:b/>
          <w:szCs w:val="20"/>
          <w:lang w:eastAsia="en-US"/>
        </w:rPr>
        <w:t>QoE</w:t>
      </w:r>
      <w:proofErr w:type="spellEnd"/>
      <w:r w:rsidRPr="00EA5602">
        <w:rPr>
          <w:rFonts w:ascii="Times New Roman" w:eastAsia="Malgun Gothic" w:hAnsi="Times New Roman"/>
          <w:b/>
          <w:szCs w:val="20"/>
          <w:lang w:eastAsia="en-US"/>
        </w:rPr>
        <w:t xml:space="preserve"> measurement configurations can be configured for a certain service type?</w:t>
      </w:r>
    </w:p>
    <w:tbl>
      <w:tblPr>
        <w:tblStyle w:val="TableGrid"/>
        <w:tblW w:w="0" w:type="auto"/>
        <w:tblLook w:val="04A0" w:firstRow="1" w:lastRow="0" w:firstColumn="1" w:lastColumn="0" w:noHBand="0" w:noVBand="1"/>
      </w:tblPr>
      <w:tblGrid>
        <w:gridCol w:w="1980"/>
        <w:gridCol w:w="1975"/>
        <w:gridCol w:w="5674"/>
      </w:tblGrid>
      <w:tr w:rsidR="006A5F11" w14:paraId="0B72FF52" w14:textId="77777777" w:rsidTr="002F699E">
        <w:tc>
          <w:tcPr>
            <w:tcW w:w="1980" w:type="dxa"/>
          </w:tcPr>
          <w:p w14:paraId="6ECDD5F3" w14:textId="77777777" w:rsidR="006A5F11" w:rsidRDefault="006A5F11" w:rsidP="002F699E">
            <w:pPr>
              <w:spacing w:before="120" w:after="0"/>
              <w:jc w:val="center"/>
              <w:rPr>
                <w:b/>
              </w:rPr>
            </w:pPr>
            <w:r>
              <w:rPr>
                <w:b/>
              </w:rPr>
              <w:t>Company</w:t>
            </w:r>
          </w:p>
        </w:tc>
        <w:tc>
          <w:tcPr>
            <w:tcW w:w="1975" w:type="dxa"/>
          </w:tcPr>
          <w:p w14:paraId="6995CB7A" w14:textId="77777777" w:rsidR="006A5F11" w:rsidRDefault="006A5F11" w:rsidP="002F699E">
            <w:pPr>
              <w:spacing w:before="120" w:after="0"/>
              <w:jc w:val="center"/>
              <w:rPr>
                <w:b/>
              </w:rPr>
            </w:pPr>
            <w:r>
              <w:rPr>
                <w:b/>
              </w:rPr>
              <w:t>Yes/No</w:t>
            </w:r>
          </w:p>
        </w:tc>
        <w:tc>
          <w:tcPr>
            <w:tcW w:w="5674" w:type="dxa"/>
          </w:tcPr>
          <w:p w14:paraId="32ABFF6E" w14:textId="77777777" w:rsidR="006A5F11" w:rsidRDefault="006A5F11" w:rsidP="002F699E">
            <w:pPr>
              <w:spacing w:before="120" w:after="0"/>
              <w:jc w:val="center"/>
              <w:rPr>
                <w:b/>
              </w:rPr>
            </w:pPr>
            <w:r>
              <w:rPr>
                <w:b/>
              </w:rPr>
              <w:t>Additional explanations</w:t>
            </w:r>
          </w:p>
        </w:tc>
      </w:tr>
      <w:tr w:rsidR="006A5F11" w14:paraId="34151A2A" w14:textId="77777777" w:rsidTr="002F699E">
        <w:tc>
          <w:tcPr>
            <w:tcW w:w="1980" w:type="dxa"/>
          </w:tcPr>
          <w:p w14:paraId="55B9B6E4"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975" w:type="dxa"/>
          </w:tcPr>
          <w:p w14:paraId="50AA3B51" w14:textId="77777777" w:rsidR="006A5F11" w:rsidRPr="00E858F2" w:rsidRDefault="00E858F2" w:rsidP="002F699E">
            <w:pPr>
              <w:spacing w:before="120" w:after="0"/>
              <w:rPr>
                <w:rFonts w:eastAsiaTheme="minorEastAsia"/>
                <w:lang w:eastAsia="zh-CN"/>
              </w:rPr>
            </w:pPr>
            <w:r>
              <w:rPr>
                <w:rFonts w:eastAsiaTheme="minorEastAsia" w:hint="eastAsia"/>
                <w:lang w:eastAsia="zh-CN"/>
              </w:rPr>
              <w:t>Yes</w:t>
            </w:r>
          </w:p>
        </w:tc>
        <w:tc>
          <w:tcPr>
            <w:tcW w:w="5674" w:type="dxa"/>
          </w:tcPr>
          <w:p w14:paraId="2DB2813F" w14:textId="77777777" w:rsidR="006A5F11" w:rsidRPr="00E858F2" w:rsidRDefault="00E858F2" w:rsidP="00E858F2">
            <w:pPr>
              <w:spacing w:before="120" w:after="0"/>
              <w:rPr>
                <w:rFonts w:eastAsiaTheme="minorEastAsia"/>
                <w:lang w:eastAsia="zh-CN"/>
              </w:rPr>
            </w:pPr>
            <w:r>
              <w:rPr>
                <w:rFonts w:eastAsiaTheme="minorEastAsia" w:hint="eastAsia"/>
                <w:lang w:eastAsia="zh-CN"/>
              </w:rPr>
              <w:t xml:space="preserve">It is possible that different slices are configured with the same service type. </w:t>
            </w:r>
            <w:proofErr w:type="gramStart"/>
            <w:r>
              <w:rPr>
                <w:rFonts w:eastAsiaTheme="minorEastAsia" w:hint="eastAsia"/>
                <w:lang w:eastAsia="zh-CN"/>
              </w:rPr>
              <w:t>So</w:t>
            </w:r>
            <w:proofErr w:type="gramEnd"/>
            <w:r>
              <w:rPr>
                <w:rFonts w:eastAsiaTheme="minorEastAsia" w:hint="eastAsia"/>
                <w:lang w:eastAsia="zh-CN"/>
              </w:rPr>
              <w:t xml:space="preserve"> using service type alone is not enough.</w:t>
            </w:r>
          </w:p>
        </w:tc>
      </w:tr>
      <w:tr w:rsidR="007D6DD6" w14:paraId="283D0623" w14:textId="77777777" w:rsidTr="002F699E">
        <w:tc>
          <w:tcPr>
            <w:tcW w:w="1980" w:type="dxa"/>
          </w:tcPr>
          <w:p w14:paraId="289993A7"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6C231B4"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14:paraId="02F99D89" w14:textId="77777777" w:rsidR="007D6DD6"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one hand, we think it should be allowed to configure multiple </w:t>
            </w:r>
            <w:proofErr w:type="spellStart"/>
            <w:r>
              <w:rPr>
                <w:rFonts w:eastAsiaTheme="minorEastAsia"/>
                <w:lang w:eastAsia="zh-CN"/>
              </w:rPr>
              <w:t>QoE</w:t>
            </w:r>
            <w:proofErr w:type="spellEnd"/>
            <w:r>
              <w:rPr>
                <w:rFonts w:eastAsiaTheme="minorEastAsia"/>
                <w:lang w:eastAsia="zh-CN"/>
              </w:rPr>
              <w:t xml:space="preserve"> measurements for one service type. For example, for streaming service, </w:t>
            </w:r>
            <w:proofErr w:type="spellStart"/>
            <w:r>
              <w:rPr>
                <w:rFonts w:eastAsiaTheme="minorEastAsia"/>
                <w:lang w:eastAsia="zh-CN"/>
              </w:rPr>
              <w:t>QoE</w:t>
            </w:r>
            <w:proofErr w:type="spellEnd"/>
            <w:r>
              <w:rPr>
                <w:rFonts w:eastAsiaTheme="minorEastAsia"/>
                <w:lang w:eastAsia="zh-CN"/>
              </w:rPr>
              <w:t xml:space="preserve"> configurations may be different for different OTT providers.</w:t>
            </w:r>
          </w:p>
          <w:p w14:paraId="3D1D4DC3" w14:textId="77777777" w:rsidR="007D6DD6" w:rsidRPr="003D7645"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the other hand, we wonder whether we need to check with SA4 from feasibility point of view, e.g. if there are multiple </w:t>
            </w:r>
            <w:proofErr w:type="spellStart"/>
            <w:r>
              <w:rPr>
                <w:rFonts w:eastAsiaTheme="minorEastAsia"/>
                <w:lang w:eastAsia="zh-CN"/>
              </w:rPr>
              <w:t>QoE</w:t>
            </w:r>
            <w:proofErr w:type="spellEnd"/>
            <w:r>
              <w:rPr>
                <w:rFonts w:eastAsiaTheme="minorEastAsia"/>
                <w:lang w:eastAsia="zh-CN"/>
              </w:rPr>
              <w:t xml:space="preserve"> measurements for one service type, whether one measurement will override another or not.</w:t>
            </w:r>
          </w:p>
        </w:tc>
      </w:tr>
      <w:tr w:rsidR="007D6DD6" w14:paraId="30A3C6B3" w14:textId="77777777" w:rsidTr="002F699E">
        <w:tc>
          <w:tcPr>
            <w:tcW w:w="1980" w:type="dxa"/>
          </w:tcPr>
          <w:p w14:paraId="48214475" w14:textId="0A985F58" w:rsidR="007D6DD6" w:rsidRDefault="00F572BD" w:rsidP="007D6DD6">
            <w:pPr>
              <w:spacing w:before="120" w:after="0"/>
            </w:pPr>
            <w:r>
              <w:t>Qualcomm</w:t>
            </w:r>
          </w:p>
        </w:tc>
        <w:tc>
          <w:tcPr>
            <w:tcW w:w="1975" w:type="dxa"/>
          </w:tcPr>
          <w:p w14:paraId="3F4C0AE1" w14:textId="4DEC8821" w:rsidR="007D6DD6" w:rsidRDefault="00F572BD" w:rsidP="007D6DD6">
            <w:pPr>
              <w:spacing w:before="120" w:after="0"/>
            </w:pPr>
            <w:r>
              <w:t>Yes</w:t>
            </w:r>
          </w:p>
        </w:tc>
        <w:tc>
          <w:tcPr>
            <w:tcW w:w="5674" w:type="dxa"/>
          </w:tcPr>
          <w:p w14:paraId="750C315D" w14:textId="77777777" w:rsidR="007D6DD6" w:rsidRDefault="006B139B" w:rsidP="007D6DD6">
            <w:pPr>
              <w:spacing w:before="120" w:after="0"/>
            </w:pPr>
            <w:r>
              <w:t xml:space="preserve">Based on SA5 and SA4 specification, </w:t>
            </w:r>
            <w:r>
              <w:t xml:space="preserve">there could be multiple </w:t>
            </w:r>
            <w:proofErr w:type="spellStart"/>
            <w:r>
              <w:t>QoE</w:t>
            </w:r>
            <w:proofErr w:type="spellEnd"/>
            <w:r>
              <w:t xml:space="preserve"> session</w:t>
            </w:r>
            <w:r>
              <w:t xml:space="preserve">s initiated in application layer, and one Reference ID is introduced to identify one </w:t>
            </w:r>
            <w:proofErr w:type="spellStart"/>
            <w:r>
              <w:t>QoE</w:t>
            </w:r>
            <w:proofErr w:type="spellEnd"/>
            <w:r>
              <w:t xml:space="preserve"> </w:t>
            </w:r>
            <w:r w:rsidR="00D61BFC">
              <w:t>collection</w:t>
            </w:r>
            <w:r w:rsidR="00687598">
              <w:t xml:space="preserve"> task</w:t>
            </w:r>
            <w:r>
              <w:t xml:space="preserve">; and for these </w:t>
            </w:r>
            <w:proofErr w:type="spellStart"/>
            <w:r>
              <w:t>QoE</w:t>
            </w:r>
            <w:proofErr w:type="spellEnd"/>
            <w:r>
              <w:t xml:space="preserve"> </w:t>
            </w:r>
            <w:r w:rsidR="004827A8">
              <w:t>collection task</w:t>
            </w:r>
            <w:r w:rsidR="004827A8">
              <w:t>s</w:t>
            </w:r>
            <w:r>
              <w:t xml:space="preserve">, there could be different </w:t>
            </w:r>
            <w:proofErr w:type="spellStart"/>
            <w:r>
              <w:t>QoE</w:t>
            </w:r>
            <w:proofErr w:type="spellEnd"/>
            <w:r>
              <w:t xml:space="preserve"> configuration</w:t>
            </w:r>
            <w:r w:rsidR="004827A8">
              <w:t>s</w:t>
            </w:r>
            <w:r>
              <w:t>.</w:t>
            </w:r>
          </w:p>
          <w:p w14:paraId="3595434B" w14:textId="6DBE24A3" w:rsidR="009B0F91" w:rsidRDefault="009B0F91" w:rsidP="007D6DD6">
            <w:pPr>
              <w:spacing w:before="120" w:after="0"/>
            </w:pPr>
            <w:r>
              <w:t>Besides</w:t>
            </w:r>
            <w:r w:rsidR="00656173">
              <w:t xml:space="preserve">, we </w:t>
            </w:r>
            <w:r w:rsidR="00593E16">
              <w:t>share</w:t>
            </w:r>
            <w:r w:rsidR="00656173">
              <w:t xml:space="preserve"> with CMCC view</w:t>
            </w:r>
            <w:r w:rsidR="00593E16">
              <w:t xml:space="preserve"> that</w:t>
            </w:r>
            <w:r w:rsidR="00656173">
              <w:t xml:space="preserve"> different </w:t>
            </w:r>
            <w:proofErr w:type="spellStart"/>
            <w:r w:rsidR="00656173">
              <w:t>QoE</w:t>
            </w:r>
            <w:proofErr w:type="spellEnd"/>
            <w:r w:rsidR="00656173">
              <w:t xml:space="preserve"> configuration</w:t>
            </w:r>
            <w:r w:rsidR="00593E16">
              <w:t>s</w:t>
            </w:r>
            <w:r w:rsidR="00656173">
              <w:t xml:space="preserve"> can be provided for different slice</w:t>
            </w:r>
            <w:r w:rsidR="00593E16">
              <w:t>s</w:t>
            </w:r>
            <w:r w:rsidR="00656173">
              <w:t>.</w:t>
            </w:r>
          </w:p>
          <w:p w14:paraId="634A336D" w14:textId="17B1C4F0" w:rsidR="00656173" w:rsidRDefault="00656173" w:rsidP="007D6DD6">
            <w:pPr>
              <w:spacing w:before="120" w:after="0"/>
            </w:pPr>
            <w:r>
              <w:t xml:space="preserve">Even only one </w:t>
            </w:r>
            <w:proofErr w:type="spellStart"/>
            <w:r>
              <w:t>QoE</w:t>
            </w:r>
            <w:proofErr w:type="spellEnd"/>
            <w:r>
              <w:t xml:space="preserve"> configuration is configured for a certain service type, it still require</w:t>
            </w:r>
            <w:r w:rsidR="004578E9">
              <w:t>s</w:t>
            </w:r>
            <w:r>
              <w:t xml:space="preserve"> reference ID for </w:t>
            </w:r>
            <w:proofErr w:type="spellStart"/>
            <w:r>
              <w:t>gNB</w:t>
            </w:r>
            <w:proofErr w:type="spellEnd"/>
            <w:r>
              <w:t xml:space="preserve"> to forward the </w:t>
            </w:r>
            <w:proofErr w:type="spellStart"/>
            <w:r>
              <w:t>QoE</w:t>
            </w:r>
            <w:proofErr w:type="spellEnd"/>
            <w:r>
              <w:t xml:space="preserve"> data to the right MCE</w:t>
            </w:r>
            <w:r w:rsidR="00593E16">
              <w:t xml:space="preserve"> as SA5 requires.</w:t>
            </w:r>
          </w:p>
        </w:tc>
      </w:tr>
      <w:tr w:rsidR="007D6DD6" w14:paraId="58B9DF35" w14:textId="77777777" w:rsidTr="002F699E">
        <w:tc>
          <w:tcPr>
            <w:tcW w:w="1980" w:type="dxa"/>
          </w:tcPr>
          <w:p w14:paraId="160A7C4C" w14:textId="77777777" w:rsidR="007D6DD6" w:rsidRDefault="007D6DD6" w:rsidP="007D6DD6">
            <w:pPr>
              <w:spacing w:before="120" w:after="0"/>
            </w:pPr>
          </w:p>
        </w:tc>
        <w:tc>
          <w:tcPr>
            <w:tcW w:w="1975" w:type="dxa"/>
          </w:tcPr>
          <w:p w14:paraId="2B4F3D16" w14:textId="77777777" w:rsidR="007D6DD6" w:rsidRDefault="007D6DD6" w:rsidP="007D6DD6">
            <w:pPr>
              <w:spacing w:before="120" w:after="0"/>
            </w:pPr>
          </w:p>
        </w:tc>
        <w:tc>
          <w:tcPr>
            <w:tcW w:w="5674" w:type="dxa"/>
          </w:tcPr>
          <w:p w14:paraId="19E747CA" w14:textId="77777777" w:rsidR="007D6DD6" w:rsidRDefault="007D6DD6" w:rsidP="007D6DD6">
            <w:pPr>
              <w:spacing w:before="120" w:after="0"/>
            </w:pPr>
          </w:p>
        </w:tc>
      </w:tr>
    </w:tbl>
    <w:p w14:paraId="6DB4D163" w14:textId="77777777" w:rsidR="006A5F11" w:rsidRDefault="006A5F11" w:rsidP="006A5F11">
      <w:pPr>
        <w:spacing w:before="120" w:after="0"/>
      </w:pPr>
      <w:r>
        <w:t>It is understood that t</w:t>
      </w:r>
      <w:r w:rsidRPr="00ED4D58">
        <w:t xml:space="preserve">he purposes of RRC level ID is for </w:t>
      </w:r>
      <w:proofErr w:type="spellStart"/>
      <w:r w:rsidRPr="00ED4D58">
        <w:t>gNB</w:t>
      </w:r>
      <w:proofErr w:type="spellEnd"/>
      <w:r w:rsidRPr="00ED4D58">
        <w:t xml:space="preserve"> to manage </w:t>
      </w:r>
      <w:proofErr w:type="spellStart"/>
      <w:r w:rsidRPr="00ED4D58">
        <w:t>QoE</w:t>
      </w:r>
      <w:proofErr w:type="spellEnd"/>
      <w:r w:rsidRPr="00ED4D58">
        <w:t xml:space="preserve"> configurations and forward the </w:t>
      </w:r>
      <w:proofErr w:type="spellStart"/>
      <w:r w:rsidRPr="00ED4D58">
        <w:t>QoE</w:t>
      </w:r>
      <w:proofErr w:type="spellEnd"/>
      <w:r w:rsidRPr="00ED4D58">
        <w:t xml:space="preserve"> data to the right OAM server.</w:t>
      </w:r>
      <w:r>
        <w:t xml:space="preserve"> S</w:t>
      </w:r>
      <w:r w:rsidRPr="00EB02A6">
        <w:t>ome contributions [1][3]</w:t>
      </w:r>
      <w:r>
        <w:t>[5]</w:t>
      </w:r>
      <w:r w:rsidR="00253DF4">
        <w:t>[6]</w:t>
      </w:r>
      <w:r>
        <w:t xml:space="preserve">[7][9][12] discuss this issue and propose two alternative types of RRC level ID should be included in </w:t>
      </w:r>
      <w:proofErr w:type="spellStart"/>
      <w:r w:rsidRPr="006943B5">
        <w:rPr>
          <w:i/>
        </w:rPr>
        <w:t>RRCReconfiguration</w:t>
      </w:r>
      <w:proofErr w:type="spellEnd"/>
      <w:r>
        <w:t xml:space="preserve"> message to identify one </w:t>
      </w:r>
      <w:proofErr w:type="spellStart"/>
      <w:r>
        <w:t>QoE</w:t>
      </w:r>
      <w:proofErr w:type="spellEnd"/>
      <w:r>
        <w:t xml:space="preserve"> measurement configuration and the corresponding measurement report.</w:t>
      </w:r>
    </w:p>
    <w:p w14:paraId="4CD1BAB3" w14:textId="77777777" w:rsidR="006A5F11" w:rsidRDefault="006A5F11" w:rsidP="006A5F11">
      <w:pPr>
        <w:spacing w:before="120" w:after="0"/>
      </w:pPr>
      <w:r>
        <w:t xml:space="preserve">Type 1: Re-use Reference ID included in application layer configuration and reporting container. Reference ID is </w:t>
      </w:r>
      <w:r w:rsidRPr="00EB02A6">
        <w:t>6-bytes length and globally unique</w:t>
      </w:r>
      <w:r>
        <w:t>, companies has concerns on the RRC signalling overhead.</w:t>
      </w:r>
    </w:p>
    <w:p w14:paraId="24F4490F" w14:textId="77777777" w:rsidR="006A5F11" w:rsidRDefault="006A5F11" w:rsidP="006A5F11">
      <w:pPr>
        <w:spacing w:before="120" w:after="0"/>
      </w:pPr>
      <w:r>
        <w:t xml:space="preserve">Type 2: Use a shorten ID in RRC layer to link with one Reference ID in application layer. There are two types shorten ID are proposed: 1) use QMC ID (3 bytes) 2) RRC defined ID (4 or 5 bits). This method needs some standardization work for UE and </w:t>
      </w:r>
      <w:proofErr w:type="spellStart"/>
      <w:r>
        <w:t>gNB</w:t>
      </w:r>
      <w:proofErr w:type="spellEnd"/>
      <w:r>
        <w:t xml:space="preserve"> to link a shorten ID to a reference ID.</w:t>
      </w:r>
    </w:p>
    <w:p w14:paraId="4AA38ABB" w14:textId="77777777" w:rsidR="006A5F11" w:rsidRDefault="006A5F11" w:rsidP="006A5F11">
      <w:pPr>
        <w:spacing w:before="120" w:after="0"/>
      </w:pPr>
      <w:r>
        <w:t>Companies please provide views on the following two questions.</w:t>
      </w:r>
    </w:p>
    <w:p w14:paraId="7F0E104E" w14:textId="77777777" w:rsidR="006A5F11" w:rsidRDefault="006A5F11" w:rsidP="006A5F11">
      <w:pPr>
        <w:spacing w:before="120" w:after="0"/>
        <w:rPr>
          <w:b/>
        </w:rPr>
      </w:pPr>
      <w:r w:rsidRPr="0072402D">
        <w:rPr>
          <w:b/>
        </w:rPr>
        <w:t xml:space="preserve">Question </w:t>
      </w:r>
      <w:r w:rsidR="001D4F65">
        <w:rPr>
          <w:b/>
        </w:rPr>
        <w:t>9</w:t>
      </w:r>
      <w:r w:rsidRPr="0072402D">
        <w:rPr>
          <w:b/>
        </w:rPr>
        <w:t xml:space="preserve">: </w:t>
      </w:r>
      <w:r>
        <w:rPr>
          <w:b/>
        </w:rPr>
        <w:t xml:space="preserve">Should Reference ID or shorten ID be used in RRC layer to identify one </w:t>
      </w:r>
      <w:proofErr w:type="spellStart"/>
      <w:r>
        <w:rPr>
          <w:b/>
        </w:rPr>
        <w:t>QoE</w:t>
      </w:r>
      <w:proofErr w:type="spellEnd"/>
      <w:r>
        <w:rPr>
          <w:b/>
        </w:rPr>
        <w:t xml:space="preserve"> measurement configuration? Should it be included in </w:t>
      </w:r>
      <w:proofErr w:type="spellStart"/>
      <w:r w:rsidRPr="0072402D">
        <w:rPr>
          <w:b/>
          <w:i/>
        </w:rPr>
        <w:t>RRCReconfiguration</w:t>
      </w:r>
      <w:proofErr w:type="spellEnd"/>
      <w:r>
        <w:rPr>
          <w:b/>
        </w:rPr>
        <w:t xml:space="preserve"> or </w:t>
      </w:r>
      <w:proofErr w:type="spellStart"/>
      <w:r w:rsidRPr="0072402D">
        <w:rPr>
          <w:b/>
          <w:i/>
        </w:rPr>
        <w:t>MeasReportAppLayer</w:t>
      </w:r>
      <w:proofErr w:type="spellEnd"/>
      <w:r>
        <w:rPr>
          <w:b/>
          <w:i/>
        </w:rPr>
        <w:t xml:space="preserve"> </w:t>
      </w:r>
      <w:r w:rsidRPr="0072402D">
        <w:rPr>
          <w:b/>
        </w:rPr>
        <w:t>or both message?</w:t>
      </w:r>
    </w:p>
    <w:tbl>
      <w:tblPr>
        <w:tblStyle w:val="TableGrid"/>
        <w:tblW w:w="0" w:type="auto"/>
        <w:tblLook w:val="04A0" w:firstRow="1" w:lastRow="0" w:firstColumn="1" w:lastColumn="0" w:noHBand="0" w:noVBand="1"/>
      </w:tblPr>
      <w:tblGrid>
        <w:gridCol w:w="1980"/>
        <w:gridCol w:w="1525"/>
        <w:gridCol w:w="6124"/>
      </w:tblGrid>
      <w:tr w:rsidR="006A5F11" w14:paraId="2F1DA0EF" w14:textId="77777777" w:rsidTr="002F699E">
        <w:tc>
          <w:tcPr>
            <w:tcW w:w="1980" w:type="dxa"/>
          </w:tcPr>
          <w:p w14:paraId="59948183" w14:textId="77777777" w:rsidR="006A5F11" w:rsidRDefault="006A5F11" w:rsidP="002F699E">
            <w:pPr>
              <w:spacing w:before="120" w:after="0"/>
              <w:jc w:val="center"/>
              <w:rPr>
                <w:b/>
              </w:rPr>
            </w:pPr>
            <w:r>
              <w:rPr>
                <w:b/>
              </w:rPr>
              <w:t>Company</w:t>
            </w:r>
          </w:p>
        </w:tc>
        <w:tc>
          <w:tcPr>
            <w:tcW w:w="1525" w:type="dxa"/>
          </w:tcPr>
          <w:p w14:paraId="31395E20" w14:textId="77777777" w:rsidR="006A5F11" w:rsidRDefault="006A5F11" w:rsidP="002F699E">
            <w:pPr>
              <w:spacing w:before="120" w:after="0"/>
              <w:jc w:val="center"/>
              <w:rPr>
                <w:b/>
              </w:rPr>
            </w:pPr>
            <w:r>
              <w:rPr>
                <w:b/>
              </w:rPr>
              <w:t>Reference ID or shorten ID</w:t>
            </w:r>
          </w:p>
        </w:tc>
        <w:tc>
          <w:tcPr>
            <w:tcW w:w="6124" w:type="dxa"/>
          </w:tcPr>
          <w:p w14:paraId="00DCBBCF" w14:textId="77777777" w:rsidR="006A5F11" w:rsidRDefault="006A5F11" w:rsidP="002F699E">
            <w:pPr>
              <w:spacing w:before="120" w:after="0"/>
              <w:jc w:val="center"/>
              <w:rPr>
                <w:b/>
              </w:rPr>
            </w:pPr>
            <w:r>
              <w:rPr>
                <w:b/>
              </w:rPr>
              <w:t>Additional explanations</w:t>
            </w:r>
          </w:p>
        </w:tc>
      </w:tr>
      <w:tr w:rsidR="006A5F11" w14:paraId="54CD94FB" w14:textId="77777777" w:rsidTr="002F699E">
        <w:tc>
          <w:tcPr>
            <w:tcW w:w="1980" w:type="dxa"/>
          </w:tcPr>
          <w:p w14:paraId="1EB3B52A"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525" w:type="dxa"/>
          </w:tcPr>
          <w:p w14:paraId="6F39BE0C" w14:textId="77777777" w:rsidR="006A5F11" w:rsidRPr="00E858F2" w:rsidRDefault="00E343EC" w:rsidP="002F699E">
            <w:pPr>
              <w:spacing w:before="120" w:after="0"/>
              <w:rPr>
                <w:rFonts w:eastAsiaTheme="minorEastAsia"/>
                <w:lang w:eastAsia="zh-CN"/>
              </w:rPr>
            </w:pPr>
            <w:r>
              <w:rPr>
                <w:rFonts w:eastAsiaTheme="minorEastAsia" w:hint="eastAsia"/>
                <w:lang w:eastAsia="zh-CN"/>
              </w:rPr>
              <w:t>Slightly p</w:t>
            </w:r>
            <w:r w:rsidR="00E858F2">
              <w:rPr>
                <w:rFonts w:eastAsiaTheme="minorEastAsia" w:hint="eastAsia"/>
                <w:lang w:eastAsia="zh-CN"/>
              </w:rPr>
              <w:t>refer shorten ID</w:t>
            </w:r>
          </w:p>
        </w:tc>
        <w:tc>
          <w:tcPr>
            <w:tcW w:w="6124" w:type="dxa"/>
          </w:tcPr>
          <w:p w14:paraId="153CB3E2" w14:textId="77777777" w:rsidR="00E343EC" w:rsidRPr="00E343EC" w:rsidRDefault="00E343EC" w:rsidP="002F699E">
            <w:pPr>
              <w:spacing w:before="120" w:after="0"/>
              <w:rPr>
                <w:rFonts w:eastAsiaTheme="minorEastAsia"/>
                <w:lang w:eastAsia="zh-CN"/>
              </w:rPr>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12EBE9B0" w14:textId="77777777" w:rsidTr="002F699E">
        <w:tc>
          <w:tcPr>
            <w:tcW w:w="1980" w:type="dxa"/>
          </w:tcPr>
          <w:p w14:paraId="6DD93DA5"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5" w:type="dxa"/>
          </w:tcPr>
          <w:p w14:paraId="421EC253" w14:textId="77777777" w:rsidR="007D6DD6" w:rsidRPr="003D7645" w:rsidRDefault="007D6DD6" w:rsidP="007D6DD6">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14:paraId="3111CCD6"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w:t>
            </w:r>
            <w:r>
              <w:rPr>
                <w:rFonts w:eastAsiaTheme="minorEastAsia"/>
                <w:lang w:eastAsia="zh-CN"/>
              </w:rPr>
              <w:lastRenderedPageBreak/>
              <w:t xml:space="preserve">setup/release/report of </w:t>
            </w:r>
            <w:proofErr w:type="spellStart"/>
            <w:r>
              <w:rPr>
                <w:rFonts w:eastAsiaTheme="minorEastAsia"/>
                <w:lang w:eastAsia="zh-CN"/>
              </w:rPr>
              <w:t>QoE</w:t>
            </w:r>
            <w:proofErr w:type="spellEnd"/>
            <w:r>
              <w:rPr>
                <w:rFonts w:eastAsiaTheme="minorEastAsia"/>
                <w:lang w:eastAsia="zh-CN"/>
              </w:rPr>
              <w:t xml:space="preserve">. Considering that </w:t>
            </w:r>
            <w:proofErr w:type="spellStart"/>
            <w:r>
              <w:rPr>
                <w:rFonts w:eastAsiaTheme="minorEastAsia"/>
                <w:lang w:eastAsia="zh-CN"/>
              </w:rPr>
              <w:t>QoE</w:t>
            </w:r>
            <w:proofErr w:type="spellEnd"/>
            <w:r>
              <w:rPr>
                <w:rFonts w:eastAsiaTheme="minorEastAsia"/>
                <w:lang w:eastAsia="zh-CN"/>
              </w:rPr>
              <w:t xml:space="preserve"> reports can be periodical, we think the overhead needs to be </w:t>
            </w:r>
            <w:proofErr w:type="gramStart"/>
            <w:r>
              <w:rPr>
                <w:rFonts w:eastAsiaTheme="minorEastAsia"/>
                <w:lang w:eastAsia="zh-CN"/>
              </w:rPr>
              <w:t>taken into account</w:t>
            </w:r>
            <w:proofErr w:type="gramEnd"/>
            <w:r>
              <w:rPr>
                <w:rFonts w:eastAsiaTheme="minorEastAsia"/>
                <w:lang w:eastAsia="zh-CN"/>
              </w:rPr>
              <w:t xml:space="preserve">. Also, the running CR in </w:t>
            </w:r>
            <w:r w:rsidRPr="00491446">
              <w:rPr>
                <w:rFonts w:eastAsiaTheme="minorEastAsia"/>
                <w:lang w:eastAsia="zh-CN"/>
              </w:rPr>
              <w:t>R2-2105895</w:t>
            </w:r>
            <w:r>
              <w:rPr>
                <w:rFonts w:eastAsiaTheme="minorEastAsia"/>
                <w:lang w:eastAsia="zh-CN"/>
              </w:rPr>
              <w:t xml:space="preserve"> contains the </w:t>
            </w:r>
            <w:r>
              <w:t>measConfigAppLayer</w:t>
            </w:r>
            <w:r w:rsidRPr="00DE5341">
              <w:t>ID</w:t>
            </w:r>
            <w:r>
              <w:t xml:space="preserve">-r17 in the </w:t>
            </w:r>
            <w:proofErr w:type="spellStart"/>
            <w:r>
              <w:t>QoE</w:t>
            </w:r>
            <w:proofErr w:type="spellEnd"/>
            <w:r>
              <w:t xml:space="preserve"> configuration as it </w:t>
            </w:r>
            <w:r>
              <w:rPr>
                <w:rFonts w:eastAsiaTheme="minorEastAsia"/>
                <w:lang w:eastAsia="zh-CN"/>
              </w:rPr>
              <w:t xml:space="preserve">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This is </w:t>
            </w:r>
            <w:proofErr w:type="gramStart"/>
            <w:r>
              <w:rPr>
                <w:rFonts w:eastAsiaTheme="minorEastAsia"/>
                <w:lang w:eastAsia="zh-CN"/>
              </w:rPr>
              <w:t>sufficient</w:t>
            </w:r>
            <w:proofErr w:type="gramEnd"/>
            <w:r>
              <w:rPr>
                <w:rFonts w:eastAsiaTheme="minorEastAsia"/>
                <w:lang w:eastAsia="zh-CN"/>
              </w:rPr>
              <w:t xml:space="preserve"> already and no extra identifier is required in RRC.</w:t>
            </w:r>
          </w:p>
        </w:tc>
      </w:tr>
      <w:tr w:rsidR="007D6DD6" w14:paraId="6A8985DA" w14:textId="77777777" w:rsidTr="002F699E">
        <w:tc>
          <w:tcPr>
            <w:tcW w:w="1980" w:type="dxa"/>
          </w:tcPr>
          <w:p w14:paraId="7F70C466" w14:textId="676FDC97" w:rsidR="007D6DD6" w:rsidRDefault="009465E4" w:rsidP="007D6DD6">
            <w:pPr>
              <w:spacing w:before="120" w:after="0"/>
            </w:pPr>
            <w:r>
              <w:lastRenderedPageBreak/>
              <w:t>Qualcomm</w:t>
            </w:r>
          </w:p>
        </w:tc>
        <w:tc>
          <w:tcPr>
            <w:tcW w:w="1525" w:type="dxa"/>
          </w:tcPr>
          <w:p w14:paraId="242B777D" w14:textId="1F08376C" w:rsidR="007D6DD6" w:rsidRDefault="009465E4" w:rsidP="007D6DD6">
            <w:pPr>
              <w:spacing w:before="120" w:after="0"/>
            </w:pPr>
            <w:r>
              <w:rPr>
                <w:rFonts w:eastAsiaTheme="minorEastAsia" w:hint="eastAsia"/>
                <w:lang w:eastAsia="zh-CN"/>
              </w:rPr>
              <w:t>T</w:t>
            </w:r>
            <w:r>
              <w:rPr>
                <w:rFonts w:eastAsiaTheme="minorEastAsia"/>
                <w:lang w:eastAsia="zh-CN"/>
              </w:rPr>
              <w:t>ype2</w:t>
            </w:r>
            <w:r>
              <w:rPr>
                <w:rFonts w:eastAsiaTheme="minorEastAsia"/>
                <w:lang w:eastAsia="zh-CN"/>
              </w:rPr>
              <w:t>-shorten ID</w:t>
            </w:r>
          </w:p>
        </w:tc>
        <w:tc>
          <w:tcPr>
            <w:tcW w:w="6124" w:type="dxa"/>
          </w:tcPr>
          <w:p w14:paraId="3293C8C2" w14:textId="391A7480" w:rsidR="007D6DD6" w:rsidRDefault="00780CBD" w:rsidP="007D6DD6">
            <w:pPr>
              <w:spacing w:before="120" w:after="0"/>
            </w:pPr>
            <w:r>
              <w:t>Reference ID is</w:t>
            </w:r>
            <w:r w:rsidRPr="00780CBD">
              <w:t xml:space="preserve"> 6-bytes </w:t>
            </w:r>
            <w:r>
              <w:t>and</w:t>
            </w:r>
            <w:r w:rsidRPr="00780CBD">
              <w:t xml:space="preserve"> globally unique</w:t>
            </w:r>
            <w:r>
              <w:t>, and the ID size is too large for</w:t>
            </w:r>
            <w:r w:rsidR="002C70F7">
              <w:t xml:space="preserve"> AS layer. In AS layer, it is enough the ID is unique within </w:t>
            </w:r>
            <w:proofErr w:type="spellStart"/>
            <w:r w:rsidR="002C70F7">
              <w:t>gNB</w:t>
            </w:r>
            <w:proofErr w:type="spellEnd"/>
            <w:r w:rsidR="002C70F7">
              <w:t xml:space="preserve"> or even within the UE</w:t>
            </w:r>
            <w:r w:rsidR="00E638CC">
              <w:t xml:space="preserve">, similar with existing </w:t>
            </w:r>
            <w:proofErr w:type="spellStart"/>
            <w:r w:rsidR="00E638CC">
              <w:t>measure</w:t>
            </w:r>
            <w:r w:rsidR="00F92BC3">
              <w:t>ID</w:t>
            </w:r>
            <w:proofErr w:type="spellEnd"/>
            <w:r w:rsidR="00E638CC">
              <w:t xml:space="preserve"> with 5bits.</w:t>
            </w:r>
          </w:p>
        </w:tc>
      </w:tr>
      <w:tr w:rsidR="007D6DD6" w14:paraId="40B09D9C" w14:textId="77777777" w:rsidTr="002F699E">
        <w:tc>
          <w:tcPr>
            <w:tcW w:w="1980" w:type="dxa"/>
          </w:tcPr>
          <w:p w14:paraId="38E0F20F" w14:textId="77777777" w:rsidR="007D6DD6" w:rsidRDefault="007D6DD6" w:rsidP="007D6DD6">
            <w:pPr>
              <w:spacing w:before="120" w:after="0"/>
            </w:pPr>
          </w:p>
        </w:tc>
        <w:tc>
          <w:tcPr>
            <w:tcW w:w="1525" w:type="dxa"/>
          </w:tcPr>
          <w:p w14:paraId="28B2F893" w14:textId="77777777" w:rsidR="007D6DD6" w:rsidRDefault="007D6DD6" w:rsidP="007D6DD6">
            <w:pPr>
              <w:spacing w:before="120" w:after="0"/>
            </w:pPr>
          </w:p>
        </w:tc>
        <w:tc>
          <w:tcPr>
            <w:tcW w:w="6124" w:type="dxa"/>
          </w:tcPr>
          <w:p w14:paraId="74F6F20C" w14:textId="77777777" w:rsidR="007D6DD6" w:rsidRDefault="007D6DD6" w:rsidP="007D6DD6">
            <w:pPr>
              <w:spacing w:before="120" w:after="0"/>
            </w:pPr>
          </w:p>
        </w:tc>
      </w:tr>
    </w:tbl>
    <w:p w14:paraId="529B4F33" w14:textId="77777777" w:rsidR="006A5F11" w:rsidRDefault="006A5F11" w:rsidP="006A5F11">
      <w:pPr>
        <w:spacing w:before="120" w:after="0"/>
        <w:rPr>
          <w:b/>
        </w:rPr>
      </w:pPr>
      <w:r w:rsidRPr="00777453">
        <w:rPr>
          <w:b/>
        </w:rPr>
        <w:t xml:space="preserve">Question </w:t>
      </w:r>
      <w:r w:rsidR="001D4F65">
        <w:rPr>
          <w:b/>
        </w:rPr>
        <w:t>10</w:t>
      </w:r>
      <w:r w:rsidRPr="00777453">
        <w:rPr>
          <w:b/>
        </w:rPr>
        <w:t>:</w:t>
      </w:r>
      <w:r>
        <w:rPr>
          <w:b/>
        </w:rPr>
        <w:t xml:space="preserve"> If a shorten ID should be used in RRC layer, which type (QMC ID or RRC defined ID) of shorten ID should be used?</w:t>
      </w:r>
    </w:p>
    <w:tbl>
      <w:tblPr>
        <w:tblStyle w:val="TableGrid"/>
        <w:tblW w:w="0" w:type="auto"/>
        <w:tblLook w:val="04A0" w:firstRow="1" w:lastRow="0" w:firstColumn="1" w:lastColumn="0" w:noHBand="0" w:noVBand="1"/>
      </w:tblPr>
      <w:tblGrid>
        <w:gridCol w:w="1980"/>
        <w:gridCol w:w="1615"/>
        <w:gridCol w:w="6034"/>
      </w:tblGrid>
      <w:tr w:rsidR="006A5F11" w14:paraId="0D235F37" w14:textId="77777777" w:rsidTr="002F699E">
        <w:tc>
          <w:tcPr>
            <w:tcW w:w="1980" w:type="dxa"/>
          </w:tcPr>
          <w:p w14:paraId="2B3A3617" w14:textId="77777777" w:rsidR="006A5F11" w:rsidRDefault="006A5F11" w:rsidP="002F699E">
            <w:pPr>
              <w:spacing w:before="120" w:after="0"/>
              <w:jc w:val="center"/>
              <w:rPr>
                <w:b/>
              </w:rPr>
            </w:pPr>
            <w:r>
              <w:rPr>
                <w:b/>
              </w:rPr>
              <w:t>Company</w:t>
            </w:r>
          </w:p>
        </w:tc>
        <w:tc>
          <w:tcPr>
            <w:tcW w:w="1615" w:type="dxa"/>
          </w:tcPr>
          <w:p w14:paraId="7339CCAC" w14:textId="77777777" w:rsidR="006A5F11" w:rsidRDefault="006A5F11" w:rsidP="002F699E">
            <w:pPr>
              <w:spacing w:before="120" w:after="0"/>
              <w:jc w:val="center"/>
              <w:rPr>
                <w:b/>
              </w:rPr>
            </w:pPr>
            <w:r>
              <w:rPr>
                <w:b/>
              </w:rPr>
              <w:t>QMC ID or RRC defined ID</w:t>
            </w:r>
          </w:p>
        </w:tc>
        <w:tc>
          <w:tcPr>
            <w:tcW w:w="6034" w:type="dxa"/>
          </w:tcPr>
          <w:p w14:paraId="0B6DC4CB" w14:textId="77777777" w:rsidR="006A5F11" w:rsidRDefault="006A5F11" w:rsidP="002F699E">
            <w:pPr>
              <w:spacing w:before="120" w:after="0"/>
              <w:jc w:val="center"/>
              <w:rPr>
                <w:b/>
              </w:rPr>
            </w:pPr>
            <w:r>
              <w:rPr>
                <w:b/>
              </w:rPr>
              <w:t>Additional explanations</w:t>
            </w:r>
          </w:p>
        </w:tc>
      </w:tr>
      <w:tr w:rsidR="006A5F11" w14:paraId="10CDCA47" w14:textId="77777777" w:rsidTr="002F699E">
        <w:tc>
          <w:tcPr>
            <w:tcW w:w="1980" w:type="dxa"/>
          </w:tcPr>
          <w:p w14:paraId="21086EB0" w14:textId="77777777" w:rsidR="006A5F11" w:rsidRPr="00E343EC" w:rsidRDefault="00E343EC" w:rsidP="002F699E">
            <w:pPr>
              <w:spacing w:before="120" w:after="0"/>
              <w:rPr>
                <w:rFonts w:eastAsiaTheme="minorEastAsia"/>
                <w:lang w:eastAsia="zh-CN"/>
              </w:rPr>
            </w:pPr>
            <w:r>
              <w:rPr>
                <w:rFonts w:eastAsiaTheme="minorEastAsia" w:hint="eastAsia"/>
                <w:lang w:eastAsia="zh-CN"/>
              </w:rPr>
              <w:t>CMCC</w:t>
            </w:r>
          </w:p>
        </w:tc>
        <w:tc>
          <w:tcPr>
            <w:tcW w:w="1615" w:type="dxa"/>
          </w:tcPr>
          <w:p w14:paraId="5B8B2822" w14:textId="77777777" w:rsidR="006A5F11" w:rsidRPr="00E343EC" w:rsidRDefault="00E343EC" w:rsidP="002F699E">
            <w:pPr>
              <w:spacing w:before="120" w:after="0"/>
              <w:rPr>
                <w:rFonts w:eastAsiaTheme="minorEastAsia"/>
                <w:lang w:eastAsia="zh-CN"/>
              </w:rPr>
            </w:pPr>
            <w:r>
              <w:rPr>
                <w:rFonts w:eastAsiaTheme="minorEastAsia" w:hint="eastAsia"/>
                <w:lang w:eastAsia="zh-CN"/>
              </w:rPr>
              <w:t>RRC defined ID</w:t>
            </w:r>
          </w:p>
        </w:tc>
        <w:tc>
          <w:tcPr>
            <w:tcW w:w="6034" w:type="dxa"/>
          </w:tcPr>
          <w:p w14:paraId="048F8429" w14:textId="77777777" w:rsidR="006A5F11" w:rsidRDefault="00E343EC" w:rsidP="002F699E">
            <w:pPr>
              <w:spacing w:before="120" w:after="0"/>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0F5AD2EE" w14:textId="77777777" w:rsidTr="002F699E">
        <w:tc>
          <w:tcPr>
            <w:tcW w:w="1980" w:type="dxa"/>
          </w:tcPr>
          <w:p w14:paraId="41D5ADCE" w14:textId="77777777" w:rsidR="007D6DD6" w:rsidRPr="0064160A"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15" w:type="dxa"/>
          </w:tcPr>
          <w:p w14:paraId="3D799187" w14:textId="77777777" w:rsidR="007D6DD6" w:rsidRPr="0064160A" w:rsidRDefault="007D6DD6" w:rsidP="007D6DD6">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7BD0ABC6" w14:textId="77777777" w:rsidR="007D6DD6" w:rsidRPr="0064160A" w:rsidRDefault="007D6DD6" w:rsidP="007D6DD6">
            <w:pPr>
              <w:spacing w:before="120" w:after="0"/>
              <w:rPr>
                <w:rFonts w:eastAsiaTheme="minorEastAsia"/>
                <w:lang w:eastAsia="zh-CN"/>
              </w:rPr>
            </w:pPr>
            <w:r>
              <w:rPr>
                <w:rFonts w:eastAsiaTheme="minorEastAsia"/>
                <w:lang w:eastAsia="zh-CN"/>
              </w:rPr>
              <w:t xml:space="preserve">RRC defined ID is simple and flexible and it 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anyway, as indicated above.</w:t>
            </w:r>
          </w:p>
        </w:tc>
      </w:tr>
      <w:tr w:rsidR="007D6DD6" w14:paraId="0B12A21D" w14:textId="77777777" w:rsidTr="002F699E">
        <w:tc>
          <w:tcPr>
            <w:tcW w:w="1980" w:type="dxa"/>
          </w:tcPr>
          <w:p w14:paraId="2A5A9BA6" w14:textId="0D6C3EAE" w:rsidR="007D6DD6" w:rsidRDefault="00717659" w:rsidP="007D6DD6">
            <w:pPr>
              <w:spacing w:before="120" w:after="0"/>
            </w:pPr>
            <w:r>
              <w:t>Qualcomm</w:t>
            </w:r>
          </w:p>
        </w:tc>
        <w:tc>
          <w:tcPr>
            <w:tcW w:w="1615" w:type="dxa"/>
          </w:tcPr>
          <w:p w14:paraId="71120911" w14:textId="080EA63E" w:rsidR="007D6DD6" w:rsidRDefault="00717659" w:rsidP="007D6DD6">
            <w:pPr>
              <w:spacing w:before="120" w:after="0"/>
            </w:pPr>
            <w:r>
              <w:rPr>
                <w:rFonts w:eastAsiaTheme="minorEastAsia" w:hint="eastAsia"/>
                <w:lang w:eastAsia="zh-CN"/>
              </w:rPr>
              <w:t>R</w:t>
            </w:r>
            <w:r>
              <w:rPr>
                <w:rFonts w:eastAsiaTheme="minorEastAsia"/>
                <w:lang w:eastAsia="zh-CN"/>
              </w:rPr>
              <w:t>RC defined ID</w:t>
            </w:r>
          </w:p>
        </w:tc>
        <w:tc>
          <w:tcPr>
            <w:tcW w:w="6034" w:type="dxa"/>
          </w:tcPr>
          <w:p w14:paraId="5BF2C23E" w14:textId="4B925533" w:rsidR="007D6DD6" w:rsidRDefault="00717659" w:rsidP="007D6DD6">
            <w:pPr>
              <w:spacing w:before="120" w:after="0"/>
            </w:pPr>
            <w:r>
              <w:t>RRC defined ID will be much shorter than QMC.</w:t>
            </w:r>
          </w:p>
        </w:tc>
      </w:tr>
      <w:tr w:rsidR="007D6DD6" w14:paraId="25C91413" w14:textId="77777777" w:rsidTr="002F699E">
        <w:tc>
          <w:tcPr>
            <w:tcW w:w="1980" w:type="dxa"/>
          </w:tcPr>
          <w:p w14:paraId="64E1E0FD" w14:textId="77777777" w:rsidR="007D6DD6" w:rsidRDefault="007D6DD6" w:rsidP="007D6DD6">
            <w:pPr>
              <w:spacing w:before="120" w:after="0"/>
            </w:pPr>
          </w:p>
        </w:tc>
        <w:tc>
          <w:tcPr>
            <w:tcW w:w="1615" w:type="dxa"/>
          </w:tcPr>
          <w:p w14:paraId="48813B6D" w14:textId="77777777" w:rsidR="007D6DD6" w:rsidRDefault="007D6DD6" w:rsidP="007D6DD6">
            <w:pPr>
              <w:spacing w:before="120" w:after="0"/>
            </w:pPr>
          </w:p>
        </w:tc>
        <w:tc>
          <w:tcPr>
            <w:tcW w:w="6034" w:type="dxa"/>
          </w:tcPr>
          <w:p w14:paraId="20D1A58F" w14:textId="77777777" w:rsidR="007D6DD6" w:rsidRDefault="007D6DD6" w:rsidP="007D6DD6">
            <w:pPr>
              <w:spacing w:before="120" w:after="0"/>
            </w:pPr>
          </w:p>
        </w:tc>
      </w:tr>
    </w:tbl>
    <w:p w14:paraId="2E13EE6D" w14:textId="77777777" w:rsidR="00D10787" w:rsidRDefault="002B6048" w:rsidP="004E15BF">
      <w:pPr>
        <w:spacing w:before="120" w:after="0"/>
        <w:rPr>
          <w:u w:val="single"/>
        </w:rPr>
      </w:pPr>
      <w:r w:rsidRPr="00752D8A">
        <w:rPr>
          <w:sz w:val="24"/>
          <w:u w:val="single"/>
        </w:rPr>
        <w:t xml:space="preserve">Issue </w:t>
      </w:r>
      <w:r w:rsidR="002955EE" w:rsidRPr="00752D8A">
        <w:rPr>
          <w:sz w:val="24"/>
          <w:u w:val="single"/>
        </w:rPr>
        <w:t>2</w:t>
      </w:r>
      <w:r w:rsidRPr="00752D8A">
        <w:rPr>
          <w:sz w:val="24"/>
          <w:u w:val="single"/>
        </w:rPr>
        <w:t>-</w:t>
      </w:r>
      <w:r w:rsidR="004973E2" w:rsidRPr="00752D8A">
        <w:rPr>
          <w:sz w:val="24"/>
          <w:u w:val="single"/>
        </w:rPr>
        <w:t>3</w:t>
      </w:r>
      <w:r w:rsidRPr="00752D8A">
        <w:rPr>
          <w:sz w:val="24"/>
          <w:u w:val="single"/>
        </w:rPr>
        <w:t xml:space="preserve">: </w:t>
      </w:r>
      <w:r w:rsidR="00F04C16" w:rsidRPr="00752D8A">
        <w:rPr>
          <w:sz w:val="24"/>
          <w:u w:val="single"/>
        </w:rPr>
        <w:t>C</w:t>
      </w:r>
      <w:r w:rsidRPr="00752D8A">
        <w:rPr>
          <w:sz w:val="24"/>
          <w:u w:val="single"/>
        </w:rPr>
        <w:t xml:space="preserve">ontainer size for </w:t>
      </w:r>
      <w:proofErr w:type="spellStart"/>
      <w:r w:rsidRPr="00752D8A">
        <w:rPr>
          <w:sz w:val="24"/>
          <w:u w:val="single"/>
        </w:rPr>
        <w:t>QoE</w:t>
      </w:r>
      <w:proofErr w:type="spellEnd"/>
      <w:r w:rsidRPr="00752D8A">
        <w:rPr>
          <w:sz w:val="24"/>
          <w:u w:val="single"/>
        </w:rPr>
        <w:t xml:space="preserve"> measurements configuration and reporting</w:t>
      </w:r>
    </w:p>
    <w:p w14:paraId="4DAE970D" w14:textId="77777777" w:rsidR="00F04C16" w:rsidRDefault="002B6048" w:rsidP="004E15BF">
      <w:pPr>
        <w:spacing w:before="120" w:after="0"/>
      </w:pPr>
      <w:r w:rsidRPr="002B6048">
        <w:t>Contribution [</w:t>
      </w:r>
      <w:r w:rsidR="00F04C16">
        <w:t>2</w:t>
      </w:r>
      <w:r w:rsidRPr="002B6048">
        <w:t>]</w:t>
      </w:r>
      <w:r w:rsidR="00F04C16">
        <w:t xml:space="preserve"> discuss the maximum container size for </w:t>
      </w:r>
      <w:proofErr w:type="spellStart"/>
      <w:r w:rsidR="00F04C16">
        <w:t>QoE</w:t>
      </w:r>
      <w:proofErr w:type="spellEnd"/>
      <w:r w:rsidR="00F04C16">
        <w:t xml:space="preserve"> measurements configuration and </w:t>
      </w:r>
      <w:proofErr w:type="gramStart"/>
      <w:r w:rsidR="00F04C16">
        <w:t>reporting, and</w:t>
      </w:r>
      <w:proofErr w:type="gramEnd"/>
      <w:r w:rsidR="00F04C16">
        <w:t xml:space="preserve"> proposes to re-use the maximum container size of </w:t>
      </w:r>
      <w:r w:rsidR="00F04C16" w:rsidRPr="00B678E2">
        <w:t xml:space="preserve">1000 bytes for </w:t>
      </w:r>
      <w:proofErr w:type="spellStart"/>
      <w:r w:rsidR="00F04C16" w:rsidRPr="00B678E2">
        <w:t>QoE</w:t>
      </w:r>
      <w:proofErr w:type="spellEnd"/>
      <w:r w:rsidR="00F04C16" w:rsidRPr="00B678E2">
        <w:t xml:space="preserve"> measurements configuration</w:t>
      </w:r>
      <w:r w:rsidR="00F04C16">
        <w:t xml:space="preserve"> and discuss whether to increase the </w:t>
      </w:r>
      <w:r w:rsidR="00F04C16" w:rsidRPr="009D10A1">
        <w:t xml:space="preserve">maximum container size for </w:t>
      </w:r>
      <w:proofErr w:type="spellStart"/>
      <w:r w:rsidR="00F04C16" w:rsidRPr="009D10A1">
        <w:t>QoE</w:t>
      </w:r>
      <w:proofErr w:type="spellEnd"/>
      <w:r w:rsidR="00F04C16" w:rsidRPr="009D10A1">
        <w:t xml:space="preserve"> measurements </w:t>
      </w:r>
      <w:r w:rsidR="00F04C16">
        <w:t>reporting up to the maximum supported</w:t>
      </w:r>
      <w:r w:rsidR="00F04C16" w:rsidRPr="006B7857">
        <w:t xml:space="preserve"> PDCP SDU size</w:t>
      </w:r>
      <w:r w:rsidR="00F04C16">
        <w:t>. Companies please to provide view on the following two questions.</w:t>
      </w:r>
    </w:p>
    <w:p w14:paraId="3DE5A431" w14:textId="77777777" w:rsidR="00474A40" w:rsidRDefault="00474A40" w:rsidP="004E15BF">
      <w:pPr>
        <w:spacing w:before="120" w:after="0"/>
      </w:pPr>
      <w:r>
        <w:t>Contribution [6] proposes to</w:t>
      </w:r>
      <w:r w:rsidRPr="00474A40">
        <w:t xml:space="preserve"> </w:t>
      </w:r>
      <w:r>
        <w:t>check with SA4 the maximum length of the container after compression.</w:t>
      </w:r>
    </w:p>
    <w:p w14:paraId="2DD8B6CE" w14:textId="77777777" w:rsidR="00F04C16" w:rsidRDefault="00F04C16" w:rsidP="004E15BF">
      <w:pPr>
        <w:spacing w:before="120" w:after="0"/>
        <w:rPr>
          <w:b/>
        </w:rPr>
      </w:pPr>
      <w:r w:rsidRPr="00F04C16">
        <w:rPr>
          <w:b/>
        </w:rPr>
        <w:t xml:space="preserve">Question </w:t>
      </w:r>
      <w:r w:rsidR="001D4F65">
        <w:rPr>
          <w:b/>
        </w:rPr>
        <w:t>11</w:t>
      </w:r>
      <w:r w:rsidRPr="00F04C16">
        <w:rPr>
          <w:b/>
        </w:rPr>
        <w:t xml:space="preserve">: </w:t>
      </w:r>
      <w:r w:rsidR="004E15BF">
        <w:rPr>
          <w:b/>
        </w:rPr>
        <w:t xml:space="preserve">Do companies agree to </w:t>
      </w:r>
      <w:r w:rsidR="004E15BF" w:rsidRPr="004E15BF">
        <w:rPr>
          <w:b/>
        </w:rPr>
        <w:t xml:space="preserve">re-use the maximum container size of 1000 bytes for </w:t>
      </w:r>
      <w:proofErr w:type="spellStart"/>
      <w:r w:rsidR="004E15BF" w:rsidRPr="004E15BF">
        <w:rPr>
          <w:b/>
        </w:rPr>
        <w:t>QoE</w:t>
      </w:r>
      <w:proofErr w:type="spellEnd"/>
      <w:r w:rsidR="004E15BF" w:rsidRPr="004E15BF">
        <w:rPr>
          <w:b/>
        </w:rPr>
        <w:t xml:space="preserve"> measurements configuration</w:t>
      </w:r>
      <w:r w:rsidR="004E15BF">
        <w:rPr>
          <w:b/>
        </w:rPr>
        <w:t>?</w:t>
      </w:r>
    </w:p>
    <w:tbl>
      <w:tblPr>
        <w:tblStyle w:val="TableGrid"/>
        <w:tblW w:w="0" w:type="auto"/>
        <w:tblLook w:val="04A0" w:firstRow="1" w:lastRow="0" w:firstColumn="1" w:lastColumn="0" w:noHBand="0" w:noVBand="1"/>
      </w:tblPr>
      <w:tblGrid>
        <w:gridCol w:w="1980"/>
        <w:gridCol w:w="1134"/>
        <w:gridCol w:w="6515"/>
      </w:tblGrid>
      <w:tr w:rsidR="004E15BF" w14:paraId="0BEEF267" w14:textId="77777777" w:rsidTr="00915BB4">
        <w:tc>
          <w:tcPr>
            <w:tcW w:w="1980" w:type="dxa"/>
          </w:tcPr>
          <w:p w14:paraId="6DE9CFDB" w14:textId="77777777" w:rsidR="004E15BF" w:rsidRDefault="004E15BF" w:rsidP="00915BB4">
            <w:pPr>
              <w:spacing w:before="120" w:after="0"/>
              <w:jc w:val="center"/>
              <w:rPr>
                <w:b/>
              </w:rPr>
            </w:pPr>
            <w:r>
              <w:rPr>
                <w:b/>
              </w:rPr>
              <w:t>Company</w:t>
            </w:r>
          </w:p>
        </w:tc>
        <w:tc>
          <w:tcPr>
            <w:tcW w:w="1134" w:type="dxa"/>
          </w:tcPr>
          <w:p w14:paraId="3DD7E84A" w14:textId="77777777" w:rsidR="004E15BF" w:rsidRDefault="004E15BF" w:rsidP="00915BB4">
            <w:pPr>
              <w:spacing w:before="120" w:after="0"/>
              <w:jc w:val="center"/>
              <w:rPr>
                <w:b/>
              </w:rPr>
            </w:pPr>
            <w:r>
              <w:rPr>
                <w:b/>
              </w:rPr>
              <w:t>Yes/No</w:t>
            </w:r>
          </w:p>
        </w:tc>
        <w:tc>
          <w:tcPr>
            <w:tcW w:w="6515" w:type="dxa"/>
          </w:tcPr>
          <w:p w14:paraId="1EF72FBC" w14:textId="77777777" w:rsidR="004E15BF" w:rsidRDefault="004E15BF" w:rsidP="00915BB4">
            <w:pPr>
              <w:spacing w:before="120" w:after="0"/>
              <w:jc w:val="center"/>
              <w:rPr>
                <w:b/>
              </w:rPr>
            </w:pPr>
            <w:r>
              <w:rPr>
                <w:b/>
              </w:rPr>
              <w:t>Additional explanations</w:t>
            </w:r>
          </w:p>
        </w:tc>
      </w:tr>
      <w:tr w:rsidR="004E15BF" w14:paraId="2CB1F794" w14:textId="77777777" w:rsidTr="00915BB4">
        <w:tc>
          <w:tcPr>
            <w:tcW w:w="1980" w:type="dxa"/>
          </w:tcPr>
          <w:p w14:paraId="68D6083F" w14:textId="77777777" w:rsidR="004E15BF"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760746E1" w14:textId="77777777" w:rsidR="004E15BF" w:rsidRDefault="004E15BF" w:rsidP="00915BB4">
            <w:pPr>
              <w:spacing w:before="120" w:after="0"/>
            </w:pPr>
          </w:p>
        </w:tc>
        <w:tc>
          <w:tcPr>
            <w:tcW w:w="6515" w:type="dxa"/>
          </w:tcPr>
          <w:p w14:paraId="10371875" w14:textId="77777777" w:rsidR="004E15BF" w:rsidRPr="00CD31A7" w:rsidRDefault="00CD31A7" w:rsidP="00915BB4">
            <w:pPr>
              <w:spacing w:before="120" w:after="0"/>
              <w:rPr>
                <w:rFonts w:eastAsiaTheme="minorEastAsia"/>
                <w:lang w:eastAsia="zh-CN"/>
              </w:rPr>
            </w:pPr>
            <w:r>
              <w:rPr>
                <w:rFonts w:eastAsiaTheme="minorEastAsia" w:hint="eastAsia"/>
                <w:lang w:eastAsia="zh-CN"/>
              </w:rPr>
              <w:t>Check with SA4 (maybe internally with SA4 colleagues).</w:t>
            </w:r>
          </w:p>
        </w:tc>
      </w:tr>
      <w:tr w:rsidR="007D6DD6" w14:paraId="79CEDD53" w14:textId="77777777" w:rsidTr="00915BB4">
        <w:tc>
          <w:tcPr>
            <w:tcW w:w="1980" w:type="dxa"/>
          </w:tcPr>
          <w:p w14:paraId="4273AFA6" w14:textId="77777777" w:rsidR="007D6DD6" w:rsidRPr="00576C9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6B2646B3" w14:textId="77777777" w:rsidR="007D6DD6" w:rsidRPr="00576C91"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673213C" w14:textId="77777777" w:rsidR="007D6DD6" w:rsidRPr="00576C91" w:rsidRDefault="007D6DD6" w:rsidP="007D6DD6">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rsidR="007D6DD6" w14:paraId="550BE781" w14:textId="77777777" w:rsidTr="00915BB4">
        <w:tc>
          <w:tcPr>
            <w:tcW w:w="1980" w:type="dxa"/>
          </w:tcPr>
          <w:p w14:paraId="100DB3E3" w14:textId="50E64BF7" w:rsidR="007D6DD6" w:rsidRDefault="00A35DAA" w:rsidP="007D6DD6">
            <w:pPr>
              <w:spacing w:before="120" w:after="0"/>
            </w:pPr>
            <w:r>
              <w:t>Qualcomm</w:t>
            </w:r>
          </w:p>
        </w:tc>
        <w:tc>
          <w:tcPr>
            <w:tcW w:w="1134" w:type="dxa"/>
          </w:tcPr>
          <w:p w14:paraId="78BAD351" w14:textId="4602846C" w:rsidR="007D6DD6" w:rsidRDefault="00A35DAA" w:rsidP="007D6DD6">
            <w:pPr>
              <w:spacing w:before="120" w:after="0"/>
            </w:pPr>
            <w:r>
              <w:t>Yes but</w:t>
            </w:r>
          </w:p>
        </w:tc>
        <w:tc>
          <w:tcPr>
            <w:tcW w:w="6515" w:type="dxa"/>
          </w:tcPr>
          <w:p w14:paraId="3249D20C" w14:textId="08266064" w:rsidR="007D6DD6" w:rsidRDefault="00A35DAA" w:rsidP="007D6DD6">
            <w:pPr>
              <w:spacing w:before="120" w:after="0"/>
            </w:pPr>
            <w:r>
              <w:t>Assumes so far, can be revisited based on the further discussion.</w:t>
            </w:r>
          </w:p>
        </w:tc>
      </w:tr>
      <w:tr w:rsidR="007D6DD6" w14:paraId="43B65688" w14:textId="77777777" w:rsidTr="00915BB4">
        <w:tc>
          <w:tcPr>
            <w:tcW w:w="1980" w:type="dxa"/>
          </w:tcPr>
          <w:p w14:paraId="44BD3533" w14:textId="77777777" w:rsidR="007D6DD6" w:rsidRDefault="007D6DD6" w:rsidP="007D6DD6">
            <w:pPr>
              <w:spacing w:before="120" w:after="0"/>
            </w:pPr>
          </w:p>
        </w:tc>
        <w:tc>
          <w:tcPr>
            <w:tcW w:w="1134" w:type="dxa"/>
          </w:tcPr>
          <w:p w14:paraId="29AED09A" w14:textId="77777777" w:rsidR="007D6DD6" w:rsidRDefault="007D6DD6" w:rsidP="007D6DD6">
            <w:pPr>
              <w:spacing w:before="120" w:after="0"/>
            </w:pPr>
          </w:p>
        </w:tc>
        <w:tc>
          <w:tcPr>
            <w:tcW w:w="6515" w:type="dxa"/>
          </w:tcPr>
          <w:p w14:paraId="32856D14" w14:textId="77777777" w:rsidR="007D6DD6" w:rsidRDefault="007D6DD6" w:rsidP="007D6DD6">
            <w:pPr>
              <w:spacing w:before="120" w:after="0"/>
            </w:pPr>
          </w:p>
        </w:tc>
      </w:tr>
    </w:tbl>
    <w:p w14:paraId="45227713" w14:textId="77777777" w:rsidR="00EF336C" w:rsidRDefault="00D8643E" w:rsidP="00EF336C">
      <w:pPr>
        <w:spacing w:before="120" w:after="0"/>
        <w:rPr>
          <w:b/>
        </w:rPr>
      </w:pPr>
      <w:r>
        <w:rPr>
          <w:b/>
        </w:rPr>
        <w:t xml:space="preserve">Question </w:t>
      </w:r>
      <w:r w:rsidR="001D4F65">
        <w:rPr>
          <w:b/>
        </w:rPr>
        <w:t>12</w:t>
      </w:r>
      <w:r>
        <w:rPr>
          <w:b/>
        </w:rPr>
        <w:t xml:space="preserve">: </w:t>
      </w:r>
      <w:r w:rsidR="00EF336C">
        <w:rPr>
          <w:b/>
        </w:rPr>
        <w:t xml:space="preserve">Do companies think </w:t>
      </w:r>
      <w:r w:rsidR="00EF336C" w:rsidRPr="00EF336C">
        <w:rPr>
          <w:b/>
        </w:rPr>
        <w:t xml:space="preserve">the maximum container size for </w:t>
      </w:r>
      <w:proofErr w:type="spellStart"/>
      <w:r w:rsidR="00EF336C" w:rsidRPr="00EF336C">
        <w:rPr>
          <w:b/>
        </w:rPr>
        <w:t>QoE</w:t>
      </w:r>
      <w:proofErr w:type="spellEnd"/>
      <w:r w:rsidR="00EF336C" w:rsidRPr="00EF336C">
        <w:rPr>
          <w:b/>
        </w:rPr>
        <w:t xml:space="preserve"> measurements reporting up to the maximum supported PDCP SDU size</w:t>
      </w:r>
      <w:r w:rsidR="00EF336C">
        <w:rPr>
          <w:b/>
        </w:rPr>
        <w:t xml:space="preserve"> should be </w:t>
      </w:r>
      <w:r w:rsidR="00EF336C" w:rsidRPr="00EF336C">
        <w:rPr>
          <w:b/>
        </w:rPr>
        <w:t>increase</w:t>
      </w:r>
      <w:r w:rsidR="00EF336C">
        <w:rPr>
          <w:b/>
        </w:rPr>
        <w:t>d?</w:t>
      </w:r>
    </w:p>
    <w:tbl>
      <w:tblPr>
        <w:tblStyle w:val="TableGrid"/>
        <w:tblW w:w="0" w:type="auto"/>
        <w:tblLook w:val="04A0" w:firstRow="1" w:lastRow="0" w:firstColumn="1" w:lastColumn="0" w:noHBand="0" w:noVBand="1"/>
      </w:tblPr>
      <w:tblGrid>
        <w:gridCol w:w="1980"/>
        <w:gridCol w:w="1134"/>
        <w:gridCol w:w="6515"/>
      </w:tblGrid>
      <w:tr w:rsidR="00F46D76" w14:paraId="5F693E6E" w14:textId="77777777" w:rsidTr="00915BB4">
        <w:tc>
          <w:tcPr>
            <w:tcW w:w="1980" w:type="dxa"/>
          </w:tcPr>
          <w:p w14:paraId="563EDB4F" w14:textId="77777777" w:rsidR="00F46D76" w:rsidRDefault="00F46D76" w:rsidP="00915BB4">
            <w:pPr>
              <w:spacing w:before="120" w:after="0"/>
              <w:jc w:val="center"/>
              <w:rPr>
                <w:b/>
              </w:rPr>
            </w:pPr>
            <w:r>
              <w:rPr>
                <w:b/>
              </w:rPr>
              <w:t>Company</w:t>
            </w:r>
          </w:p>
        </w:tc>
        <w:tc>
          <w:tcPr>
            <w:tcW w:w="1134" w:type="dxa"/>
          </w:tcPr>
          <w:p w14:paraId="44704382" w14:textId="77777777" w:rsidR="00F46D76" w:rsidRDefault="00F46D76" w:rsidP="00915BB4">
            <w:pPr>
              <w:spacing w:before="120" w:after="0"/>
              <w:jc w:val="center"/>
              <w:rPr>
                <w:b/>
              </w:rPr>
            </w:pPr>
            <w:r>
              <w:rPr>
                <w:b/>
              </w:rPr>
              <w:t>Yes/No</w:t>
            </w:r>
          </w:p>
        </w:tc>
        <w:tc>
          <w:tcPr>
            <w:tcW w:w="6515" w:type="dxa"/>
          </w:tcPr>
          <w:p w14:paraId="21DABBF4" w14:textId="77777777" w:rsidR="00F46D76" w:rsidRDefault="00F46D76" w:rsidP="00915BB4">
            <w:pPr>
              <w:spacing w:before="120" w:after="0"/>
              <w:jc w:val="center"/>
              <w:rPr>
                <w:b/>
              </w:rPr>
            </w:pPr>
            <w:r>
              <w:rPr>
                <w:b/>
              </w:rPr>
              <w:t>Additional explanations</w:t>
            </w:r>
          </w:p>
        </w:tc>
      </w:tr>
      <w:tr w:rsidR="00F46D76" w14:paraId="046724EA" w14:textId="77777777" w:rsidTr="00915BB4">
        <w:tc>
          <w:tcPr>
            <w:tcW w:w="1980" w:type="dxa"/>
          </w:tcPr>
          <w:p w14:paraId="638CE40A" w14:textId="77777777" w:rsidR="00F46D7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2F154AEC" w14:textId="77777777" w:rsidR="00F46D76" w:rsidRDefault="00F46D76" w:rsidP="00915BB4">
            <w:pPr>
              <w:spacing w:before="120" w:after="0"/>
            </w:pPr>
          </w:p>
        </w:tc>
        <w:tc>
          <w:tcPr>
            <w:tcW w:w="6515" w:type="dxa"/>
          </w:tcPr>
          <w:p w14:paraId="5EE7F9CD" w14:textId="77777777" w:rsidR="00F46D76" w:rsidRDefault="00CD31A7" w:rsidP="00915BB4">
            <w:pPr>
              <w:spacing w:before="120" w:after="0"/>
            </w:pPr>
            <w:r>
              <w:rPr>
                <w:rFonts w:eastAsiaTheme="minorEastAsia" w:hint="eastAsia"/>
                <w:lang w:eastAsia="zh-CN"/>
              </w:rPr>
              <w:t>Check with SA4 (maybe internally with SA4 colleagues).</w:t>
            </w:r>
          </w:p>
        </w:tc>
      </w:tr>
      <w:tr w:rsidR="007D6DD6" w14:paraId="788EC5C3" w14:textId="77777777" w:rsidTr="00915BB4">
        <w:tc>
          <w:tcPr>
            <w:tcW w:w="1980" w:type="dxa"/>
          </w:tcPr>
          <w:p w14:paraId="03FFC6A8"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0674BD81" w14:textId="77777777" w:rsidR="007D6DD6" w:rsidRPr="00577366"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4796A041" w14:textId="77777777" w:rsidR="007D6DD6" w:rsidRPr="00A663AB" w:rsidRDefault="007D6DD6" w:rsidP="007D6DD6">
            <w:pPr>
              <w:spacing w:before="120" w:after="0"/>
              <w:rPr>
                <w:rFonts w:eastAsiaTheme="minorEastAsia"/>
                <w:lang w:eastAsia="zh-CN"/>
              </w:rPr>
            </w:pPr>
            <w:r>
              <w:rPr>
                <w:rFonts w:eastAsiaTheme="minorEastAsia"/>
                <w:lang w:eastAsia="zh-CN"/>
              </w:rPr>
              <w:t xml:space="preserve">The question is a bit unclear. </w:t>
            </w:r>
            <w:proofErr w:type="gramStart"/>
            <w:r>
              <w:rPr>
                <w:rFonts w:eastAsiaTheme="minorEastAsia"/>
                <w:lang w:eastAsia="zh-CN"/>
              </w:rPr>
              <w:t>Definitely, the</w:t>
            </w:r>
            <w:proofErr w:type="gramEnd"/>
            <w:r>
              <w:rPr>
                <w:rFonts w:eastAsiaTheme="minorEastAsia"/>
                <w:lang w:eastAsia="zh-CN"/>
              </w:rPr>
              <w:t xml:space="preserve"> maximum supported PDCP SDU size should not be increased. If the question asks whether </w:t>
            </w:r>
            <w:proofErr w:type="spellStart"/>
            <w:r>
              <w:rPr>
                <w:rFonts w:eastAsiaTheme="minorEastAsia"/>
                <w:lang w:eastAsia="zh-CN"/>
              </w:rPr>
              <w:t>QoE</w:t>
            </w:r>
            <w:proofErr w:type="spellEnd"/>
            <w:r>
              <w:rPr>
                <w:rFonts w:eastAsiaTheme="minorEastAsia"/>
                <w:lang w:eastAsia="zh-CN"/>
              </w:rPr>
              <w:t xml:space="preserve"> report can be bigger than this, then we think we can assume the current value as specified by SA4 for now, i.e. 8000 bytes. We are open to check with SA4 though.</w:t>
            </w:r>
          </w:p>
        </w:tc>
      </w:tr>
      <w:tr w:rsidR="007D6DD6" w14:paraId="616ED9C5" w14:textId="77777777" w:rsidTr="00915BB4">
        <w:tc>
          <w:tcPr>
            <w:tcW w:w="1980" w:type="dxa"/>
          </w:tcPr>
          <w:p w14:paraId="1845B61D" w14:textId="40734A37" w:rsidR="007D6DD6" w:rsidRDefault="00A35DAA" w:rsidP="007D6DD6">
            <w:pPr>
              <w:spacing w:before="120" w:after="0"/>
            </w:pPr>
            <w:r>
              <w:t>Qualcomm</w:t>
            </w:r>
          </w:p>
        </w:tc>
        <w:tc>
          <w:tcPr>
            <w:tcW w:w="1134" w:type="dxa"/>
          </w:tcPr>
          <w:p w14:paraId="45683C25" w14:textId="3F3BB47A" w:rsidR="007D6DD6" w:rsidRDefault="0031293B" w:rsidP="007D6DD6">
            <w:pPr>
              <w:spacing w:before="120" w:after="0"/>
            </w:pPr>
            <w:r>
              <w:t>Depends</w:t>
            </w:r>
          </w:p>
        </w:tc>
        <w:tc>
          <w:tcPr>
            <w:tcW w:w="6515" w:type="dxa"/>
          </w:tcPr>
          <w:p w14:paraId="4AD82777" w14:textId="708EF32F" w:rsidR="007D6DD6" w:rsidRPr="00461EC4" w:rsidRDefault="00A35DAA" w:rsidP="007D6DD6">
            <w:pPr>
              <w:spacing w:before="120" w:after="0"/>
              <w:rPr>
                <w:rFonts w:eastAsiaTheme="minorEastAsia" w:hint="eastAsia"/>
                <w:lang w:eastAsia="zh-CN"/>
              </w:rPr>
            </w:pPr>
            <w:r>
              <w:t>Depends on whether we introduce SRB4 segmentation</w:t>
            </w:r>
            <w:r w:rsidR="0031293B">
              <w:t>. If no SRB4 segmentation, then no need to increase the container size; if yes, then can discuss the nec</w:t>
            </w:r>
            <w:r w:rsidR="00461EC4" w:rsidRPr="00461EC4">
              <w:rPr>
                <w:rFonts w:hint="eastAsia"/>
              </w:rPr>
              <w:t>essity</w:t>
            </w:r>
            <w:r w:rsidR="00461EC4">
              <w:t>.</w:t>
            </w:r>
          </w:p>
        </w:tc>
      </w:tr>
      <w:tr w:rsidR="007D6DD6" w14:paraId="265117CA" w14:textId="77777777" w:rsidTr="00915BB4">
        <w:tc>
          <w:tcPr>
            <w:tcW w:w="1980" w:type="dxa"/>
          </w:tcPr>
          <w:p w14:paraId="74A536BA" w14:textId="77777777" w:rsidR="007D6DD6" w:rsidRDefault="007D6DD6" w:rsidP="007D6DD6">
            <w:pPr>
              <w:spacing w:before="120" w:after="0"/>
            </w:pPr>
          </w:p>
        </w:tc>
        <w:tc>
          <w:tcPr>
            <w:tcW w:w="1134" w:type="dxa"/>
          </w:tcPr>
          <w:p w14:paraId="01316773" w14:textId="77777777" w:rsidR="007D6DD6" w:rsidRDefault="007D6DD6" w:rsidP="007D6DD6">
            <w:pPr>
              <w:spacing w:before="120" w:after="0"/>
            </w:pPr>
          </w:p>
        </w:tc>
        <w:tc>
          <w:tcPr>
            <w:tcW w:w="6515" w:type="dxa"/>
          </w:tcPr>
          <w:p w14:paraId="5F5A4D37" w14:textId="77777777" w:rsidR="007D6DD6" w:rsidRDefault="007D6DD6" w:rsidP="007D6DD6">
            <w:pPr>
              <w:spacing w:before="120" w:after="0"/>
            </w:pPr>
          </w:p>
        </w:tc>
      </w:tr>
    </w:tbl>
    <w:p w14:paraId="100A7967" w14:textId="77777777" w:rsidR="00474A40" w:rsidRDefault="00474A40" w:rsidP="00474A40">
      <w:pPr>
        <w:spacing w:before="120" w:after="0"/>
        <w:rPr>
          <w:b/>
        </w:rPr>
      </w:pPr>
      <w:r>
        <w:rPr>
          <w:b/>
        </w:rPr>
        <w:t xml:space="preserve">Question </w:t>
      </w:r>
      <w:r w:rsidR="001D4F65">
        <w:rPr>
          <w:b/>
        </w:rPr>
        <w:t>13</w:t>
      </w:r>
      <w:r>
        <w:rPr>
          <w:b/>
        </w:rPr>
        <w:t>: Do companies think it is needed to check with SA4 the maximum length of the container after compression</w:t>
      </w:r>
      <w:r w:rsidR="00CF3480">
        <w:rPr>
          <w:b/>
        </w:rPr>
        <w:t xml:space="preserve"> </w:t>
      </w:r>
      <w:r w:rsidR="00CF3480">
        <w:rPr>
          <w:rFonts w:eastAsia="SimSun"/>
          <w:b/>
          <w:lang w:val="en-US" w:eastAsia="zh-CN"/>
        </w:rPr>
        <w:t>will exceed 8000 bytes</w:t>
      </w:r>
      <w:r>
        <w:rPr>
          <w:b/>
        </w:rPr>
        <w:t>?</w:t>
      </w:r>
    </w:p>
    <w:tbl>
      <w:tblPr>
        <w:tblStyle w:val="TableGrid"/>
        <w:tblW w:w="0" w:type="auto"/>
        <w:tblLook w:val="04A0" w:firstRow="1" w:lastRow="0" w:firstColumn="1" w:lastColumn="0" w:noHBand="0" w:noVBand="1"/>
      </w:tblPr>
      <w:tblGrid>
        <w:gridCol w:w="1980"/>
        <w:gridCol w:w="1134"/>
        <w:gridCol w:w="6515"/>
      </w:tblGrid>
      <w:tr w:rsidR="00474A40" w14:paraId="62CB84EA" w14:textId="77777777" w:rsidTr="002F699E">
        <w:tc>
          <w:tcPr>
            <w:tcW w:w="1980" w:type="dxa"/>
          </w:tcPr>
          <w:p w14:paraId="7CE00FCC" w14:textId="77777777" w:rsidR="00474A40" w:rsidRDefault="00474A40" w:rsidP="002F699E">
            <w:pPr>
              <w:spacing w:before="120" w:after="0"/>
              <w:jc w:val="center"/>
              <w:rPr>
                <w:b/>
              </w:rPr>
            </w:pPr>
            <w:r>
              <w:rPr>
                <w:b/>
              </w:rPr>
              <w:t>Company</w:t>
            </w:r>
          </w:p>
        </w:tc>
        <w:tc>
          <w:tcPr>
            <w:tcW w:w="1134" w:type="dxa"/>
          </w:tcPr>
          <w:p w14:paraId="3ACB0BD5" w14:textId="77777777" w:rsidR="00474A40" w:rsidRDefault="00474A40" w:rsidP="002F699E">
            <w:pPr>
              <w:spacing w:before="120" w:after="0"/>
              <w:jc w:val="center"/>
              <w:rPr>
                <w:b/>
              </w:rPr>
            </w:pPr>
            <w:r>
              <w:rPr>
                <w:b/>
              </w:rPr>
              <w:t>Yes/No</w:t>
            </w:r>
          </w:p>
        </w:tc>
        <w:tc>
          <w:tcPr>
            <w:tcW w:w="6515" w:type="dxa"/>
          </w:tcPr>
          <w:p w14:paraId="1A91B4A3" w14:textId="77777777" w:rsidR="00474A40" w:rsidRDefault="00474A40" w:rsidP="002F699E">
            <w:pPr>
              <w:spacing w:before="120" w:after="0"/>
              <w:jc w:val="center"/>
              <w:rPr>
                <w:b/>
              </w:rPr>
            </w:pPr>
            <w:r>
              <w:rPr>
                <w:b/>
              </w:rPr>
              <w:t>Additional explanations</w:t>
            </w:r>
          </w:p>
        </w:tc>
      </w:tr>
      <w:tr w:rsidR="00474A40" w14:paraId="4561604F" w14:textId="77777777" w:rsidTr="002F699E">
        <w:tc>
          <w:tcPr>
            <w:tcW w:w="1980" w:type="dxa"/>
          </w:tcPr>
          <w:p w14:paraId="34B6EB96" w14:textId="77777777" w:rsidR="00474A40" w:rsidRPr="00CD31A7" w:rsidRDefault="00CD31A7" w:rsidP="002F699E">
            <w:pPr>
              <w:spacing w:before="120" w:after="0"/>
              <w:rPr>
                <w:rFonts w:eastAsiaTheme="minorEastAsia"/>
                <w:lang w:eastAsia="zh-CN"/>
              </w:rPr>
            </w:pPr>
            <w:r>
              <w:rPr>
                <w:rFonts w:eastAsiaTheme="minorEastAsia" w:hint="eastAsia"/>
                <w:lang w:eastAsia="zh-CN"/>
              </w:rPr>
              <w:t>CMCC</w:t>
            </w:r>
          </w:p>
        </w:tc>
        <w:tc>
          <w:tcPr>
            <w:tcW w:w="1134" w:type="dxa"/>
          </w:tcPr>
          <w:p w14:paraId="6878A684" w14:textId="77777777" w:rsidR="00474A40" w:rsidRPr="00CD31A7" w:rsidRDefault="00CD31A7" w:rsidP="002F699E">
            <w:pPr>
              <w:spacing w:before="120" w:after="0"/>
              <w:rPr>
                <w:rFonts w:eastAsiaTheme="minorEastAsia"/>
                <w:lang w:eastAsia="zh-CN"/>
              </w:rPr>
            </w:pPr>
            <w:r>
              <w:rPr>
                <w:rFonts w:eastAsiaTheme="minorEastAsia" w:hint="eastAsia"/>
                <w:lang w:eastAsia="zh-CN"/>
              </w:rPr>
              <w:t>Yes</w:t>
            </w:r>
          </w:p>
        </w:tc>
        <w:tc>
          <w:tcPr>
            <w:tcW w:w="6515" w:type="dxa"/>
          </w:tcPr>
          <w:p w14:paraId="77990BAA" w14:textId="77777777" w:rsidR="00474A40" w:rsidRDefault="00CD31A7" w:rsidP="002F699E">
            <w:pPr>
              <w:spacing w:before="120" w:after="0"/>
            </w:pPr>
            <w:r>
              <w:rPr>
                <w:rFonts w:eastAsiaTheme="minorEastAsia" w:hint="eastAsia"/>
                <w:lang w:eastAsia="zh-CN"/>
              </w:rPr>
              <w:t>Maybe check internally with SA4 colleagues. LS may not be needed.</w:t>
            </w:r>
          </w:p>
        </w:tc>
      </w:tr>
      <w:tr w:rsidR="007D6DD6" w14:paraId="2836E18B" w14:textId="77777777" w:rsidTr="002F699E">
        <w:tc>
          <w:tcPr>
            <w:tcW w:w="1980" w:type="dxa"/>
          </w:tcPr>
          <w:p w14:paraId="43B891BD"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1ABBCDBD" w14:textId="77777777" w:rsidR="007D6DD6" w:rsidRPr="00577366"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1D0897A" w14:textId="77777777" w:rsidR="007D6DD6" w:rsidRDefault="007D6DD6" w:rsidP="007D6DD6">
            <w:pPr>
              <w:spacing w:before="120" w:after="0"/>
            </w:pPr>
            <w:r>
              <w:rPr>
                <w:rFonts w:eastAsiaTheme="minorEastAsia" w:hint="eastAsia"/>
                <w:lang w:eastAsia="zh-CN"/>
              </w:rPr>
              <w:t>I</w:t>
            </w:r>
            <w:r>
              <w:rPr>
                <w:rFonts w:eastAsiaTheme="minorEastAsia"/>
                <w:lang w:eastAsia="zh-CN"/>
              </w:rPr>
              <w:t xml:space="preserve">n our paper [6], we indicate that some new services may lead to big </w:t>
            </w:r>
            <w:proofErr w:type="spellStart"/>
            <w:r>
              <w:rPr>
                <w:rFonts w:eastAsiaTheme="minorEastAsia"/>
                <w:lang w:eastAsia="zh-CN"/>
              </w:rPr>
              <w:t>QoE</w:t>
            </w:r>
            <w:proofErr w:type="spellEnd"/>
            <w:r>
              <w:rPr>
                <w:rFonts w:eastAsiaTheme="minorEastAsia"/>
                <w:lang w:eastAsia="zh-CN"/>
              </w:rPr>
              <w:t xml:space="preserve"> measurements (more than RAN2 limits), and then it may be a question how SA4 will handle it. We think it may be beneficial to check with SA4, but we do not have strong opinion, because perhaps it can be solved by implementation, e.g. APP guarantees that any </w:t>
            </w:r>
            <w:proofErr w:type="spellStart"/>
            <w:r>
              <w:rPr>
                <w:rFonts w:eastAsiaTheme="minorEastAsia"/>
                <w:lang w:eastAsia="zh-CN"/>
              </w:rPr>
              <w:t>QoE</w:t>
            </w:r>
            <w:proofErr w:type="spellEnd"/>
            <w:r>
              <w:rPr>
                <w:rFonts w:eastAsiaTheme="minorEastAsia"/>
                <w:lang w:eastAsia="zh-CN"/>
              </w:rPr>
              <w:t xml:space="preserve"> report should not exceed the limit.</w:t>
            </w:r>
          </w:p>
        </w:tc>
      </w:tr>
      <w:tr w:rsidR="007D6DD6" w14:paraId="6CA96D7E" w14:textId="77777777" w:rsidTr="002F699E">
        <w:tc>
          <w:tcPr>
            <w:tcW w:w="1980" w:type="dxa"/>
          </w:tcPr>
          <w:p w14:paraId="5C774B44" w14:textId="45B49951" w:rsidR="007D6DD6" w:rsidRDefault="00A23CE1" w:rsidP="007D6DD6">
            <w:pPr>
              <w:spacing w:before="120" w:after="0"/>
            </w:pPr>
            <w:r>
              <w:t>Qualcomm</w:t>
            </w:r>
          </w:p>
        </w:tc>
        <w:tc>
          <w:tcPr>
            <w:tcW w:w="1134" w:type="dxa"/>
          </w:tcPr>
          <w:p w14:paraId="678F4B43" w14:textId="6051A2AD" w:rsidR="007D6DD6" w:rsidRDefault="00A23CE1" w:rsidP="007D6DD6">
            <w:pPr>
              <w:spacing w:before="120" w:after="0"/>
            </w:pPr>
            <w:r>
              <w:t>No</w:t>
            </w:r>
          </w:p>
        </w:tc>
        <w:tc>
          <w:tcPr>
            <w:tcW w:w="6515" w:type="dxa"/>
          </w:tcPr>
          <w:p w14:paraId="00371166" w14:textId="77777777" w:rsidR="007D6DD6" w:rsidRDefault="00A23CE1" w:rsidP="007D6DD6">
            <w:pPr>
              <w:spacing w:before="120" w:after="0"/>
            </w:pPr>
            <w:r>
              <w:t xml:space="preserve">SA4 defined the maximum size to 8000byte already considering the PDCP PDU size limitation. Application layer should guarantee the </w:t>
            </w:r>
            <w:proofErr w:type="spellStart"/>
            <w:r>
              <w:t>QoE</w:t>
            </w:r>
            <w:proofErr w:type="spellEnd"/>
            <w:r>
              <w:t xml:space="preserve"> file is not beyond than</w:t>
            </w:r>
            <w:r w:rsidR="007F1702">
              <w:t xml:space="preserve"> 8000byte regardless of the file format.</w:t>
            </w:r>
          </w:p>
          <w:p w14:paraId="7F474831" w14:textId="79836AFA" w:rsidR="007F1702" w:rsidRDefault="007F1702" w:rsidP="007D6DD6">
            <w:pPr>
              <w:spacing w:before="120" w:after="0"/>
            </w:pPr>
            <w:r>
              <w:t>And seems this issue has no impact on AS layer.</w:t>
            </w:r>
          </w:p>
        </w:tc>
      </w:tr>
      <w:tr w:rsidR="007D6DD6" w14:paraId="2AECD444" w14:textId="77777777" w:rsidTr="002F699E">
        <w:tc>
          <w:tcPr>
            <w:tcW w:w="1980" w:type="dxa"/>
          </w:tcPr>
          <w:p w14:paraId="3ADA77FB" w14:textId="77777777" w:rsidR="007D6DD6" w:rsidRDefault="007D6DD6" w:rsidP="007D6DD6">
            <w:pPr>
              <w:spacing w:before="120" w:after="0"/>
            </w:pPr>
          </w:p>
        </w:tc>
        <w:tc>
          <w:tcPr>
            <w:tcW w:w="1134" w:type="dxa"/>
          </w:tcPr>
          <w:p w14:paraId="6A399FBD" w14:textId="77777777" w:rsidR="007D6DD6" w:rsidRDefault="007D6DD6" w:rsidP="007D6DD6">
            <w:pPr>
              <w:spacing w:before="120" w:after="0"/>
            </w:pPr>
          </w:p>
        </w:tc>
        <w:tc>
          <w:tcPr>
            <w:tcW w:w="6515" w:type="dxa"/>
          </w:tcPr>
          <w:p w14:paraId="3FB20168" w14:textId="77777777" w:rsidR="007D6DD6" w:rsidRDefault="007D6DD6" w:rsidP="007D6DD6">
            <w:pPr>
              <w:spacing w:before="120" w:after="0"/>
            </w:pPr>
          </w:p>
        </w:tc>
      </w:tr>
    </w:tbl>
    <w:p w14:paraId="5A97F43E" w14:textId="77777777" w:rsidR="00400C16" w:rsidRPr="00752D8A" w:rsidRDefault="00400C16" w:rsidP="008D1523">
      <w:pPr>
        <w:pStyle w:val="Heading3"/>
        <w:spacing w:before="0" w:after="0"/>
      </w:pPr>
      <w:r w:rsidRPr="00752D8A">
        <w:t xml:space="preserve">Issue </w:t>
      </w:r>
      <w:r w:rsidR="004973E2" w:rsidRPr="00752D8A">
        <w:t>3</w:t>
      </w:r>
      <w:r w:rsidRPr="00752D8A">
        <w:t xml:space="preserve">: </w:t>
      </w:r>
      <w:proofErr w:type="spellStart"/>
      <w:r w:rsidR="00F6389F" w:rsidRPr="00752D8A">
        <w:t>QoE</w:t>
      </w:r>
      <w:proofErr w:type="spellEnd"/>
      <w:r w:rsidR="00F6389F" w:rsidRPr="00752D8A">
        <w:t xml:space="preserve"> measurement report</w:t>
      </w:r>
      <w:r w:rsidR="004973E2" w:rsidRPr="00752D8A">
        <w:t>-specific</w:t>
      </w:r>
      <w:r w:rsidR="004634D0" w:rsidRPr="00752D8A">
        <w:t xml:space="preserve"> aspects</w:t>
      </w:r>
    </w:p>
    <w:p w14:paraId="1281C990" w14:textId="77777777" w:rsidR="005A38AA" w:rsidRPr="00752D8A" w:rsidRDefault="005A38AA" w:rsidP="008D1523">
      <w:pPr>
        <w:spacing w:after="0"/>
        <w:rPr>
          <w:sz w:val="24"/>
          <w:u w:val="single"/>
        </w:rPr>
      </w:pPr>
      <w:r w:rsidRPr="00752D8A">
        <w:rPr>
          <w:sz w:val="24"/>
          <w:u w:val="single"/>
        </w:rPr>
        <w:t xml:space="preserve">Issue 2-1: Multiple </w:t>
      </w:r>
      <w:proofErr w:type="spellStart"/>
      <w:r w:rsidRPr="00752D8A">
        <w:rPr>
          <w:sz w:val="24"/>
          <w:u w:val="single"/>
        </w:rPr>
        <w:t>QoE</w:t>
      </w:r>
      <w:proofErr w:type="spellEnd"/>
      <w:r w:rsidRPr="00752D8A">
        <w:rPr>
          <w:sz w:val="24"/>
          <w:u w:val="single"/>
        </w:rPr>
        <w:t xml:space="preserve"> measurements in one </w:t>
      </w:r>
      <w:proofErr w:type="spellStart"/>
      <w:r w:rsidRPr="00752D8A">
        <w:rPr>
          <w:i/>
          <w:sz w:val="24"/>
          <w:u w:val="single"/>
        </w:rPr>
        <w:t>MeasReportAppLayer</w:t>
      </w:r>
      <w:proofErr w:type="spellEnd"/>
      <w:r w:rsidRPr="00752D8A">
        <w:rPr>
          <w:sz w:val="24"/>
          <w:u w:val="single"/>
        </w:rPr>
        <w:t xml:space="preserve"> message.</w:t>
      </w:r>
    </w:p>
    <w:p w14:paraId="181E6764" w14:textId="77777777" w:rsidR="00F6389F" w:rsidRDefault="005A38AA" w:rsidP="008D1523">
      <w:pPr>
        <w:spacing w:after="0"/>
      </w:pPr>
      <w:r w:rsidRPr="005A38AA">
        <w:t>Contributions [1][4]</w:t>
      </w:r>
      <w:r>
        <w:t>[6]</w:t>
      </w:r>
      <w:r w:rsidR="00152502">
        <w:t>[9]</w:t>
      </w:r>
      <w:r>
        <w:t xml:space="preserve"> discuss this issue and </w:t>
      </w:r>
      <w:r w:rsidRPr="005A38AA">
        <w:t>contributions [1][4]</w:t>
      </w:r>
      <w:r>
        <w:t xml:space="preserve"> propose to support multiple </w:t>
      </w:r>
      <w:proofErr w:type="spellStart"/>
      <w:r>
        <w:t>QoE</w:t>
      </w:r>
      <w:proofErr w:type="spellEnd"/>
      <w:r>
        <w:t xml:space="preserve"> measurements in one </w:t>
      </w:r>
      <w:proofErr w:type="spellStart"/>
      <w:r w:rsidRPr="008748FE">
        <w:rPr>
          <w:i/>
        </w:rPr>
        <w:t>MeasReportAppLayer</w:t>
      </w:r>
      <w:proofErr w:type="spellEnd"/>
      <w:r w:rsidRPr="008748FE">
        <w:t xml:space="preserve"> message to save</w:t>
      </w:r>
      <w:r>
        <w:t xml:space="preserve"> RRC header, while contribution [6] proposes only one multiple </w:t>
      </w:r>
      <w:proofErr w:type="spellStart"/>
      <w:r>
        <w:t>QoE</w:t>
      </w:r>
      <w:proofErr w:type="spellEnd"/>
      <w:r>
        <w:t xml:space="preserve"> measurement is included in </w:t>
      </w:r>
      <w:r w:rsidRPr="008748FE">
        <w:t xml:space="preserve">one </w:t>
      </w:r>
      <w:proofErr w:type="spellStart"/>
      <w:r w:rsidRPr="008748FE">
        <w:rPr>
          <w:i/>
        </w:rPr>
        <w:t>MeasReportAppLayer</w:t>
      </w:r>
      <w:proofErr w:type="spellEnd"/>
      <w:r w:rsidRPr="008748FE">
        <w:t xml:space="preserve"> message and multiple </w:t>
      </w:r>
      <w:proofErr w:type="spellStart"/>
      <w:r w:rsidRPr="008748FE">
        <w:t>QoE</w:t>
      </w:r>
      <w:proofErr w:type="spellEnd"/>
      <w:r w:rsidRPr="008748FE">
        <w:t xml:space="preserve"> measurements should be included in multiple </w:t>
      </w:r>
      <w:proofErr w:type="spellStart"/>
      <w:r w:rsidR="008748FE" w:rsidRPr="008748FE">
        <w:rPr>
          <w:i/>
        </w:rPr>
        <w:t>MeasReportAppLayer</w:t>
      </w:r>
      <w:proofErr w:type="spellEnd"/>
      <w:r w:rsidR="008748FE" w:rsidRPr="008748FE">
        <w:t xml:space="preserve"> messages</w:t>
      </w:r>
      <w:r w:rsidR="008748FE">
        <w:t>.</w:t>
      </w:r>
    </w:p>
    <w:p w14:paraId="61712524" w14:textId="77777777" w:rsidR="008748FE" w:rsidRDefault="008748FE" w:rsidP="004E15BF">
      <w:pPr>
        <w:spacing w:before="120" w:after="0"/>
      </w:pPr>
      <w:r>
        <w:t xml:space="preserve">Companies please provide views on whether multiple </w:t>
      </w:r>
      <w:proofErr w:type="spellStart"/>
      <w:r>
        <w:t>QoE</w:t>
      </w:r>
      <w:proofErr w:type="spellEnd"/>
      <w:r>
        <w:t xml:space="preserve"> measurements or only one </w:t>
      </w:r>
      <w:proofErr w:type="spellStart"/>
      <w:r>
        <w:t>QoE</w:t>
      </w:r>
      <w:proofErr w:type="spellEnd"/>
      <w:r>
        <w:t xml:space="preserve"> measurement </w:t>
      </w:r>
      <w:proofErr w:type="gramStart"/>
      <w:r>
        <w:t>can  be</w:t>
      </w:r>
      <w:proofErr w:type="gramEnd"/>
      <w:r>
        <w:t xml:space="preserve"> included in one </w:t>
      </w:r>
      <w:proofErr w:type="spellStart"/>
      <w:r w:rsidRPr="008748FE">
        <w:rPr>
          <w:i/>
        </w:rPr>
        <w:t>MeasReportAppLayer</w:t>
      </w:r>
      <w:proofErr w:type="spellEnd"/>
      <w:r w:rsidRPr="008748FE">
        <w:t xml:space="preserve"> message</w:t>
      </w:r>
      <w:r>
        <w:t>.</w:t>
      </w:r>
    </w:p>
    <w:p w14:paraId="4CAAD0A9" w14:textId="77777777" w:rsidR="001D4F65" w:rsidRDefault="001D4F65" w:rsidP="001D4F65">
      <w:pPr>
        <w:spacing w:before="120" w:after="0"/>
        <w:rPr>
          <w:b/>
        </w:rPr>
      </w:pPr>
      <w:r>
        <w:rPr>
          <w:b/>
        </w:rPr>
        <w:t xml:space="preserve">Question 14: Do companies think </w:t>
      </w:r>
      <w:r w:rsidR="00346DF0">
        <w:rPr>
          <w:b/>
        </w:rPr>
        <w:t xml:space="preserve">whether multiple </w:t>
      </w:r>
      <w:proofErr w:type="spellStart"/>
      <w:r w:rsidR="00346DF0">
        <w:rPr>
          <w:b/>
        </w:rPr>
        <w:t>QoE</w:t>
      </w:r>
      <w:proofErr w:type="spellEnd"/>
      <w:r w:rsidR="00346DF0">
        <w:rPr>
          <w:b/>
        </w:rPr>
        <w:t xml:space="preserve"> measurements or only one </w:t>
      </w:r>
      <w:proofErr w:type="spellStart"/>
      <w:r w:rsidR="00346DF0">
        <w:rPr>
          <w:b/>
        </w:rPr>
        <w:t>QoE</w:t>
      </w:r>
      <w:proofErr w:type="spellEnd"/>
      <w:r w:rsidR="00346DF0">
        <w:rPr>
          <w:b/>
        </w:rPr>
        <w:t xml:space="preserve"> </w:t>
      </w:r>
      <w:r w:rsidR="00346DF0" w:rsidRPr="00346DF0">
        <w:rPr>
          <w:b/>
        </w:rPr>
        <w:t xml:space="preserve">measurement </w:t>
      </w:r>
      <w:proofErr w:type="gramStart"/>
      <w:r w:rsidR="00346DF0" w:rsidRPr="00346DF0">
        <w:rPr>
          <w:b/>
        </w:rPr>
        <w:t>can  be</w:t>
      </w:r>
      <w:proofErr w:type="gramEnd"/>
      <w:r w:rsidR="00346DF0" w:rsidRPr="00346DF0">
        <w:rPr>
          <w:b/>
        </w:rPr>
        <w:t xml:space="preserve"> included in one </w:t>
      </w:r>
      <w:proofErr w:type="spellStart"/>
      <w:r w:rsidR="00346DF0" w:rsidRPr="00346DF0">
        <w:rPr>
          <w:b/>
        </w:rPr>
        <w:t>MeasReportAppLayer</w:t>
      </w:r>
      <w:proofErr w:type="spellEnd"/>
      <w:r w:rsidR="00346DF0" w:rsidRPr="00346DF0">
        <w:rPr>
          <w:b/>
        </w:rPr>
        <w:t xml:space="preserve"> message</w:t>
      </w:r>
      <w:r>
        <w:rPr>
          <w:b/>
        </w:rPr>
        <w:t>?</w:t>
      </w:r>
    </w:p>
    <w:tbl>
      <w:tblPr>
        <w:tblStyle w:val="TableGrid"/>
        <w:tblW w:w="0" w:type="auto"/>
        <w:tblLook w:val="04A0" w:firstRow="1" w:lastRow="0" w:firstColumn="1" w:lastColumn="0" w:noHBand="0" w:noVBand="1"/>
      </w:tblPr>
      <w:tblGrid>
        <w:gridCol w:w="1980"/>
        <w:gridCol w:w="1975"/>
        <w:gridCol w:w="5674"/>
      </w:tblGrid>
      <w:tr w:rsidR="00A21326" w14:paraId="2FE51ECE" w14:textId="77777777" w:rsidTr="00C74577">
        <w:tc>
          <w:tcPr>
            <w:tcW w:w="1980" w:type="dxa"/>
          </w:tcPr>
          <w:p w14:paraId="5013C387" w14:textId="77777777" w:rsidR="00A21326" w:rsidRDefault="00A21326" w:rsidP="00915BB4">
            <w:pPr>
              <w:spacing w:before="120" w:after="0"/>
              <w:jc w:val="center"/>
              <w:rPr>
                <w:b/>
              </w:rPr>
            </w:pPr>
            <w:r>
              <w:rPr>
                <w:b/>
              </w:rPr>
              <w:t>Company</w:t>
            </w:r>
          </w:p>
        </w:tc>
        <w:tc>
          <w:tcPr>
            <w:tcW w:w="1975" w:type="dxa"/>
          </w:tcPr>
          <w:p w14:paraId="2140ED9C" w14:textId="77777777" w:rsidR="00A21326" w:rsidRDefault="00C74577" w:rsidP="00915BB4">
            <w:pPr>
              <w:spacing w:before="120" w:after="0"/>
              <w:jc w:val="center"/>
              <w:rPr>
                <w:b/>
              </w:rPr>
            </w:pPr>
            <w:r>
              <w:rPr>
                <w:b/>
              </w:rPr>
              <w:t xml:space="preserve">Multiple or only one </w:t>
            </w:r>
            <w:proofErr w:type="spellStart"/>
            <w:r>
              <w:rPr>
                <w:b/>
              </w:rPr>
              <w:t>QoE</w:t>
            </w:r>
            <w:proofErr w:type="spellEnd"/>
            <w:r>
              <w:rPr>
                <w:b/>
              </w:rPr>
              <w:t xml:space="preserve"> measurements</w:t>
            </w:r>
          </w:p>
        </w:tc>
        <w:tc>
          <w:tcPr>
            <w:tcW w:w="5674" w:type="dxa"/>
          </w:tcPr>
          <w:p w14:paraId="52E82BCC" w14:textId="77777777" w:rsidR="00A21326" w:rsidRDefault="00A21326" w:rsidP="00915BB4">
            <w:pPr>
              <w:spacing w:before="120" w:after="0"/>
              <w:jc w:val="center"/>
              <w:rPr>
                <w:b/>
              </w:rPr>
            </w:pPr>
            <w:r>
              <w:rPr>
                <w:b/>
              </w:rPr>
              <w:t>Additional explanations</w:t>
            </w:r>
          </w:p>
        </w:tc>
      </w:tr>
      <w:tr w:rsidR="00A21326" w:rsidRPr="00CD31A7" w14:paraId="5E18F4DE" w14:textId="77777777" w:rsidTr="00C74577">
        <w:tc>
          <w:tcPr>
            <w:tcW w:w="1980" w:type="dxa"/>
          </w:tcPr>
          <w:p w14:paraId="03DB9BAF" w14:textId="77777777" w:rsidR="00A2132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975" w:type="dxa"/>
          </w:tcPr>
          <w:p w14:paraId="1AF029B2" w14:textId="77777777" w:rsidR="00A21326" w:rsidRPr="00CD31A7" w:rsidRDefault="00CD31A7" w:rsidP="00915BB4">
            <w:pPr>
              <w:spacing w:before="120" w:after="0"/>
              <w:rPr>
                <w:rFonts w:eastAsiaTheme="minorEastAsia"/>
                <w:lang w:eastAsia="zh-CN"/>
              </w:rPr>
            </w:pPr>
            <w:r>
              <w:rPr>
                <w:rFonts w:eastAsiaTheme="minorEastAsia" w:hint="eastAsia"/>
                <w:lang w:eastAsia="zh-CN"/>
              </w:rPr>
              <w:t>Slightly prefer multiple</w:t>
            </w:r>
          </w:p>
        </w:tc>
        <w:tc>
          <w:tcPr>
            <w:tcW w:w="5674" w:type="dxa"/>
          </w:tcPr>
          <w:p w14:paraId="0A7C5015" w14:textId="77777777" w:rsidR="00A21326" w:rsidRPr="00CD31A7" w:rsidRDefault="00CD31A7" w:rsidP="00801B33">
            <w:pPr>
              <w:spacing w:before="120" w:after="0"/>
              <w:rPr>
                <w:rFonts w:eastAsiaTheme="minorEastAsia"/>
                <w:lang w:eastAsia="zh-CN"/>
              </w:rPr>
            </w:pPr>
            <w:r>
              <w:rPr>
                <w:rFonts w:eastAsiaTheme="minorEastAsia" w:hint="eastAsia"/>
                <w:lang w:eastAsia="zh-CN"/>
              </w:rPr>
              <w:t>UE could be provided with such flexibility.</w:t>
            </w:r>
          </w:p>
        </w:tc>
      </w:tr>
      <w:tr w:rsidR="007D6DD6" w14:paraId="54397318" w14:textId="77777777" w:rsidTr="00C74577">
        <w:tc>
          <w:tcPr>
            <w:tcW w:w="1980" w:type="dxa"/>
          </w:tcPr>
          <w:p w14:paraId="7E76CE2C"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ED072E9" w14:textId="77777777" w:rsidR="007D6DD6" w:rsidRPr="00577366" w:rsidRDefault="007D6DD6" w:rsidP="007D6DD6">
            <w:pPr>
              <w:spacing w:before="120" w:after="0"/>
              <w:rPr>
                <w:rFonts w:eastAsiaTheme="minorEastAsia"/>
                <w:lang w:eastAsia="zh-CN"/>
              </w:rPr>
            </w:pPr>
            <w:r>
              <w:rPr>
                <w:rFonts w:eastAsiaTheme="minorEastAsia"/>
                <w:lang w:eastAsia="zh-CN"/>
              </w:rPr>
              <w:t>Only one</w:t>
            </w:r>
          </w:p>
        </w:tc>
        <w:tc>
          <w:tcPr>
            <w:tcW w:w="5674" w:type="dxa"/>
          </w:tcPr>
          <w:p w14:paraId="0DD5111D" w14:textId="77777777" w:rsidR="007D6DD6" w:rsidRDefault="007D6DD6" w:rsidP="007D6DD6">
            <w:pPr>
              <w:spacing w:before="120" w:after="0"/>
              <w:rPr>
                <w:rFonts w:eastAsiaTheme="minorEastAsia"/>
                <w:lang w:eastAsia="zh-CN"/>
              </w:rPr>
            </w:pPr>
            <w:r>
              <w:rPr>
                <w:rFonts w:eastAsiaTheme="minorEastAsia"/>
                <w:lang w:eastAsia="zh-CN"/>
              </w:rPr>
              <w:t xml:space="preserve">As we </w:t>
            </w:r>
            <w:proofErr w:type="spellStart"/>
            <w:r>
              <w:rPr>
                <w:rFonts w:eastAsiaTheme="minorEastAsia"/>
                <w:lang w:eastAsia="zh-CN"/>
              </w:rPr>
              <w:t>analyzed</w:t>
            </w:r>
            <w:proofErr w:type="spellEnd"/>
            <w:r>
              <w:rPr>
                <w:rFonts w:eastAsiaTheme="minorEastAsia"/>
                <w:lang w:eastAsia="zh-CN"/>
              </w:rPr>
              <w:t xml:space="preserve"> in [6], we think that the applications for different </w:t>
            </w:r>
            <w:proofErr w:type="spellStart"/>
            <w:r>
              <w:rPr>
                <w:rFonts w:eastAsiaTheme="minorEastAsia"/>
                <w:lang w:eastAsia="zh-CN"/>
              </w:rPr>
              <w:t>QoE</w:t>
            </w:r>
            <w:proofErr w:type="spellEnd"/>
            <w:r>
              <w:rPr>
                <w:rFonts w:eastAsiaTheme="minorEastAsia"/>
                <w:lang w:eastAsia="zh-CN"/>
              </w:rPr>
              <w:t xml:space="preserve"> measurements are running independently, so it may not be likely that all </w:t>
            </w:r>
            <w:proofErr w:type="spellStart"/>
            <w:r>
              <w:rPr>
                <w:rFonts w:eastAsiaTheme="minorEastAsia"/>
                <w:lang w:eastAsia="zh-CN"/>
              </w:rPr>
              <w:t>QoE</w:t>
            </w:r>
            <w:proofErr w:type="spellEnd"/>
            <w:r>
              <w:rPr>
                <w:rFonts w:eastAsiaTheme="minorEastAsia"/>
                <w:lang w:eastAsia="zh-CN"/>
              </w:rPr>
              <w:t xml:space="preserve"> reports go to AS at the same time. In this case, we think it is </w:t>
            </w:r>
            <w:proofErr w:type="gramStart"/>
            <w:r>
              <w:rPr>
                <w:rFonts w:eastAsiaTheme="minorEastAsia"/>
                <w:lang w:eastAsia="zh-CN"/>
              </w:rPr>
              <w:t>sufficient</w:t>
            </w:r>
            <w:proofErr w:type="gramEnd"/>
            <w:r>
              <w:rPr>
                <w:rFonts w:eastAsiaTheme="minorEastAsia"/>
                <w:lang w:eastAsia="zh-CN"/>
              </w:rPr>
              <w:t xml:space="preserve"> to send only one </w:t>
            </w:r>
            <w:proofErr w:type="spellStart"/>
            <w:r>
              <w:rPr>
                <w:rFonts w:eastAsiaTheme="minorEastAsia"/>
                <w:lang w:eastAsia="zh-CN"/>
              </w:rPr>
              <w:t>QoE</w:t>
            </w:r>
            <w:proofErr w:type="spellEnd"/>
            <w:r>
              <w:rPr>
                <w:rFonts w:eastAsiaTheme="minorEastAsia"/>
                <w:lang w:eastAsia="zh-CN"/>
              </w:rPr>
              <w:t xml:space="preserve"> report in one UL message (follow LTE).</w:t>
            </w:r>
          </w:p>
          <w:p w14:paraId="41FE4F6A" w14:textId="77777777" w:rsidR="007D6DD6" w:rsidRPr="00577366" w:rsidRDefault="007D6DD6" w:rsidP="007D6DD6">
            <w:pPr>
              <w:spacing w:before="120" w:after="0"/>
              <w:rPr>
                <w:rFonts w:eastAsiaTheme="minorEastAsia"/>
                <w:lang w:eastAsia="zh-CN"/>
              </w:rPr>
            </w:pPr>
            <w:r>
              <w:rPr>
                <w:rFonts w:eastAsiaTheme="minorEastAsia"/>
                <w:lang w:eastAsia="zh-CN"/>
              </w:rPr>
              <w:t xml:space="preserve">Allowing multiple measurements in a single message would complicate things, e.g. the maximum message size could be </w:t>
            </w:r>
            <w:proofErr w:type="gramStart"/>
            <w:r>
              <w:rPr>
                <w:rFonts w:eastAsiaTheme="minorEastAsia"/>
                <w:lang w:eastAsia="zh-CN"/>
              </w:rPr>
              <w:t>exceeded</w:t>
            </w:r>
            <w:proofErr w:type="gramEnd"/>
            <w:r>
              <w:rPr>
                <w:rFonts w:eastAsiaTheme="minorEastAsia"/>
                <w:lang w:eastAsia="zh-CN"/>
              </w:rPr>
              <w:t xml:space="preserve"> and we would need to discuss what happens in this case. We think having this needs some justifications and technical analysis on the complexities.</w:t>
            </w:r>
          </w:p>
        </w:tc>
      </w:tr>
      <w:tr w:rsidR="007D6DD6" w14:paraId="3A0F15CF" w14:textId="77777777" w:rsidTr="00C74577">
        <w:tc>
          <w:tcPr>
            <w:tcW w:w="1980" w:type="dxa"/>
          </w:tcPr>
          <w:p w14:paraId="3B01348A" w14:textId="794D1D4A" w:rsidR="007D6DD6" w:rsidRDefault="007F1702" w:rsidP="007D6DD6">
            <w:pPr>
              <w:spacing w:before="120" w:after="0"/>
            </w:pPr>
            <w:r>
              <w:t>Qualcomm</w:t>
            </w:r>
          </w:p>
        </w:tc>
        <w:tc>
          <w:tcPr>
            <w:tcW w:w="1975" w:type="dxa"/>
          </w:tcPr>
          <w:p w14:paraId="38495D49" w14:textId="423CA142" w:rsidR="007D6DD6" w:rsidRDefault="007F1702" w:rsidP="007D6DD6">
            <w:pPr>
              <w:spacing w:before="120" w:after="0"/>
            </w:pPr>
            <w:r>
              <w:rPr>
                <w:rFonts w:eastAsiaTheme="minorEastAsia"/>
                <w:lang w:eastAsia="zh-CN"/>
              </w:rPr>
              <w:t>M</w:t>
            </w:r>
            <w:r>
              <w:rPr>
                <w:rFonts w:eastAsiaTheme="minorEastAsia" w:hint="eastAsia"/>
                <w:lang w:eastAsia="zh-CN"/>
              </w:rPr>
              <w:t>ultiple</w:t>
            </w:r>
          </w:p>
        </w:tc>
        <w:tc>
          <w:tcPr>
            <w:tcW w:w="5674" w:type="dxa"/>
          </w:tcPr>
          <w:p w14:paraId="718C9A79" w14:textId="699498A6" w:rsidR="007D6DD6" w:rsidRDefault="00B4149D" w:rsidP="007D6DD6">
            <w:pPr>
              <w:spacing w:before="120" w:after="0"/>
            </w:pPr>
            <w:r>
              <w:t>From specification point of view, it should a</w:t>
            </w:r>
            <w:r w:rsidR="0067183D">
              <w:t xml:space="preserve">llow multiple </w:t>
            </w:r>
            <w:proofErr w:type="spellStart"/>
            <w:r w:rsidR="0067183D">
              <w:t>QoE</w:t>
            </w:r>
            <w:proofErr w:type="spellEnd"/>
            <w:r w:rsidR="0067183D">
              <w:t xml:space="preserve"> report in one </w:t>
            </w:r>
            <w:proofErr w:type="spellStart"/>
            <w:r w:rsidR="0067183D" w:rsidRPr="0067183D">
              <w:t>MeasReportAppLayer</w:t>
            </w:r>
            <w:proofErr w:type="spellEnd"/>
            <w:r w:rsidR="0067183D" w:rsidRPr="0067183D">
              <w:t xml:space="preserve"> message</w:t>
            </w:r>
            <w:r w:rsidR="0067183D">
              <w:t xml:space="preserve"> </w:t>
            </w:r>
            <w:r>
              <w:t>to</w:t>
            </w:r>
            <w:r w:rsidR="0067183D">
              <w:t xml:space="preserve"> save RRC message header and UE power</w:t>
            </w:r>
            <w:r>
              <w:t xml:space="preserve"> consumption</w:t>
            </w:r>
            <w:r w:rsidR="0067183D">
              <w:t>.</w:t>
            </w:r>
            <w:r>
              <w:t xml:space="preserve"> But</w:t>
            </w:r>
            <w:r w:rsidR="0067183D">
              <w:t xml:space="preserve"> </w:t>
            </w:r>
            <w:r>
              <w:t xml:space="preserve">it should leave UE implementation whether one or multiple </w:t>
            </w:r>
            <w:proofErr w:type="spellStart"/>
            <w:r>
              <w:t>QoE</w:t>
            </w:r>
            <w:proofErr w:type="spellEnd"/>
            <w:r>
              <w:t xml:space="preserve"> reports will be included in one </w:t>
            </w:r>
            <w:proofErr w:type="spellStart"/>
            <w:r w:rsidRPr="0067183D">
              <w:t>MeasReportAppLayer</w:t>
            </w:r>
            <w:proofErr w:type="spellEnd"/>
            <w:r>
              <w:t xml:space="preserve"> message.</w:t>
            </w:r>
          </w:p>
        </w:tc>
      </w:tr>
      <w:tr w:rsidR="007D6DD6" w14:paraId="1E7F157E" w14:textId="77777777" w:rsidTr="00C74577">
        <w:tc>
          <w:tcPr>
            <w:tcW w:w="1980" w:type="dxa"/>
          </w:tcPr>
          <w:p w14:paraId="6FC477CB" w14:textId="77777777" w:rsidR="007D6DD6" w:rsidRDefault="007D6DD6" w:rsidP="007D6DD6">
            <w:pPr>
              <w:spacing w:before="120" w:after="0"/>
            </w:pPr>
          </w:p>
        </w:tc>
        <w:tc>
          <w:tcPr>
            <w:tcW w:w="1975" w:type="dxa"/>
          </w:tcPr>
          <w:p w14:paraId="5F349F87" w14:textId="77777777" w:rsidR="007D6DD6" w:rsidRDefault="007D6DD6" w:rsidP="007D6DD6">
            <w:pPr>
              <w:spacing w:before="120" w:after="0"/>
            </w:pPr>
          </w:p>
        </w:tc>
        <w:tc>
          <w:tcPr>
            <w:tcW w:w="5674" w:type="dxa"/>
          </w:tcPr>
          <w:p w14:paraId="00D8F6C2" w14:textId="77777777" w:rsidR="007D6DD6" w:rsidRDefault="007D6DD6" w:rsidP="007D6DD6">
            <w:pPr>
              <w:spacing w:before="120" w:after="0"/>
            </w:pPr>
          </w:p>
        </w:tc>
      </w:tr>
    </w:tbl>
    <w:p w14:paraId="0C685247" w14:textId="77777777" w:rsidR="00C66A17" w:rsidRPr="00716B49" w:rsidRDefault="00C66A17" w:rsidP="004E15BF">
      <w:pPr>
        <w:spacing w:before="120" w:after="0"/>
        <w:rPr>
          <w:sz w:val="24"/>
          <w:u w:val="single"/>
        </w:rPr>
      </w:pPr>
      <w:r w:rsidRPr="009B5CB2">
        <w:rPr>
          <w:sz w:val="24"/>
          <w:u w:val="single"/>
        </w:rPr>
        <w:t>Issue 2-</w:t>
      </w:r>
      <w:r w:rsidR="009B5CB2" w:rsidRPr="009B5CB2">
        <w:rPr>
          <w:sz w:val="24"/>
          <w:u w:val="single"/>
        </w:rPr>
        <w:t>2</w:t>
      </w:r>
      <w:r w:rsidRPr="009B5CB2">
        <w:rPr>
          <w:sz w:val="24"/>
          <w:u w:val="single"/>
        </w:rPr>
        <w:t>: Unknown</w:t>
      </w:r>
      <w:r w:rsidRPr="00716B49">
        <w:rPr>
          <w:sz w:val="24"/>
          <w:u w:val="single"/>
        </w:rPr>
        <w:t xml:space="preserve"> Report from Application Layer</w:t>
      </w:r>
    </w:p>
    <w:p w14:paraId="1929220F" w14:textId="77777777" w:rsidR="00C66A17" w:rsidRDefault="00C66A17" w:rsidP="00923846">
      <w:pPr>
        <w:jc w:val="both"/>
      </w:pPr>
      <w:r>
        <w:lastRenderedPageBreak/>
        <w:t xml:space="preserve">Contribution [4] discusses what </w:t>
      </w:r>
      <w:r w:rsidR="00923846">
        <w:t>AS</w:t>
      </w:r>
      <w:r>
        <w:t xml:space="preserve"> layer should do if receiving unknow </w:t>
      </w:r>
      <w:proofErr w:type="spellStart"/>
      <w:r>
        <w:t>QoE</w:t>
      </w:r>
      <w:proofErr w:type="spellEnd"/>
      <w:r>
        <w:t xml:space="preserve"> report from application layer.</w:t>
      </w:r>
      <w:r w:rsidR="00923846" w:rsidRPr="00923846">
        <w:t xml:space="preserve"> </w:t>
      </w:r>
      <w:r w:rsidR="00923846">
        <w:t xml:space="preserve">The scenario is that UE access layer receives from Application layer a </w:t>
      </w:r>
      <w:proofErr w:type="spellStart"/>
      <w:r w:rsidR="00923846">
        <w:t>QoE</w:t>
      </w:r>
      <w:proofErr w:type="spellEnd"/>
      <w:r w:rsidR="00923846">
        <w:t xml:space="preserve"> report that does not correspond to any of the </w:t>
      </w:r>
      <w:proofErr w:type="spellStart"/>
      <w:r w:rsidR="00923846">
        <w:t>QoE</w:t>
      </w:r>
      <w:proofErr w:type="spellEnd"/>
      <w:r w:rsidR="00923846">
        <w:t xml:space="preserve"> configuration in AS. It is proposed that UE forwards to Network the </w:t>
      </w:r>
      <w:proofErr w:type="spellStart"/>
      <w:r w:rsidR="00923846">
        <w:t>QoE</w:t>
      </w:r>
      <w:proofErr w:type="spellEnd"/>
      <w:r w:rsidR="00923846">
        <w:t xml:space="preserve"> report for which it has valid configuration.</w:t>
      </w:r>
    </w:p>
    <w:p w14:paraId="5A0C5461" w14:textId="77777777" w:rsidR="00923846" w:rsidRDefault="00923846" w:rsidP="00923846">
      <w:pPr>
        <w:jc w:val="both"/>
      </w:pPr>
      <w:r>
        <w:t>Companies please provide views on this issue.</w:t>
      </w:r>
    </w:p>
    <w:p w14:paraId="260DF4E7" w14:textId="77777777" w:rsidR="00923846" w:rsidRDefault="00923846" w:rsidP="00923846">
      <w:pPr>
        <w:jc w:val="both"/>
        <w:rPr>
          <w:b/>
        </w:rPr>
      </w:pPr>
      <w:r w:rsidRPr="00923846">
        <w:rPr>
          <w:b/>
        </w:rPr>
        <w:t xml:space="preserve">Question </w:t>
      </w:r>
      <w:r w:rsidR="00C47CA3">
        <w:rPr>
          <w:b/>
        </w:rPr>
        <w:t>15</w:t>
      </w:r>
      <w:r w:rsidRPr="00923846">
        <w:rPr>
          <w:b/>
        </w:rPr>
        <w:t>:</w:t>
      </w:r>
      <w:r>
        <w:rPr>
          <w:b/>
        </w:rPr>
        <w:t xml:space="preserve"> Do companies agree that </w:t>
      </w:r>
      <w:r w:rsidRPr="00923846">
        <w:rPr>
          <w:b/>
        </w:rPr>
        <w:t xml:space="preserve">UE forwards to Network the </w:t>
      </w:r>
      <w:proofErr w:type="spellStart"/>
      <w:r w:rsidRPr="00923846">
        <w:rPr>
          <w:b/>
        </w:rPr>
        <w:t>QoE</w:t>
      </w:r>
      <w:proofErr w:type="spellEnd"/>
      <w:r w:rsidRPr="00923846">
        <w:rPr>
          <w:b/>
        </w:rPr>
        <w:t xml:space="preserve"> report for which it has valid configuration</w:t>
      </w:r>
      <w:r>
        <w:rPr>
          <w:b/>
        </w:rPr>
        <w:t>?</w:t>
      </w:r>
    </w:p>
    <w:tbl>
      <w:tblPr>
        <w:tblStyle w:val="TableGrid"/>
        <w:tblW w:w="0" w:type="auto"/>
        <w:tblLook w:val="04A0" w:firstRow="1" w:lastRow="0" w:firstColumn="1" w:lastColumn="0" w:noHBand="0" w:noVBand="1"/>
      </w:tblPr>
      <w:tblGrid>
        <w:gridCol w:w="1980"/>
        <w:gridCol w:w="1975"/>
        <w:gridCol w:w="5674"/>
      </w:tblGrid>
      <w:tr w:rsidR="00923846" w14:paraId="1B6C1CF9" w14:textId="77777777" w:rsidTr="00915BB4">
        <w:tc>
          <w:tcPr>
            <w:tcW w:w="1980" w:type="dxa"/>
          </w:tcPr>
          <w:p w14:paraId="0079140B" w14:textId="77777777" w:rsidR="00923846" w:rsidRDefault="00923846" w:rsidP="00915BB4">
            <w:pPr>
              <w:spacing w:before="120" w:after="0"/>
              <w:jc w:val="center"/>
              <w:rPr>
                <w:b/>
              </w:rPr>
            </w:pPr>
            <w:r>
              <w:rPr>
                <w:b/>
              </w:rPr>
              <w:t>Company</w:t>
            </w:r>
          </w:p>
        </w:tc>
        <w:tc>
          <w:tcPr>
            <w:tcW w:w="1975" w:type="dxa"/>
          </w:tcPr>
          <w:p w14:paraId="4002A078" w14:textId="77777777" w:rsidR="00923846" w:rsidRDefault="00C47CA3" w:rsidP="00915BB4">
            <w:pPr>
              <w:spacing w:before="120" w:after="0"/>
              <w:jc w:val="center"/>
              <w:rPr>
                <w:b/>
              </w:rPr>
            </w:pPr>
            <w:r>
              <w:rPr>
                <w:b/>
              </w:rPr>
              <w:t>Yes/No</w:t>
            </w:r>
          </w:p>
        </w:tc>
        <w:tc>
          <w:tcPr>
            <w:tcW w:w="5674" w:type="dxa"/>
          </w:tcPr>
          <w:p w14:paraId="3FD2F775" w14:textId="77777777" w:rsidR="00923846" w:rsidRDefault="00923846" w:rsidP="00915BB4">
            <w:pPr>
              <w:spacing w:before="120" w:after="0"/>
              <w:jc w:val="center"/>
              <w:rPr>
                <w:b/>
              </w:rPr>
            </w:pPr>
            <w:r>
              <w:rPr>
                <w:b/>
              </w:rPr>
              <w:t>Additional explanations</w:t>
            </w:r>
          </w:p>
        </w:tc>
      </w:tr>
      <w:tr w:rsidR="00923846" w14:paraId="794276B2" w14:textId="77777777" w:rsidTr="00915BB4">
        <w:tc>
          <w:tcPr>
            <w:tcW w:w="1980" w:type="dxa"/>
          </w:tcPr>
          <w:p w14:paraId="1DA02B4A" w14:textId="77777777" w:rsidR="00923846" w:rsidRPr="00801B33" w:rsidRDefault="00801B33" w:rsidP="00915BB4">
            <w:pPr>
              <w:spacing w:before="120" w:after="0"/>
              <w:rPr>
                <w:rFonts w:eastAsiaTheme="minorEastAsia"/>
                <w:lang w:eastAsia="zh-CN"/>
              </w:rPr>
            </w:pPr>
            <w:r>
              <w:rPr>
                <w:rFonts w:eastAsiaTheme="minorEastAsia" w:hint="eastAsia"/>
                <w:lang w:eastAsia="zh-CN"/>
              </w:rPr>
              <w:t>CMCC</w:t>
            </w:r>
          </w:p>
        </w:tc>
        <w:tc>
          <w:tcPr>
            <w:tcW w:w="1975" w:type="dxa"/>
          </w:tcPr>
          <w:p w14:paraId="24A97D84" w14:textId="77777777" w:rsidR="00923846" w:rsidRPr="00801B33" w:rsidRDefault="00923846" w:rsidP="00915BB4">
            <w:pPr>
              <w:spacing w:before="120" w:after="0"/>
              <w:rPr>
                <w:rFonts w:eastAsiaTheme="minorEastAsia"/>
                <w:lang w:eastAsia="zh-CN"/>
              </w:rPr>
            </w:pPr>
          </w:p>
        </w:tc>
        <w:tc>
          <w:tcPr>
            <w:tcW w:w="5674" w:type="dxa"/>
          </w:tcPr>
          <w:p w14:paraId="1540FD4F" w14:textId="77777777" w:rsidR="00923846" w:rsidRPr="00801B33" w:rsidRDefault="00801B33" w:rsidP="00915BB4">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7D6DD6" w14:paraId="35D965AC" w14:textId="77777777" w:rsidTr="00915BB4">
        <w:tc>
          <w:tcPr>
            <w:tcW w:w="1980" w:type="dxa"/>
          </w:tcPr>
          <w:p w14:paraId="05D070F2" w14:textId="77777777" w:rsidR="007D6DD6" w:rsidRPr="009A2983"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889A525" w14:textId="77777777" w:rsidR="007D6DD6" w:rsidRPr="009A2983"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14:paraId="43913CE1" w14:textId="77777777" w:rsidR="007D6DD6" w:rsidRPr="009A2983"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or the problem “</w:t>
            </w:r>
            <w:r>
              <w:t xml:space="preserve">UE access layer receives from Application layer a </w:t>
            </w:r>
            <w:proofErr w:type="spellStart"/>
            <w:r>
              <w:t>QoE</w:t>
            </w:r>
            <w:proofErr w:type="spellEnd"/>
            <w:r>
              <w:t xml:space="preserve"> report that does not correspond to any of the </w:t>
            </w:r>
            <w:proofErr w:type="spellStart"/>
            <w:r>
              <w:t>QoE</w:t>
            </w:r>
            <w:proofErr w:type="spellEnd"/>
            <w:r>
              <w:t xml:space="preserve"> configuration in AS</w:t>
            </w:r>
            <w:r>
              <w:rPr>
                <w:rFonts w:eastAsiaTheme="minorEastAsia"/>
                <w:lang w:eastAsia="zh-CN"/>
              </w:rPr>
              <w:t>”, we think the UE could simply discard such reports.</w:t>
            </w:r>
          </w:p>
        </w:tc>
      </w:tr>
      <w:tr w:rsidR="007D6DD6" w14:paraId="33CDFC40" w14:textId="77777777" w:rsidTr="00915BB4">
        <w:tc>
          <w:tcPr>
            <w:tcW w:w="1980" w:type="dxa"/>
          </w:tcPr>
          <w:p w14:paraId="701E3A78" w14:textId="11C03422" w:rsidR="007D6DD6" w:rsidRDefault="00007F93" w:rsidP="007D6DD6">
            <w:pPr>
              <w:spacing w:before="120" w:after="0"/>
            </w:pPr>
            <w:r w:rsidRPr="00007F93">
              <w:rPr>
                <w:rFonts w:eastAsiaTheme="minorEastAsia" w:hint="eastAsia"/>
                <w:lang w:eastAsia="zh-CN"/>
              </w:rPr>
              <w:t>Qualcomm</w:t>
            </w:r>
          </w:p>
        </w:tc>
        <w:tc>
          <w:tcPr>
            <w:tcW w:w="1975" w:type="dxa"/>
          </w:tcPr>
          <w:p w14:paraId="52B5F645" w14:textId="5A288F97" w:rsidR="007D6DD6" w:rsidRDefault="00B12E4A" w:rsidP="007D6DD6">
            <w:pPr>
              <w:spacing w:before="120" w:after="0"/>
            </w:pPr>
            <w:r>
              <w:t>Should clarity the scenario</w:t>
            </w:r>
          </w:p>
        </w:tc>
        <w:tc>
          <w:tcPr>
            <w:tcW w:w="5674" w:type="dxa"/>
          </w:tcPr>
          <w:p w14:paraId="29B58577" w14:textId="71529AC0" w:rsidR="007D6DD6" w:rsidRDefault="00B12E4A" w:rsidP="007D6DD6">
            <w:pPr>
              <w:spacing w:before="120" w:after="0"/>
            </w:pPr>
            <w:r>
              <w:t>It is unclear for this scenario, why does the UE will have invalid configuration?</w:t>
            </w:r>
            <w:r w:rsidR="00C15CE0">
              <w:t xml:space="preserve"> </w:t>
            </w:r>
            <w:r w:rsidR="00C15CE0">
              <w:t>We understand UE behaviour should follow network configuration</w:t>
            </w:r>
            <w:r w:rsidR="00C15CE0">
              <w:t xml:space="preserve"> and the network ensure the configuration is valid in UE side, that means the valid configuration should be understood </w:t>
            </w:r>
            <w:r w:rsidR="00965E9B">
              <w:t xml:space="preserve">consistently </w:t>
            </w:r>
            <w:r w:rsidR="00D35FF3">
              <w:t>identically between UE and network.</w:t>
            </w:r>
          </w:p>
        </w:tc>
      </w:tr>
      <w:tr w:rsidR="007D6DD6" w14:paraId="36BEC1F4" w14:textId="77777777" w:rsidTr="00915BB4">
        <w:tc>
          <w:tcPr>
            <w:tcW w:w="1980" w:type="dxa"/>
          </w:tcPr>
          <w:p w14:paraId="0052EAD0" w14:textId="77777777" w:rsidR="007D6DD6" w:rsidRDefault="007D6DD6" w:rsidP="007D6DD6">
            <w:pPr>
              <w:spacing w:before="120" w:after="0"/>
            </w:pPr>
          </w:p>
        </w:tc>
        <w:tc>
          <w:tcPr>
            <w:tcW w:w="1975" w:type="dxa"/>
          </w:tcPr>
          <w:p w14:paraId="0806CC96" w14:textId="77777777" w:rsidR="007D6DD6" w:rsidRDefault="007D6DD6" w:rsidP="007D6DD6">
            <w:pPr>
              <w:spacing w:before="120" w:after="0"/>
            </w:pPr>
          </w:p>
        </w:tc>
        <w:tc>
          <w:tcPr>
            <w:tcW w:w="5674" w:type="dxa"/>
          </w:tcPr>
          <w:p w14:paraId="07E3519E" w14:textId="77777777" w:rsidR="007D6DD6" w:rsidRDefault="007D6DD6" w:rsidP="007D6DD6">
            <w:pPr>
              <w:spacing w:before="120" w:after="0"/>
            </w:pPr>
          </w:p>
        </w:tc>
      </w:tr>
    </w:tbl>
    <w:p w14:paraId="4F2374A0" w14:textId="77777777" w:rsidR="00923846" w:rsidRPr="00923846" w:rsidRDefault="00923846" w:rsidP="00923846">
      <w:pPr>
        <w:jc w:val="both"/>
        <w:rPr>
          <w:b/>
        </w:rPr>
      </w:pPr>
    </w:p>
    <w:p w14:paraId="1E3DFFE9" w14:textId="77777777" w:rsidR="00E579BE" w:rsidRPr="00716B49" w:rsidRDefault="00E579BE" w:rsidP="002A374B">
      <w:pPr>
        <w:pStyle w:val="Heading3"/>
      </w:pPr>
      <w:r w:rsidRPr="00716B49">
        <w:t xml:space="preserve">Issue </w:t>
      </w:r>
      <w:r w:rsidR="00716B49" w:rsidRPr="00716B49">
        <w:t>4</w:t>
      </w:r>
      <w:r w:rsidRPr="00716B49">
        <w:t xml:space="preserve">: </w:t>
      </w:r>
      <w:r w:rsidR="00716B49" w:rsidRPr="00716B49">
        <w:t>O</w:t>
      </w:r>
      <w:r w:rsidRPr="00716B49">
        <w:t>thers (framework, RAN3 led issues.</w:t>
      </w:r>
      <w:r w:rsidR="00152502" w:rsidRPr="00716B49">
        <w:t xml:space="preserve"> </w:t>
      </w:r>
      <w:r w:rsidR="009866A9" w:rsidRPr="00716B49">
        <w:t>C</w:t>
      </w:r>
      <w:r w:rsidR="00152502" w:rsidRPr="00716B49">
        <w:t>apability</w:t>
      </w:r>
      <w:r w:rsidR="009866A9" w:rsidRPr="00716B49">
        <w:t>, out of scope issues</w:t>
      </w:r>
      <w:r w:rsidRPr="00716B49">
        <w:t>)</w:t>
      </w:r>
      <w:r w:rsidR="00A674A0" w:rsidRPr="00716B49">
        <w:t xml:space="preserve"> </w:t>
      </w:r>
    </w:p>
    <w:p w14:paraId="4B8F42B2" w14:textId="77777777" w:rsidR="009866A9" w:rsidRDefault="009866A9" w:rsidP="00716B49">
      <w:pPr>
        <w:spacing w:after="0"/>
      </w:pPr>
      <w:r w:rsidRPr="00C55803">
        <w:t xml:space="preserve">Contribution </w:t>
      </w:r>
      <w:r>
        <w:t xml:space="preserve">[5][8] propose to reuse logged MDT framework for </w:t>
      </w:r>
      <w:proofErr w:type="spellStart"/>
      <w:r>
        <w:t>QoE</w:t>
      </w:r>
      <w:proofErr w:type="spellEnd"/>
      <w:r>
        <w:t xml:space="preserve"> measurement reporting. Rapporteur understands RAN2 has already agreed to reuse LTE </w:t>
      </w:r>
      <w:proofErr w:type="spellStart"/>
      <w:r>
        <w:t>QoE</w:t>
      </w:r>
      <w:proofErr w:type="spellEnd"/>
      <w:r>
        <w:t xml:space="preserve"> framework and has achieved some agreements in the last meeting based on this framework. Companies please provide views whether logged MDT framework is already ruled out based on the progress.</w:t>
      </w:r>
    </w:p>
    <w:p w14:paraId="51FE7138" w14:textId="77777777" w:rsidR="009866A9" w:rsidRDefault="009866A9" w:rsidP="009866A9">
      <w:pPr>
        <w:spacing w:before="120" w:after="0"/>
        <w:rPr>
          <w:b/>
        </w:rPr>
      </w:pPr>
      <w:r w:rsidRPr="008272EF">
        <w:rPr>
          <w:b/>
        </w:rPr>
        <w:t>Question 1</w:t>
      </w:r>
      <w:r w:rsidR="00F530B9">
        <w:rPr>
          <w:b/>
        </w:rPr>
        <w:t>6</w:t>
      </w:r>
      <w:r w:rsidRPr="008272EF">
        <w:rPr>
          <w:b/>
        </w:rPr>
        <w:t xml:space="preserve">: </w:t>
      </w:r>
      <w:r>
        <w:rPr>
          <w:b/>
        </w:rPr>
        <w:t>Do companies agree</w:t>
      </w:r>
      <w:r w:rsidRPr="008272EF">
        <w:rPr>
          <w:b/>
        </w:rPr>
        <w:t xml:space="preserve"> that</w:t>
      </w:r>
      <w:r>
        <w:rPr>
          <w:b/>
        </w:rPr>
        <w:t xml:space="preserve"> </w:t>
      </w:r>
      <w:r w:rsidRPr="009866A9">
        <w:rPr>
          <w:b/>
        </w:rPr>
        <w:t xml:space="preserve">logged MDT framework is already ruled out based on the </w:t>
      </w:r>
      <w:r>
        <w:rPr>
          <w:b/>
        </w:rPr>
        <w:t xml:space="preserve">current </w:t>
      </w:r>
      <w:r w:rsidRPr="009866A9">
        <w:rPr>
          <w:b/>
        </w:rPr>
        <w:t>progress</w:t>
      </w:r>
      <w:r>
        <w:rPr>
          <w:b/>
        </w:rPr>
        <w:t>?</w:t>
      </w:r>
    </w:p>
    <w:tbl>
      <w:tblPr>
        <w:tblStyle w:val="TableGrid"/>
        <w:tblW w:w="0" w:type="auto"/>
        <w:tblLook w:val="04A0" w:firstRow="1" w:lastRow="0" w:firstColumn="1" w:lastColumn="0" w:noHBand="0" w:noVBand="1"/>
      </w:tblPr>
      <w:tblGrid>
        <w:gridCol w:w="1970"/>
        <w:gridCol w:w="1183"/>
        <w:gridCol w:w="6476"/>
      </w:tblGrid>
      <w:tr w:rsidR="009866A9" w14:paraId="17437FBE" w14:textId="77777777" w:rsidTr="002F699E">
        <w:tc>
          <w:tcPr>
            <w:tcW w:w="1980" w:type="dxa"/>
          </w:tcPr>
          <w:p w14:paraId="294A40EB" w14:textId="77777777" w:rsidR="009866A9" w:rsidRDefault="009866A9" w:rsidP="002F699E">
            <w:pPr>
              <w:jc w:val="center"/>
              <w:rPr>
                <w:b/>
              </w:rPr>
            </w:pPr>
            <w:r>
              <w:rPr>
                <w:b/>
              </w:rPr>
              <w:t>Company</w:t>
            </w:r>
          </w:p>
        </w:tc>
        <w:tc>
          <w:tcPr>
            <w:tcW w:w="1134" w:type="dxa"/>
          </w:tcPr>
          <w:p w14:paraId="20A94D77" w14:textId="77777777" w:rsidR="009866A9" w:rsidRDefault="009866A9" w:rsidP="002F699E">
            <w:pPr>
              <w:jc w:val="center"/>
              <w:rPr>
                <w:b/>
              </w:rPr>
            </w:pPr>
            <w:r>
              <w:rPr>
                <w:b/>
              </w:rPr>
              <w:t>Yes/No</w:t>
            </w:r>
          </w:p>
        </w:tc>
        <w:tc>
          <w:tcPr>
            <w:tcW w:w="6515" w:type="dxa"/>
          </w:tcPr>
          <w:p w14:paraId="1A0D9CC2" w14:textId="77777777" w:rsidR="009866A9" w:rsidRDefault="009866A9" w:rsidP="002F699E">
            <w:pPr>
              <w:jc w:val="center"/>
              <w:rPr>
                <w:b/>
              </w:rPr>
            </w:pPr>
            <w:r>
              <w:rPr>
                <w:b/>
              </w:rPr>
              <w:t>Additional explanations</w:t>
            </w:r>
          </w:p>
        </w:tc>
      </w:tr>
      <w:tr w:rsidR="009866A9" w14:paraId="1D584ECC" w14:textId="77777777" w:rsidTr="002F699E">
        <w:tc>
          <w:tcPr>
            <w:tcW w:w="1980" w:type="dxa"/>
          </w:tcPr>
          <w:p w14:paraId="13885785" w14:textId="77777777" w:rsidR="009866A9" w:rsidRPr="00801B33" w:rsidRDefault="00801B33" w:rsidP="002F699E">
            <w:pPr>
              <w:rPr>
                <w:rFonts w:eastAsiaTheme="minorEastAsia"/>
                <w:lang w:eastAsia="zh-CN"/>
              </w:rPr>
            </w:pPr>
            <w:r>
              <w:rPr>
                <w:rFonts w:eastAsiaTheme="minorEastAsia" w:hint="eastAsia"/>
                <w:lang w:eastAsia="zh-CN"/>
              </w:rPr>
              <w:t>CMCC</w:t>
            </w:r>
          </w:p>
        </w:tc>
        <w:tc>
          <w:tcPr>
            <w:tcW w:w="1134" w:type="dxa"/>
          </w:tcPr>
          <w:p w14:paraId="70924555" w14:textId="77777777" w:rsidR="009866A9" w:rsidRPr="00801B33" w:rsidRDefault="00801B33" w:rsidP="002F699E">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515" w:type="dxa"/>
          </w:tcPr>
          <w:p w14:paraId="367ABAAD" w14:textId="77777777" w:rsidR="009866A9" w:rsidRPr="00801B33" w:rsidRDefault="00801B33" w:rsidP="002F699E">
            <w:pPr>
              <w:rPr>
                <w:rFonts w:eastAsiaTheme="minorEastAsia"/>
                <w:lang w:eastAsia="zh-CN"/>
              </w:rPr>
            </w:pPr>
            <w:r>
              <w:rPr>
                <w:rFonts w:eastAsiaTheme="minorEastAsia" w:hint="eastAsia"/>
                <w:lang w:eastAsia="zh-CN"/>
              </w:rPr>
              <w:t xml:space="preserve">Logged MDT could be useful for alignment with </w:t>
            </w:r>
            <w:proofErr w:type="spellStart"/>
            <w:r>
              <w:rPr>
                <w:rFonts w:eastAsiaTheme="minorEastAsia" w:hint="eastAsia"/>
                <w:lang w:eastAsia="zh-CN"/>
              </w:rPr>
              <w:t>QoE</w:t>
            </w:r>
            <w:proofErr w:type="spellEnd"/>
            <w:r>
              <w:rPr>
                <w:rFonts w:eastAsiaTheme="minorEastAsia" w:hint="eastAsia"/>
                <w:lang w:eastAsia="zh-CN"/>
              </w:rPr>
              <w:t xml:space="preserve"> reports for MBS services, which can be discussed in future releases.</w:t>
            </w:r>
          </w:p>
        </w:tc>
      </w:tr>
      <w:tr w:rsidR="007D6DD6" w14:paraId="2E6ADDEA" w14:textId="77777777" w:rsidTr="002F699E">
        <w:tc>
          <w:tcPr>
            <w:tcW w:w="1980" w:type="dxa"/>
          </w:tcPr>
          <w:p w14:paraId="5FD3BAAE" w14:textId="77777777" w:rsidR="007D6DD6" w:rsidRPr="00E235AB" w:rsidRDefault="007D6DD6" w:rsidP="007D6D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58AD857E" w14:textId="77777777" w:rsidR="007D6DD6" w:rsidRPr="00E235AB" w:rsidRDefault="007D6DD6" w:rsidP="007D6DD6">
            <w:pPr>
              <w:rPr>
                <w:rFonts w:eastAsiaTheme="minorEastAsia"/>
                <w:lang w:eastAsia="zh-CN"/>
              </w:rPr>
            </w:pPr>
            <w:r>
              <w:rPr>
                <w:rFonts w:eastAsiaTheme="minorEastAsia"/>
                <w:lang w:eastAsia="zh-CN"/>
              </w:rPr>
              <w:t>Suggestions</w:t>
            </w:r>
          </w:p>
        </w:tc>
        <w:tc>
          <w:tcPr>
            <w:tcW w:w="6515" w:type="dxa"/>
          </w:tcPr>
          <w:p w14:paraId="13E71C47" w14:textId="77777777" w:rsidR="007D6DD6" w:rsidRDefault="007D6DD6" w:rsidP="007D6DD6">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14:paraId="243479AE" w14:textId="77777777" w:rsidR="007D6DD6" w:rsidRDefault="007D6DD6" w:rsidP="007D6DD6">
            <w:pPr>
              <w:pStyle w:val="Agreement"/>
              <w:tabs>
                <w:tab w:val="num" w:pos="1619"/>
              </w:tabs>
            </w:pPr>
            <w:r>
              <w:t xml:space="preserve">RAN2 assumes that </w:t>
            </w:r>
            <w:proofErr w:type="spellStart"/>
            <w:r>
              <w:t>QoE</w:t>
            </w:r>
            <w:proofErr w:type="spellEnd"/>
            <w:r>
              <w:t xml:space="preserve"> support for NR includes (as the LTE framework): activation by Trace Function, both signalling and management-based configuration and RRC procedures supporting </w:t>
            </w:r>
            <w:proofErr w:type="spellStart"/>
            <w:r>
              <w:t>AppLayer</w:t>
            </w:r>
            <w:proofErr w:type="spellEnd"/>
            <w:r>
              <w:t xml:space="preserve"> config and report.</w:t>
            </w:r>
          </w:p>
          <w:p w14:paraId="0C2CD04C" w14:textId="77777777" w:rsidR="007D6DD6" w:rsidRPr="00367E92" w:rsidRDefault="007D6DD6" w:rsidP="007D6DD6">
            <w:pPr>
              <w:rPr>
                <w:rFonts w:eastAsiaTheme="minorEastAsia"/>
                <w:lang w:eastAsia="zh-CN"/>
              </w:rPr>
            </w:pPr>
          </w:p>
          <w:p w14:paraId="2E3F9D0C" w14:textId="77777777" w:rsidR="007D6DD6" w:rsidRDefault="007D6DD6" w:rsidP="007D6DD6">
            <w:pPr>
              <w:rPr>
                <w:rFonts w:eastAsiaTheme="minorEastAsia"/>
                <w:lang w:eastAsia="zh-CN"/>
              </w:rPr>
            </w:pPr>
            <w:r>
              <w:rPr>
                <w:rFonts w:eastAsiaTheme="minorEastAsia" w:hint="eastAsia"/>
                <w:lang w:eastAsia="zh-CN"/>
              </w:rPr>
              <w:t>W</w:t>
            </w:r>
            <w:r>
              <w:rPr>
                <w:rFonts w:eastAsiaTheme="minorEastAsia"/>
                <w:lang w:eastAsia="zh-CN"/>
              </w:rPr>
              <w:t xml:space="preserve">e think that RAN2 has agreed on re-using LTE </w:t>
            </w:r>
            <w:proofErr w:type="spellStart"/>
            <w:r>
              <w:rPr>
                <w:rFonts w:eastAsiaTheme="minorEastAsia"/>
                <w:lang w:eastAsia="zh-CN"/>
              </w:rPr>
              <w:t>QoE</w:t>
            </w:r>
            <w:proofErr w:type="spellEnd"/>
            <w:r>
              <w:rPr>
                <w:rFonts w:eastAsiaTheme="minorEastAsia"/>
                <w:lang w:eastAsia="zh-CN"/>
              </w:rPr>
              <w:t xml:space="preserve"> framework for NR </w:t>
            </w:r>
            <w:proofErr w:type="spellStart"/>
            <w:r>
              <w:rPr>
                <w:rFonts w:eastAsiaTheme="minorEastAsia"/>
                <w:lang w:eastAsia="zh-CN"/>
              </w:rPr>
              <w:t>QoE</w:t>
            </w:r>
            <w:proofErr w:type="spellEnd"/>
            <w:r>
              <w:rPr>
                <w:rFonts w:eastAsiaTheme="minorEastAsia"/>
                <w:lang w:eastAsia="zh-CN"/>
              </w:rPr>
              <w:t xml:space="preserve">, </w:t>
            </w:r>
            <w:r w:rsidR="00075EFB">
              <w:rPr>
                <w:rFonts w:eastAsiaTheme="minorEastAsia"/>
                <w:lang w:eastAsia="zh-CN"/>
              </w:rPr>
              <w:t>and our understandings are as below</w:t>
            </w:r>
            <w:r>
              <w:rPr>
                <w:rFonts w:eastAsiaTheme="minorEastAsia"/>
                <w:lang w:eastAsia="zh-CN"/>
              </w:rPr>
              <w:t>:</w:t>
            </w:r>
          </w:p>
          <w:p w14:paraId="597899FE" w14:textId="77777777" w:rsidR="007D6DD6" w:rsidRDefault="007D6DD6" w:rsidP="007D6DD6">
            <w:pPr>
              <w:pStyle w:val="ListParagraph"/>
              <w:numPr>
                <w:ilvl w:val="0"/>
                <w:numId w:val="12"/>
              </w:numPr>
              <w:rPr>
                <w:rFonts w:eastAsiaTheme="minorEastAsia"/>
              </w:rPr>
            </w:pPr>
            <w:r>
              <w:rPr>
                <w:rFonts w:eastAsiaTheme="minorEastAsia"/>
              </w:rPr>
              <w:t>Other frameworks are not considered for the moment</w:t>
            </w:r>
          </w:p>
          <w:p w14:paraId="02B88DCD" w14:textId="77777777" w:rsidR="007D6DD6" w:rsidRDefault="007D6DD6" w:rsidP="007D6DD6">
            <w:pPr>
              <w:pStyle w:val="ListParagraph"/>
              <w:numPr>
                <w:ilvl w:val="0"/>
                <w:numId w:val="12"/>
              </w:numPr>
              <w:rPr>
                <w:rFonts w:eastAsiaTheme="minorEastAsia"/>
              </w:rPr>
            </w:pPr>
            <w:r>
              <w:rPr>
                <w:rFonts w:eastAsiaTheme="minorEastAsia"/>
              </w:rPr>
              <w:t>If companies are interested in other frameworks, RAN2 may have discussions based on contributions</w:t>
            </w:r>
          </w:p>
          <w:p w14:paraId="7D24B3DB" w14:textId="77777777" w:rsidR="00075EFB" w:rsidRDefault="00075EFB" w:rsidP="007D6DD6">
            <w:pPr>
              <w:pStyle w:val="ListParagraph"/>
              <w:numPr>
                <w:ilvl w:val="0"/>
                <w:numId w:val="12"/>
              </w:numPr>
              <w:rPr>
                <w:rFonts w:eastAsiaTheme="minorEastAsia"/>
              </w:rPr>
            </w:pPr>
            <w:r>
              <w:rPr>
                <w:rFonts w:eastAsiaTheme="minorEastAsia"/>
              </w:rPr>
              <w:t xml:space="preserve">In addition, it was agreed that </w:t>
            </w:r>
            <w:proofErr w:type="spellStart"/>
            <w:r>
              <w:rPr>
                <w:rFonts w:eastAsiaTheme="minorEastAsia"/>
              </w:rPr>
              <w:t>QoE</w:t>
            </w:r>
            <w:proofErr w:type="spellEnd"/>
            <w:r>
              <w:rPr>
                <w:rFonts w:eastAsiaTheme="minorEastAsia"/>
              </w:rPr>
              <w:t xml:space="preserve"> measurements in RRC ILDE/INACTIVE are not part of Rel-17, so we should not optimize for these cases</w:t>
            </w:r>
          </w:p>
          <w:p w14:paraId="0414D638" w14:textId="77777777" w:rsidR="007D6DD6" w:rsidRPr="00AA0157" w:rsidRDefault="007D6DD6" w:rsidP="007D6DD6">
            <w:pPr>
              <w:rPr>
                <w:rFonts w:eastAsiaTheme="minorEastAsia"/>
              </w:rPr>
            </w:pPr>
          </w:p>
        </w:tc>
      </w:tr>
      <w:tr w:rsidR="007D6DD6" w14:paraId="20AF38FF" w14:textId="77777777" w:rsidTr="002F699E">
        <w:tc>
          <w:tcPr>
            <w:tcW w:w="1980" w:type="dxa"/>
          </w:tcPr>
          <w:p w14:paraId="54D01CFE" w14:textId="3B334BAF" w:rsidR="007D6DD6" w:rsidRDefault="00D35FF3" w:rsidP="007D6DD6">
            <w:r>
              <w:lastRenderedPageBreak/>
              <w:t>Qualcomm</w:t>
            </w:r>
          </w:p>
        </w:tc>
        <w:tc>
          <w:tcPr>
            <w:tcW w:w="1134" w:type="dxa"/>
          </w:tcPr>
          <w:p w14:paraId="4EF524F3" w14:textId="69A3FE53" w:rsidR="007D6DD6" w:rsidRDefault="00D35FF3" w:rsidP="007D6DD6">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515" w:type="dxa"/>
          </w:tcPr>
          <w:p w14:paraId="2D974E9A" w14:textId="1FF96896" w:rsidR="007D6DD6" w:rsidRDefault="00101B69" w:rsidP="007D6DD6">
            <w:r>
              <w:t xml:space="preserve">Use LTE </w:t>
            </w:r>
            <w:proofErr w:type="spellStart"/>
            <w:r>
              <w:t>QoE</w:t>
            </w:r>
            <w:proofErr w:type="spellEnd"/>
            <w:r>
              <w:t xml:space="preserve"> framework in this release. </w:t>
            </w:r>
            <w:r w:rsidR="00A84E8A">
              <w:t>Logged MDT framework could be considered in the future release</w:t>
            </w:r>
            <w:r w:rsidR="00895E71">
              <w:t xml:space="preserve"> for IDLE and Inactive state </w:t>
            </w:r>
            <w:proofErr w:type="spellStart"/>
            <w:r w:rsidR="00895E71">
              <w:t>QoE</w:t>
            </w:r>
            <w:proofErr w:type="spellEnd"/>
            <w:r w:rsidR="00895E71">
              <w:t xml:space="preserve"> measurement</w:t>
            </w:r>
            <w:bookmarkStart w:id="7" w:name="_GoBack"/>
            <w:bookmarkEnd w:id="7"/>
            <w:r w:rsidR="00895E71">
              <w:t xml:space="preserve"> supporting.</w:t>
            </w:r>
          </w:p>
        </w:tc>
      </w:tr>
      <w:tr w:rsidR="007D6DD6" w14:paraId="4EDA3F88" w14:textId="77777777" w:rsidTr="002F699E">
        <w:tc>
          <w:tcPr>
            <w:tcW w:w="1980" w:type="dxa"/>
          </w:tcPr>
          <w:p w14:paraId="7D2A5A50" w14:textId="77777777" w:rsidR="007D6DD6" w:rsidRDefault="007D6DD6" w:rsidP="007D6DD6"/>
        </w:tc>
        <w:tc>
          <w:tcPr>
            <w:tcW w:w="1134" w:type="dxa"/>
          </w:tcPr>
          <w:p w14:paraId="5CD79A6F" w14:textId="77777777" w:rsidR="007D6DD6" w:rsidRDefault="007D6DD6" w:rsidP="007D6DD6"/>
        </w:tc>
        <w:tc>
          <w:tcPr>
            <w:tcW w:w="6515" w:type="dxa"/>
          </w:tcPr>
          <w:p w14:paraId="564C7967" w14:textId="77777777" w:rsidR="007D6DD6" w:rsidRDefault="007D6DD6" w:rsidP="007D6DD6"/>
        </w:tc>
      </w:tr>
    </w:tbl>
    <w:p w14:paraId="25C41974" w14:textId="77777777" w:rsidR="009866A9" w:rsidRDefault="000E692E" w:rsidP="004E15BF">
      <w:pPr>
        <w:spacing w:before="120" w:after="0"/>
      </w:pPr>
      <w:proofErr w:type="gramStart"/>
      <w:r>
        <w:t>Contribution[</w:t>
      </w:r>
      <w:proofErr w:type="gramEnd"/>
      <w:r>
        <w:t>4][5][8][9] discuss some RAN3-led issues</w:t>
      </w:r>
      <w:r w:rsidR="00E75B68">
        <w:t xml:space="preserve"> (e.g. RAN visible </w:t>
      </w:r>
      <w:proofErr w:type="spellStart"/>
      <w:r w:rsidR="00E75B68">
        <w:t>QoE</w:t>
      </w:r>
      <w:proofErr w:type="spellEnd"/>
      <w:r w:rsidR="00E75B68">
        <w:t xml:space="preserve">, MDT and </w:t>
      </w:r>
      <w:proofErr w:type="spellStart"/>
      <w:r w:rsidR="00E75B68">
        <w:t>QoE</w:t>
      </w:r>
      <w:proofErr w:type="spellEnd"/>
      <w:r w:rsidR="00E75B68">
        <w:t xml:space="preserve"> correlation, Mobility area, UE context </w:t>
      </w:r>
      <w:r w:rsidR="00E75B68" w:rsidRPr="00E75B68">
        <w:t>propagat</w:t>
      </w:r>
      <w:r w:rsidR="00E75B68">
        <w:t xml:space="preserve">ion between </w:t>
      </w:r>
      <w:proofErr w:type="spellStart"/>
      <w:r w:rsidR="00E75B68">
        <w:t>gNBs</w:t>
      </w:r>
      <w:proofErr w:type="spellEnd"/>
      <w:r w:rsidR="00E75B68">
        <w:t>)</w:t>
      </w:r>
      <w:r>
        <w:t>. According to the chairman agenda, RAN3-led issues</w:t>
      </w:r>
      <w:r w:rsidR="00E75B68">
        <w:t xml:space="preserve"> will NOT be treated in this RAN2 meeting, therefore, these aspects are not listed in this email discussion.</w:t>
      </w:r>
    </w:p>
    <w:p w14:paraId="6F1130D5" w14:textId="77777777" w:rsidR="00E75B68" w:rsidRDefault="00E75B68" w:rsidP="004E15BF">
      <w:pPr>
        <w:spacing w:before="120" w:after="0"/>
      </w:pPr>
      <w:r>
        <w:t>Contribution [12] discuss</w:t>
      </w:r>
      <w:r w:rsidR="00231B57">
        <w:t>es</w:t>
      </w:r>
      <w:r>
        <w:t xml:space="preserve"> </w:t>
      </w:r>
      <w:proofErr w:type="spellStart"/>
      <w:r>
        <w:t>QoE</w:t>
      </w:r>
      <w:proofErr w:type="spellEnd"/>
      <w:r>
        <w:t xml:space="preserve"> measurement in INACTIVE state for MBS service. It is understood </w:t>
      </w:r>
      <w:proofErr w:type="spellStart"/>
      <w:r>
        <w:t>QoE</w:t>
      </w:r>
      <w:proofErr w:type="spellEnd"/>
      <w:r>
        <w:t xml:space="preserve"> measurement in INACTIVE state is out of </w:t>
      </w:r>
      <w:proofErr w:type="spellStart"/>
      <w:r>
        <w:t>QoE</w:t>
      </w:r>
      <w:proofErr w:type="spellEnd"/>
      <w:r>
        <w:t xml:space="preserve"> WID scope, therefore, it is not listed in this email discussion</w:t>
      </w:r>
      <w:r w:rsidR="00231B57">
        <w:t>.</w:t>
      </w:r>
    </w:p>
    <w:p w14:paraId="018B5657" w14:textId="77777777" w:rsidR="00231B57" w:rsidRDefault="00231B57" w:rsidP="004E15BF">
      <w:pPr>
        <w:spacing w:before="120" w:after="0"/>
      </w:pPr>
      <w:r>
        <w:t xml:space="preserve">Contribution [9] discusses UE capability for </w:t>
      </w:r>
      <w:proofErr w:type="spellStart"/>
      <w:r>
        <w:t>QoE</w:t>
      </w:r>
      <w:proofErr w:type="spellEnd"/>
      <w:r>
        <w:t>, it is too premature to talk about UE capability at this stage</w:t>
      </w:r>
      <w:r w:rsidR="0039362B">
        <w:t>.</w:t>
      </w:r>
    </w:p>
    <w:p w14:paraId="597BFDED" w14:textId="77777777" w:rsidR="0066643D" w:rsidRDefault="007D0D5D">
      <w:pPr>
        <w:pStyle w:val="Heading1"/>
        <w:rPr>
          <w:lang w:eastAsia="ko-KR"/>
        </w:rPr>
      </w:pPr>
      <w:r>
        <w:rPr>
          <w:lang w:eastAsia="ko-KR"/>
        </w:rPr>
        <w:t>4</w:t>
      </w:r>
      <w:r>
        <w:rPr>
          <w:lang w:eastAsia="ko-KR"/>
        </w:rPr>
        <w:tab/>
        <w:t>Conclusion</w:t>
      </w:r>
    </w:p>
    <w:p w14:paraId="04C96164" w14:textId="77777777" w:rsidR="00D537D7" w:rsidRPr="00D537D7" w:rsidRDefault="00D537D7" w:rsidP="00D537D7">
      <w:pPr>
        <w:spacing w:before="240" w:after="0"/>
      </w:pPr>
      <w:r>
        <w:t>The following is proposed based on the discussion in section 2 of the document:</w:t>
      </w:r>
    </w:p>
    <w:p w14:paraId="3CA9F4AC" w14:textId="77777777" w:rsidR="0066643D" w:rsidRDefault="0066643D">
      <w:pPr>
        <w:pStyle w:val="EX"/>
        <w:ind w:left="0" w:firstLine="0"/>
        <w:rPr>
          <w:rFonts w:eastAsia="SimSun"/>
          <w:b/>
          <w:sz w:val="22"/>
          <w:lang w:eastAsia="zh-CN"/>
        </w:rPr>
      </w:pPr>
    </w:p>
    <w:p w14:paraId="5F1C3EED" w14:textId="77777777" w:rsidR="0066643D" w:rsidRDefault="007D0D5D">
      <w:pPr>
        <w:pStyle w:val="Heading1"/>
        <w:rPr>
          <w:lang w:eastAsia="ko-KR"/>
        </w:rPr>
      </w:pPr>
      <w:r>
        <w:rPr>
          <w:lang w:eastAsia="ko-KR"/>
        </w:rPr>
        <w:t>5</w:t>
      </w:r>
      <w:r>
        <w:rPr>
          <w:lang w:eastAsia="ko-KR"/>
        </w:rPr>
        <w:tab/>
        <w:t>References</w:t>
      </w:r>
    </w:p>
    <w:p w14:paraId="59A6FF22" w14:textId="77777777" w:rsidR="00D14F8F" w:rsidRDefault="00D14F8F" w:rsidP="00D14F8F">
      <w:pPr>
        <w:pStyle w:val="Doc-title"/>
      </w:pPr>
      <w:r>
        <w:t xml:space="preserve">[1]   </w:t>
      </w:r>
      <w:hyperlink r:id="rId12" w:tooltip="D:Documents3GPPtsg_ranWG2TSGR2_114-eDocsR2-2104994.zip" w:history="1">
        <w:r w:rsidR="002B6048" w:rsidRPr="00A84AE6">
          <w:rPr>
            <w:rStyle w:val="Hyperlink"/>
          </w:rPr>
          <w:t>R2-2104994</w:t>
        </w:r>
      </w:hyperlink>
      <w:r w:rsidR="002B6048">
        <w:tab/>
      </w:r>
      <w:proofErr w:type="spellStart"/>
      <w:r w:rsidR="002B6048">
        <w:t>QoE</w:t>
      </w:r>
      <w:proofErr w:type="spellEnd"/>
      <w:r w:rsidR="002B6048">
        <w:t xml:space="preserve"> </w:t>
      </w:r>
      <w:proofErr w:type="spellStart"/>
      <w:r w:rsidR="002B6048">
        <w:t>confiugration</w:t>
      </w:r>
      <w:proofErr w:type="spellEnd"/>
      <w:r w:rsidR="002B6048">
        <w:t xml:space="preserve"> and reporting </w:t>
      </w:r>
      <w:r w:rsidR="002B6048">
        <w:tab/>
        <w:t>Qualcomm Incorporated</w:t>
      </w:r>
      <w:r w:rsidR="002B6048">
        <w:tab/>
        <w:t>discussion</w:t>
      </w:r>
      <w:r w:rsidR="002B6048">
        <w:tab/>
      </w:r>
      <w:proofErr w:type="spellStart"/>
      <w:r w:rsidR="002B6048">
        <w:t>NR_QoE</w:t>
      </w:r>
      <w:proofErr w:type="spellEnd"/>
      <w:r w:rsidR="002B6048">
        <w:t>-Core</w:t>
      </w:r>
    </w:p>
    <w:p w14:paraId="7696B0E9" w14:textId="77777777" w:rsidR="002B6048" w:rsidRPr="00654334" w:rsidRDefault="00D14F8F" w:rsidP="00D14F8F">
      <w:pPr>
        <w:pStyle w:val="Doc-title"/>
      </w:pPr>
      <w:r>
        <w:t xml:space="preserve">[2]   </w:t>
      </w:r>
      <w:hyperlink r:id="rId13" w:tooltip="D:Documents3GPPtsg_ranWG2TSGR2_114-eDocsR2-2105214.zip" w:history="1">
        <w:r w:rsidR="002B6048" w:rsidRPr="00A84AE6">
          <w:rPr>
            <w:rStyle w:val="Hyperlink"/>
          </w:rPr>
          <w:t>R2-2105214</w:t>
        </w:r>
      </w:hyperlink>
      <w:r w:rsidR="002B6048">
        <w:tab/>
        <w:t xml:space="preserve">Further discussion on </w:t>
      </w:r>
      <w:proofErr w:type="spellStart"/>
      <w:r w:rsidR="002B6048">
        <w:t>QoE</w:t>
      </w:r>
      <w:proofErr w:type="spellEnd"/>
      <w:r w:rsidR="002B6048">
        <w:t xml:space="preserve"> measurement collection in NR standalone</w:t>
      </w:r>
      <w:r w:rsidR="002B6048">
        <w:tab/>
        <w:t xml:space="preserve">Lenovo, Motorola </w:t>
      </w:r>
      <w:r>
        <w:t xml:space="preserve"> </w:t>
      </w:r>
      <w:r w:rsidR="002B6048">
        <w:t>Mobility</w:t>
      </w:r>
      <w:r w:rsidR="002B6048">
        <w:tab/>
        <w:t>discussion</w:t>
      </w:r>
      <w:r w:rsidR="002B6048">
        <w:tab/>
        <w:t>Rel-17</w:t>
      </w:r>
      <w:r w:rsidR="002B6048">
        <w:tab/>
      </w:r>
      <w:proofErr w:type="spellStart"/>
      <w:r w:rsidR="002B6048">
        <w:t>NR_QoE</w:t>
      </w:r>
      <w:proofErr w:type="spellEnd"/>
      <w:r w:rsidR="002B6048">
        <w:t>-Core</w:t>
      </w:r>
    </w:p>
    <w:p w14:paraId="0E0DDAA0" w14:textId="77777777" w:rsidR="002B6048" w:rsidRDefault="00D14F8F" w:rsidP="00D14F8F">
      <w:pPr>
        <w:pStyle w:val="Doc-title"/>
      </w:pPr>
      <w:r>
        <w:t xml:space="preserve">[3]   </w:t>
      </w:r>
      <w:hyperlink r:id="rId14" w:tooltip="D:Documents3GPPtsg_ranWG2TSGR2_114-eDocsR2-2105336.zip" w:history="1">
        <w:r w:rsidR="002B6048" w:rsidRPr="00A84AE6">
          <w:rPr>
            <w:rStyle w:val="Hyperlink"/>
          </w:rPr>
          <w:t>R2-2105336</w:t>
        </w:r>
      </w:hyperlink>
      <w:r w:rsidR="002B6048">
        <w:tab/>
        <w:t xml:space="preserve">Discussion on </w:t>
      </w:r>
      <w:proofErr w:type="spellStart"/>
      <w:r w:rsidR="002B6048">
        <w:t>QoE</w:t>
      </w:r>
      <w:proofErr w:type="spellEnd"/>
      <w:r w:rsidR="002B6048">
        <w:t xml:space="preserve"> measurement configuration</w:t>
      </w:r>
      <w:r w:rsidR="002B6048">
        <w:tab/>
        <w:t>vivo</w:t>
      </w:r>
      <w:r w:rsidR="002B6048">
        <w:tab/>
        <w:t>discussion</w:t>
      </w:r>
      <w:r w:rsidR="002B6048">
        <w:tab/>
        <w:t>Rel-17</w:t>
      </w:r>
      <w:r w:rsidR="002B6048">
        <w:tab/>
        <w:t xml:space="preserve"> </w:t>
      </w:r>
    </w:p>
    <w:p w14:paraId="4488E8E4" w14:textId="77777777" w:rsidR="002B6048" w:rsidRDefault="00D14F8F" w:rsidP="002B6048">
      <w:pPr>
        <w:pStyle w:val="Doc-title"/>
      </w:pPr>
      <w:r>
        <w:t xml:space="preserve">[4]   </w:t>
      </w:r>
      <w:hyperlink r:id="rId15" w:tooltip="D:Documents3GPPtsg_ranWG2TSGR2_114-eDocsR2-2105479.zip" w:history="1">
        <w:r w:rsidR="002B6048" w:rsidRPr="00A84AE6">
          <w:rPr>
            <w:rStyle w:val="Hyperlink"/>
          </w:rPr>
          <w:t>R2-2105479</w:t>
        </w:r>
      </w:hyperlink>
      <w:r w:rsidR="002B6048">
        <w:tab/>
      </w:r>
      <w:proofErr w:type="spellStart"/>
      <w:r w:rsidR="002B6048">
        <w:t>QoE</w:t>
      </w:r>
      <w:proofErr w:type="spellEnd"/>
      <w:r w:rsidR="002B6048">
        <w:t xml:space="preserve"> configuration and general </w:t>
      </w:r>
      <w:proofErr w:type="spellStart"/>
      <w:r w:rsidR="002B6048">
        <w:t>ascpects</w:t>
      </w:r>
      <w:proofErr w:type="spellEnd"/>
      <w:r w:rsidR="002B6048">
        <w:tab/>
        <w:t>Nokia, Nokia Shanghai Bell</w:t>
      </w:r>
      <w:r w:rsidR="002B6048">
        <w:tab/>
        <w:t>discussion</w:t>
      </w:r>
      <w:r w:rsidR="002B6048">
        <w:tab/>
        <w:t>Rel-17</w:t>
      </w:r>
      <w:r w:rsidR="002B6048">
        <w:tab/>
        <w:t xml:space="preserve"> </w:t>
      </w:r>
    </w:p>
    <w:p w14:paraId="535B5894" w14:textId="77777777" w:rsidR="002B6048" w:rsidRDefault="00D14F8F" w:rsidP="002B6048">
      <w:pPr>
        <w:pStyle w:val="Doc-title"/>
      </w:pPr>
      <w:r>
        <w:t xml:space="preserve">[5]   </w:t>
      </w:r>
      <w:hyperlink r:id="rId16" w:tooltip="D:Documents3GPPtsg_ranWG2TSGR2_114-eDocsR2-2105526.zip" w:history="1">
        <w:r w:rsidR="002B6048" w:rsidRPr="00A84AE6">
          <w:rPr>
            <w:rStyle w:val="Hyperlink"/>
          </w:rPr>
          <w:t>R2-2105526</w:t>
        </w:r>
      </w:hyperlink>
      <w:r w:rsidR="002B6048">
        <w:tab/>
        <w:t xml:space="preserve">Discussion on </w:t>
      </w:r>
      <w:proofErr w:type="spellStart"/>
      <w:r w:rsidR="002B6048">
        <w:t>QoE</w:t>
      </w:r>
      <w:proofErr w:type="spellEnd"/>
      <w:r w:rsidR="002B6048">
        <w:t xml:space="preserve"> measurement collection in NR</w:t>
      </w:r>
      <w:r w:rsidR="002B6048">
        <w:tab/>
        <w:t>OPPO</w:t>
      </w:r>
      <w:r w:rsidR="002B6048">
        <w:tab/>
        <w:t>discussion</w:t>
      </w:r>
      <w:r w:rsidR="002B6048">
        <w:tab/>
        <w:t>Rel-17</w:t>
      </w:r>
      <w:r w:rsidR="002B6048">
        <w:tab/>
      </w:r>
      <w:proofErr w:type="spellStart"/>
      <w:r w:rsidR="002B6048">
        <w:t>FS_NR_QoE</w:t>
      </w:r>
      <w:proofErr w:type="spellEnd"/>
    </w:p>
    <w:p w14:paraId="7262193A" w14:textId="77777777" w:rsidR="002B6048" w:rsidRDefault="00D14F8F" w:rsidP="002B6048">
      <w:pPr>
        <w:pStyle w:val="Doc-title"/>
      </w:pPr>
      <w:r>
        <w:t xml:space="preserve">[6]   </w:t>
      </w:r>
      <w:hyperlink r:id="rId17" w:tooltip="D:Documents3GPPtsg_ranWG2TSGR2_114-eDocsR2-2105580.zip" w:history="1">
        <w:r w:rsidR="002B6048" w:rsidRPr="00A84AE6">
          <w:rPr>
            <w:rStyle w:val="Hyperlink"/>
          </w:rPr>
          <w:t>R2-2105580</w:t>
        </w:r>
      </w:hyperlink>
      <w:r w:rsidR="002B6048">
        <w:tab/>
        <w:t xml:space="preserve">Discussion on </w:t>
      </w:r>
      <w:proofErr w:type="spellStart"/>
      <w:r w:rsidR="002B6048">
        <w:t>QoE</w:t>
      </w:r>
      <w:proofErr w:type="spellEnd"/>
      <w:r w:rsidR="002B6048">
        <w:t xml:space="preserve"> measurement configuration and reporting</w:t>
      </w:r>
      <w:r w:rsidR="002B6048">
        <w:tab/>
        <w:t xml:space="preserve">Huawei, </w:t>
      </w:r>
      <w:proofErr w:type="spellStart"/>
      <w:r w:rsidR="002B6048">
        <w:t>HiSilicon</w:t>
      </w:r>
      <w:proofErr w:type="spellEnd"/>
      <w:r w:rsidR="002B6048">
        <w:tab/>
        <w:t>discussion</w:t>
      </w:r>
      <w:r w:rsidR="002B6048">
        <w:tab/>
        <w:t>Rel-17</w:t>
      </w:r>
      <w:r w:rsidR="002B6048">
        <w:tab/>
      </w:r>
      <w:proofErr w:type="spellStart"/>
      <w:r w:rsidR="002B6048">
        <w:t>NR_QoE</w:t>
      </w:r>
      <w:proofErr w:type="spellEnd"/>
      <w:r w:rsidR="002B6048">
        <w:t>-Core</w:t>
      </w:r>
    </w:p>
    <w:p w14:paraId="386EC2C0" w14:textId="77777777" w:rsidR="002B6048" w:rsidRDefault="00D14F8F" w:rsidP="002B6048">
      <w:pPr>
        <w:pStyle w:val="Doc-title"/>
      </w:pPr>
      <w:r>
        <w:t xml:space="preserve">[7]   </w:t>
      </w:r>
      <w:hyperlink r:id="rId18" w:tooltip="D:Documents3GPPtsg_ranWG2TSGR2_114-eDocsR2-2105893.zip" w:history="1">
        <w:r w:rsidR="002B6048" w:rsidRPr="00A84AE6">
          <w:rPr>
            <w:rStyle w:val="Hyperlink"/>
          </w:rPr>
          <w:t>R2-2105893</w:t>
        </w:r>
      </w:hyperlink>
      <w:r w:rsidR="002B6048">
        <w:tab/>
        <w:t xml:space="preserve">Configuration and reporting of </w:t>
      </w:r>
      <w:proofErr w:type="spellStart"/>
      <w:r w:rsidR="002B6048">
        <w:t>QoE</w:t>
      </w:r>
      <w:proofErr w:type="spellEnd"/>
      <w:r w:rsidR="002B6048">
        <w:t xml:space="preserve"> measurements</w:t>
      </w:r>
      <w:r w:rsidR="002B6048">
        <w:tab/>
        <w:t>Ericsson</w:t>
      </w:r>
      <w:r w:rsidR="002B6048">
        <w:tab/>
        <w:t>discussion</w:t>
      </w:r>
      <w:r w:rsidR="002B6048">
        <w:tab/>
        <w:t xml:space="preserve"> </w:t>
      </w:r>
    </w:p>
    <w:p w14:paraId="0C32232F" w14:textId="77777777" w:rsidR="002B6048" w:rsidRDefault="00D14F8F" w:rsidP="002B6048">
      <w:pPr>
        <w:pStyle w:val="Doc-title"/>
      </w:pPr>
      <w:r>
        <w:t xml:space="preserve">[8]   </w:t>
      </w:r>
      <w:hyperlink r:id="rId19" w:tooltip="D:Documents3GPPtsg_ranWG2TSGR2_114-eDocsR2-2106061.zip" w:history="1">
        <w:r w:rsidR="002B6048" w:rsidRPr="00A84AE6">
          <w:rPr>
            <w:rStyle w:val="Hyperlink"/>
          </w:rPr>
          <w:t>R2-2106061</w:t>
        </w:r>
      </w:hyperlink>
      <w:r w:rsidR="002B6048">
        <w:tab/>
        <w:t xml:space="preserve">Harmonised general framework for </w:t>
      </w:r>
      <w:proofErr w:type="spellStart"/>
      <w:r w:rsidR="002B6048">
        <w:t>QoE</w:t>
      </w:r>
      <w:proofErr w:type="spellEnd"/>
      <w:r w:rsidR="002B6048">
        <w:t xml:space="preserve"> measurements</w:t>
      </w:r>
      <w:r w:rsidR="002B6048">
        <w:tab/>
        <w:t>Samsung Telecommunications</w:t>
      </w:r>
      <w:r w:rsidR="002B6048">
        <w:tab/>
        <w:t>discussion</w:t>
      </w:r>
      <w:r w:rsidR="002B6048">
        <w:tab/>
        <w:t>Rel-17</w:t>
      </w:r>
    </w:p>
    <w:p w14:paraId="7A7C76F8" w14:textId="77777777" w:rsidR="002B6048" w:rsidRDefault="00D14F8F" w:rsidP="002B6048">
      <w:pPr>
        <w:pStyle w:val="Doc-title"/>
      </w:pPr>
      <w:r>
        <w:t xml:space="preserve">[9]   </w:t>
      </w:r>
      <w:hyperlink r:id="rId20" w:tooltip="D:Documents3GPPtsg_ranWG2TSGR2_114-eDocsR2-2106167.zip" w:history="1">
        <w:r w:rsidR="002B6048" w:rsidRPr="00A84AE6">
          <w:rPr>
            <w:rStyle w:val="Hyperlink"/>
          </w:rPr>
          <w:t>R2-2106167</w:t>
        </w:r>
      </w:hyperlink>
      <w:r w:rsidR="002B6048">
        <w:tab/>
        <w:t xml:space="preserve">Discussion on NR </w:t>
      </w:r>
      <w:proofErr w:type="spellStart"/>
      <w:r w:rsidR="002B6048">
        <w:t>QoE</w:t>
      </w:r>
      <w:proofErr w:type="spellEnd"/>
      <w:r w:rsidR="002B6048">
        <w:t xml:space="preserve"> configuration</w:t>
      </w:r>
      <w:r w:rsidR="002B6048">
        <w:tab/>
        <w:t>CATT</w:t>
      </w:r>
      <w:r w:rsidR="002B6048">
        <w:tab/>
        <w:t>discussion</w:t>
      </w:r>
      <w:r w:rsidR="002B6048">
        <w:tab/>
      </w:r>
      <w:proofErr w:type="spellStart"/>
      <w:r w:rsidR="002B6048">
        <w:t>NR_QoE</w:t>
      </w:r>
      <w:proofErr w:type="spellEnd"/>
      <w:r w:rsidR="002B6048">
        <w:t>-Core</w:t>
      </w:r>
    </w:p>
    <w:p w14:paraId="13ED1171" w14:textId="77777777" w:rsidR="002B6048" w:rsidRDefault="00D14F8F" w:rsidP="002B6048">
      <w:pPr>
        <w:pStyle w:val="Doc-title"/>
      </w:pPr>
      <w:r>
        <w:t xml:space="preserve">[10] </w:t>
      </w:r>
      <w:hyperlink r:id="rId21" w:tooltip="D:Documents3GPPtsg_ranWG2TSGR2_114-eDocsR2-2106220.zip" w:history="1">
        <w:r w:rsidR="002B6048" w:rsidRPr="00A84AE6">
          <w:rPr>
            <w:rStyle w:val="Hyperlink"/>
          </w:rPr>
          <w:t>R2-2106220</w:t>
        </w:r>
      </w:hyperlink>
      <w:r w:rsidR="002B6048">
        <w:tab/>
        <w:t>Further discussion on configuration and reporting</w:t>
      </w:r>
      <w:r w:rsidR="002B6048">
        <w:tab/>
        <w:t>CMCC</w:t>
      </w:r>
      <w:r w:rsidR="002B6048">
        <w:tab/>
        <w:t>discussion</w:t>
      </w:r>
      <w:r w:rsidR="002B6048">
        <w:tab/>
        <w:t>Rel-17</w:t>
      </w:r>
    </w:p>
    <w:p w14:paraId="08C2CD95" w14:textId="77777777" w:rsidR="002B6048" w:rsidRDefault="00D14F8F" w:rsidP="002B6048">
      <w:pPr>
        <w:pStyle w:val="Doc-title"/>
      </w:pPr>
      <w:r>
        <w:t xml:space="preserve">[11] </w:t>
      </w:r>
      <w:hyperlink r:id="rId22" w:tooltip="D:Documents3GPPtsg_ranWG2TSGR2_114-eDocsR2-2106348.zip" w:history="1">
        <w:r w:rsidR="002B6048" w:rsidRPr="00A84AE6">
          <w:rPr>
            <w:rStyle w:val="Hyperlink"/>
          </w:rPr>
          <w:t>R2-2106348</w:t>
        </w:r>
      </w:hyperlink>
      <w:r w:rsidR="002B6048">
        <w:tab/>
      </w:r>
      <w:proofErr w:type="spellStart"/>
      <w:r w:rsidR="002B6048">
        <w:t>QoE</w:t>
      </w:r>
      <w:proofErr w:type="spellEnd"/>
      <w:r w:rsidR="002B6048">
        <w:t xml:space="preserve"> measurement configuration</w:t>
      </w:r>
      <w:r w:rsidR="002B6048">
        <w:tab/>
        <w:t>LG Electronics Inc.</w:t>
      </w:r>
      <w:r w:rsidR="002B6048">
        <w:tab/>
        <w:t>discussion</w:t>
      </w:r>
      <w:r w:rsidR="002B6048">
        <w:tab/>
        <w:t>Rel-17</w:t>
      </w:r>
    </w:p>
    <w:p w14:paraId="34558314" w14:textId="77777777" w:rsidR="002B6048" w:rsidRDefault="00D14F8F" w:rsidP="002B6048">
      <w:pPr>
        <w:pStyle w:val="Doc-title"/>
      </w:pPr>
      <w:r>
        <w:t xml:space="preserve">[12] </w:t>
      </w:r>
      <w:hyperlink r:id="rId23" w:tooltip="D:Documents3GPPtsg_ranWG2TSGR2_114-eDocsR2-2106402.zip" w:history="1">
        <w:r w:rsidR="002B6048" w:rsidRPr="00A84AE6">
          <w:rPr>
            <w:rStyle w:val="Hyperlink"/>
          </w:rPr>
          <w:t>R2-2106402</w:t>
        </w:r>
      </w:hyperlink>
      <w:r w:rsidR="002B6048">
        <w:tab/>
        <w:t xml:space="preserve">Issues for NR </w:t>
      </w:r>
      <w:proofErr w:type="spellStart"/>
      <w:r w:rsidR="002B6048">
        <w:t>QoE</w:t>
      </w:r>
      <w:proofErr w:type="spellEnd"/>
      <w:r w:rsidR="002B6048">
        <w:t xml:space="preserve"> measurement</w:t>
      </w:r>
      <w:r w:rsidR="002B6048">
        <w:tab/>
        <w:t>Samsung</w:t>
      </w:r>
      <w:r w:rsidR="002B6048">
        <w:tab/>
        <w:t>discussion</w:t>
      </w:r>
      <w:r w:rsidR="002B6048">
        <w:tab/>
        <w:t>Rel-17</w:t>
      </w:r>
    </w:p>
    <w:p w14:paraId="4F9267B6" w14:textId="77777777" w:rsidR="002B6048" w:rsidRDefault="00D14F8F" w:rsidP="002B6048">
      <w:pPr>
        <w:pStyle w:val="Doc-title"/>
      </w:pPr>
      <w:r>
        <w:t xml:space="preserve">[13] </w:t>
      </w:r>
      <w:hyperlink r:id="rId24" w:tooltip="D:Documents3GPPtsg_ranWG2TSGR2_114-eDocsR2-2106432.zip" w:history="1">
        <w:r w:rsidR="002B6048" w:rsidRPr="00A84AE6">
          <w:rPr>
            <w:rStyle w:val="Hyperlink"/>
          </w:rPr>
          <w:t>R2-2106432</w:t>
        </w:r>
      </w:hyperlink>
      <w:r w:rsidR="002B6048">
        <w:tab/>
        <w:t xml:space="preserve">Discussion on NR </w:t>
      </w:r>
      <w:proofErr w:type="spellStart"/>
      <w:r w:rsidR="002B6048">
        <w:t>QoE</w:t>
      </w:r>
      <w:proofErr w:type="spellEnd"/>
      <w:r w:rsidR="002B6048">
        <w:t xml:space="preserve"> configuration</w:t>
      </w:r>
      <w:r w:rsidR="002B6048">
        <w:tab/>
        <w:t xml:space="preserve">ZTE Corporation, </w:t>
      </w:r>
      <w:proofErr w:type="spellStart"/>
      <w:r w:rsidR="002B6048">
        <w:t>Sanechips</w:t>
      </w:r>
      <w:proofErr w:type="spellEnd"/>
      <w:r w:rsidR="002B6048">
        <w:tab/>
        <w:t>discussion</w:t>
      </w:r>
      <w:r w:rsidR="002B6048">
        <w:tab/>
        <w:t>Rel-17</w:t>
      </w:r>
    </w:p>
    <w:p w14:paraId="3EA19BF7" w14:textId="77777777" w:rsidR="002B6048" w:rsidRPr="0099317D" w:rsidRDefault="002B6048" w:rsidP="002B6048">
      <w:pPr>
        <w:pStyle w:val="Doc-text2"/>
      </w:pPr>
    </w:p>
    <w:p w14:paraId="58E92D51" w14:textId="77777777" w:rsidR="0066643D" w:rsidRDefault="0066643D">
      <w:pPr>
        <w:pStyle w:val="EX"/>
        <w:ind w:left="0" w:firstLine="0"/>
        <w:rPr>
          <w:rFonts w:eastAsia="SimSun"/>
          <w:b/>
          <w:sz w:val="22"/>
          <w:lang w:eastAsia="zh-CN"/>
        </w:rPr>
      </w:pPr>
    </w:p>
    <w:sectPr w:rsidR="0066643D" w:rsidSect="0066643D">
      <w:headerReference w:type="default" r:id="rId2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A027" w14:textId="77777777" w:rsidR="00927454" w:rsidRDefault="00927454" w:rsidP="0066643D">
      <w:pPr>
        <w:spacing w:after="0"/>
      </w:pPr>
      <w:r>
        <w:separator/>
      </w:r>
    </w:p>
  </w:endnote>
  <w:endnote w:type="continuationSeparator" w:id="0">
    <w:p w14:paraId="559A2603" w14:textId="77777777" w:rsidR="00927454" w:rsidRDefault="00927454"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4C66A" w14:textId="77777777" w:rsidR="00927454" w:rsidRDefault="00927454" w:rsidP="0066643D">
      <w:pPr>
        <w:spacing w:after="0"/>
      </w:pPr>
      <w:r>
        <w:separator/>
      </w:r>
    </w:p>
  </w:footnote>
  <w:footnote w:type="continuationSeparator" w:id="0">
    <w:p w14:paraId="7A3ABB71" w14:textId="77777777" w:rsidR="00927454" w:rsidRDefault="00927454"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2735"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23CB7"/>
    <w:multiLevelType w:val="hybridMultilevel"/>
    <w:tmpl w:val="F3C0B7F2"/>
    <w:lvl w:ilvl="0" w:tplc="BCE65D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3"/>
  </w:num>
  <w:num w:numId="6">
    <w:abstractNumId w:val="1"/>
  </w:num>
  <w:num w:numId="7">
    <w:abstractNumId w:val="4"/>
  </w:num>
  <w:num w:numId="8">
    <w:abstractNumId w:val="2"/>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F65"/>
    <w:rsid w:val="001D502F"/>
    <w:rsid w:val="001D51C9"/>
    <w:rsid w:val="001D6474"/>
    <w:rsid w:val="001D6FBE"/>
    <w:rsid w:val="001D7760"/>
    <w:rsid w:val="001E0BBA"/>
    <w:rsid w:val="001E0FB4"/>
    <w:rsid w:val="001E3709"/>
    <w:rsid w:val="001E4DD9"/>
    <w:rsid w:val="001E5C4B"/>
    <w:rsid w:val="001E5E06"/>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3E16"/>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3007B"/>
    <w:rsid w:val="00B3052D"/>
    <w:rsid w:val="00B34495"/>
    <w:rsid w:val="00B40ADF"/>
    <w:rsid w:val="00B4149D"/>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2AD9"/>
    <w:rsid w:val="00E02FB1"/>
    <w:rsid w:val="00E03958"/>
    <w:rsid w:val="00E04DA9"/>
    <w:rsid w:val="00E06ABF"/>
    <w:rsid w:val="00E070A1"/>
    <w:rsid w:val="00E07CA5"/>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E19562D"/>
  <w15:docId w15:val="{DE45FF36-0533-4AD6-801D-AF15C96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14.zip" TargetMode="External"/><Relationship Id="rId18" Type="http://schemas.openxmlformats.org/officeDocument/2006/relationships/hyperlink" Target="file:///D:\Documents\3GPP\tsg_ran\WG2\TSGR2_114-e\Docs\R2-210589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220.zip" TargetMode="External"/><Relationship Id="rId7" Type="http://schemas.openxmlformats.org/officeDocument/2006/relationships/styles" Target="styles.xml"/><Relationship Id="rId12" Type="http://schemas.openxmlformats.org/officeDocument/2006/relationships/hyperlink" Target="file:///D:\Documents\3GPP\tsg_ran\WG2\TSGR2_114-e\Docs\R2-2104994.zip" TargetMode="External"/><Relationship Id="rId17" Type="http://schemas.openxmlformats.org/officeDocument/2006/relationships/hyperlink" Target="file:///D:\Documents\3GPP\tsg_ran\WG2\TSGR2_114-e\Docs\R2-210558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4-e\Docs\R2-2105526.zip" TargetMode="External"/><Relationship Id="rId20" Type="http://schemas.openxmlformats.org/officeDocument/2006/relationships/hyperlink" Target="file:///D:\Documents\3GPP\tsg_ran\WG2\TSGR2_114-e\Docs\R2-21061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3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479.zip" TargetMode="External"/><Relationship Id="rId23" Type="http://schemas.openxmlformats.org/officeDocument/2006/relationships/hyperlink" Target="file:///D:\Documents\3GPP\tsg_ran\WG2\TSGR2_114-e\Docs\R2-2106402.zip" TargetMode="External"/><Relationship Id="rId10" Type="http://schemas.openxmlformats.org/officeDocument/2006/relationships/footnotes" Target="footnotes.xml"/><Relationship Id="rId19" Type="http://schemas.openxmlformats.org/officeDocument/2006/relationships/hyperlink" Target="file:///D:\Documents\3GPP\tsg_ran\WG2\TSGR2_114-e\Docs\R2-21060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336.zip" TargetMode="External"/><Relationship Id="rId22" Type="http://schemas.openxmlformats.org/officeDocument/2006/relationships/hyperlink" Target="file:///D:\Documents\3GPP\tsg_ran\WG2\TSGR2_114-e\Docs\R2-210634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D3F9C-662D-4561-ACED-B012734C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18651-CC9C-4768-BB0C-515FEACB1BF5}">
  <ds:schemaRefs>
    <ds:schemaRef ds:uri="http://schemas.microsoft.com/sharepoint/v3/contenttype/forms"/>
  </ds:schemaRefs>
</ds:datastoreItem>
</file>

<file path=customXml/itemProps4.xml><?xml version="1.0" encoding="utf-8"?>
<ds:datastoreItem xmlns:ds="http://schemas.openxmlformats.org/officeDocument/2006/customXml" ds:itemID="{62A8F6D5-DB02-41C4-90D4-C420DE4DC2C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e4b921b-ccce-42f4-960b-63e8408e1d7e"/>
    <ds:schemaRef ds:uri="http://purl.org/dc/terms/"/>
    <ds:schemaRef ds:uri="edc90d2b-0fb5-4e76-acd2-994a0e8c56a3"/>
    <ds:schemaRef ds:uri="http://www.w3.org/XML/1998/namespace"/>
    <ds:schemaRef ds:uri="http://purl.org/dc/dcmitype/"/>
  </ds:schemaRefs>
</ds:datastoreItem>
</file>

<file path=customXml/itemProps5.xml><?xml version="1.0" encoding="utf-8"?>
<ds:datastoreItem xmlns:ds="http://schemas.openxmlformats.org/officeDocument/2006/customXml" ds:itemID="{DF927307-347D-40E4-B066-5D88162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3434</Words>
  <Characters>20926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Jianhua Liu (WRD)</cp:lastModifiedBy>
  <cp:revision>50</cp:revision>
  <dcterms:created xsi:type="dcterms:W3CDTF">2021-05-21T10:25:00Z</dcterms:created>
  <dcterms:modified xsi:type="dcterms:W3CDTF">2021-05-21T11:58:00Z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