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[AT114-e][025][ePowSav]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[AT114-e][025][ePowSav] Subgrouping network architecture (Mediatek)</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0"/>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hint="eastAsia"/>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hint="eastAsia"/>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hint="eastAsia"/>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77777777" w:rsidR="00E9702F" w:rsidRPr="007A4BD4" w:rsidRDefault="00E9702F" w:rsidP="004E4332">
            <w:pPr>
              <w:pStyle w:val="Doc-text2"/>
              <w:ind w:left="0" w:firstLine="0"/>
              <w:jc w:val="both"/>
              <w:rPr>
                <w:rFonts w:eastAsiaTheme="minorEastAsia" w:cs="Arial"/>
                <w:lang w:val="en-US" w:eastAsia="zh-TW"/>
              </w:rPr>
            </w:pPr>
          </w:p>
        </w:tc>
        <w:tc>
          <w:tcPr>
            <w:tcW w:w="2268" w:type="dxa"/>
          </w:tcPr>
          <w:p w14:paraId="02886B97"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46942C96"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F6258"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9F6258" w:rsidRPr="007A4BD4" w:rsidRDefault="009F6258" w:rsidP="004E4332">
            <w:pPr>
              <w:pStyle w:val="Doc-text2"/>
              <w:ind w:left="0" w:firstLine="0"/>
              <w:jc w:val="both"/>
              <w:rPr>
                <w:rFonts w:eastAsiaTheme="minorEastAsia" w:cs="Arial"/>
                <w:lang w:val="en-US" w:eastAsia="zh-TW"/>
              </w:rPr>
            </w:pPr>
          </w:p>
        </w:tc>
        <w:tc>
          <w:tcPr>
            <w:tcW w:w="2268" w:type="dxa"/>
          </w:tcPr>
          <w:p w14:paraId="1475F051" w14:textId="7777777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697A10D7" w14:textId="0539C63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afa"/>
        <w:numPr>
          <w:ilvl w:val="0"/>
          <w:numId w:val="7"/>
        </w:numPr>
        <w:spacing w:after="120"/>
        <w:jc w:val="both"/>
        <w:rPr>
          <w:rFonts w:ascii="Arial" w:hAnsi="Arial" w:cs="Arial"/>
        </w:rPr>
      </w:pPr>
      <w:r>
        <w:rPr>
          <w:rFonts w:ascii="Arial" w:hAnsi="Arial" w:cs="Arial"/>
        </w:rPr>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afa"/>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Futurewei [16]</w:t>
      </w:r>
    </w:p>
    <w:p w14:paraId="53A0C574" w14:textId="5B706BED" w:rsidR="00F968B1" w:rsidRPr="00F72E79" w:rsidRDefault="00F26ECF" w:rsidP="00F968B1">
      <w:pPr>
        <w:pStyle w:val="afa"/>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515705FB"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lastRenderedPageBreak/>
              <w:t xml:space="preserve">Company </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23B5D" w:rsidRPr="005A76D1" w14:paraId="6D762536" w14:textId="77777777" w:rsidTr="003113AA">
        <w:tc>
          <w:tcPr>
            <w:tcW w:w="1796" w:type="dxa"/>
          </w:tcPr>
          <w:p w14:paraId="23CB935C" w14:textId="34C838F4" w:rsidR="00823B5D" w:rsidRPr="005A76D1" w:rsidRDefault="00297B97" w:rsidP="003113AA">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3113AA">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3113AA">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3113AA">
        <w:tc>
          <w:tcPr>
            <w:tcW w:w="1796" w:type="dxa"/>
          </w:tcPr>
          <w:p w14:paraId="03988F5F" w14:textId="25A47409" w:rsidR="00E9702F" w:rsidRPr="005A76D1" w:rsidRDefault="00DC064F" w:rsidP="003113AA">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3113AA">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3113AA">
            <w:pPr>
              <w:spacing w:after="0"/>
              <w:rPr>
                <w:rFonts w:ascii="Arial" w:hAnsi="Arial" w:cs="Arial"/>
              </w:rPr>
            </w:pPr>
          </w:p>
        </w:tc>
      </w:tr>
      <w:tr w:rsidR="00E9702F" w:rsidRPr="005A76D1" w14:paraId="151ED6A8" w14:textId="77777777" w:rsidTr="003113AA">
        <w:tc>
          <w:tcPr>
            <w:tcW w:w="1796" w:type="dxa"/>
          </w:tcPr>
          <w:p w14:paraId="3B3CE3E8" w14:textId="01ADF1D4" w:rsidR="00E9702F" w:rsidRPr="005A76D1" w:rsidRDefault="003F0945" w:rsidP="003113AA">
            <w:pPr>
              <w:spacing w:after="0"/>
              <w:rPr>
                <w:rFonts w:ascii="Arial" w:hAnsi="Arial" w:cs="Arial" w:hint="eastAsia"/>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3113AA">
            <w:pPr>
              <w:spacing w:after="0"/>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3113AA">
            <w:pPr>
              <w:spacing w:after="0"/>
              <w:rPr>
                <w:rFonts w:ascii="Arial" w:hAnsi="Arial" w:cs="Arial" w:hint="eastAsia"/>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宋体" w:hAnsi="Arial" w:cs="Arial"/>
                <w:lang w:eastAsia="zh-CN"/>
              </w:rPr>
              <w:t>RAN2 has agreed UE grouping in last meeting, we think there is no need to discuss this issue again</w:t>
            </w:r>
            <w:r w:rsidR="00064293">
              <w:rPr>
                <w:rFonts w:ascii="Arial" w:eastAsia="宋体" w:hAnsi="Arial" w:cs="Arial"/>
                <w:lang w:eastAsia="zh-CN"/>
              </w:rPr>
              <w:t>.</w:t>
            </w:r>
            <w:r>
              <w:rPr>
                <w:rFonts w:ascii="Arial" w:eastAsia="宋体" w:hAnsi="Arial" w:cs="Arial"/>
                <w:lang w:eastAsia="zh-CN"/>
              </w:rPr>
              <w:t xml:space="preserve"> Or anything I missed.</w:t>
            </w: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af8"/>
        <w:tblW w:w="9634" w:type="dxa"/>
        <w:tblLook w:val="04A0" w:firstRow="1" w:lastRow="0" w:firstColumn="1" w:lastColumn="0" w:noHBand="0" w:noVBand="1"/>
      </w:tblPr>
      <w:tblGrid>
        <w:gridCol w:w="1796"/>
        <w:gridCol w:w="1034"/>
        <w:gridCol w:w="6804"/>
      </w:tblGrid>
      <w:tr w:rsidR="00C540B5" w:rsidRPr="005A76D1" w14:paraId="18211A74" w14:textId="77777777" w:rsidTr="00DB09CA">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DB09CA">
            <w:pPr>
              <w:spacing w:after="0"/>
              <w:rPr>
                <w:rFonts w:ascii="Arial" w:hAnsi="Arial" w:cs="Arial"/>
                <w:b/>
              </w:rPr>
            </w:pPr>
            <w:r w:rsidRPr="007451A8">
              <w:rPr>
                <w:rFonts w:ascii="Arial" w:hAnsi="Arial" w:cs="Arial"/>
                <w:b/>
              </w:rPr>
              <w:t>Comments</w:t>
            </w:r>
          </w:p>
        </w:tc>
      </w:tr>
      <w:tr w:rsidR="00C540B5" w:rsidRPr="005A76D1" w14:paraId="5CD250EE" w14:textId="77777777" w:rsidTr="00DB09CA">
        <w:tc>
          <w:tcPr>
            <w:tcW w:w="1796" w:type="dxa"/>
          </w:tcPr>
          <w:p w14:paraId="49009913" w14:textId="1BCEEA33" w:rsidR="00C540B5" w:rsidRPr="005A76D1" w:rsidRDefault="006C278F" w:rsidP="00DB09CA">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DB09CA">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DB09CA">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DB09CA">
        <w:tc>
          <w:tcPr>
            <w:tcW w:w="1796" w:type="dxa"/>
          </w:tcPr>
          <w:p w14:paraId="5CF6518A" w14:textId="36FD4427" w:rsidR="00E9702F" w:rsidRPr="005A76D1" w:rsidRDefault="00A04B97" w:rsidP="00DB09CA">
            <w:pPr>
              <w:spacing w:after="0"/>
              <w:rPr>
                <w:rFonts w:ascii="Arial" w:hAnsi="Arial" w:cs="Arial"/>
              </w:rPr>
            </w:pPr>
            <w:r>
              <w:rPr>
                <w:rFonts w:ascii="Arial" w:hAnsi="Arial" w:cs="Arial"/>
              </w:rPr>
              <w:t>Qualcomm</w:t>
            </w:r>
          </w:p>
        </w:tc>
        <w:tc>
          <w:tcPr>
            <w:tcW w:w="1034" w:type="dxa"/>
            <w:shd w:val="clear" w:color="auto" w:fill="auto"/>
          </w:tcPr>
          <w:p w14:paraId="70A30155" w14:textId="242FA21B" w:rsidR="00E9702F" w:rsidRPr="005A76D1" w:rsidRDefault="00A04B97" w:rsidP="00DB09CA">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DB09CA">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DB09CA">
        <w:tc>
          <w:tcPr>
            <w:tcW w:w="1796" w:type="dxa"/>
          </w:tcPr>
          <w:p w14:paraId="5DA4FA9A" w14:textId="378741BE" w:rsidR="00064293" w:rsidRPr="005A76D1" w:rsidRDefault="00064293" w:rsidP="00064293">
            <w:pPr>
              <w:spacing w:after="0"/>
              <w:rPr>
                <w:rFonts w:ascii="Arial" w:hAnsi="Arial" w:cs="Arial" w:hint="eastAsia"/>
                <w:lang w:eastAsia="zh-CN"/>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hint="eastAsia"/>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w:t>
            </w:r>
            <w:r w:rsidR="001F7DCC">
              <w:rPr>
                <w:rFonts w:ascii="Arial" w:hAnsi="Arial" w:cs="Arial"/>
                <w:lang w:eastAsia="zh-CN"/>
              </w:rPr>
              <w:t xml:space="preserve">two subgroup IDs should be based for paging monitoring. </w:t>
            </w: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DB09CA">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DB09CA">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DB09CA">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DB09CA">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宋体" w:hAnsi="Arial" w:cs="Arial"/>
                <w:lang w:eastAsia="zh-CN"/>
              </w:rPr>
              <w:t xml:space="preserve">The assignment of subgroups is consistent at least in one registration area. </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08D2CBEB" w14:textId="77777777" w:rsidTr="00DB09CA">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78021F89" w14:textId="77777777" w:rsidTr="00DB09CA">
        <w:tc>
          <w:tcPr>
            <w:tcW w:w="1796" w:type="dxa"/>
          </w:tcPr>
          <w:p w14:paraId="19E5B5FD" w14:textId="64D3FC23" w:rsidR="00F968B1" w:rsidRPr="005A76D1" w:rsidRDefault="003B6F7C" w:rsidP="00DB09CA">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DB09CA">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RedCap, power 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DB09CA">
        <w:tc>
          <w:tcPr>
            <w:tcW w:w="1796" w:type="dxa"/>
          </w:tcPr>
          <w:p w14:paraId="20ADE15F" w14:textId="4E4CDB7F" w:rsidR="00E9702F" w:rsidRPr="005A76D1" w:rsidRDefault="00D36FDB" w:rsidP="00DB09CA">
            <w:pPr>
              <w:spacing w:after="0"/>
              <w:rPr>
                <w:rFonts w:ascii="Arial" w:hAnsi="Arial" w:cs="Arial"/>
              </w:rPr>
            </w:pPr>
            <w:r>
              <w:rPr>
                <w:rFonts w:ascii="Arial" w:hAnsi="Arial" w:cs="Arial"/>
              </w:rPr>
              <w:t>Qualcomm</w:t>
            </w:r>
          </w:p>
        </w:tc>
        <w:tc>
          <w:tcPr>
            <w:tcW w:w="7838" w:type="dxa"/>
            <w:shd w:val="clear" w:color="auto" w:fill="auto"/>
          </w:tcPr>
          <w:p w14:paraId="49ABB0BC" w14:textId="60170D7F" w:rsidR="00E9702F" w:rsidRPr="005A76D1" w:rsidRDefault="00BD384A" w:rsidP="00DB09CA">
            <w:pPr>
              <w:spacing w:after="0"/>
              <w:rPr>
                <w:rFonts w:ascii="Arial" w:hAnsi="Arial" w:cs="Arial"/>
              </w:rPr>
            </w:pPr>
            <w:r>
              <w:rPr>
                <w:rFonts w:ascii="Arial" w:hAnsi="Arial" w:cs="Arial"/>
              </w:rPr>
              <w:t>Through NAS signaling</w:t>
            </w:r>
          </w:p>
        </w:tc>
      </w:tr>
      <w:tr w:rsidR="00824B12" w:rsidRPr="005A76D1" w14:paraId="3C32B867" w14:textId="77777777" w:rsidTr="00DB09CA">
        <w:tc>
          <w:tcPr>
            <w:tcW w:w="1796" w:type="dxa"/>
          </w:tcPr>
          <w:p w14:paraId="79A064D8" w14:textId="535CF977"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lastRenderedPageBreak/>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F968B1" w:rsidRPr="005A76D1" w14:paraId="6B7B2A45" w14:textId="77777777" w:rsidTr="00DB09CA">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02D1C2F8" w14:textId="77777777" w:rsidTr="00DB09CA">
        <w:tc>
          <w:tcPr>
            <w:tcW w:w="1796" w:type="dxa"/>
          </w:tcPr>
          <w:p w14:paraId="6F11984B" w14:textId="6192C6AD" w:rsidR="00F968B1" w:rsidRPr="005A76D1" w:rsidRDefault="00EB49FD" w:rsidP="00DB09CA">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DB09CA">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DB09CA">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typically the NW does not do that. </w:t>
            </w:r>
          </w:p>
          <w:p w14:paraId="5ED3B39A" w14:textId="77777777" w:rsidR="00CF6D0F" w:rsidRDefault="00CF6D0F" w:rsidP="00DB09CA">
            <w:pPr>
              <w:spacing w:after="0"/>
              <w:rPr>
                <w:rFonts w:ascii="Arial" w:hAnsi="Arial" w:cs="Arial"/>
              </w:rPr>
            </w:pPr>
          </w:p>
          <w:p w14:paraId="4C527FC3" w14:textId="789BE645" w:rsidR="00FB5121" w:rsidRDefault="00FB5121" w:rsidP="00DB09CA">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DB09CA">
            <w:pPr>
              <w:spacing w:after="0"/>
              <w:rPr>
                <w:rFonts w:ascii="Arial" w:hAnsi="Arial" w:cs="Arial"/>
              </w:rPr>
            </w:pPr>
          </w:p>
          <w:p w14:paraId="22BB344A" w14:textId="1209600F" w:rsidR="00644013" w:rsidRPr="005A76D1" w:rsidRDefault="0024347C" w:rsidP="00DB09CA">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DB09CA">
        <w:tc>
          <w:tcPr>
            <w:tcW w:w="1796" w:type="dxa"/>
          </w:tcPr>
          <w:p w14:paraId="07B16E01" w14:textId="46B2ABE5" w:rsidR="00E9702F" w:rsidRPr="005A76D1" w:rsidRDefault="00DD4B4E" w:rsidP="00DB09CA">
            <w:pPr>
              <w:spacing w:after="0"/>
              <w:rPr>
                <w:rFonts w:ascii="Arial" w:hAnsi="Arial" w:cs="Arial"/>
              </w:rPr>
            </w:pPr>
            <w:r>
              <w:rPr>
                <w:rFonts w:ascii="Arial" w:hAnsi="Arial" w:cs="Arial"/>
              </w:rPr>
              <w:t>Qualcomm</w:t>
            </w:r>
          </w:p>
        </w:tc>
        <w:tc>
          <w:tcPr>
            <w:tcW w:w="1034" w:type="dxa"/>
            <w:shd w:val="clear" w:color="auto" w:fill="auto"/>
          </w:tcPr>
          <w:p w14:paraId="3CD5C5D6" w14:textId="76257B81" w:rsidR="00E9702F" w:rsidRPr="005A76D1" w:rsidRDefault="00DD4B4E" w:rsidP="00DB09CA">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DB09CA">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NB-IoT)</w:t>
            </w:r>
            <w:r w:rsidR="008F6408">
              <w:rPr>
                <w:rFonts w:ascii="Arial" w:hAnsi="Arial" w:cs="Arial"/>
              </w:rPr>
              <w:t xml:space="preserve">, mobility profile </w:t>
            </w:r>
            <w:r w:rsidR="0000373A">
              <w:rPr>
                <w:rFonts w:ascii="Arial" w:hAnsi="Arial" w:cs="Arial"/>
              </w:rPr>
              <w:t xml:space="preserve">(e.g.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DB09CA">
        <w:tc>
          <w:tcPr>
            <w:tcW w:w="1796" w:type="dxa"/>
          </w:tcPr>
          <w:p w14:paraId="7849FB0B" w14:textId="6B1B6237" w:rsidR="00983BC0" w:rsidRPr="005A76D1" w:rsidRDefault="00983BC0" w:rsidP="00983BC0">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182B9C" w:rsidRPr="005A76D1" w14:paraId="3054AC63" w14:textId="77777777" w:rsidTr="00DB09CA">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DB09CA">
            <w:pPr>
              <w:spacing w:after="0"/>
              <w:rPr>
                <w:rFonts w:ascii="Arial" w:hAnsi="Arial" w:cs="Arial"/>
                <w:b/>
              </w:rPr>
            </w:pPr>
            <w:r w:rsidRPr="007451A8">
              <w:rPr>
                <w:rFonts w:ascii="Arial" w:hAnsi="Arial" w:cs="Arial"/>
                <w:b/>
              </w:rPr>
              <w:t>Comments</w:t>
            </w:r>
          </w:p>
        </w:tc>
      </w:tr>
      <w:tr w:rsidR="00182B9C" w:rsidRPr="005A76D1" w14:paraId="51238B6A" w14:textId="77777777" w:rsidTr="00DB09CA">
        <w:tc>
          <w:tcPr>
            <w:tcW w:w="1796" w:type="dxa"/>
          </w:tcPr>
          <w:p w14:paraId="3B6615ED" w14:textId="4BDC97FE" w:rsidR="00182B9C" w:rsidRPr="005A76D1" w:rsidRDefault="00E92134" w:rsidP="00DB09CA">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DB09CA">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DB09CA">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gNB. </w:t>
            </w:r>
          </w:p>
          <w:p w14:paraId="55CBA323" w14:textId="77777777" w:rsidR="00B00D42" w:rsidRDefault="00B00D42" w:rsidP="00DB09CA">
            <w:pPr>
              <w:spacing w:after="0"/>
              <w:rPr>
                <w:rFonts w:ascii="Arial" w:hAnsi="Arial" w:cs="Arial"/>
              </w:rPr>
            </w:pPr>
          </w:p>
          <w:p w14:paraId="06FBAB3F" w14:textId="43E66545" w:rsidR="00372A5F" w:rsidRPr="00084475" w:rsidRDefault="00372A5F" w:rsidP="00DB09CA">
            <w:pPr>
              <w:spacing w:after="0"/>
              <w:rPr>
                <w:rFonts w:ascii="Arial" w:hAnsi="Arial" w:cs="Arial"/>
              </w:rPr>
            </w:pPr>
            <w:r>
              <w:rPr>
                <w:rFonts w:ascii="Arial" w:hAnsi="Arial" w:cs="Arial"/>
              </w:rPr>
              <w:t>We also think that PEI, similar as WUS in LTE, should only be used in "last used" cell, see [13] (</w:t>
            </w:r>
            <w:hyperlink r:id="rId8" w:history="1">
              <w:r>
                <w:rPr>
                  <w:rStyle w:val="ae"/>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from gNB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DB09CA">
            <w:pPr>
              <w:spacing w:after="0"/>
              <w:rPr>
                <w:rFonts w:ascii="Arial" w:hAnsi="Arial" w:cs="Arial"/>
              </w:rPr>
            </w:pPr>
          </w:p>
          <w:p w14:paraId="53C53F8B" w14:textId="22063AA5" w:rsidR="00500425" w:rsidRPr="005A76D1" w:rsidRDefault="00A34387" w:rsidP="00DB09CA">
            <w:pPr>
              <w:spacing w:after="0"/>
              <w:rPr>
                <w:rFonts w:ascii="Arial" w:hAnsi="Arial" w:cs="Arial"/>
              </w:rPr>
            </w:pPr>
            <w:r w:rsidRPr="00084475">
              <w:rPr>
                <w:rFonts w:ascii="Arial" w:hAnsi="Arial" w:cs="Arial"/>
              </w:rPr>
              <w:lastRenderedPageBreak/>
              <w:t>Furthermore t</w:t>
            </w:r>
            <w:r w:rsidR="00500425" w:rsidRPr="00084475">
              <w:rPr>
                <w:rFonts w:ascii="Arial" w:hAnsi="Arial" w:cs="Arial"/>
              </w:rPr>
              <w:t>he PEI UE capability need to be added to the UE capabilities, i.e. signalled between UE and gNB. The gNB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gNB</w:t>
            </w:r>
            <w:r w:rsidR="00307E3F" w:rsidRPr="00084475">
              <w:rPr>
                <w:rFonts w:ascii="Arial" w:hAnsi="Arial" w:cs="Arial"/>
              </w:rPr>
              <w:t xml:space="preserve">. In case PEI is added to the UERadioPagingInformation message in Rel-17, then we should also add </w:t>
            </w:r>
            <w:r w:rsidR="00084475" w:rsidRPr="00084475">
              <w:rPr>
                <w:rFonts w:ascii="Arial" w:hAnsi="Arial" w:cs="Arial"/>
                <w:i/>
                <w:iCs/>
              </w:rPr>
              <w:t>ue-RadioPagingInfo</w:t>
            </w:r>
            <w:r w:rsidR="00084475" w:rsidRPr="00084475">
              <w:rPr>
                <w:rFonts w:ascii="Arial" w:hAnsi="Arial" w:cs="Arial"/>
              </w:rPr>
              <w:t xml:space="preserve"> IE in the </w:t>
            </w:r>
            <w:r w:rsidR="00084475" w:rsidRPr="00084475">
              <w:rPr>
                <w:rFonts w:ascii="Arial" w:hAnsi="Arial" w:cs="Arial"/>
                <w:i/>
                <w:iCs/>
              </w:rPr>
              <w:t>UECapabilityInformation</w:t>
            </w:r>
            <w:r w:rsidR="00084475" w:rsidRPr="00084475">
              <w:rPr>
                <w:rFonts w:ascii="Arial" w:hAnsi="Arial" w:cs="Arial"/>
              </w:rPr>
              <w:t xml:space="preserve">, similar as already has been done for LTE, such that the gNB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9" w:history="1">
              <w:r w:rsidR="00307E3F" w:rsidRPr="00084475">
                <w:rPr>
                  <w:rStyle w:val="ae"/>
                  <w:rFonts w:ascii="Arial" w:hAnsi="Arial" w:cs="Arial"/>
                  <w:lang w:eastAsia="sv-SE"/>
                </w:rPr>
                <w:t>R3-211621</w:t>
              </w:r>
            </w:hyperlink>
            <w:r w:rsidR="00307E3F" w:rsidRPr="00084475">
              <w:rPr>
                <w:rFonts w:ascii="Arial" w:hAnsi="Arial" w:cs="Arial"/>
              </w:rPr>
              <w:t xml:space="preserve"> . 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DB09CA">
        <w:tc>
          <w:tcPr>
            <w:tcW w:w="1796" w:type="dxa"/>
          </w:tcPr>
          <w:p w14:paraId="0767D766" w14:textId="3F78D211" w:rsidR="003D662C" w:rsidRPr="005A76D1" w:rsidRDefault="00A02F50" w:rsidP="00DB09CA">
            <w:pPr>
              <w:spacing w:after="0"/>
              <w:rPr>
                <w:rFonts w:ascii="Arial" w:hAnsi="Arial" w:cs="Arial"/>
              </w:rPr>
            </w:pPr>
            <w:r>
              <w:rPr>
                <w:rFonts w:ascii="Arial" w:hAnsi="Arial" w:cs="Arial"/>
              </w:rPr>
              <w:lastRenderedPageBreak/>
              <w:t>Qualcomm</w:t>
            </w:r>
          </w:p>
        </w:tc>
        <w:tc>
          <w:tcPr>
            <w:tcW w:w="1034" w:type="dxa"/>
            <w:shd w:val="clear" w:color="auto" w:fill="auto"/>
          </w:tcPr>
          <w:p w14:paraId="35BF0D6B" w14:textId="26D54902" w:rsidR="003D662C" w:rsidRPr="005A76D1" w:rsidRDefault="00A02F50" w:rsidP="00DB09CA">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DB09CA">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r>
              <w:rPr>
                <w:rFonts w:ascii="Arial" w:hAnsi="Arial" w:cs="Arial"/>
              </w:rPr>
              <w:t xml:space="preserve">gNB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gNB when </w:t>
            </w:r>
            <w:r w:rsidR="002D6DF0">
              <w:rPr>
                <w:rFonts w:ascii="Arial" w:hAnsi="Arial" w:cs="Arial"/>
              </w:rPr>
              <w:t>it sends paging notification.</w:t>
            </w:r>
          </w:p>
        </w:tc>
      </w:tr>
      <w:tr w:rsidR="003D662C" w:rsidRPr="005A76D1" w14:paraId="607E3E35" w14:textId="77777777" w:rsidTr="00DB09CA">
        <w:tc>
          <w:tcPr>
            <w:tcW w:w="1796" w:type="dxa"/>
          </w:tcPr>
          <w:p w14:paraId="66EA2014" w14:textId="0C1ED597" w:rsidR="003D662C" w:rsidRPr="005A76D1" w:rsidRDefault="00983BC0" w:rsidP="00DB09CA">
            <w:pPr>
              <w:spacing w:after="0"/>
              <w:rPr>
                <w:rFonts w:ascii="Arial" w:hAnsi="Arial" w:cs="Arial" w:hint="eastAsia"/>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DB09CA">
            <w:pPr>
              <w:spacing w:after="0"/>
              <w:rPr>
                <w:rFonts w:ascii="Arial" w:hAnsi="Arial" w:cs="Arial" w:hint="eastAsia"/>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DB09CA">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4B055B99" w14:textId="214800D1" w:rsidR="00983BC0" w:rsidRDefault="00983BC0" w:rsidP="00983BC0">
            <w:pPr>
              <w:pStyle w:val="afa"/>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afa"/>
              <w:numPr>
                <w:ilvl w:val="0"/>
                <w:numId w:val="10"/>
              </w:numPr>
              <w:spacing w:after="0"/>
              <w:rPr>
                <w:rFonts w:ascii="Arial" w:hAnsi="Arial" w:cs="Arial" w:hint="eastAsia"/>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001CA326" w14:textId="77777777" w:rsidTr="00DB09CA">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2ECEF331" w14:textId="77777777" w:rsidTr="00DB09CA">
        <w:tc>
          <w:tcPr>
            <w:tcW w:w="1796" w:type="dxa"/>
          </w:tcPr>
          <w:p w14:paraId="65AB8C3E" w14:textId="75333695" w:rsidR="005D44AF" w:rsidRPr="005A76D1" w:rsidRDefault="00FB4D0D" w:rsidP="00DB09CA">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DB09CA">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DB09CA">
        <w:tc>
          <w:tcPr>
            <w:tcW w:w="1796" w:type="dxa"/>
          </w:tcPr>
          <w:p w14:paraId="5B729529" w14:textId="56C15EB7" w:rsidR="004B4AC1" w:rsidRPr="005A76D1" w:rsidRDefault="002D6DF0" w:rsidP="00DB09CA">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DB09CA">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signaling (e.g. in RRC Release msg).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DB09CA">
        <w:tc>
          <w:tcPr>
            <w:tcW w:w="1796" w:type="dxa"/>
          </w:tcPr>
          <w:p w14:paraId="035C34EC" w14:textId="231C7205" w:rsidR="00AD4798" w:rsidRPr="005A76D1" w:rsidRDefault="00AD4798" w:rsidP="00AD479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宋体" w:hAnsi="Arial" w:cs="Arial"/>
                <w:lang w:eastAsia="zh-CN"/>
              </w:rPr>
              <w:t xml:space="preserve">RAN provides the initial assignment </w:t>
            </w:r>
            <w:r>
              <w:rPr>
                <w:rFonts w:ascii="Arial" w:eastAsia="宋体" w:hAnsi="Arial" w:cs="Arial"/>
                <w:lang w:eastAsia="zh-CN"/>
              </w:rPr>
              <w:t>i</w:t>
            </w:r>
            <w:r>
              <w:rPr>
                <w:rFonts w:ascii="Arial" w:eastAsia="宋体" w:hAnsi="Arial" w:cs="Arial"/>
                <w:lang w:eastAsia="zh-CN"/>
              </w:rPr>
              <w:t xml:space="preserve">n RRC </w:t>
            </w:r>
            <w:r>
              <w:rPr>
                <w:rFonts w:ascii="Arial" w:eastAsia="宋体" w:hAnsi="Arial" w:cs="Arial"/>
                <w:lang w:eastAsia="zh-CN"/>
              </w:rPr>
              <w:t xml:space="preserve">dedicated signaling, e.g. in RRC </w:t>
            </w:r>
            <w:r>
              <w:rPr>
                <w:rFonts w:ascii="Arial" w:eastAsia="宋体" w:hAnsi="Arial" w:cs="Arial"/>
                <w:lang w:eastAsia="zh-CN"/>
              </w:rPr>
              <w:t>release message.</w:t>
            </w:r>
            <w:r w:rsidR="00DB31DA">
              <w:rPr>
                <w:rFonts w:ascii="Arial" w:eastAsia="宋体" w:hAnsi="Arial" w:cs="Arial"/>
                <w:lang w:eastAsia="zh-CN"/>
              </w:rPr>
              <w:t xml:space="preserve"> Or we also agree that NW provides number of subgroups, and UE calculates its subgroup ID with UE_ID. </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4E7A9F39" w14:textId="77777777" w:rsidTr="00DB09CA">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59B91B0B" w14:textId="77777777" w:rsidTr="00DB09CA">
        <w:tc>
          <w:tcPr>
            <w:tcW w:w="1796" w:type="dxa"/>
          </w:tcPr>
          <w:p w14:paraId="513B23F3" w14:textId="015F27A2" w:rsidR="005D44AF" w:rsidRPr="005A76D1" w:rsidRDefault="00FB4D0D" w:rsidP="00DB09CA">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DB09CA">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DB09CA">
        <w:tc>
          <w:tcPr>
            <w:tcW w:w="1796" w:type="dxa"/>
          </w:tcPr>
          <w:p w14:paraId="513F8293" w14:textId="2BDF3EA4" w:rsidR="004B4AC1" w:rsidRPr="005A76D1" w:rsidRDefault="00A12D49" w:rsidP="00DB09CA">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DB09CA">
            <w:pPr>
              <w:spacing w:after="0"/>
              <w:rPr>
                <w:rFonts w:ascii="Arial" w:hAnsi="Arial" w:cs="Arial"/>
              </w:rPr>
            </w:pPr>
            <w:r>
              <w:rPr>
                <w:rFonts w:ascii="Arial" w:hAnsi="Arial" w:cs="Arial"/>
              </w:rPr>
              <w:t xml:space="preserve">If UE’s subgroup ID is configured by dedicated signaling, network should use </w:t>
            </w:r>
            <w:r w:rsidR="002D434F">
              <w:rPr>
                <w:rFonts w:ascii="Arial" w:hAnsi="Arial" w:cs="Arial"/>
              </w:rPr>
              <w:t>dedicated signaling to change it</w:t>
            </w:r>
            <w:r w:rsidR="00176FB4">
              <w:rPr>
                <w:rFonts w:ascii="Arial" w:hAnsi="Arial" w:cs="Arial"/>
              </w:rPr>
              <w:t xml:space="preserve"> when UE is connected.</w:t>
            </w:r>
          </w:p>
          <w:p w14:paraId="0C811A6C" w14:textId="52BF79AB" w:rsidR="00B875EE" w:rsidRPr="005A76D1" w:rsidRDefault="00B875EE" w:rsidP="00DB09CA">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DB09CA">
        <w:tc>
          <w:tcPr>
            <w:tcW w:w="1796" w:type="dxa"/>
          </w:tcPr>
          <w:p w14:paraId="55883D41" w14:textId="427FFED9" w:rsidR="00E71928" w:rsidRPr="005A76D1" w:rsidRDefault="00E71928" w:rsidP="00E7192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宋体" w:hAnsi="Arial" w:cs="Arial"/>
                <w:lang w:eastAsia="zh-CN"/>
              </w:rPr>
              <w:t>RAN updates the assignment in case UE enters RRC connected state.</w:t>
            </w:r>
            <w:r>
              <w:rPr>
                <w:rFonts w:ascii="Arial" w:eastAsia="宋体" w:hAnsi="Arial" w:cs="Arial"/>
                <w:lang w:eastAsia="zh-CN"/>
              </w:rPr>
              <w:t xml:space="preserve"> Or UE could update the subgroup ID by using the updated number of subgroups. </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lastRenderedPageBreak/>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7838"/>
      </w:tblGrid>
      <w:tr w:rsidR="00382313" w:rsidRPr="005A76D1" w14:paraId="4B1DAF57" w14:textId="77777777" w:rsidTr="00AF702B">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6D70FC23" w14:textId="77777777" w:rsidTr="00AF702B">
        <w:tc>
          <w:tcPr>
            <w:tcW w:w="1796" w:type="dxa"/>
          </w:tcPr>
          <w:p w14:paraId="4CDC886D" w14:textId="68A66F93" w:rsidR="00382313" w:rsidRPr="005A76D1" w:rsidRDefault="00FD709B" w:rsidP="00AF702B">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AF702B">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AF702B">
        <w:tc>
          <w:tcPr>
            <w:tcW w:w="1796" w:type="dxa"/>
          </w:tcPr>
          <w:p w14:paraId="51555932" w14:textId="3F2BA394" w:rsidR="00500030" w:rsidRPr="005A76D1" w:rsidRDefault="00BF48FE" w:rsidP="00AF702B">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AF702B">
            <w:pPr>
              <w:spacing w:after="0"/>
              <w:rPr>
                <w:rFonts w:ascii="Arial" w:hAnsi="Arial" w:cs="Arial"/>
              </w:rPr>
            </w:pPr>
            <w:r>
              <w:rPr>
                <w:rFonts w:ascii="Arial" w:hAnsi="Arial" w:cs="Arial"/>
              </w:rPr>
              <w:t>If UE’s subgroup ID is assigned by dedicated signaling, a</w:t>
            </w:r>
            <w:r w:rsidR="009C54A2">
              <w:rPr>
                <w:rFonts w:ascii="Arial" w:hAnsi="Arial" w:cs="Arial"/>
              </w:rPr>
              <w:t>nchor gNB should provide UE’s subgroup ID to serving gNB when it sends paging notification.</w:t>
            </w:r>
          </w:p>
          <w:p w14:paraId="524BAE80" w14:textId="7B3758B9" w:rsidR="005D595D" w:rsidRPr="005A76D1" w:rsidRDefault="005D595D" w:rsidP="00AF702B">
            <w:pPr>
              <w:spacing w:after="0"/>
              <w:rPr>
                <w:rFonts w:ascii="Arial" w:hAnsi="Arial" w:cs="Arial"/>
              </w:rPr>
            </w:pPr>
            <w:r>
              <w:rPr>
                <w:rFonts w:ascii="Arial" w:hAnsi="Arial" w:cs="Arial"/>
              </w:rPr>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AF702B">
        <w:tc>
          <w:tcPr>
            <w:tcW w:w="1796" w:type="dxa"/>
          </w:tcPr>
          <w:p w14:paraId="7FE8C6E4" w14:textId="7CA1F544" w:rsidR="00015013" w:rsidRPr="005A76D1" w:rsidRDefault="00015013" w:rsidP="00015013">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382313" w:rsidRPr="005A76D1" w14:paraId="1ECD59E6" w14:textId="77777777" w:rsidTr="00AF702B">
        <w:tc>
          <w:tcPr>
            <w:tcW w:w="1796"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12455E74"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A45474F"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78F0F3AE" w14:textId="77777777" w:rsidTr="00AF702B">
        <w:tc>
          <w:tcPr>
            <w:tcW w:w="1796" w:type="dxa"/>
          </w:tcPr>
          <w:p w14:paraId="46FE88DF" w14:textId="38667CC0" w:rsidR="00382313" w:rsidRPr="005A76D1" w:rsidRDefault="00B33304" w:rsidP="00AF702B">
            <w:pPr>
              <w:spacing w:after="0"/>
              <w:rPr>
                <w:rFonts w:ascii="Arial" w:hAnsi="Arial" w:cs="Arial"/>
              </w:rPr>
            </w:pPr>
            <w:r>
              <w:rPr>
                <w:rFonts w:ascii="Arial" w:hAnsi="Arial" w:cs="Arial"/>
              </w:rPr>
              <w:t>Ericsson</w:t>
            </w:r>
          </w:p>
        </w:tc>
        <w:tc>
          <w:tcPr>
            <w:tcW w:w="1034" w:type="dxa"/>
            <w:shd w:val="clear" w:color="auto" w:fill="auto"/>
          </w:tcPr>
          <w:p w14:paraId="2DD5B552" w14:textId="70562D5E" w:rsidR="00382313" w:rsidRPr="005A76D1" w:rsidRDefault="00B33304" w:rsidP="00AF702B">
            <w:pPr>
              <w:spacing w:after="0"/>
              <w:rPr>
                <w:rFonts w:ascii="Arial" w:hAnsi="Arial" w:cs="Arial"/>
              </w:rPr>
            </w:pPr>
            <w:r>
              <w:rPr>
                <w:rFonts w:ascii="Arial" w:hAnsi="Arial" w:cs="Arial"/>
              </w:rPr>
              <w:t>No</w:t>
            </w:r>
          </w:p>
        </w:tc>
        <w:tc>
          <w:tcPr>
            <w:tcW w:w="6804" w:type="dxa"/>
            <w:shd w:val="clear" w:color="auto" w:fill="auto"/>
          </w:tcPr>
          <w:p w14:paraId="7A99CA40" w14:textId="77777777" w:rsidR="00382313" w:rsidRPr="005A76D1" w:rsidRDefault="00382313" w:rsidP="00AF702B">
            <w:pPr>
              <w:spacing w:after="0"/>
              <w:rPr>
                <w:rFonts w:ascii="Arial" w:hAnsi="Arial" w:cs="Arial"/>
              </w:rPr>
            </w:pPr>
          </w:p>
        </w:tc>
      </w:tr>
      <w:tr w:rsidR="00500030" w:rsidRPr="005A76D1" w14:paraId="5601C7B4" w14:textId="77777777" w:rsidTr="00AF702B">
        <w:tc>
          <w:tcPr>
            <w:tcW w:w="1796" w:type="dxa"/>
          </w:tcPr>
          <w:p w14:paraId="1E14156E" w14:textId="728EB624" w:rsidR="00500030" w:rsidRPr="005A76D1" w:rsidRDefault="004F331A" w:rsidP="00AF702B">
            <w:pPr>
              <w:spacing w:after="0"/>
              <w:rPr>
                <w:rFonts w:ascii="Arial" w:hAnsi="Arial" w:cs="Arial"/>
              </w:rPr>
            </w:pPr>
            <w:r>
              <w:rPr>
                <w:rFonts w:ascii="Arial" w:hAnsi="Arial" w:cs="Arial"/>
              </w:rPr>
              <w:t>Qualcomm</w:t>
            </w:r>
          </w:p>
        </w:tc>
        <w:tc>
          <w:tcPr>
            <w:tcW w:w="1034" w:type="dxa"/>
            <w:shd w:val="clear" w:color="auto" w:fill="auto"/>
          </w:tcPr>
          <w:p w14:paraId="0386D550" w14:textId="2C80868F" w:rsidR="00500030" w:rsidRPr="005A76D1" w:rsidRDefault="00BD47E9" w:rsidP="00AF702B">
            <w:pPr>
              <w:spacing w:after="0"/>
              <w:rPr>
                <w:rFonts w:ascii="Arial" w:hAnsi="Arial" w:cs="Arial"/>
              </w:rPr>
            </w:pPr>
            <w:r>
              <w:rPr>
                <w:rFonts w:ascii="Arial" w:hAnsi="Arial" w:cs="Arial"/>
              </w:rPr>
              <w:t>Yes</w:t>
            </w:r>
          </w:p>
        </w:tc>
        <w:tc>
          <w:tcPr>
            <w:tcW w:w="6804" w:type="dxa"/>
            <w:shd w:val="clear" w:color="auto" w:fill="auto"/>
          </w:tcPr>
          <w:p w14:paraId="24200E2F" w14:textId="393D9590" w:rsidR="006C4A6B" w:rsidRDefault="00BD47E9" w:rsidP="00AF702B">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r w:rsidR="00C976CD">
              <w:rPr>
                <w:rFonts w:ascii="Arial" w:hAnsi="Arial" w:cs="Arial"/>
              </w:rPr>
              <w:t>in</w:t>
            </w:r>
            <w:r w:rsidR="005F06C2">
              <w:rPr>
                <w:rFonts w:ascii="Arial" w:hAnsi="Arial" w:cs="Arial"/>
              </w:rPr>
              <w:t>practical.</w:t>
            </w:r>
          </w:p>
          <w:p w14:paraId="66B201F3" w14:textId="543C7AAA" w:rsidR="00500030" w:rsidRPr="005A76D1" w:rsidRDefault="00ED6152" w:rsidP="00AF702B">
            <w:pPr>
              <w:spacing w:after="0"/>
              <w:rPr>
                <w:rFonts w:ascii="Arial" w:hAnsi="Arial" w:cs="Arial"/>
              </w:rPr>
            </w:pPr>
            <w:r>
              <w:rPr>
                <w:rFonts w:ascii="Arial" w:hAnsi="Arial" w:cs="Arial"/>
              </w:rPr>
              <w:t>So</w:t>
            </w:r>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AF702B">
        <w:tc>
          <w:tcPr>
            <w:tcW w:w="1796" w:type="dxa"/>
          </w:tcPr>
          <w:p w14:paraId="57CD2D39" w14:textId="26A2816F" w:rsidR="00CD3F30" w:rsidRPr="005A76D1" w:rsidRDefault="00CD3F30" w:rsidP="00CD3F30">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754CBE98" w14:textId="434C3ABE" w:rsidR="00CD3F30" w:rsidRPr="005A76D1" w:rsidRDefault="00CD3F30" w:rsidP="00CD3F30">
            <w:pPr>
              <w:spacing w:after="0"/>
              <w:rPr>
                <w:rFonts w:ascii="Arial" w:hAnsi="Arial" w:cs="Arial"/>
              </w:rPr>
            </w:pPr>
            <w:r>
              <w:rPr>
                <w:rFonts w:ascii="Arial" w:eastAsia="宋体" w:hAnsi="Arial" w:cs="Arial" w:hint="eastAsia"/>
                <w:lang w:eastAsia="zh-CN"/>
              </w:rPr>
              <w:t>-</w:t>
            </w:r>
          </w:p>
        </w:tc>
        <w:tc>
          <w:tcPr>
            <w:tcW w:w="6804" w:type="dxa"/>
            <w:shd w:val="clear" w:color="auto" w:fill="auto"/>
          </w:tcPr>
          <w:p w14:paraId="1C38B3B9" w14:textId="16DA1AB3" w:rsidR="00CD3F30" w:rsidRPr="005A76D1" w:rsidRDefault="00CD3F30" w:rsidP="00CD3F30">
            <w:pPr>
              <w:spacing w:after="0"/>
              <w:rPr>
                <w:rFonts w:ascii="Arial" w:hAnsi="Arial" w:cs="Arial" w:hint="eastAsia"/>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af8"/>
        <w:tblW w:w="9634" w:type="dxa"/>
        <w:tblLook w:val="04A0" w:firstRow="1" w:lastRow="0" w:firstColumn="1" w:lastColumn="0" w:noHBand="0" w:noVBand="1"/>
      </w:tblPr>
      <w:tblGrid>
        <w:gridCol w:w="1796"/>
        <w:gridCol w:w="1034"/>
        <w:gridCol w:w="6804"/>
      </w:tblGrid>
      <w:tr w:rsidR="005D44AF" w:rsidRPr="005A76D1" w14:paraId="46496D37" w14:textId="77777777" w:rsidTr="00DB09CA">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6D877053" w14:textId="77777777" w:rsidTr="00DB09CA">
        <w:tc>
          <w:tcPr>
            <w:tcW w:w="1796" w:type="dxa"/>
          </w:tcPr>
          <w:p w14:paraId="09EFB6F8" w14:textId="64A8006C" w:rsidR="005D44AF" w:rsidRPr="005A76D1" w:rsidRDefault="00B33304" w:rsidP="00DB09CA">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DB09CA">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DB09CA">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DB09CA">
        <w:tc>
          <w:tcPr>
            <w:tcW w:w="1796" w:type="dxa"/>
          </w:tcPr>
          <w:p w14:paraId="0125EE40" w14:textId="0F77D855" w:rsidR="004E4332" w:rsidRPr="005A76D1" w:rsidRDefault="009C6E52" w:rsidP="00DB09CA">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DB09CA">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DB09CA">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DB09CA">
        <w:tc>
          <w:tcPr>
            <w:tcW w:w="1796" w:type="dxa"/>
          </w:tcPr>
          <w:p w14:paraId="46B2BB2A" w14:textId="09D1D94B" w:rsidR="004E4332" w:rsidRPr="005A76D1" w:rsidRDefault="00CD3F30" w:rsidP="00DB09CA">
            <w:pPr>
              <w:spacing w:after="0"/>
              <w:rPr>
                <w:rFonts w:ascii="Arial" w:hAnsi="Arial" w:cs="Arial" w:hint="eastAsia"/>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DB09CA">
            <w:pPr>
              <w:spacing w:after="0"/>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DB09CA">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i.e. based on individual UE characteristics are not specified</w:t>
            </w:r>
            <w:r>
              <w:rPr>
                <w:rFonts w:ascii="Arial" w:hAnsi="Arial" w:cs="Arial"/>
              </w:rPr>
              <w:t>.</w:t>
            </w: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382313" w:rsidRPr="005A76D1" w14:paraId="01617979" w14:textId="77777777" w:rsidTr="00AF702B">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104B7416" w14:textId="77777777" w:rsidTr="00AF702B">
        <w:tc>
          <w:tcPr>
            <w:tcW w:w="1796" w:type="dxa"/>
          </w:tcPr>
          <w:p w14:paraId="137DCA83" w14:textId="07E3F7A7" w:rsidR="00382313" w:rsidRPr="005A76D1" w:rsidRDefault="00C40F62" w:rsidP="00AF702B">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AF702B">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AF702B">
            <w:pPr>
              <w:spacing w:after="0"/>
              <w:rPr>
                <w:rFonts w:ascii="Arial" w:hAnsi="Arial" w:cs="Arial"/>
              </w:rPr>
            </w:pPr>
            <w:r>
              <w:rPr>
                <w:rFonts w:ascii="Arial" w:hAnsi="Arial" w:cs="Arial"/>
              </w:rPr>
              <w:t>In case of RAN paging the UE radio paging capabilities need to be exchanged on Xn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AF702B">
        <w:tc>
          <w:tcPr>
            <w:tcW w:w="1796" w:type="dxa"/>
          </w:tcPr>
          <w:p w14:paraId="39B121F8" w14:textId="039F06BB" w:rsidR="00382313" w:rsidRPr="005A76D1" w:rsidRDefault="00ED6152" w:rsidP="00AF702B">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AF702B">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AF702B">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AF702B">
        <w:tc>
          <w:tcPr>
            <w:tcW w:w="1796" w:type="dxa"/>
          </w:tcPr>
          <w:p w14:paraId="65A6B849" w14:textId="54C07BEA" w:rsidR="00382313" w:rsidRPr="005A76D1" w:rsidRDefault="00CD3F30" w:rsidP="00AF702B">
            <w:pPr>
              <w:spacing w:after="0"/>
              <w:rPr>
                <w:rFonts w:ascii="Arial" w:hAnsi="Arial" w:cs="Arial" w:hint="eastAsia"/>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AF702B">
            <w:pPr>
              <w:spacing w:after="0"/>
              <w:rPr>
                <w:rFonts w:ascii="Arial" w:hAnsi="Arial" w:cs="Arial" w:hint="eastAsia"/>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AF702B">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afa"/>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afa"/>
              <w:numPr>
                <w:ilvl w:val="0"/>
                <w:numId w:val="11"/>
              </w:numPr>
              <w:spacing w:after="0"/>
              <w:rPr>
                <w:rFonts w:ascii="Arial" w:hAnsi="Arial" w:cs="Arial" w:hint="eastAsia"/>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r w:rsidR="00840F43">
              <w:rPr>
                <w:rFonts w:ascii="Arial" w:hAnsi="Arial" w:cs="Arial"/>
                <w:lang w:eastAsia="zh-CN"/>
              </w:rPr>
              <w:t>other non-anchor RAN node</w:t>
            </w:r>
            <w:r w:rsidR="001C10B2">
              <w:rPr>
                <w:rFonts w:ascii="Arial" w:hAnsi="Arial" w:cs="Arial"/>
                <w:lang w:eastAsia="zh-CN"/>
              </w:rPr>
              <w:t xml:space="preserve"> and CN</w:t>
            </w:r>
            <w:r w:rsidRPr="00CD3F30">
              <w:rPr>
                <w:rFonts w:ascii="Arial" w:hAnsi="Arial" w:cs="Arial"/>
                <w:lang w:eastAsia="zh-CN"/>
              </w:rPr>
              <w:t xml:space="preserve">. Meanwhile, when </w:t>
            </w:r>
            <w:r w:rsidRPr="00CD3F30">
              <w:rPr>
                <w:rFonts w:ascii="Arial" w:hAnsi="Arial" w:cs="Arial"/>
                <w:lang w:eastAsia="zh-CN"/>
              </w:rPr>
              <w:lastRenderedPageBreak/>
              <w:t>paging UEs, the corresponding subgroup ID should be included in the paging message.</w:t>
            </w: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C36E6F" w:rsidRPr="005A76D1" w14:paraId="4A29553F" w14:textId="77777777" w:rsidTr="005957E1">
        <w:tc>
          <w:tcPr>
            <w:tcW w:w="1796" w:type="dxa"/>
          </w:tcPr>
          <w:p w14:paraId="63378CE2" w14:textId="51BADC6B" w:rsidR="00C36E6F" w:rsidRPr="005A76D1" w:rsidRDefault="00F34186" w:rsidP="005957E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957E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0" w:history="1">
              <w:r>
                <w:rPr>
                  <w:rStyle w:val="ae"/>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F620F3" w:rsidRPr="005A76D1" w14:paraId="1222F1A9" w14:textId="77777777" w:rsidTr="005957E1">
        <w:tc>
          <w:tcPr>
            <w:tcW w:w="1796" w:type="dxa"/>
          </w:tcPr>
          <w:p w14:paraId="2CE1C325" w14:textId="77777777" w:rsidR="00F620F3" w:rsidRPr="005A76D1" w:rsidRDefault="00F620F3" w:rsidP="005957E1">
            <w:pPr>
              <w:spacing w:after="0"/>
              <w:rPr>
                <w:rFonts w:ascii="Arial" w:hAnsi="Arial" w:cs="Arial"/>
              </w:rPr>
            </w:pPr>
          </w:p>
        </w:tc>
        <w:tc>
          <w:tcPr>
            <w:tcW w:w="7838" w:type="dxa"/>
          </w:tcPr>
          <w:p w14:paraId="6C083695" w14:textId="77777777" w:rsidR="00F620F3" w:rsidRPr="005A76D1" w:rsidRDefault="00F620F3" w:rsidP="005957E1">
            <w:pPr>
              <w:spacing w:after="0"/>
              <w:rPr>
                <w:rFonts w:ascii="Arial" w:hAnsi="Arial" w:cs="Arial"/>
              </w:rPr>
            </w:pPr>
          </w:p>
        </w:tc>
      </w:tr>
      <w:tr w:rsidR="00F620F3" w:rsidRPr="005A76D1" w14:paraId="1E1EEE39" w14:textId="77777777" w:rsidTr="005957E1">
        <w:tc>
          <w:tcPr>
            <w:tcW w:w="1796" w:type="dxa"/>
          </w:tcPr>
          <w:p w14:paraId="751B6137" w14:textId="77777777" w:rsidR="00F620F3" w:rsidRPr="005A76D1" w:rsidRDefault="00F620F3" w:rsidP="005957E1">
            <w:pPr>
              <w:spacing w:after="0"/>
              <w:rPr>
                <w:rFonts w:ascii="Arial" w:hAnsi="Arial" w:cs="Arial"/>
              </w:rPr>
            </w:pPr>
          </w:p>
        </w:tc>
        <w:tc>
          <w:tcPr>
            <w:tcW w:w="7838" w:type="dxa"/>
          </w:tcPr>
          <w:p w14:paraId="366D6741" w14:textId="77777777" w:rsidR="00F620F3" w:rsidRPr="005A76D1" w:rsidRDefault="00F620F3" w:rsidP="005957E1">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Paging Enhancements_UE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t>MediaTek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Discussion on idle_inactive_mode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Huawei, HiSilicon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lastRenderedPageBreak/>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ZTE, Sanechips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t>Futurewei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sectPr w:rsidR="006E5A64" w:rsidRPr="00B80529"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9E261" w14:textId="77777777" w:rsidR="00717D6C" w:rsidRDefault="00717D6C">
      <w:pPr>
        <w:pStyle w:val="TAL"/>
      </w:pPr>
      <w:r>
        <w:separator/>
      </w:r>
    </w:p>
  </w:endnote>
  <w:endnote w:type="continuationSeparator" w:id="0">
    <w:p w14:paraId="0620E2EC" w14:textId="77777777" w:rsidR="00717D6C" w:rsidRDefault="00717D6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50C3B023" w:rsidR="001C7577" w:rsidRDefault="001C7577">
    <w:pPr>
      <w:pStyle w:val="a5"/>
    </w:pPr>
    <w:r>
      <w:fldChar w:fldCharType="begin"/>
    </w:r>
    <w:r>
      <w:instrText xml:space="preserve"> PAGE   \* MERGEFORMAT </w:instrText>
    </w:r>
    <w:r>
      <w:fldChar w:fldCharType="separate"/>
    </w:r>
    <w:r w:rsidR="00BB115C">
      <w:t>5</w:t>
    </w:r>
    <w:r>
      <w:fldChar w:fldCharType="end"/>
    </w:r>
  </w:p>
  <w:p w14:paraId="0FBB99F7" w14:textId="77777777" w:rsidR="001C7577" w:rsidRDefault="001C7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2B9C6" w14:textId="77777777" w:rsidR="00717D6C" w:rsidRDefault="00717D6C">
      <w:pPr>
        <w:pStyle w:val="TAL"/>
      </w:pPr>
      <w:r>
        <w:separator/>
      </w:r>
    </w:p>
  </w:footnote>
  <w:footnote w:type="continuationSeparator" w:id="0">
    <w:p w14:paraId="2A0DCB50" w14:textId="77777777" w:rsidR="00717D6C" w:rsidRDefault="00717D6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7"/>
  </w:num>
  <w:num w:numId="6">
    <w:abstractNumId w:val="5"/>
  </w:num>
  <w:num w:numId="7">
    <w:abstractNumId w:val="6"/>
  </w:num>
  <w:num w:numId="8">
    <w:abstractNumId w:val="0"/>
  </w:num>
  <w:num w:numId="9">
    <w:abstractNumId w:val="5"/>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1D42"/>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97"/>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목록 단락,リスト段落,列出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목록 단락 字符,リスト段落 字符,列出段落 字符,¥¡¡¡¡ì¬º¥¹¥È¶ÎÂä 字符,ÁÐ³ö¶ÎÂä 字符,列表段落1 字符,—ño’i—Ž 字符,¥ê¥¹¥È¶ÎÂä 字符,1st level - Bullet List Paragraph 字符,Lettre d'introduction 字符,목록단락 字符,列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 w:type="character" w:styleId="aff">
    <w:name w:val="Unresolved Mention"/>
    <w:basedOn w:val="a0"/>
    <w:uiPriority w:val="99"/>
    <w:semiHidden/>
    <w:unhideWhenUsed/>
    <w:rsid w:val="0037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573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4-e/Docs/R2-2105736.zip" TargetMode="External"/><Relationship Id="rId4" Type="http://schemas.openxmlformats.org/officeDocument/2006/relationships/settings" Target="settings.xml"/><Relationship Id="rId9"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418A3-B61A-47BB-91A6-77A2B2C2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1293</TotalTime>
  <Pages>7</Pages>
  <Words>2731</Words>
  <Characters>15568</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vivo-Chenli</cp:lastModifiedBy>
  <cp:revision>186</cp:revision>
  <cp:lastPrinted>2007-12-21T04:58:00Z</cp:lastPrinted>
  <dcterms:created xsi:type="dcterms:W3CDTF">2020-09-17T06:14:00Z</dcterms:created>
  <dcterms:modified xsi:type="dcterms:W3CDTF">2021-05-21T08:25:00Z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