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FE24" w14:textId="77777777" w:rsidR="00D1537B" w:rsidRDefault="00204581">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Header"/>
        <w:tabs>
          <w:tab w:val="right" w:pos="9639"/>
        </w:tabs>
        <w:rPr>
          <w:rFonts w:eastAsia="SimSun"/>
          <w:bCs/>
          <w:sz w:val="24"/>
          <w:szCs w:val="24"/>
          <w:lang w:eastAsia="zh-CN"/>
        </w:rPr>
      </w:pPr>
      <w:r>
        <w:rPr>
          <w:rFonts w:eastAsia="SimSun"/>
          <w:bCs/>
          <w:sz w:val="24"/>
          <w:szCs w:val="24"/>
          <w:lang w:eastAsia="zh-CN"/>
        </w:rPr>
        <w:t xml:space="preserve">Elbonia, </w:t>
      </w:r>
      <w:r>
        <w:rPr>
          <w:sz w:val="24"/>
        </w:rPr>
        <w:t>19 – 27 May 2021</w:t>
      </w:r>
    </w:p>
    <w:p w14:paraId="32301909" w14:textId="77777777" w:rsidR="00D1537B" w:rsidRDefault="00D1537B">
      <w:pPr>
        <w:pStyle w:val="Header"/>
        <w:rPr>
          <w:bCs/>
          <w:sz w:val="24"/>
        </w:rPr>
      </w:pPr>
    </w:p>
    <w:p w14:paraId="7A3D3AFE" w14:textId="77777777" w:rsidR="00D1537B" w:rsidRDefault="00D1537B">
      <w:pPr>
        <w:pStyle w:val="Header"/>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Heading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[AT114-e][018][NR16]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Heading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6BF6F9B" w14:textId="77777777"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92982B9" w14:textId="77777777" w:rsidR="00D1537B" w:rsidRDefault="00204581">
            <w:pPr>
              <w:pStyle w:val="TAC"/>
              <w:spacing w:before="20" w:after="20"/>
              <w:ind w:left="57" w:right="57"/>
              <w:jc w:val="left"/>
              <w:rPr>
                <w:lang w:eastAsia="zh-CN"/>
              </w:rPr>
            </w:pPr>
            <w:r>
              <w:rPr>
                <w:lang w:eastAsia="zh-CN"/>
              </w:rPr>
              <w:t>martin.van.der.zee@ericsson.com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r>
              <w:rPr>
                <w:rFonts w:eastAsia="SimSun"/>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SimSun"/>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SimSun"/>
                <w:lang w:eastAsia="zh-CN"/>
              </w:rPr>
            </w:pPr>
            <w:r>
              <w:rPr>
                <w:rFonts w:eastAsia="SimSun"/>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r>
              <w:rPr>
                <w:lang w:eastAsia="zh-CN"/>
              </w:rPr>
              <w:t>pradeep[dot]jose[at]mediatek[dot]com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Heading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E05310">
      <w:pPr>
        <w:pStyle w:val="Doc-title"/>
      </w:pPr>
      <w:hyperlink r:id="rId13" w:tooltip="D:Documents3GPPtsg_ranWG2TSGR2_114-eDocsR2-2104724.zip" w:history="1">
        <w:r w:rsidR="00204581">
          <w:rPr>
            <w:rStyle w:val="Hyperlink"/>
          </w:rPr>
          <w:t>R2-2104724</w:t>
        </w:r>
      </w:hyperlink>
      <w:r w:rsidR="00204581">
        <w:tab/>
        <w:t>LS on SCell activation requirements for NR-U (R4-2105699; contact: Nokia)</w:t>
      </w:r>
      <w:r w:rsidR="00204581">
        <w:tab/>
        <w:t>RAN4</w:t>
      </w:r>
      <w:r w:rsidR="00204581">
        <w:tab/>
        <w:t>LS in</w:t>
      </w:r>
      <w:r w:rsidR="00204581">
        <w:tab/>
        <w:t>Rel-16</w:t>
      </w:r>
      <w:r w:rsidR="00204581">
        <w:tab/>
        <w:t>NR_unlic-Core</w:t>
      </w:r>
      <w:r w:rsidR="00204581">
        <w:tab/>
        <w:t>To:RAN2</w:t>
      </w:r>
    </w:p>
    <w:p w14:paraId="78CE268F" w14:textId="77777777" w:rsidR="00D1537B" w:rsidRDefault="00204581">
      <w:pPr>
        <w:pStyle w:val="Doc-comment"/>
      </w:pPr>
      <w:r>
        <w:t>Moved here</w:t>
      </w:r>
    </w:p>
    <w:p w14:paraId="17AA35EF" w14:textId="77777777" w:rsidR="00D1537B" w:rsidRDefault="00E05310">
      <w:pPr>
        <w:pStyle w:val="Doc-title"/>
      </w:pPr>
      <w:hyperlink r:id="rId14" w:tooltip="D:Documents3GPPtsg_ranWG2TSGR2_114-eDocsR2-2105231.zip" w:history="1">
        <w:r w:rsidR="00204581">
          <w:rPr>
            <w:rStyle w:val="Hyperlink"/>
          </w:rPr>
          <w:t>R2-2105231</w:t>
        </w:r>
      </w:hyperlink>
      <w:r w:rsidR="00204581">
        <w:tab/>
        <w:t>Analysis on SCell activation/deactivation requirements for NR-U</w:t>
      </w:r>
      <w:r w:rsidR="00204581">
        <w:tab/>
        <w:t>Huawei, HiSilicon</w:t>
      </w:r>
      <w:r w:rsidR="00204581">
        <w:tab/>
        <w:t>discussion</w:t>
      </w:r>
      <w:r w:rsidR="00204581">
        <w:tab/>
        <w:t>Rel-16</w:t>
      </w:r>
      <w:r w:rsidR="00204581">
        <w:tab/>
        <w:t>NR_unlic-Core</w:t>
      </w:r>
    </w:p>
    <w:p w14:paraId="77E3E092" w14:textId="77777777" w:rsidR="00D1537B" w:rsidRDefault="00D1537B"/>
    <w:p w14:paraId="7C2B3D91" w14:textId="77777777" w:rsidR="00D1537B" w:rsidRDefault="00204581">
      <w:r>
        <w:t>No action is required from the RAN4 LS R2-2104724, which also stated in the contribution R2-2105231 “Proposal 1: The RAN4 LS on SCell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r>
        <w:rPr>
          <w:i/>
          <w:iCs/>
        </w:rPr>
        <w:t>sCellDeactivationTimer</w:t>
      </w:r>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2CD99ED7" w14:textId="77777777" w:rsidR="00D1537B" w:rsidRDefault="00204581">
            <w:pPr>
              <w:pStyle w:val="B2"/>
              <w:spacing w:after="0" w:line="360" w:lineRule="auto"/>
              <w:rPr>
                <w:sz w:val="18"/>
              </w:rPr>
            </w:pPr>
            <w:r>
              <w:rPr>
                <w:sz w:val="18"/>
                <w:lang w:eastAsia="ko-KR"/>
              </w:rPr>
              <w:t>2&gt;</w:t>
            </w:r>
            <w:r>
              <w:rPr>
                <w:sz w:val="18"/>
              </w:rPr>
              <w:tab/>
              <w:t>deactivate the SCell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14:paraId="19FF5004" w14:textId="77777777" w:rsidR="00D1537B" w:rsidRDefault="00204581">
            <w:pPr>
              <w:pStyle w:val="TAC"/>
              <w:spacing w:before="20" w:after="120"/>
              <w:ind w:left="57" w:right="57"/>
              <w:jc w:val="left"/>
            </w:pPr>
            <w:r>
              <w:rPr>
                <w:rFonts w:eastAsia="SimSun"/>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r>
              <w:rPr>
                <w:i/>
              </w:rPr>
              <w:t>bwp-InactivityTimer</w:t>
            </w:r>
            <w:r>
              <w:t xml:space="preserve">) belonging to </w:t>
            </w:r>
            <w:r>
              <w:rPr>
                <w:rFonts w:eastAsia="SimSun"/>
                <w:lang w:eastAsia="zh-CN"/>
              </w:rPr>
              <w:t xml:space="preserve">Scell </w:t>
            </w:r>
            <w:r>
              <w:rPr>
                <w:lang w:eastAsia="zh-CN"/>
              </w:rPr>
              <w:t>deactivation should be also considered. This is because</w:t>
            </w:r>
            <w:r>
              <w:rPr>
                <w:rFonts w:eastAsia="SimSun"/>
                <w:lang w:eastAsia="zh-CN"/>
              </w:rPr>
              <w:t xml:space="preserve"> RAN4 specifies the minimum requirement for whole Scell </w:t>
            </w:r>
            <w:r>
              <w:rPr>
                <w:lang w:eastAsia="zh-CN"/>
              </w:rPr>
              <w:t>deactivation actions</w:t>
            </w:r>
            <w:r>
              <w:rPr>
                <w:rFonts w:eastAsia="SimSun"/>
                <w:lang w:eastAsia="zh-CN"/>
              </w:rPr>
              <w:t xml:space="preserve">, not just the operation for </w:t>
            </w:r>
            <w:r>
              <w:rPr>
                <w:i/>
              </w:rPr>
              <w:t>sCellDeactivationTimer</w:t>
            </w:r>
            <w:r>
              <w:t xml:space="preserve">. </w:t>
            </w:r>
          </w:p>
          <w:p w14:paraId="72AD7AD3" w14:textId="77777777" w:rsidR="00D1537B" w:rsidRDefault="00204581">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anycase,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The UE should deactivate the SCell independent of whether it was able to transmit the ACK/NACK or not:</w:t>
            </w:r>
          </w:p>
          <w:p w14:paraId="794F637F" w14:textId="77777777" w:rsidR="00D1537B" w:rsidRDefault="00204581">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zh-CN"/>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zh-CN"/>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egarding the comments from LG, according to 321, sCellDeactivationTimer will be stopped so later there will be no such condition as sCellDeactivationTimer expiry.</w:t>
            </w:r>
          </w:p>
          <w:p w14:paraId="7EC2B298" w14:textId="77777777" w:rsidR="00D1537B" w:rsidRDefault="00D1537B">
            <w:pPr>
              <w:pStyle w:val="TAC"/>
              <w:tabs>
                <w:tab w:val="left" w:pos="5050"/>
              </w:tabs>
              <w:spacing w:before="20" w:after="20"/>
              <w:ind w:left="57" w:right="57"/>
              <w:jc w:val="left"/>
              <w:rPr>
                <w:rFonts w:eastAsia="SimSun"/>
                <w:lang w:eastAsia="zh-CN"/>
              </w:rPr>
            </w:pPr>
          </w:p>
          <w:p w14:paraId="0E4A7B77" w14:textId="77777777" w:rsidR="00D1537B" w:rsidRDefault="00204581">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SimSun"/>
                <w:lang w:eastAsia="zh-CN"/>
              </w:rPr>
            </w:pPr>
            <w:r>
              <w:rPr>
                <w:rFonts w:eastAsia="SimSun"/>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SCell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r>
              <w:rPr>
                <w:lang w:eastAsia="ko-KR"/>
              </w:rPr>
              <w:t xml:space="preserve">SCell </w:t>
            </w:r>
            <w:r>
              <w:t xml:space="preserve">Activation/Deactivation MAC </w:t>
            </w:r>
            <w:r>
              <w:rPr>
                <w:lang w:eastAsia="ko-KR"/>
              </w:rPr>
              <w:t xml:space="preserve">CE is received </w:t>
            </w:r>
            <w:r>
              <w:t>deactivating the SCell; or</w:t>
            </w:r>
          </w:p>
          <w:p w14:paraId="7CFF58FA" w14:textId="77777777" w:rsidR="00D1537B" w:rsidRDefault="00204581">
            <w:pPr>
              <w:pStyle w:val="B1"/>
              <w:spacing w:beforeLines="40" w:before="96" w:afterLines="40" w:after="96"/>
            </w:pPr>
            <w:r>
              <w:rPr>
                <w:lang w:eastAsia="ko-KR"/>
              </w:rPr>
              <w:t>1&gt;</w:t>
            </w:r>
            <w:r>
              <w:tab/>
              <w:t xml:space="preserve">if the </w:t>
            </w:r>
            <w:r>
              <w:rPr>
                <w:i/>
              </w:rPr>
              <w:t>sCellDeactivationTimer</w:t>
            </w:r>
            <w:r>
              <w:t xml:space="preserve"> associated with the activated SCell expires:</w:t>
            </w:r>
          </w:p>
          <w:p w14:paraId="6B057C0F" w14:textId="77777777" w:rsidR="00D1537B" w:rsidRDefault="00204581">
            <w:pPr>
              <w:pStyle w:val="B2"/>
              <w:spacing w:beforeLines="40" w:before="96" w:afterLines="40" w:after="96"/>
            </w:pPr>
            <w:r>
              <w:rPr>
                <w:lang w:eastAsia="ko-KR"/>
              </w:rPr>
              <w:t>2&gt;</w:t>
            </w:r>
            <w:r>
              <w:tab/>
              <w:t>deactivate the SCell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r>
              <w:rPr>
                <w:i/>
              </w:rPr>
              <w:t>sCellDeactivationTimer</w:t>
            </w:r>
            <w:r>
              <w:t xml:space="preserve"> associated with the SCell;</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SCell deactivation then the deactivation procedure drags on until either the LBT failure detection and recovery procedure kicks in or the </w:t>
            </w:r>
            <w:r>
              <w:rPr>
                <w:i/>
                <w:lang w:eastAsia="zh-CN"/>
              </w:rPr>
              <w:t>sCellDeactivationTimer</w:t>
            </w:r>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E05310">
      <w:pPr>
        <w:pStyle w:val="Doc-title"/>
      </w:pPr>
      <w:hyperlink r:id="rId19" w:tooltip="D:Documents3GPPtsg_ranWG2TSGR2_114-eDocsR2-2105865.zip" w:history="1">
        <w:r w:rsidR="00204581">
          <w:rPr>
            <w:rStyle w:val="Hyperlink"/>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t>NR_unlic-Core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cg-RetransmissionTimer</w:t>
            </w:r>
            <w:bookmarkEnd w:id="5"/>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lang w:eastAsia="ko-KR"/>
              </w:rPr>
              <w:t xml:space="preserve">configured uplink grants configured with </w:t>
            </w:r>
            <w:r>
              <w:rPr>
                <w:i/>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(p.s.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The spec text from these agreements wrere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cg-RetransmissionTimer</w:t>
            </w:r>
            <w:r>
              <w:rPr>
                <w:lang w:eastAsia="zh-CN"/>
              </w:rPr>
              <w:t xml:space="preserve"> and </w:t>
            </w:r>
            <w:r>
              <w:rPr>
                <w:i/>
                <w:lang w:eastAsia="zh-CN"/>
              </w:rPr>
              <w:t>lch-basedPrioritization</w:t>
            </w:r>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r>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Pr>
                <w:i/>
                <w:lang w:eastAsia="zh-CN"/>
              </w:rPr>
              <w:t>lch-basedPrioritization</w:t>
            </w:r>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NR-U the HARQ PID is selected based on UE implementation, so prioritization of retransmission over initial transmission means UE should prioritize the HARQ process used for retransmission over the HARQ process used for intiital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We agree with the intention. But there seems to be no ambiguity in Rel-16 given that NR-U and IIoT (</w:t>
            </w:r>
            <w:r>
              <w:rPr>
                <w:i/>
                <w:iCs/>
                <w:lang w:eastAsia="zh-CN"/>
              </w:rPr>
              <w:t>lch-BasedPrioritization</w:t>
            </w:r>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Therefore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E05310">
      <w:pPr>
        <w:pStyle w:val="Doc-title"/>
      </w:pPr>
      <w:hyperlink r:id="rId20" w:tooltip="D:Documents3GPPtsg_ranWG2TSGR2_114-eDocsR2-2105232.zip" w:history="1">
        <w:r w:rsidR="00204581">
          <w:rPr>
            <w:rStyle w:val="Hyperlink"/>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drx-onDurationTimer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r>
              <w:rPr>
                <w:b/>
                <w:bCs/>
                <w:i/>
                <w:iCs/>
              </w:rPr>
              <w:lastRenderedPageBreak/>
              <w:t>drx-ConfigSecondaryGroup</w:t>
            </w:r>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r>
              <w:rPr>
                <w:i/>
                <w:lang w:eastAsia="zh-CN"/>
              </w:rPr>
              <w:t>drx-onDurationTimer</w:t>
            </w:r>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We think for #1 "associated drx-onDurationTimer"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"drx-onDurationTimer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For clarity, it is better to replace "associated drx-onDurationTimer" by "drx-onDurationTimer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r w:rsidRPr="00204581">
        <w:rPr>
          <w:lang w:val="en-US"/>
        </w:rPr>
        <w:t>eLCID</w:t>
      </w:r>
    </w:p>
    <w:p w14:paraId="01B4943F" w14:textId="77777777" w:rsidR="00D1537B" w:rsidRDefault="00E05310">
      <w:pPr>
        <w:pStyle w:val="Doc-title"/>
      </w:pPr>
      <w:hyperlink r:id="rId21" w:tooltip="D:Documents3GPPtsg_ranWG2TSGR2_114-eDocsR2-2105749.zip" w:history="1">
        <w:r w:rsidR="00204581">
          <w:rPr>
            <w:rStyle w:val="Hyperlink"/>
          </w:rPr>
          <w:t>R2-2105749</w:t>
        </w:r>
      </w:hyperlink>
      <w:r w:rsidR="00204581">
        <w:tab/>
        <w:t>Clarification on MAC PDU assembly with eLCID</w:t>
      </w:r>
      <w:r w:rsidR="00204581">
        <w:tab/>
        <w:t>Huawei, HiSilicon</w:t>
      </w:r>
      <w:r w:rsidR="00204581">
        <w:tab/>
        <w:t>discussion</w:t>
      </w:r>
      <w:r w:rsidR="00204581">
        <w:tab/>
        <w:t>Rel-16</w:t>
      </w:r>
      <w:r w:rsidR="00204581">
        <w:tab/>
        <w:t>NR_IAB-Core</w:t>
      </w:r>
    </w:p>
    <w:p w14:paraId="07A7DC01" w14:textId="77777777" w:rsidR="00D1537B" w:rsidRDefault="00E05310">
      <w:pPr>
        <w:pStyle w:val="Doc-title"/>
      </w:pPr>
      <w:hyperlink r:id="rId22" w:tooltip="D:Documents3GPPtsg_ranWG2TSGR2_114-eDocsR2-2106031.zip" w:history="1">
        <w:r w:rsidR="00204581">
          <w:rPr>
            <w:rStyle w:val="Hyperlink"/>
          </w:rPr>
          <w:t>R2-2106031</w:t>
        </w:r>
      </w:hyperlink>
      <w:r w:rsidR="00204581">
        <w:tab/>
        <w:t>Clarification to transmission of padding and padding BSR with eLCID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E05310">
      <w:pPr>
        <w:pStyle w:val="Doc-title"/>
      </w:pPr>
      <w:hyperlink r:id="rId23" w:tooltip="D:Documents3GPPtsg_ranWG2TSGR2_114-eDocsR2-2106321.zip" w:history="1">
        <w:r w:rsidR="00204581">
          <w:rPr>
            <w:rStyle w:val="Hyperlink"/>
          </w:rPr>
          <w:t>R2-2106321</w:t>
        </w:r>
      </w:hyperlink>
      <w:r w:rsidR="00204581">
        <w:tab/>
        <w:t>CR for not transmitting only padding and padding BSR with eLCID</w:t>
      </w:r>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TDocs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E05310">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SimSun"/>
                <w:lang w:eastAsia="zh-CN"/>
              </w:rPr>
            </w:pPr>
            <w:r>
              <w:rPr>
                <w:rFonts w:eastAsia="SimSun"/>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SimSun"/>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more simple.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eLCID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 xml:space="preserve">allows the interpretation that “eLCID” could include the case when a one-octet eLCID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E05310">
      <w:pPr>
        <w:pStyle w:val="Doc-title"/>
      </w:pPr>
      <w:hyperlink r:id="rId27" w:tooltip="D:Documents3GPPtsg_ranWG2TSGR2_114-eDocsR2-2105851.zip" w:history="1">
        <w:r w:rsidR="00204581">
          <w:rPr>
            <w:rStyle w:val="Hyperlink"/>
          </w:rPr>
          <w:t>R2-2105851</w:t>
        </w:r>
      </w:hyperlink>
      <w:r w:rsidR="00204581">
        <w:tab/>
        <w:t>Correction to 38.321 on msga-TransMax selection for 2-step RACH</w:t>
      </w:r>
      <w:r w:rsidR="00204581">
        <w:tab/>
        <w:t>ZTE, Sanechips</w:t>
      </w:r>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R2-2105851 proposed to change the rach-ConfigDedicated to cfra-TwoStep-r16 for the application of the msgA-TransMax in subclause 5.1.1a to correct the behaviour for HO:</w:t>
      </w:r>
    </w:p>
    <w:tbl>
      <w:tblPr>
        <w:tblStyle w:val="TableGrid"/>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9C56E78" w14:textId="77777777" w:rsidR="00D1537B" w:rsidRDefault="00204581">
            <w:pPr>
              <w:pStyle w:val="B2"/>
              <w:rPr>
                <w:lang w:eastAsia="ko-KR"/>
              </w:rPr>
            </w:pPr>
            <w:r>
              <w:rPr>
                <w:lang w:eastAsia="ko-KR"/>
              </w:rPr>
              <w:t>2&gt;</w:t>
            </w:r>
            <w:r>
              <w:rPr>
                <w:lang w:eastAsia="ko-KR"/>
              </w:rPr>
              <w:tab/>
              <w:t>if the Random Access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SimSun"/>
                  <w:i/>
                  <w:iCs/>
                  <w:lang w:val="en-US" w:eastAsia="zh-CN"/>
                  <w:rPrChange w:id="12" w:author="ZTE DF" w:date="2021-05-02T08:46:00Z">
                    <w:rPr>
                      <w:rFonts w:eastAsia="SimSun"/>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SimSun"/>
                  <w:i/>
                  <w:iCs/>
                  <w:lang w:val="en-US" w:eastAsia="zh-CN"/>
                </w:rPr>
                <w:t>cfra-TwoStep</w:t>
              </w:r>
            </w:ins>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1426449" w14:textId="77777777" w:rsidR="00D1537B" w:rsidRDefault="00204581">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74805BF" w14:textId="77777777" w:rsidR="00D1537B" w:rsidRDefault="00D1537B">
      <w:pPr>
        <w:rPr>
          <w:b/>
          <w:bCs/>
        </w:rPr>
      </w:pPr>
    </w:p>
    <w:p w14:paraId="51116B32" w14:textId="77777777" w:rsidR="00D1537B" w:rsidRDefault="00204581">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allow switching from 2-step RA to 4-step RA if msaA-TransMax is not present in rach-ConfigDedicated.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42B0F49A" w14:textId="77777777" w:rsidR="00D1537B" w:rsidRDefault="00204581">
            <w:pPr>
              <w:pStyle w:val="TAC"/>
              <w:spacing w:before="20" w:after="20"/>
              <w:ind w:left="57"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RACH-ConfigDedidated,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Pr>
                <w:u w:val="single"/>
                <w:lang w:eastAsia="ko-KR"/>
              </w:rPr>
              <w:t>only</w:t>
            </w:r>
            <w:r>
              <w:rPr>
                <w:lang w:eastAsia="ko-KR"/>
              </w:rPr>
              <w:t xml:space="preserve"> included in the </w:t>
            </w:r>
            <w:r>
              <w:rPr>
                <w:i/>
                <w:szCs w:val="22"/>
              </w:rPr>
              <w:t>RACH-ConfigCommonTwoStepRA</w:t>
            </w:r>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6D102D99" w14:textId="77777777" w:rsidR="00D1537B" w:rsidRDefault="00204581">
            <w:pPr>
              <w:pStyle w:val="ListParagraph"/>
              <w:numPr>
                <w:ilvl w:val="0"/>
                <w:numId w:val="5"/>
              </w:numPr>
              <w:snapToGrid w:val="0"/>
              <w:spacing w:after="120"/>
              <w:jc w:val="both"/>
              <w:rPr>
                <w:rFonts w:ascii="Arial" w:hAnsi="Arial" w:cs="Arial"/>
                <w:sz w:val="18"/>
                <w:szCs w:val="18"/>
              </w:rPr>
            </w:pPr>
            <w:r>
              <w:rPr>
                <w:rFonts w:ascii="Arial" w:hAnsi="Arial" w:cs="Arial"/>
                <w:sz w:val="18"/>
                <w:szCs w:val="18"/>
              </w:rPr>
              <w:t xml:space="preserve">msgA-TransMax is configured for 2 step CFRA in rachConfigDedicated and that </w:t>
            </w:r>
            <w:r>
              <w:rPr>
                <w:rFonts w:ascii="Arial" w:hAnsi="Arial" w:cs="Arial"/>
                <w:sz w:val="18"/>
                <w:szCs w:val="18"/>
                <w:highlight w:val="yellow"/>
              </w:rPr>
              <w:t>the UE is not allowed to switch to 4-step RACH if this is not configured in rachConfigDedicated</w:t>
            </w:r>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SimSun" w:cs="Arial"/>
                <w:szCs w:val="18"/>
                <w:lang w:eastAsia="zh-CN"/>
              </w:rPr>
            </w:pPr>
          </w:p>
          <w:p w14:paraId="71C864F9" w14:textId="77777777" w:rsidR="00D1537B" w:rsidRDefault="00204581">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549805D5" w14:textId="77777777" w:rsidR="00D1537B" w:rsidRDefault="00204581">
            <w:pPr>
              <w:pStyle w:val="TAC"/>
              <w:spacing w:before="20" w:after="20"/>
              <w:ind w:left="57" w:right="57"/>
              <w:jc w:val="left"/>
              <w:rPr>
                <w:rFonts w:eastAsia="SimSun" w:cs="Arial"/>
                <w:szCs w:val="18"/>
                <w:lang w:eastAsia="zh-CN"/>
              </w:rPr>
            </w:pPr>
            <w:r>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r>
              <w:rPr>
                <w:rFonts w:cs="Arial"/>
                <w:i/>
                <w:iCs/>
                <w:color w:val="FF0000"/>
                <w:lang w:val="en-US" w:eastAsia="zh-CN"/>
              </w:rPr>
              <w:t>cfra-TwoStep</w:t>
            </w:r>
            <w:r>
              <w:rPr>
                <w:rFonts w:cs="Arial"/>
                <w:iCs/>
                <w:color w:val="FF0000"/>
                <w:lang w:val="en-US" w:eastAsia="zh-CN"/>
              </w:rPr>
              <w:t>, if present</w:t>
            </w:r>
            <w:r>
              <w:rPr>
                <w:rFonts w:eastAsia="SimSun"/>
                <w:i/>
                <w:strike/>
                <w:color w:val="FF0000"/>
                <w:lang w:eastAsia="zh-CN"/>
              </w:rPr>
              <w:t>RACH-ConfigDedidated</w:t>
            </w:r>
            <w:r>
              <w:rPr>
                <w:rFonts w:eastAsia="SimSun"/>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14:paraId="2734FD47" w14:textId="77777777" w:rsidR="00D1537B" w:rsidRDefault="00204581">
            <w:pPr>
              <w:pStyle w:val="B2"/>
              <w:rPr>
                <w:lang w:eastAsia="ko-KR"/>
              </w:rPr>
            </w:pPr>
            <w:r>
              <w:rPr>
                <w:lang w:eastAsia="ko-KR"/>
              </w:rPr>
              <w:t>2&gt;</w:t>
            </w:r>
            <w:r>
              <w:rPr>
                <w:lang w:eastAsia="ko-KR"/>
              </w:rPr>
              <w:tab/>
              <w:t>if the Random Access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DCE6C19" w14:textId="77777777" w:rsidR="00D1537B" w:rsidRDefault="00204581">
            <w:pPr>
              <w:pStyle w:val="TAC"/>
              <w:spacing w:before="20" w:after="20"/>
              <w:ind w:right="57"/>
              <w:jc w:val="left"/>
              <w:rPr>
                <w:rFonts w:eastAsia="SimSun"/>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eastAsia="SimSun" w:hint="eastAsia"/>
                <w:lang w:val="en-US" w:eastAsia="zh-CN"/>
              </w:rPr>
              <w:t>,</w:t>
            </w:r>
            <w:r>
              <w:t>ra-Prioritization</w:t>
            </w:r>
            <w:r>
              <w:rPr>
                <w:rFonts w:eastAsia="SimSun" w:hint="eastAsia"/>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SimSun"/>
                <w:b/>
                <w:lang w:eastAsia="zh-CN"/>
              </w:rPr>
            </w:pPr>
            <w:r>
              <w:rPr>
                <w:rFonts w:eastAsia="SimSun"/>
                <w:b/>
                <w:lang w:eastAsia="zh-CN"/>
              </w:rPr>
              <w:t>msgA-TransMax</w:t>
            </w:r>
          </w:p>
          <w:p w14:paraId="7DDD4B5F" w14:textId="77777777" w:rsidR="00D1537B" w:rsidRDefault="00204581">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r>
              <w:rPr>
                <w:rFonts w:eastAsia="SimSun" w:hint="eastAsia"/>
                <w:color w:val="FF0000"/>
                <w:highlight w:val="yellow"/>
                <w:u w:val="single"/>
                <w:lang w:val="en-US" w:eastAsia="zh-CN"/>
              </w:rPr>
              <w:t>cfra-TwoStep</w:t>
            </w:r>
            <w:r>
              <w:rPr>
                <w:rFonts w:eastAsia="SimSun"/>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The CR is addressing a scenario (i.e. rach config dedicated with only RA prioritization parameter) which is not typical. So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aybe the RRC field description for msgA-TransMax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ins w:id="17" w:author="ZTE DF" w:date="2021-05-05T16:22:00Z">
              <w:r>
                <w:rPr>
                  <w:rFonts w:cs="Arial"/>
                  <w:i/>
                  <w:iCs/>
                  <w:lang w:val="en-US" w:eastAsia="zh-CN"/>
                </w:rPr>
                <w:t>cfra-TwoStep</w:t>
              </w:r>
            </w:ins>
            <w:r>
              <w:rPr>
                <w:color w:val="FF0000"/>
                <w:u w:val="single"/>
                <w:lang w:eastAsia="ko-KR"/>
              </w:rPr>
              <w:t xml:space="preserve"> in the</w:t>
            </w:r>
            <w:r>
              <w:rPr>
                <w:color w:val="FF0000"/>
                <w:lang w:eastAsia="ko-KR"/>
              </w:rPr>
              <w:t xml:space="preserve"> </w:t>
            </w:r>
            <w:r>
              <w:rPr>
                <w:i/>
                <w:iCs/>
                <w:lang w:eastAsia="ko-KR"/>
              </w:rPr>
              <w:t>rach-ConfigDedicated</w:t>
            </w:r>
            <w:r>
              <w:rPr>
                <w:lang w:eastAsia="ko-KR"/>
              </w:rPr>
              <w:t xml:space="preserve"> is configured for the selected carrier:</w:t>
            </w:r>
          </w:p>
          <w:p w14:paraId="06E1C1DA" w14:textId="77777777" w:rsidR="00D1537B" w:rsidRDefault="00204581">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8" w:author="ZTE DF" w:date="2021-05-02T08:46:00Z">
              <w:r>
                <w:rPr>
                  <w:rFonts w:eastAsia="SimSun"/>
                  <w:i/>
                  <w:iCs/>
                  <w:lang w:val="en-US" w:eastAsia="zh-CN"/>
                </w:rPr>
                <w:t>cfra-TwoStep</w:t>
              </w:r>
            </w:ins>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21" w:author="ZTE DF" w:date="2021-05-02T08:46:00Z">
              <w:r>
                <w:rPr>
                  <w:rFonts w:eastAsia="SimSun"/>
                  <w:i/>
                  <w:iCs/>
                  <w:lang w:val="en-US" w:eastAsia="zh-CN"/>
                </w:rPr>
                <w:t>cfra-TwoStep</w:t>
              </w:r>
            </w:ins>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lastRenderedPageBreak/>
        <w:t>Summary 6</w:t>
      </w:r>
      <w:r>
        <w:t>: TBD.</w:t>
      </w:r>
    </w:p>
    <w:p w14:paraId="3CE80B3C" w14:textId="77777777" w:rsidR="00D1537B" w:rsidRDefault="00204581">
      <w:r>
        <w:rPr>
          <w:b/>
          <w:bCs/>
        </w:rPr>
        <w:t>Proposal 6</w:t>
      </w:r>
      <w:r>
        <w:t>: TBD.</w:t>
      </w:r>
    </w:p>
    <w:p w14:paraId="2D03DF8E" w14:textId="77777777" w:rsidR="00D1537B" w:rsidRDefault="00D1537B"/>
    <w:p w14:paraId="08A40D80" w14:textId="77777777" w:rsidR="00D1537B" w:rsidRDefault="00204581">
      <w:pPr>
        <w:pStyle w:val="BoldComments"/>
        <w:rPr>
          <w:lang w:val="en-US"/>
        </w:rPr>
      </w:pPr>
      <w:r>
        <w:rPr>
          <w:lang w:val="en-US"/>
        </w:rPr>
        <w:t>Misc</w:t>
      </w:r>
    </w:p>
    <w:p w14:paraId="18A6A2D9" w14:textId="77777777" w:rsidR="00D1537B" w:rsidRDefault="00E05310">
      <w:pPr>
        <w:pStyle w:val="Doc-title"/>
      </w:pPr>
      <w:hyperlink r:id="rId28" w:history="1">
        <w:r w:rsidR="00204581">
          <w:rPr>
            <w:rStyle w:val="Hyperlink"/>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TableGrid"/>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r>
              <w:rPr>
                <w:i/>
                <w:iCs/>
              </w:rPr>
              <w:t>lch-basedPrioritization</w:t>
            </w:r>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Considering there is no room for misunderstanding, We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SimSun"/>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D1537B"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28263"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0DCEB" w14:textId="77777777" w:rsidR="00D1537B" w:rsidRDefault="00D1537B">
            <w:pPr>
              <w:pStyle w:val="TAC"/>
              <w:spacing w:before="20" w:after="20"/>
              <w:ind w:left="57" w:right="57"/>
              <w:jc w:val="left"/>
              <w:rPr>
                <w:lang w:eastAsia="zh-CN"/>
              </w:rPr>
            </w:pPr>
          </w:p>
        </w:tc>
      </w:tr>
      <w:tr w:rsidR="00D1537B"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6ED9C0"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45E6A" w14:textId="77777777" w:rsidR="00D1537B" w:rsidRDefault="00D1537B">
            <w:pPr>
              <w:pStyle w:val="TAC"/>
              <w:spacing w:before="20" w:after="20"/>
              <w:ind w:left="57" w:right="57"/>
              <w:jc w:val="left"/>
              <w:rPr>
                <w:lang w:eastAsia="zh-CN"/>
              </w:rPr>
            </w:pPr>
          </w:p>
        </w:tc>
      </w:tr>
      <w:tr w:rsidR="00D1537B"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1BE88"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739C1" w14:textId="77777777" w:rsidR="00D1537B" w:rsidRDefault="00D1537B">
            <w:pPr>
              <w:pStyle w:val="TAC"/>
              <w:spacing w:before="20" w:after="20"/>
              <w:ind w:left="57" w:right="57"/>
              <w:jc w:val="left"/>
              <w:rPr>
                <w:lang w:eastAsia="zh-CN"/>
              </w:rPr>
            </w:pPr>
          </w:p>
        </w:tc>
      </w:tr>
      <w:tr w:rsidR="00D1537B"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8658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ECCB3B" w14:textId="77777777" w:rsidR="00D1537B" w:rsidRDefault="00D1537B">
            <w:pPr>
              <w:pStyle w:val="TAC"/>
              <w:spacing w:before="20" w:after="20"/>
              <w:ind w:left="57" w:right="57"/>
              <w:jc w:val="left"/>
              <w:rPr>
                <w:lang w:eastAsia="zh-CN"/>
              </w:rPr>
            </w:pPr>
          </w:p>
        </w:tc>
      </w:tr>
      <w:tr w:rsidR="00D1537B"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B6C44"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53143" w14:textId="77777777" w:rsidR="00D1537B" w:rsidRDefault="00D1537B">
            <w:pPr>
              <w:pStyle w:val="TAC"/>
              <w:spacing w:before="20" w:after="20"/>
              <w:ind w:left="57" w:right="57"/>
              <w:jc w:val="left"/>
              <w:rPr>
                <w:lang w:eastAsia="zh-CN"/>
              </w:rPr>
            </w:pPr>
          </w:p>
        </w:tc>
      </w:tr>
      <w:tr w:rsidR="00D1537B"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D1537B" w:rsidRDefault="00D1537B">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E05310">
      <w:pPr>
        <w:pStyle w:val="Doc-title"/>
      </w:pPr>
      <w:hyperlink r:id="rId29" w:history="1">
        <w:r w:rsidR="00204581">
          <w:rPr>
            <w:rStyle w:val="Hyperlink"/>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t>NR_UE_pow_sav-Core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TableGrid"/>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ins w:id="28" w:author="OPPO" w:date="2021-04-26T15:35:00Z">
              <w:r>
                <w:rPr>
                  <w:i/>
                </w:rPr>
                <w:t>drx-onDurationTimer</w:t>
              </w:r>
              <w:r>
                <w:t xml:space="preserve"> duration</w:t>
              </w:r>
            </w:ins>
            <w:ins w:id="29" w:author="OPPO" w:date="2021-04-26T15:36:00Z">
              <w:r>
                <w:t xml:space="preserve"> in which </w:t>
              </w:r>
              <w:r>
                <w:rPr>
                  <w:i/>
                </w:rPr>
                <w:t>drx-onDurationTimer</w:t>
              </w:r>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r>
              <w:rPr>
                <w:rFonts w:ascii="Times New Roman" w:eastAsia="Times New Roman" w:hAnsi="Times New Roman"/>
                <w:i/>
                <w:lang w:eastAsia="ja-JP"/>
              </w:rPr>
              <w:t>ps-TransmitOtherPeriodicCSI</w:t>
            </w:r>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SimSun"/>
                <w:lang w:eastAsia="zh-CN"/>
              </w:rPr>
            </w:pPr>
          </w:p>
          <w:p w14:paraId="2A8B32C3" w14:textId="77777777" w:rsidR="00671A10" w:rsidRPr="00AF11A5" w:rsidRDefault="00671A10" w:rsidP="00AF11A5">
            <w:pPr>
              <w:pStyle w:val="TAC"/>
              <w:spacing w:before="20" w:after="20"/>
              <w:ind w:left="57" w:right="57"/>
              <w:jc w:val="left"/>
              <w:rPr>
                <w:rFonts w:eastAsia="SimSun"/>
                <w:lang w:eastAsia="zh-CN"/>
              </w:rPr>
            </w:pPr>
            <w:r w:rsidRPr="00671A10">
              <w:rPr>
                <w:rFonts w:eastAsia="SimSun" w:hint="eastAsia"/>
                <w:color w:val="70AD47" w:themeColor="accent6"/>
                <w:lang w:eastAsia="zh-CN"/>
              </w:rPr>
              <w:t>[</w:t>
            </w:r>
            <w:r w:rsidRPr="00671A10">
              <w:rPr>
                <w:rFonts w:eastAsia="SimSun"/>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SimSun"/>
                <w:lang w:eastAsia="zh-CN"/>
              </w:rPr>
            </w:pPr>
            <w:r>
              <w:rPr>
                <w:rFonts w:eastAsia="SimSun"/>
                <w:color w:val="70AD47" w:themeColor="accent6"/>
                <w:lang w:eastAsia="zh-CN"/>
              </w:rPr>
              <w:t>[</w:t>
            </w:r>
            <w:r w:rsidR="00AA4E59" w:rsidRPr="00716CE1">
              <w:rPr>
                <w:rFonts w:eastAsia="SimSun"/>
                <w:color w:val="70AD47" w:themeColor="accent6"/>
                <w:lang w:eastAsia="zh-CN"/>
              </w:rPr>
              <w:t>OPPO</w:t>
            </w:r>
            <w:r>
              <w:rPr>
                <w:rFonts w:eastAsia="SimSun"/>
                <w:color w:val="70AD47" w:themeColor="accent6"/>
                <w:lang w:eastAsia="zh-CN"/>
              </w:rPr>
              <w:t>]</w:t>
            </w:r>
            <w:r w:rsidR="00AA4E59" w:rsidRPr="00716CE1">
              <w:rPr>
                <w:rFonts w:eastAsia="SimSun"/>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SimSun"/>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drx-onDurationTimer does not start (e.g., as controlled by </w:t>
            </w:r>
            <w:r>
              <w:rPr>
                <w:i/>
                <w:iCs/>
                <w:lang w:eastAsia="zh-CN"/>
              </w:rPr>
              <w:t>ps-TransmitOtherPeriodicCSI</w:t>
            </w:r>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Comment by QC: This is not the intention of the Note 4. In OPPO’s case, UE already knows that it is required to transmit CSI during a suppressed on duration (if configured), there is no ambiguity in this requirement on either UE or gNB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SimSun"/>
                <w:color w:val="0070C0"/>
                <w:lang w:eastAsia="zh-CN"/>
              </w:rPr>
            </w:pPr>
          </w:p>
          <w:p w14:paraId="4E33ADAA" w14:textId="77777777" w:rsidR="006D765B" w:rsidRPr="006D765B" w:rsidRDefault="006D765B">
            <w:pPr>
              <w:pStyle w:val="TAC"/>
              <w:spacing w:before="20" w:after="20"/>
              <w:ind w:left="57" w:right="57"/>
              <w:jc w:val="left"/>
              <w:rPr>
                <w:rFonts w:eastAsia="SimSun"/>
                <w:color w:val="70AD47" w:themeColor="accent6"/>
                <w:lang w:eastAsia="zh-CN"/>
              </w:rPr>
            </w:pPr>
            <w:r w:rsidRPr="006D765B">
              <w:rPr>
                <w:rFonts w:eastAsia="SimSun" w:hint="eastAsia"/>
                <w:color w:val="70AD47" w:themeColor="accent6"/>
                <w:lang w:eastAsia="zh-CN"/>
              </w:rPr>
              <w:t>[</w:t>
            </w:r>
            <w:r w:rsidRPr="006D765B">
              <w:rPr>
                <w:rFonts w:eastAsia="SimSun"/>
                <w:color w:val="70AD47" w:themeColor="accent6"/>
                <w:lang w:eastAsia="zh-CN"/>
              </w:rPr>
              <w:t>OPPO]: Exactly, according to the procedure text, it’s configured to transmissit CSI</w:t>
            </w:r>
            <w:r>
              <w:rPr>
                <w:rFonts w:eastAsia="SimSun"/>
                <w:color w:val="70AD47" w:themeColor="accent6"/>
                <w:lang w:eastAsia="zh-CN"/>
              </w:rPr>
              <w:t xml:space="preserve"> (including both multiplexing and non-multiplexing cases)</w:t>
            </w:r>
            <w:r w:rsidRPr="006D765B">
              <w:rPr>
                <w:rFonts w:eastAsia="SimSun"/>
                <w:color w:val="70AD47" w:themeColor="accent6"/>
                <w:lang w:eastAsia="zh-CN"/>
              </w:rPr>
              <w:t xml:space="preserve"> during on duration when it’s not started (</w:t>
            </w:r>
            <w:r>
              <w:rPr>
                <w:rFonts w:eastAsia="SimSun"/>
                <w:color w:val="70AD47" w:themeColor="accent6"/>
                <w:lang w:eastAsia="zh-CN"/>
              </w:rPr>
              <w:t>n</w:t>
            </w:r>
            <w:r w:rsidRPr="006D765B">
              <w:rPr>
                <w:rFonts w:eastAsia="SimSun"/>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r>
              <w:rPr>
                <w:color w:val="0070C0"/>
                <w:lang w:eastAsia="zh-CN"/>
              </w:rPr>
              <w:t>MTK</w:t>
            </w:r>
            <w:r>
              <w:rPr>
                <w:strike/>
                <w:lang w:eastAsia="zh-CN"/>
              </w:rPr>
              <w:t>Qualcomm</w:t>
            </w:r>
            <w:r>
              <w:rPr>
                <w:lang w:eastAsia="zh-CN"/>
              </w:rPr>
              <w:t xml:space="preserve">’s comment we wonder if the UE would encounter multiple UCIs in such a (configured) case, so perhaps it’s quite a corner case. However, if UCI multiplexing does happen when the drx-onDurationTimer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on duration period suppressed by DCP only if </w:t>
            </w:r>
            <w:r>
              <w:rPr>
                <w:i/>
                <w:iCs/>
              </w:rPr>
              <w:t>ps-TransmitPeriodicL1-RSRP</w:t>
            </w:r>
            <w:r>
              <w:t xml:space="preserve"> or </w:t>
            </w:r>
            <w:r>
              <w:rPr>
                <w:i/>
                <w:iCs/>
              </w:rPr>
              <w:t>ps-TransmitOtherPeriodicCSI</w:t>
            </w:r>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2: Otherwise, we can not see any need to improve anything in this note</w:t>
            </w:r>
          </w:p>
          <w:p w14:paraId="6A35F3CC" w14:textId="77777777" w:rsidR="006D765B" w:rsidRDefault="006D765B" w:rsidP="006D765B">
            <w:pPr>
              <w:pStyle w:val="TAC"/>
              <w:spacing w:before="20" w:after="20"/>
              <w:ind w:right="57"/>
              <w:jc w:val="left"/>
              <w:rPr>
                <w:rFonts w:eastAsia="SimSun"/>
                <w:lang w:val="en-US" w:eastAsia="zh-CN"/>
              </w:rPr>
            </w:pPr>
          </w:p>
          <w:p w14:paraId="32D6C130" w14:textId="77777777" w:rsidR="006D765B" w:rsidRPr="006D765B" w:rsidRDefault="006D765B" w:rsidP="006D765B">
            <w:pPr>
              <w:pStyle w:val="TAC"/>
              <w:spacing w:before="20" w:after="20"/>
              <w:ind w:right="57"/>
              <w:jc w:val="left"/>
              <w:rPr>
                <w:rFonts w:eastAsia="SimSun"/>
                <w:lang w:val="en-US" w:eastAsia="zh-CN"/>
              </w:rPr>
            </w:pPr>
            <w:r w:rsidRPr="00E61A89">
              <w:rPr>
                <w:rFonts w:eastAsia="SimSun" w:hint="eastAsia"/>
                <w:color w:val="70AD47" w:themeColor="accent6"/>
                <w:lang w:val="en-US" w:eastAsia="zh-CN"/>
              </w:rPr>
              <w:t>[</w:t>
            </w:r>
            <w:r w:rsidRPr="00E61A89">
              <w:rPr>
                <w:rFonts w:eastAsia="SimSun"/>
                <w:color w:val="70AD47" w:themeColor="accent6"/>
                <w:lang w:val="en-US" w:eastAsia="zh-CN"/>
              </w:rPr>
              <w:t>OPPO]: Not sure what the discussion referring to</w:t>
            </w:r>
            <w:r w:rsidRPr="00E61A89">
              <w:rPr>
                <w:rFonts w:eastAsia="SimSun" w:hint="eastAsia"/>
                <w:color w:val="70AD47" w:themeColor="accent6"/>
                <w:lang w:val="en-US" w:eastAsia="zh-CN"/>
              </w:rPr>
              <w:t>?</w:t>
            </w:r>
            <w:r w:rsidRPr="00E61A89">
              <w:rPr>
                <w:rFonts w:eastAsia="SimSun"/>
                <w:color w:val="70AD47" w:themeColor="accent6"/>
                <w:lang w:val="en-US" w:eastAsia="zh-CN"/>
              </w:rPr>
              <w:t xml:space="preserve"> However, it’s clear that the procedure text in the CR is not aigned with what the Note 4 says, thus it </w:t>
            </w:r>
            <w:r w:rsidR="00E61A89" w:rsidRPr="00E61A89">
              <w:rPr>
                <w:rFonts w:eastAsia="SimSun"/>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roponent.</w:t>
            </w:r>
          </w:p>
          <w:p w14:paraId="17E02616" w14:textId="77777777" w:rsidR="00B96492" w:rsidRDefault="00B96492" w:rsidP="00B96492">
            <w:pPr>
              <w:pStyle w:val="TAC"/>
              <w:spacing w:before="20" w:after="20"/>
              <w:ind w:right="57"/>
              <w:jc w:val="left"/>
              <w:rPr>
                <w:rFonts w:eastAsia="SimSun"/>
                <w:lang w:eastAsia="zh-CN"/>
              </w:rPr>
            </w:pPr>
          </w:p>
          <w:p w14:paraId="0D21DF87" w14:textId="77777777" w:rsidR="00B96492" w:rsidRDefault="00B96492" w:rsidP="00B96492">
            <w:pPr>
              <w:pStyle w:val="TAC"/>
              <w:spacing w:before="20" w:after="20"/>
              <w:ind w:right="57"/>
              <w:jc w:val="left"/>
              <w:rPr>
                <w:rFonts w:eastAsia="SimSun"/>
                <w:lang w:eastAsia="zh-CN"/>
              </w:rPr>
            </w:pPr>
            <w:r>
              <w:rPr>
                <w:rFonts w:eastAsia="SimSun" w:hint="eastAsia"/>
                <w:lang w:eastAsia="zh-CN"/>
              </w:rPr>
              <w:t>T</w:t>
            </w:r>
            <w:r>
              <w:rPr>
                <w:rFonts w:eastAsia="SimSun"/>
                <w:lang w:eastAsia="zh-CN"/>
              </w:rPr>
              <w:t>hanks for the suggested wording from QC, however, in ourderstanding,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SimSun"/>
                <w:lang w:eastAsia="zh-CN"/>
              </w:rPr>
            </w:pPr>
            <w:r>
              <w:rPr>
                <w:rFonts w:eastAsia="SimSun"/>
                <w:lang w:eastAsia="zh-CN"/>
              </w:rPr>
              <w:t>Thus, in the Note 4, we only need to exclude the not configuring cases. W</w:t>
            </w:r>
            <w:r w:rsidR="00852F02">
              <w:rPr>
                <w:rFonts w:eastAsia="SimSun"/>
                <w:lang w:eastAsia="zh-CN"/>
              </w:rPr>
              <w:t xml:space="preserve">e can accept the change from QC but with the following important </w:t>
            </w:r>
            <w:r w:rsidR="00852F02" w:rsidRPr="00852F02">
              <w:rPr>
                <w:rFonts w:eastAsia="SimSun"/>
                <w:highlight w:val="yellow"/>
                <w:lang w:eastAsia="zh-CN"/>
              </w:rPr>
              <w:t>update</w:t>
            </w:r>
            <w:r w:rsidR="00852F02">
              <w:rPr>
                <w:rFonts w:eastAsia="SimSun"/>
                <w:lang w:eastAsia="zh-CN"/>
              </w:rPr>
              <w:t>:</w:t>
            </w:r>
          </w:p>
          <w:p w14:paraId="28F27E31" w14:textId="77777777" w:rsidR="00852F02" w:rsidRDefault="00852F02" w:rsidP="009B4C89">
            <w:pPr>
              <w:pStyle w:val="TAC"/>
              <w:spacing w:before="20" w:after="20"/>
              <w:ind w:left="57" w:right="57"/>
              <w:jc w:val="left"/>
              <w:rPr>
                <w:rFonts w:eastAsia="SimSun"/>
                <w:lang w:eastAsia="zh-CN"/>
              </w:rPr>
            </w:pPr>
          </w:p>
          <w:p w14:paraId="79DFDAB7" w14:textId="77777777" w:rsidR="00852F02" w:rsidRDefault="00852F02" w:rsidP="009B4C89">
            <w:pPr>
              <w:pStyle w:val="TAC"/>
              <w:spacing w:before="20" w:after="20"/>
              <w:ind w:left="57" w:right="57"/>
              <w:jc w:val="left"/>
              <w:rPr>
                <w:rFonts w:eastAsia="SimSu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except for the drx-onDurationTimer duration in which drx-onDurationTimer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drx-onDurationTimer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r>
              <w:rPr>
                <w:rFonts w:ascii="Times New Roman" w:hAnsi="Times New Roman"/>
                <w:i/>
                <w:iCs/>
                <w:color w:val="C00000"/>
                <w:lang w:eastAsia="zh-CN"/>
              </w:rPr>
              <w:t>ps-TransmitOtherPeriodicCSI</w:t>
            </w:r>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SimSun"/>
                <w:color w:val="C45911" w:themeColor="accent2" w:themeShade="BF"/>
                <w:lang w:eastAsia="zh-CN"/>
              </w:rPr>
            </w:pPr>
            <w:r>
              <w:rPr>
                <w:rFonts w:eastAsia="SimSun"/>
                <w:color w:val="C45911" w:themeColor="accent2" w:themeShade="BF"/>
                <w:lang w:eastAsia="zh-CN"/>
              </w:rPr>
              <w:t xml:space="preserve">[Eri] </w:t>
            </w:r>
            <w:r w:rsidR="00B12C97">
              <w:rPr>
                <w:rFonts w:eastAsia="SimSun"/>
                <w:color w:val="C45911" w:themeColor="accent2" w:themeShade="BF"/>
                <w:lang w:eastAsia="zh-CN"/>
              </w:rPr>
              <w:t xml:space="preserve">We think the proposed wording by QC is correct, i.e. in NOTE4 the point is to indicated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SimSun"/>
                <w:lang w:eastAsia="zh-CN"/>
              </w:rPr>
            </w:pPr>
            <w:r>
              <w:rPr>
                <w:rFonts w:eastAsia="SimSun"/>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SimSun"/>
                <w:color w:val="C45911" w:themeColor="accent2" w:themeShade="BF"/>
                <w:lang w:eastAsia="zh-CN"/>
              </w:rPr>
            </w:pPr>
            <w:r>
              <w:rPr>
                <w:rFonts w:eastAsia="SimSun"/>
                <w:color w:val="C45911" w:themeColor="accent2" w:themeShade="BF"/>
                <w:lang w:eastAsia="zh-CN"/>
              </w:rPr>
              <w:t xml:space="preserve">[Eri] We think it is important that the UE follows the NW configuration. We also </w:t>
            </w:r>
            <w:r w:rsidR="00CC1C86">
              <w:rPr>
                <w:rFonts w:eastAsia="SimSun"/>
                <w:color w:val="C45911" w:themeColor="accent2" w:themeShade="BF"/>
                <w:lang w:eastAsia="zh-CN"/>
              </w:rPr>
              <w:t>think that the general rule to follow the NW configuration is not adding to the UE implementation complexity.</w:t>
            </w:r>
          </w:p>
        </w:tc>
      </w:tr>
      <w:tr w:rsidR="00D1537B"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E6469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2E012B" w14:textId="77777777" w:rsidR="00D1537B" w:rsidRDefault="00D1537B">
            <w:pPr>
              <w:pStyle w:val="TAC"/>
              <w:spacing w:before="20" w:after="20"/>
              <w:ind w:left="57" w:right="57"/>
              <w:jc w:val="left"/>
              <w:rPr>
                <w:lang w:eastAsia="zh-CN"/>
              </w:rPr>
            </w:pPr>
          </w:p>
        </w:tc>
      </w:tr>
      <w:tr w:rsidR="00D1537B"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78C487"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1853D2" w14:textId="77777777" w:rsidR="00D1537B" w:rsidRDefault="00D1537B">
            <w:pPr>
              <w:pStyle w:val="TAC"/>
              <w:spacing w:before="20" w:after="20"/>
              <w:ind w:left="57" w:right="57"/>
              <w:jc w:val="left"/>
              <w:rPr>
                <w:lang w:eastAsia="zh-CN"/>
              </w:rPr>
            </w:pPr>
          </w:p>
        </w:tc>
      </w:tr>
      <w:tr w:rsidR="00D1537B"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95F8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E15B" w14:textId="77777777" w:rsidR="00D1537B" w:rsidRDefault="00D1537B">
            <w:pPr>
              <w:pStyle w:val="TAC"/>
              <w:spacing w:before="20" w:after="20"/>
              <w:ind w:left="57" w:right="57"/>
              <w:jc w:val="left"/>
              <w:rPr>
                <w:lang w:eastAsia="zh-CN"/>
              </w:rPr>
            </w:pPr>
          </w:p>
        </w:tc>
      </w:tr>
      <w:tr w:rsidR="00D1537B"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D9514"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CDD55" w14:textId="77777777" w:rsidR="00D1537B" w:rsidRDefault="00D1537B">
            <w:pPr>
              <w:pStyle w:val="TAC"/>
              <w:spacing w:before="20" w:after="20"/>
              <w:ind w:left="57" w:right="57"/>
              <w:jc w:val="left"/>
              <w:rPr>
                <w:lang w:eastAsia="zh-CN"/>
              </w:rPr>
            </w:pPr>
          </w:p>
        </w:tc>
      </w:tr>
      <w:tr w:rsidR="00D1537B"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D1537B" w:rsidRDefault="00D1537B">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Heading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F5F8A" w14:textId="77777777" w:rsidR="00E05310" w:rsidRDefault="00E05310" w:rsidP="00204581">
      <w:pPr>
        <w:spacing w:after="0" w:line="240" w:lineRule="auto"/>
      </w:pPr>
      <w:r>
        <w:separator/>
      </w:r>
    </w:p>
  </w:endnote>
  <w:endnote w:type="continuationSeparator" w:id="0">
    <w:p w14:paraId="24137029" w14:textId="77777777" w:rsidR="00E05310" w:rsidRDefault="00E05310"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5D8BE" w14:textId="77777777" w:rsidR="00E05310" w:rsidRDefault="00E05310" w:rsidP="00204581">
      <w:pPr>
        <w:spacing w:after="0" w:line="240" w:lineRule="auto"/>
      </w:pPr>
      <w:r>
        <w:separator/>
      </w:r>
    </w:p>
  </w:footnote>
  <w:footnote w:type="continuationSeparator" w:id="0">
    <w:p w14:paraId="49E28CFC" w14:textId="77777777" w:rsidR="00E05310" w:rsidRDefault="00E05310"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058E"/>
    <w:rsid w:val="009928A9"/>
    <w:rsid w:val="00997221"/>
    <w:rsid w:val="00997DAC"/>
    <w:rsid w:val="009A0AF3"/>
    <w:rsid w:val="009B07CD"/>
    <w:rsid w:val="009B147D"/>
    <w:rsid w:val="009B4C89"/>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C5B"/>
    <w:rsid w:val="00B02DE0"/>
    <w:rsid w:val="00B05380"/>
    <w:rsid w:val="00B05962"/>
    <w:rsid w:val="00B12C9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1C86"/>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05310"/>
    <w:rsid w:val="00E160F1"/>
    <w:rsid w:val="00E228C0"/>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6106</Words>
  <Characters>34808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6</cp:revision>
  <dcterms:created xsi:type="dcterms:W3CDTF">2021-05-24T02:08:00Z</dcterms:created>
  <dcterms:modified xsi:type="dcterms:W3CDTF">2021-05-24T04:59:00Z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