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jc w:val="left"/>
        <w:textAlignment w:val="baseline"/>
        <w:rPr>
          <w:rFonts w:ascii="Arial" w:hAnsi="Arial" w:eastAsia="Arial Unicode MS"/>
          <w:b/>
          <w:bCs/>
          <w:i/>
          <w:kern w:val="0"/>
          <w:sz w:val="28"/>
          <w:szCs w:val="28"/>
        </w:rPr>
      </w:pPr>
      <w:r>
        <w:rPr>
          <w:rFonts w:ascii="Arial" w:hAnsi="Arial" w:eastAsia="Arial Unicode MS"/>
          <w:b/>
          <w:bCs/>
          <w:kern w:val="0"/>
          <w:sz w:val="28"/>
          <w:szCs w:val="28"/>
          <w:lang w:eastAsia="en-US"/>
        </w:rPr>
        <w:t>3GPP T</w:t>
      </w:r>
      <w:bookmarkStart w:id="0" w:name="_Ref452454252"/>
      <w:bookmarkEnd w:id="0"/>
      <w:r>
        <w:rPr>
          <w:rFonts w:ascii="Arial" w:hAnsi="Arial" w:eastAsia="Arial Unicode MS"/>
          <w:b/>
          <w:bCs/>
          <w:kern w:val="0"/>
          <w:sz w:val="28"/>
          <w:szCs w:val="28"/>
          <w:lang w:eastAsia="en-US"/>
        </w:rPr>
        <w:t>SG</w:t>
      </w:r>
      <w:r>
        <w:rPr>
          <w:rFonts w:hint="eastAsia" w:ascii="Arial" w:hAnsi="Arial" w:eastAsia="Arial Unicode MS"/>
          <w:b/>
          <w:bCs/>
          <w:kern w:val="0"/>
          <w:sz w:val="28"/>
          <w:szCs w:val="28"/>
        </w:rPr>
        <w:t>-</w:t>
      </w:r>
      <w:r>
        <w:rPr>
          <w:rFonts w:ascii="Arial" w:hAnsi="Arial" w:eastAsia="Arial Unicode MS"/>
          <w:b/>
          <w:bCs/>
          <w:kern w:val="0"/>
          <w:sz w:val="28"/>
          <w:szCs w:val="28"/>
          <w:lang w:eastAsia="en-US"/>
        </w:rPr>
        <w:t>RAN</w:t>
      </w:r>
      <w:r>
        <w:rPr>
          <w:rFonts w:hint="eastAsia" w:ascii="Arial" w:hAnsi="Arial" w:eastAsia="Arial Unicode MS"/>
          <w:b/>
          <w:bCs/>
          <w:kern w:val="0"/>
          <w:sz w:val="28"/>
          <w:szCs w:val="28"/>
        </w:rPr>
        <w:t xml:space="preserve"> WG</w:t>
      </w:r>
      <w:r>
        <w:rPr>
          <w:rFonts w:ascii="Arial" w:hAnsi="Arial" w:eastAsia="Arial Unicode MS"/>
          <w:b/>
          <w:bCs/>
          <w:kern w:val="0"/>
          <w:sz w:val="28"/>
          <w:szCs w:val="28"/>
          <w:lang w:eastAsia="en-US"/>
        </w:rPr>
        <w:t>2</w:t>
      </w:r>
      <w:r>
        <w:rPr>
          <w:rFonts w:hint="eastAsia" w:ascii="Arial" w:hAnsi="Arial" w:eastAsia="Arial Unicode MS"/>
          <w:b/>
          <w:bCs/>
          <w:kern w:val="0"/>
          <w:sz w:val="28"/>
          <w:szCs w:val="28"/>
        </w:rPr>
        <w:t xml:space="preserve"> #</w:t>
      </w:r>
      <w:r>
        <w:rPr>
          <w:rFonts w:hint="eastAsia" w:ascii="Arial" w:hAnsi="Arial" w:eastAsia="Arial Unicode MS"/>
          <w:b/>
          <w:bCs/>
          <w:kern w:val="0"/>
          <w:sz w:val="28"/>
          <w:szCs w:val="28"/>
          <w:lang w:eastAsia="en-US"/>
        </w:rPr>
        <w:t>1</w:t>
      </w:r>
      <w:r>
        <w:rPr>
          <w:rFonts w:ascii="Arial" w:hAnsi="Arial" w:eastAsia="Arial Unicode MS"/>
          <w:b/>
          <w:bCs/>
          <w:kern w:val="0"/>
          <w:sz w:val="28"/>
          <w:szCs w:val="28"/>
          <w:lang w:eastAsia="en-US"/>
        </w:rPr>
        <w:t>14 electronic</w:t>
      </w:r>
      <w:r>
        <w:rPr>
          <w:rFonts w:ascii="Arial" w:hAnsi="Arial" w:eastAsia="Arial Unicode MS"/>
          <w:b/>
          <w:bCs/>
          <w:kern w:val="0"/>
          <w:sz w:val="28"/>
          <w:szCs w:val="28"/>
          <w:lang w:eastAsia="en-US"/>
        </w:rPr>
        <w:tab/>
      </w:r>
      <w:r>
        <w:rPr>
          <w:rFonts w:ascii="Arial" w:hAnsi="Arial" w:eastAsia="Arial Unicode MS"/>
          <w:b/>
          <w:bCs/>
          <w:kern w:val="0"/>
          <w:sz w:val="28"/>
          <w:szCs w:val="28"/>
        </w:rPr>
        <w:t>R2-2</w:t>
      </w:r>
      <w:r>
        <w:rPr>
          <w:rFonts w:ascii="Arial" w:hAnsi="Arial" w:eastAsia="Arial Unicode MS"/>
          <w:b/>
          <w:bCs/>
          <w:kern w:val="0"/>
          <w:sz w:val="28"/>
          <w:szCs w:val="28"/>
          <w:lang w:eastAsia="zh-CN"/>
        </w:rPr>
        <w:t>1xxxxx</w:t>
      </w:r>
    </w:p>
    <w:p>
      <w:pPr>
        <w:tabs>
          <w:tab w:val="right" w:pos="9639"/>
        </w:tabs>
        <w:overflowPunct w:val="0"/>
        <w:autoSpaceDE w:val="0"/>
        <w:autoSpaceDN w:val="0"/>
        <w:adjustRightInd w:val="0"/>
        <w:jc w:val="left"/>
        <w:textAlignment w:val="baseline"/>
        <w:rPr>
          <w:rFonts w:ascii="Arial" w:hAnsi="Arial" w:eastAsia="Arial Unicode MS"/>
          <w:b/>
          <w:bCs/>
          <w:kern w:val="0"/>
          <w:sz w:val="24"/>
          <w:szCs w:val="20"/>
        </w:rPr>
      </w:pPr>
      <w:r>
        <w:rPr>
          <w:rFonts w:ascii="Arial" w:hAnsi="Arial" w:eastAsia="Arial Unicode MS"/>
          <w:b/>
          <w:bCs/>
          <w:kern w:val="0"/>
          <w:sz w:val="28"/>
          <w:szCs w:val="28"/>
        </w:rPr>
        <w:t xml:space="preserve">Online, 19th – 27th </w:t>
      </w:r>
      <w:r>
        <w:rPr>
          <w:rFonts w:hint="eastAsia" w:ascii="Arial" w:hAnsi="Arial" w:eastAsia="Arial Unicode MS"/>
          <w:b/>
          <w:bCs/>
          <w:kern w:val="0"/>
          <w:sz w:val="28"/>
          <w:szCs w:val="28"/>
          <w:lang w:eastAsia="zh-CN"/>
        </w:rPr>
        <w:t>May</w:t>
      </w:r>
      <w:r>
        <w:rPr>
          <w:rFonts w:ascii="Arial" w:hAnsi="Arial" w:eastAsia="Arial Unicode MS"/>
          <w:b/>
          <w:bCs/>
          <w:kern w:val="0"/>
          <w:sz w:val="28"/>
          <w:szCs w:val="28"/>
        </w:rPr>
        <w:t xml:space="preserve">, 2021  </w:t>
      </w:r>
      <w:r>
        <w:rPr>
          <w:rFonts w:ascii="Arial" w:hAnsi="Arial" w:eastAsia="Arial Unicode MS"/>
          <w:b/>
          <w:bCs/>
          <w:kern w:val="0"/>
          <w:sz w:val="24"/>
          <w:szCs w:val="20"/>
        </w:rPr>
        <w:t xml:space="preserve">                </w:t>
      </w:r>
    </w:p>
    <w:p>
      <w:pPr>
        <w:overflowPunct w:val="0"/>
        <w:autoSpaceDE w:val="0"/>
        <w:autoSpaceDN w:val="0"/>
        <w:adjustRightInd w:val="0"/>
        <w:jc w:val="left"/>
        <w:textAlignment w:val="baseline"/>
        <w:rPr>
          <w:rFonts w:ascii="Arial" w:hAnsi="Arial" w:eastAsia="Arial Unicode MS"/>
          <w:b/>
          <w:bCs/>
          <w:kern w:val="0"/>
          <w:sz w:val="24"/>
          <w:szCs w:val="20"/>
        </w:rPr>
      </w:pP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Agenda item:</w:t>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zh-CN"/>
        </w:rPr>
        <w:t>5.3 User Plane corrections</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en-US"/>
        </w:rPr>
      </w:pPr>
      <w:r>
        <w:rPr>
          <w:rFonts w:ascii="Arial" w:hAnsi="Arial" w:eastAsia="Arial Unicode MS" w:cs="Arial"/>
          <w:b/>
          <w:bCs/>
          <w:kern w:val="0"/>
          <w:sz w:val="24"/>
          <w:szCs w:val="20"/>
          <w:lang w:eastAsia="en-US"/>
        </w:rPr>
        <w:t>Source: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NEC (Rapporteur)</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Title: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lang w:eastAsia="zh-CN"/>
        </w:rPr>
        <w:tab/>
      </w:r>
      <w:r>
        <w:rPr>
          <w:rFonts w:ascii="Arial" w:hAnsi="Arial" w:eastAsia="Arial Unicode MS" w:cs="Arial"/>
          <w:b/>
          <w:bCs/>
          <w:kern w:val="0"/>
          <w:sz w:val="24"/>
          <w:szCs w:val="20"/>
          <w:lang w:eastAsia="zh-CN"/>
        </w:rPr>
        <w:t xml:space="preserve">Report of [AT114-e][002][NR15] User Plane </w:t>
      </w:r>
    </w:p>
    <w:p>
      <w:pPr>
        <w:widowControl/>
        <w:overflowPunct w:val="0"/>
        <w:autoSpaceDE w:val="0"/>
        <w:autoSpaceDN w:val="0"/>
        <w:adjustRightInd w:val="0"/>
        <w:spacing w:after="120"/>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Document for:</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Discussion and decision</w:t>
      </w:r>
    </w:p>
    <w:p>
      <w:pPr>
        <w:keepNext/>
        <w:keepLines/>
        <w:widowControl/>
        <w:pBdr>
          <w:top w:val="single" w:color="auto" w:sz="12" w:space="3"/>
        </w:pBdr>
        <w:overflowPunct w:val="0"/>
        <w:autoSpaceDE w:val="0"/>
        <w:autoSpaceDN w:val="0"/>
        <w:adjustRightInd w:val="0"/>
        <w:spacing w:before="120" w:after="180"/>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1. Introduction</w:t>
      </w:r>
    </w:p>
    <w:p>
      <w:pPr>
        <w:widowControl/>
        <w:spacing w:before="120" w:after="120" w:afterLines="50"/>
        <w:rPr>
          <w:rFonts w:ascii="Arial" w:hAnsi="Arial" w:eastAsia="Arial Unicode MS"/>
          <w:kern w:val="0"/>
          <w:sz w:val="20"/>
          <w:szCs w:val="20"/>
          <w:lang w:eastAsia="zh-CN"/>
        </w:rPr>
      </w:pPr>
      <w:r>
        <w:rPr>
          <w:rFonts w:ascii="Arial" w:hAnsi="Arial" w:eastAsia="Arial Unicode MS"/>
          <w:kern w:val="0"/>
          <w:sz w:val="20"/>
          <w:szCs w:val="20"/>
          <w:lang w:eastAsia="zh-CN"/>
        </w:rPr>
        <w:t>This document is to report the result of the following email discussion in RAN2#114-e Meeting:</w:t>
      </w:r>
    </w:p>
    <w:p>
      <w:pPr>
        <w:pStyle w:val="60"/>
      </w:pPr>
      <w:r>
        <w:t>[AT114-e][002][NR15] User Plane (NEC)</w:t>
      </w:r>
    </w:p>
    <w:p>
      <w:pPr>
        <w:pStyle w:val="24"/>
      </w:pPr>
      <w:r>
        <w:tab/>
      </w:r>
      <w:r>
        <w:t>Scope: Treat R2-2105747, R2-2105748, R2-2106455, R2-2106456, R2-2105849, R2-2105850, R2-2106286, R2-2105746, R2-2105555, R2-2105556, R2-2105315, R2-2105316, R2-2106302, R2-2106319, R2-2105469, R2-2105470, R2-2105743, R2-2105761,</w:t>
      </w:r>
    </w:p>
    <w:p>
      <w:pPr>
        <w:pStyle w:val="61"/>
      </w:pPr>
      <w:r>
        <w:tab/>
      </w:r>
      <w:r>
        <w:t>Phase 1, determine agreeable parts, Phase 2, for agreeable parts Work on CRs.</w:t>
      </w:r>
    </w:p>
    <w:p>
      <w:pPr>
        <w:pStyle w:val="61"/>
      </w:pPr>
      <w:r>
        <w:tab/>
      </w:r>
      <w:r>
        <w:t xml:space="preserve">Intended outcome: Report and Agreed CRs. </w:t>
      </w:r>
    </w:p>
    <w:p>
      <w:pPr>
        <w:pStyle w:val="61"/>
      </w:pPr>
      <w:r>
        <w:tab/>
      </w:r>
      <w:r>
        <w:t>Deadline: Schedule A</w:t>
      </w:r>
    </w:p>
    <w:p>
      <w:pPr>
        <w:widowControl/>
        <w:spacing w:before="120" w:after="120" w:afterLines="50"/>
        <w:rPr>
          <w:rFonts w:ascii="Arial" w:hAnsi="Arial" w:eastAsia="MS Mincho" w:cs="Times New Roman"/>
          <w:b/>
          <w:bCs/>
          <w:kern w:val="0"/>
          <w:sz w:val="20"/>
          <w:szCs w:val="24"/>
          <w:u w:val="single"/>
          <w:lang w:eastAsia="en-GB"/>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2. </w:t>
      </w:r>
      <w:r>
        <w:rPr>
          <w:rFonts w:ascii="Arial" w:hAnsi="Arial" w:eastAsia="Arial Unicode MS"/>
          <w:kern w:val="0"/>
          <w:sz w:val="32"/>
          <w:szCs w:val="20"/>
        </w:rPr>
        <w:t>Contact Information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8"/>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6"/>
              <w:rPr>
                <w:lang w:eastAsia="ko-KR"/>
              </w:rPr>
            </w:pPr>
            <w:r>
              <w:rPr>
                <w:lang w:eastAsia="ko-KR"/>
              </w:rPr>
              <w:t>Company</w:t>
            </w:r>
          </w:p>
        </w:tc>
        <w:tc>
          <w:tcPr>
            <w:tcW w:w="5742"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pPr>
              <w:pStyle w:val="57"/>
              <w:rPr>
                <w:rFonts w:eastAsia="等线"/>
                <w:lang w:val="fr-FR" w:eastAsia="zh-CN"/>
              </w:rPr>
            </w:pPr>
            <w:r>
              <w:rPr>
                <w:rFonts w:hint="eastAsia" w:eastAsia="等线"/>
                <w:lang w:val="fr-FR" w:eastAsia="zh-CN"/>
              </w:rPr>
              <w:t>W</w:t>
            </w:r>
            <w:r>
              <w:rPr>
                <w:rFonts w:eastAsia="等线"/>
                <w:lang w:val="fr-FR" w:eastAsia="zh-CN"/>
              </w:rPr>
              <w:t>angda (wangda@labs.nec.cn)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rFonts w:eastAsia="宋体"/>
                <w:lang w:val="en-US" w:eastAsia="zh-CN"/>
              </w:rPr>
            </w:pPr>
            <w:r>
              <w:rPr>
                <w:rFonts w:eastAsia="宋体"/>
                <w:lang w:val="en-US" w:eastAsia="zh-CN"/>
              </w:rPr>
              <w:t>Qualcomm</w:t>
            </w:r>
          </w:p>
        </w:tc>
        <w:tc>
          <w:tcPr>
            <w:tcW w:w="5742" w:type="dxa"/>
          </w:tcPr>
          <w:p>
            <w:pPr>
              <w:pStyle w:val="57"/>
              <w:rPr>
                <w:rFonts w:eastAsia="宋体"/>
                <w:lang w:val="en-US" w:eastAsia="zh-CN"/>
              </w:rPr>
            </w:pPr>
            <w:r>
              <w:rPr>
                <w:rFonts w:eastAsia="宋体"/>
                <w:lang w:val="en-US" w:eastAsia="zh-CN"/>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rFonts w:eastAsia="宋体"/>
                <w:lang w:eastAsia="zh-CN"/>
              </w:rPr>
            </w:pPr>
            <w:r>
              <w:rPr>
                <w:rFonts w:eastAsia="宋体"/>
                <w:lang w:eastAsia="zh-CN"/>
              </w:rPr>
              <w:t>MediaTek</w:t>
            </w:r>
          </w:p>
        </w:tc>
        <w:tc>
          <w:tcPr>
            <w:tcW w:w="5742" w:type="dxa"/>
          </w:tcPr>
          <w:p>
            <w:pPr>
              <w:pStyle w:val="57"/>
              <w:rPr>
                <w:rFonts w:eastAsia="宋体"/>
                <w:lang w:val="fr-FR" w:eastAsia="zh-CN"/>
              </w:rPr>
            </w:pPr>
            <w:r>
              <w:rPr>
                <w:rFonts w:eastAsia="宋体"/>
                <w:lang w:val="fr-FR" w:eastAsia="zh-CN"/>
              </w:rPr>
              <w:t>Guanyu Lin (guanyu.lin@mediatek.com)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rFonts w:hint="default" w:eastAsia="宋体"/>
                <w:lang w:val="en-US" w:eastAsia="zh-CN"/>
              </w:rPr>
            </w:pPr>
            <w:r>
              <w:rPr>
                <w:rFonts w:hint="eastAsia" w:eastAsia="宋体"/>
                <w:lang w:val="en-US" w:eastAsia="zh-CN"/>
              </w:rPr>
              <w:t>ZTE</w:t>
            </w:r>
          </w:p>
        </w:tc>
        <w:tc>
          <w:tcPr>
            <w:tcW w:w="5742" w:type="dxa"/>
          </w:tcPr>
          <w:p>
            <w:pPr>
              <w:pStyle w:val="57"/>
              <w:rPr>
                <w:rFonts w:hint="default" w:eastAsia="宋体"/>
                <w:lang w:val="en-US" w:eastAsia="zh-CN"/>
              </w:rPr>
            </w:pPr>
            <w:r>
              <w:rPr>
                <w:rFonts w:hint="eastAsia" w:eastAsia="宋体"/>
                <w:lang w:val="en-US" w:eastAsia="zh-CN"/>
              </w:rPr>
              <w:t>Fei Dong(dong.fei@zte.com.cn)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lang w:eastAsia="ko-KR"/>
              </w:rPr>
            </w:pPr>
          </w:p>
        </w:tc>
        <w:tc>
          <w:tcPr>
            <w:tcW w:w="5742"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lang w:eastAsia="ko-KR"/>
              </w:rPr>
            </w:pPr>
          </w:p>
        </w:tc>
        <w:tc>
          <w:tcPr>
            <w:tcW w:w="5742"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lang w:eastAsia="ko-KR"/>
              </w:rPr>
            </w:pPr>
          </w:p>
        </w:tc>
        <w:tc>
          <w:tcPr>
            <w:tcW w:w="5742" w:type="dxa"/>
          </w:tcPr>
          <w:p>
            <w:pPr>
              <w:pStyle w:val="57"/>
              <w:jc w:val="left"/>
              <w:rPr>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57"/>
              <w:rPr>
                <w:lang w:eastAsia="ko-KR"/>
              </w:rPr>
            </w:pPr>
          </w:p>
        </w:tc>
        <w:tc>
          <w:tcPr>
            <w:tcW w:w="5742" w:type="dxa"/>
          </w:tcPr>
          <w:p>
            <w:pPr>
              <w:pStyle w:val="57"/>
              <w:jc w:val="left"/>
              <w:rPr>
                <w:lang w:val="de-DE" w:eastAsia="ko-KR"/>
              </w:rPr>
            </w:pPr>
          </w:p>
        </w:tc>
      </w:tr>
    </w:tbl>
    <w:p>
      <w:pPr>
        <w:widowControl/>
        <w:spacing w:before="120"/>
        <w:rPr>
          <w:rFonts w:ascii="Arial" w:hAnsi="Arial" w:eastAsia="Arial Unicode MS"/>
          <w:kern w:val="0"/>
          <w:sz w:val="20"/>
          <w:szCs w:val="20"/>
          <w:lang w:eastAsia="zh-CN"/>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3. </w:t>
      </w:r>
      <w:r>
        <w:rPr>
          <w:rFonts w:ascii="Arial" w:hAnsi="Arial" w:eastAsia="Arial Unicode MS"/>
          <w:kern w:val="0"/>
          <w:sz w:val="32"/>
          <w:szCs w:val="20"/>
        </w:rPr>
        <w:t>Phase 1 discussion</w:t>
      </w:r>
    </w:p>
    <w:p>
      <w:pPr>
        <w:pStyle w:val="3"/>
        <w:spacing w:before="120" w:after="120" w:line="240" w:lineRule="auto"/>
        <w:rPr>
          <w:rFonts w:ascii="Arial" w:hAnsi="Arial" w:cs="Arial"/>
          <w:b w:val="0"/>
          <w:sz w:val="28"/>
        </w:rPr>
      </w:pPr>
      <w:r>
        <w:rPr>
          <w:rFonts w:ascii="Arial" w:hAnsi="Arial" w:cs="Arial"/>
          <w:b w:val="0"/>
          <w:sz w:val="28"/>
        </w:rPr>
        <w:t>3.1 MAC behavior for suspended radio bearers</w:t>
      </w:r>
    </w:p>
    <w:p>
      <w:pPr>
        <w:pStyle w:val="52"/>
      </w:pPr>
      <w:r>
        <w:t xml:space="preserve">[1] </w:t>
      </w:r>
      <w:r>
        <w:fldChar w:fldCharType="begin"/>
      </w:r>
      <w:r>
        <w:instrText xml:space="preserve"> HYPERLINK "https://www.3gpp.org/ftp/tsg_ran/WG2_RL2/TSGR2_114-e/Docs/R2-2105747.zip" </w:instrText>
      </w:r>
      <w:r>
        <w:fldChar w:fldCharType="separate"/>
      </w:r>
      <w:r>
        <w:rPr>
          <w:rStyle w:val="21"/>
        </w:rPr>
        <w:t>R2-2105747</w:t>
      </w:r>
      <w:r>
        <w:rPr>
          <w:rStyle w:val="21"/>
        </w:rPr>
        <w:fldChar w:fldCharType="end"/>
      </w:r>
      <w:r>
        <w:tab/>
      </w:r>
      <w:r>
        <w:t>Correction on MAC behavior for suspended radio bearers for Rel-15</w:t>
      </w:r>
      <w:r>
        <w:tab/>
      </w:r>
      <w:r>
        <w:t>Huawei, HiSilicon</w:t>
      </w:r>
      <w:r>
        <w:tab/>
      </w:r>
      <w:r>
        <w:t>CR</w:t>
      </w:r>
      <w:r>
        <w:tab/>
      </w:r>
      <w:r>
        <w:t>Rel-15</w:t>
      </w:r>
      <w:r>
        <w:tab/>
      </w:r>
      <w:r>
        <w:t>38.321</w:t>
      </w:r>
      <w:r>
        <w:tab/>
      </w:r>
      <w:r>
        <w:t>15.12.0</w:t>
      </w:r>
      <w:r>
        <w:tab/>
      </w:r>
      <w:r>
        <w:t>1107</w:t>
      </w:r>
      <w:r>
        <w:tab/>
      </w:r>
      <w:r>
        <w:t>-</w:t>
      </w:r>
      <w:r>
        <w:tab/>
      </w:r>
      <w:r>
        <w:t>F</w:t>
      </w:r>
      <w:r>
        <w:tab/>
      </w:r>
      <w:r>
        <w:t>NR_newRAT-Core</w:t>
      </w:r>
    </w:p>
    <w:p>
      <w:pPr>
        <w:pStyle w:val="52"/>
      </w:pPr>
      <w:r>
        <w:t xml:space="preserve">[2] </w:t>
      </w:r>
      <w:r>
        <w:fldChar w:fldCharType="begin"/>
      </w:r>
      <w:r>
        <w:instrText xml:space="preserve"> HYPERLINK "https://www.3gpp.org/ftp/tsg_ran/WG2_RL2/TSGR2_114-e/Docs/R2-2105748.zip" </w:instrText>
      </w:r>
      <w:r>
        <w:fldChar w:fldCharType="separate"/>
      </w:r>
      <w:r>
        <w:rPr>
          <w:rStyle w:val="21"/>
        </w:rPr>
        <w:t>R2-2105748</w:t>
      </w:r>
      <w:r>
        <w:rPr>
          <w:rStyle w:val="21"/>
        </w:rPr>
        <w:fldChar w:fldCharType="end"/>
      </w:r>
      <w:r>
        <w:tab/>
      </w:r>
      <w:r>
        <w:t>Correction on MAC behavior for suspended radio bearers for Rel-16</w:t>
      </w:r>
      <w:r>
        <w:tab/>
      </w:r>
      <w:r>
        <w:t>Huawei, HiSilicon</w:t>
      </w:r>
      <w:r>
        <w:tab/>
      </w:r>
      <w:r>
        <w:t>CR</w:t>
      </w:r>
      <w:r>
        <w:tab/>
      </w:r>
      <w:r>
        <w:t>Rel-16</w:t>
      </w:r>
      <w:r>
        <w:tab/>
      </w:r>
      <w:r>
        <w:t>38.321</w:t>
      </w:r>
      <w:r>
        <w:tab/>
      </w:r>
      <w:r>
        <w:t>16.4.0</w:t>
      </w:r>
      <w:r>
        <w:tab/>
      </w:r>
      <w:r>
        <w:t>1108</w:t>
      </w:r>
      <w:r>
        <w:tab/>
      </w:r>
      <w:r>
        <w:t>-</w:t>
      </w:r>
      <w:r>
        <w:tab/>
      </w:r>
      <w:r>
        <w:t>F</w:t>
      </w:r>
      <w:r>
        <w:tab/>
      </w:r>
      <w:r>
        <w:t>NR_newRAT-Core</w:t>
      </w:r>
    </w:p>
    <w:p>
      <w:pPr>
        <w:pStyle w:val="24"/>
        <w:ind w:left="0" w:firstLine="0"/>
        <w:jc w:val="both"/>
        <w:rPr>
          <w:lang w:eastAsia="zh-CN"/>
        </w:rPr>
      </w:pPr>
      <w:r>
        <w:rPr>
          <w:rFonts w:hint="eastAsia" w:eastAsia="等线"/>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hAnsi="Times New Roman" w:eastAsia="宋体"/>
        </w:rPr>
        <w:t>The MAC entity shall not transmit data for a logical channel corresponding to a radio bearer that is suspended (the conditions for when a radio bearer is considered suspended are defined in TS 36.331 [8]).</w:t>
      </w:r>
      <w:r>
        <w:rPr>
          <w:lang w:eastAsia="zh-CN"/>
        </w:rPr>
        <w:t>”. However, there is no such description in NR MAC spec, which makes the UE behavior for suspended radio bearers not clear.</w:t>
      </w:r>
    </w:p>
    <w:p>
      <w:pPr>
        <w:pStyle w:val="24"/>
        <w:ind w:left="0" w:firstLine="0"/>
        <w:rPr>
          <w:rFonts w:eastAsia="等线"/>
          <w:lang w:eastAsia="zh-CN"/>
        </w:rPr>
      </w:pPr>
    </w:p>
    <w:p>
      <w:pPr>
        <w:pStyle w:val="24"/>
        <w:ind w:left="0" w:firstLine="0"/>
        <w:jc w:val="both"/>
        <w:rPr>
          <w:rFonts w:eastAsia="等线"/>
          <w:lang w:eastAsia="zh-CN"/>
        </w:rPr>
      </w:pPr>
      <w:r>
        <w:rPr>
          <w:rFonts w:hint="eastAsia" w:eastAsia="等线"/>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with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to clarify UE behaviour as in LTE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ZTE</w:t>
            </w:r>
          </w:p>
        </w:tc>
        <w:tc>
          <w:tcPr>
            <w:tcW w:w="127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it</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s ok to us to capture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xiaomi</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cs="Arial"/>
          <w:b/>
          <w:sz w:val="28"/>
        </w:rPr>
      </w:pPr>
    </w:p>
    <w:p>
      <w:pPr>
        <w:pStyle w:val="52"/>
      </w:pPr>
      <w:r>
        <w:t xml:space="preserve">[3] </w:t>
      </w:r>
      <w:r>
        <w:fldChar w:fldCharType="begin"/>
      </w:r>
      <w:r>
        <w:instrText xml:space="preserve"> HYPERLINK "https://www.3gpp.org/ftp/tsg_ran/WG2_RL2/TSGR2_114-e/Docs/R2-2106455.zip" </w:instrText>
      </w:r>
      <w:r>
        <w:fldChar w:fldCharType="separate"/>
      </w:r>
      <w:r>
        <w:rPr>
          <w:rStyle w:val="20"/>
        </w:rPr>
        <w:t>R2-2106455</w:t>
      </w:r>
      <w:r>
        <w:rPr>
          <w:rStyle w:val="21"/>
        </w:rPr>
        <w:fldChar w:fldCharType="end"/>
      </w:r>
      <w:r>
        <w:tab/>
      </w:r>
      <w:r>
        <w:t>Correction on BSR calculation for suspended radio bearers</w:t>
      </w:r>
      <w:r>
        <w:tab/>
      </w:r>
      <w:r>
        <w:t>MediaTek</w:t>
      </w:r>
      <w:r>
        <w:tab/>
      </w:r>
      <w:r>
        <w:t>CR</w:t>
      </w:r>
      <w:r>
        <w:tab/>
      </w:r>
      <w:r>
        <w:t>Rel-15</w:t>
      </w:r>
      <w:r>
        <w:tab/>
      </w:r>
      <w:r>
        <w:t>38.321</w:t>
      </w:r>
      <w:r>
        <w:tab/>
      </w:r>
      <w:r>
        <w:t>15.12.0</w:t>
      </w:r>
      <w:r>
        <w:tab/>
      </w:r>
      <w:r>
        <w:t>1119</w:t>
      </w:r>
      <w:r>
        <w:tab/>
      </w:r>
      <w:r>
        <w:t>-</w:t>
      </w:r>
      <w:r>
        <w:tab/>
      </w:r>
      <w:r>
        <w:t>F</w:t>
      </w:r>
      <w:r>
        <w:tab/>
      </w:r>
      <w:r>
        <w:t>NR_newRAT-Core</w:t>
      </w:r>
    </w:p>
    <w:p>
      <w:pPr>
        <w:pStyle w:val="52"/>
      </w:pPr>
      <w:r>
        <w:t xml:space="preserve">[4] </w:t>
      </w:r>
      <w:r>
        <w:fldChar w:fldCharType="begin"/>
      </w:r>
      <w:r>
        <w:instrText xml:space="preserve"> HYPERLINK "https://www.3gpp.org/ftp/tsg_ran/WG2_RL2/TSGR2_114-e/Docs/R2-2106456.zip" </w:instrText>
      </w:r>
      <w:r>
        <w:fldChar w:fldCharType="separate"/>
      </w:r>
      <w:r>
        <w:rPr>
          <w:rStyle w:val="21"/>
        </w:rPr>
        <w:t>R2-2106456</w:t>
      </w:r>
      <w:r>
        <w:rPr>
          <w:rStyle w:val="21"/>
        </w:rPr>
        <w:fldChar w:fldCharType="end"/>
      </w:r>
      <w:r>
        <w:tab/>
      </w:r>
      <w:r>
        <w:t>Correction on BSR calculation for suspended radio bearers</w:t>
      </w:r>
      <w:r>
        <w:tab/>
      </w:r>
      <w:r>
        <w:t>MediaTek</w:t>
      </w:r>
      <w:r>
        <w:tab/>
      </w:r>
      <w:r>
        <w:t>CR</w:t>
      </w:r>
      <w:r>
        <w:tab/>
      </w:r>
      <w:r>
        <w:t>Rel-16</w:t>
      </w:r>
      <w:r>
        <w:tab/>
      </w:r>
      <w:r>
        <w:t>38.321</w:t>
      </w:r>
      <w:r>
        <w:tab/>
      </w:r>
      <w:r>
        <w:t>16.4.0</w:t>
      </w:r>
      <w:r>
        <w:tab/>
      </w:r>
      <w:r>
        <w:t>1120</w:t>
      </w:r>
      <w:r>
        <w:tab/>
      </w:r>
      <w:r>
        <w:t>-</w:t>
      </w:r>
      <w:r>
        <w:tab/>
      </w:r>
      <w:r>
        <w:t>A</w:t>
      </w:r>
      <w:r>
        <w:tab/>
      </w:r>
      <w:r>
        <w:t>NR_newRAT-Core</w:t>
      </w:r>
    </w:p>
    <w:p>
      <w:pPr>
        <w:pStyle w:val="24"/>
        <w:ind w:left="0" w:firstLine="0"/>
        <w:rPr>
          <w:rFonts w:eastAsia="等线"/>
          <w:lang w:eastAsia="zh-CN"/>
        </w:rPr>
      </w:pPr>
    </w:p>
    <w:p>
      <w:pPr>
        <w:pStyle w:val="24"/>
        <w:ind w:left="0" w:firstLine="0"/>
        <w:rPr>
          <w:lang w:eastAsia="zh-CN"/>
        </w:rPr>
      </w:pPr>
      <w:r>
        <w:rPr>
          <w:rFonts w:hint="eastAsia" w:eastAsia="等线"/>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hAnsi="Times New Roman" w:eastAsia="宋体"/>
          <w:lang w:eastAsia="zh-CN"/>
        </w:rPr>
        <w:t xml:space="preserve"> </w:t>
      </w:r>
      <w:r>
        <w:rPr>
          <w:rFonts w:eastAsia="宋体"/>
          <w:lang w:eastAsia="zh-CN"/>
        </w:rPr>
        <w:t xml:space="preserve">“ </w:t>
      </w:r>
      <w:r>
        <w:rPr>
          <w:lang w:eastAsia="zh-CN"/>
        </w:rPr>
        <w:t>However, there is no such description in NR MAC spec, which makes the UE behavior for suspended radio bearers not clear.</w:t>
      </w:r>
    </w:p>
    <w:p>
      <w:pPr>
        <w:pStyle w:val="24"/>
        <w:ind w:left="0" w:firstLine="0"/>
        <w:rPr>
          <w:lang w:eastAsia="zh-CN"/>
        </w:rPr>
      </w:pPr>
    </w:p>
    <w:p>
      <w:pPr>
        <w:pStyle w:val="24"/>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pPr>
        <w:pStyle w:val="24"/>
        <w:ind w:left="0" w:firstLine="0"/>
        <w:rPr>
          <w:rFonts w:eastAsia="等线"/>
          <w:lang w:eastAsia="zh-CN"/>
        </w:rPr>
      </w:pPr>
    </w:p>
    <w:p>
      <w:pPr>
        <w:pStyle w:val="24"/>
        <w:ind w:left="0" w:firstLine="0"/>
        <w:rPr>
          <w:rFonts w:eastAsia="等线"/>
          <w:lang w:eastAsia="zh-CN"/>
        </w:rPr>
      </w:pPr>
      <w:r>
        <w:rPr>
          <w:rFonts w:hint="eastAsia" w:eastAsia="等线"/>
          <w:lang w:eastAsia="zh-CN"/>
        </w:rPr>
        <w:t>Q</w:t>
      </w:r>
      <w:r>
        <w:rPr>
          <w:rFonts w:eastAsia="等线"/>
          <w:lang w:eastAsia="zh-CN"/>
        </w:rPr>
        <w:t>2: Do you agree that NR MAC may consider radio bearers which are suspended for BSR?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with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to clarify UE behaviour as in LTE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ZTE</w:t>
            </w:r>
          </w:p>
        </w:tc>
        <w:tc>
          <w:tcPr>
            <w:tcW w:w="127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We are fine with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Xiaomi</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pStyle w:val="3"/>
        <w:spacing w:before="120" w:after="120" w:line="240" w:lineRule="auto"/>
        <w:rPr>
          <w:rFonts w:ascii="Arial" w:hAnsi="Arial" w:cs="Arial"/>
          <w:b w:val="0"/>
          <w:sz w:val="28"/>
        </w:rPr>
      </w:pPr>
      <w:r>
        <w:rPr>
          <w:rFonts w:ascii="Arial" w:hAnsi="Arial" w:cs="Arial"/>
          <w:b w:val="0"/>
          <w:sz w:val="28"/>
        </w:rPr>
        <w:t>3.2 Term of handover in handling of MAC CE</w:t>
      </w:r>
    </w:p>
    <w:p>
      <w:pPr>
        <w:pStyle w:val="52"/>
      </w:pPr>
      <w:r>
        <w:t xml:space="preserve">[5] </w:t>
      </w:r>
      <w:r>
        <w:fldChar w:fldCharType="begin"/>
      </w:r>
      <w:r>
        <w:instrText xml:space="preserve"> HYPERLINK "https://www.3gpp.org/ftp/tsg_ran/WG2_RL2/TSGR2_114-e/Docs/R2-2105849.zip" </w:instrText>
      </w:r>
      <w:r>
        <w:fldChar w:fldCharType="separate"/>
      </w:r>
      <w:r>
        <w:rPr>
          <w:rStyle w:val="21"/>
        </w:rPr>
        <w:t>R2-2105849</w:t>
      </w:r>
      <w:r>
        <w:rPr>
          <w:rStyle w:val="21"/>
        </w:rPr>
        <w:fldChar w:fldCharType="end"/>
      </w:r>
      <w:r>
        <w:tab/>
      </w:r>
      <w:r>
        <w:t>Correction to 38.321 on the term of the handover in handling of MAC CE</w:t>
      </w:r>
      <w:r>
        <w:tab/>
      </w:r>
      <w:r>
        <w:t>ZTE, Sanechips</w:t>
      </w:r>
      <w:r>
        <w:tab/>
      </w:r>
      <w:r>
        <w:t>CR</w:t>
      </w:r>
      <w:r>
        <w:tab/>
      </w:r>
      <w:r>
        <w:t>Rel-15</w:t>
      </w:r>
      <w:r>
        <w:tab/>
      </w:r>
      <w:r>
        <w:t>38.321</w:t>
      </w:r>
      <w:r>
        <w:tab/>
      </w:r>
      <w:r>
        <w:t>15.12.0</w:t>
      </w:r>
      <w:r>
        <w:tab/>
      </w:r>
      <w:r>
        <w:t>1110</w:t>
      </w:r>
      <w:r>
        <w:tab/>
      </w:r>
      <w:r>
        <w:t>-</w:t>
      </w:r>
      <w:r>
        <w:tab/>
      </w:r>
      <w:r>
        <w:t>F</w:t>
      </w:r>
      <w:r>
        <w:tab/>
      </w:r>
      <w:r>
        <w:t>NR_newRAT-Core</w:t>
      </w:r>
    </w:p>
    <w:p>
      <w:pPr>
        <w:pStyle w:val="52"/>
      </w:pPr>
      <w:r>
        <w:t xml:space="preserve">[6] </w:t>
      </w:r>
      <w:r>
        <w:fldChar w:fldCharType="begin"/>
      </w:r>
      <w:r>
        <w:instrText xml:space="preserve"> HYPERLINK "https://www.3gpp.org/ftp/tsg_ran/WG2_RL2/TSGR2_114-e/Docs/R2-2105850.zip" </w:instrText>
      </w:r>
      <w:r>
        <w:fldChar w:fldCharType="separate"/>
      </w:r>
      <w:r>
        <w:rPr>
          <w:rStyle w:val="21"/>
        </w:rPr>
        <w:t>R2-2105850</w:t>
      </w:r>
      <w:r>
        <w:rPr>
          <w:rStyle w:val="21"/>
        </w:rPr>
        <w:fldChar w:fldCharType="end"/>
      </w:r>
      <w:r>
        <w:tab/>
      </w:r>
      <w:r>
        <w:t>Correction to 38.321 on the term of the handover in handling of MAC CE</w:t>
      </w:r>
      <w:r>
        <w:tab/>
      </w:r>
      <w:r>
        <w:t>ZTE, Sanechips</w:t>
      </w:r>
      <w:r>
        <w:tab/>
      </w:r>
      <w:r>
        <w:t>CR</w:t>
      </w:r>
      <w:r>
        <w:tab/>
      </w:r>
      <w:r>
        <w:t>Rel-16</w:t>
      </w:r>
      <w:r>
        <w:tab/>
      </w:r>
      <w:r>
        <w:t>38.321</w:t>
      </w:r>
      <w:r>
        <w:tab/>
      </w:r>
      <w:r>
        <w:t>16.4.0</w:t>
      </w:r>
      <w:r>
        <w:tab/>
      </w:r>
      <w:r>
        <w:t>1111</w:t>
      </w:r>
      <w:r>
        <w:tab/>
      </w:r>
      <w:r>
        <w:t>-</w:t>
      </w:r>
      <w:r>
        <w:tab/>
      </w:r>
      <w:r>
        <w:t>F</w:t>
      </w:r>
      <w:r>
        <w:tab/>
      </w:r>
      <w:r>
        <w:t>NR_newRAT-Core</w:t>
      </w:r>
    </w:p>
    <w:p>
      <w:pPr>
        <w:pStyle w:val="24"/>
        <w:ind w:left="0" w:firstLine="0"/>
        <w:rPr>
          <w:rFonts w:cs="Arial"/>
          <w:lang w:val="en-US" w:eastAsia="zh-CN"/>
        </w:rPr>
      </w:pPr>
      <w:r>
        <w:rPr>
          <w:rFonts w:hint="eastAsia" w:eastAsia="宋体"/>
          <w:b/>
          <w:lang w:val="en-US" w:eastAsia="zh-CN"/>
        </w:rPr>
        <w:t>R</w:t>
      </w:r>
      <w:r>
        <w:rPr>
          <w:rFonts w:eastAsia="宋体"/>
          <w:b/>
          <w:lang w:val="en-US" w:eastAsia="zh-CN"/>
        </w:rPr>
        <w:t xml:space="preserve">eason of changes: </w:t>
      </w:r>
      <w:r>
        <w:rPr>
          <w:rFonts w:hint="eastAsia" w:cs="Arial"/>
          <w:lang w:val="en-US" w:eastAsia="zh-CN"/>
        </w:rPr>
        <w:t>Regrading the handover is only referring to the PCell change, UE behavior for handling the MAC CE will be restricted to only PCell change case, it will result in some unexpected UE behavior as shown below:</w:t>
      </w:r>
    </w:p>
    <w:p>
      <w:pPr>
        <w:pStyle w:val="24"/>
        <w:numPr>
          <w:ilvl w:val="0"/>
          <w:numId w:val="2"/>
        </w:numPr>
        <w:tabs>
          <w:tab w:val="left" w:pos="400"/>
          <w:tab w:val="clear" w:pos="1622"/>
        </w:tabs>
        <w:rPr>
          <w:rFonts w:cs="Arial"/>
          <w:lang w:val="en-US" w:eastAsia="zh-CN"/>
        </w:rPr>
      </w:pPr>
      <w:r>
        <w:rPr>
          <w:rFonts w:hint="eastAsia" w:cs="Arial"/>
          <w:lang w:val="en-US" w:eastAsia="zh-CN"/>
        </w:rPr>
        <w:t>1: TCI states or some kind resources sets or semi-presistent CSI reporting configuration on SCG will not be deactivated when UE performing the PSCell change/addition.</w:t>
      </w:r>
    </w:p>
    <w:p>
      <w:pPr>
        <w:pStyle w:val="24"/>
        <w:numPr>
          <w:ilvl w:val="0"/>
          <w:numId w:val="2"/>
        </w:numPr>
        <w:tabs>
          <w:tab w:val="left" w:pos="400"/>
          <w:tab w:val="clear" w:pos="1622"/>
        </w:tabs>
        <w:rPr>
          <w:rFonts w:cs="Arial"/>
          <w:lang w:val="en-US" w:eastAsia="zh-CN"/>
        </w:rPr>
      </w:pPr>
      <w:r>
        <w:rPr>
          <w:rFonts w:hint="eastAsia" w:cs="Arial"/>
          <w:lang w:val="en-US" w:eastAsia="zh-CN"/>
        </w:rPr>
        <w:t>2: TCI states or some kind resources sets or semi-presistent CSI reporting configuration on SCG should be deactivated when UE performing the PCell change.</w:t>
      </w:r>
    </w:p>
    <w:p>
      <w:pPr>
        <w:pStyle w:val="24"/>
        <w:ind w:left="0" w:firstLine="0"/>
        <w:rPr>
          <w:rFonts w:eastAsia="宋体"/>
          <w:lang w:val="en-US" w:eastAsia="zh-CN"/>
        </w:rPr>
      </w:pPr>
    </w:p>
    <w:p>
      <w:pPr>
        <w:widowControl/>
        <w:spacing w:before="120"/>
        <w:rPr>
          <w:rFonts w:ascii="Arial" w:hAnsi="Arial" w:eastAsia="宋体"/>
          <w:lang w:val="en-US" w:eastAsia="zh-CN"/>
        </w:rPr>
      </w:pPr>
      <w:r>
        <w:rPr>
          <w:rFonts w:ascii="Arial" w:hAnsi="Arial" w:eastAsia="宋体"/>
          <w:lang w:val="en-US" w:eastAsia="zh-CN"/>
        </w:rPr>
        <w:t>Q3: Do you agree to change</w:t>
      </w:r>
      <w:r>
        <w:rPr>
          <w:rFonts w:hint="eastAsia" w:ascii="Arial" w:hAnsi="Arial" w:eastAsia="宋体"/>
          <w:lang w:val="en-US" w:eastAsia="zh-CN"/>
        </w:rPr>
        <w:t xml:space="preserve"> the term </w:t>
      </w:r>
      <w:r>
        <w:rPr>
          <w:rFonts w:ascii="Arial" w:hAnsi="Arial" w:eastAsia="宋体"/>
          <w:lang w:val="en-US" w:eastAsia="zh-CN"/>
        </w:rPr>
        <w:t>“</w:t>
      </w:r>
      <w:r>
        <w:rPr>
          <w:rFonts w:hint="eastAsia" w:ascii="Arial" w:hAnsi="Arial" w:eastAsia="宋体"/>
          <w:lang w:val="en-US" w:eastAsia="zh-CN"/>
        </w:rPr>
        <w:t>handover</w:t>
      </w:r>
      <w:r>
        <w:rPr>
          <w:rFonts w:ascii="Arial" w:hAnsi="Arial" w:eastAsia="宋体"/>
          <w:lang w:val="en-US" w:eastAsia="zh-CN"/>
        </w:rPr>
        <w:t>”</w:t>
      </w:r>
      <w:r>
        <w:rPr>
          <w:rFonts w:hint="eastAsia" w:ascii="Arial" w:hAnsi="Arial" w:eastAsia="宋体"/>
          <w:lang w:val="en-US" w:eastAsia="zh-CN"/>
        </w:rPr>
        <w:t xml:space="preserve"> into </w:t>
      </w:r>
      <w:r>
        <w:rPr>
          <w:rFonts w:ascii="Arial" w:hAnsi="Arial" w:eastAsia="宋体"/>
          <w:lang w:val="en-US" w:eastAsia="zh-CN"/>
        </w:rPr>
        <w:t>‘</w:t>
      </w:r>
      <w:r>
        <w:rPr>
          <w:rFonts w:hint="eastAsia" w:ascii="Arial" w:hAnsi="Arial" w:eastAsia="宋体"/>
          <w:lang w:val="en-US" w:eastAsia="zh-CN"/>
        </w:rPr>
        <w:t>reconfiguration with sync</w:t>
      </w:r>
      <w:r>
        <w:rPr>
          <w:rFonts w:ascii="Arial" w:hAnsi="Arial" w:eastAsia="宋体"/>
          <w:lang w:val="en-US" w:eastAsia="zh-CN"/>
        </w:rPr>
        <w:t>’</w:t>
      </w:r>
      <w:r>
        <w:rPr>
          <w:rFonts w:hint="eastAsia" w:ascii="Arial" w:hAnsi="Arial" w:eastAsia="宋体"/>
          <w:lang w:val="en-US" w:eastAsia="zh-CN"/>
        </w:rPr>
        <w:t xml:space="preserve"> in subclause Handling of MAC CEs</w:t>
      </w:r>
      <w:r>
        <w:rPr>
          <w:rFonts w:ascii="Arial" w:hAnsi="Arial" w:eastAsia="宋体"/>
          <w:lang w:val="en-US" w:eastAsia="zh-CN"/>
        </w:rPr>
        <w:t xml:space="preserve"> as proposed in [5][6]?</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We agree with the reasons for change. In addition, we'd like to suggest companies to discuss whether to change "handover" in the RACH section to "RRC reconfig with sync" as well. </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We understand that this issue was discussed in the past. But we think it is worth revisiting, because otherwise there can be issues during PSCell change/addition.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Open to discuss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Since we have new scenarios to consider (PSCell change/addition), we are fine to revisit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ZTE(Proponent)</w:t>
            </w:r>
          </w:p>
        </w:tc>
        <w:tc>
          <w:tcPr>
            <w:tcW w:w="1276" w:type="dxa"/>
            <w:vAlign w:val="top"/>
          </w:tcPr>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Just confirm the concern from Qualcomm, the term </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handover</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 in the RACH section is only used for </w:t>
            </w:r>
            <w:r>
              <w:rPr>
                <w:rFonts w:hint="eastAsia" w:ascii="Arial" w:hAnsi="Arial" w:eastAsia="Arial Unicode MS"/>
                <w:kern w:val="0"/>
                <w:sz w:val="20"/>
                <w:szCs w:val="20"/>
                <w:highlight w:val="green"/>
                <w:lang w:val="en-US" w:eastAsia="zh-CN"/>
              </w:rPr>
              <w:t>priotization parameter selection in Rel-15</w:t>
            </w:r>
            <w:r>
              <w:rPr>
                <w:rFonts w:hint="eastAsia" w:ascii="Arial" w:hAnsi="Arial" w:eastAsia="Arial Unicode MS"/>
                <w:kern w:val="0"/>
                <w:sz w:val="20"/>
                <w:szCs w:val="20"/>
                <w:lang w:val="en-US" w:eastAsia="zh-CN"/>
              </w:rPr>
              <w:t xml:space="preserve">, and used for both </w:t>
            </w:r>
            <w:r>
              <w:rPr>
                <w:rFonts w:hint="eastAsia" w:ascii="Arial" w:hAnsi="Arial" w:eastAsia="Arial Unicode MS"/>
                <w:kern w:val="0"/>
                <w:sz w:val="20"/>
                <w:szCs w:val="20"/>
                <w:highlight w:val="yellow"/>
                <w:lang w:val="en-US" w:eastAsia="zh-CN"/>
              </w:rPr>
              <w:t>msgA-Transmax for 2-step CFRA selection</w:t>
            </w:r>
            <w:r>
              <w:rPr>
                <w:rFonts w:hint="eastAsia" w:ascii="Arial" w:hAnsi="Arial" w:eastAsia="Arial Unicode MS"/>
                <w:kern w:val="0"/>
                <w:sz w:val="20"/>
                <w:szCs w:val="20"/>
                <w:lang w:val="en-US" w:eastAsia="zh-CN"/>
              </w:rPr>
              <w:t xml:space="preserve"> and </w:t>
            </w:r>
            <w:r>
              <w:rPr>
                <w:rFonts w:hint="eastAsia" w:ascii="Arial" w:hAnsi="Arial" w:eastAsia="Arial Unicode MS"/>
                <w:kern w:val="0"/>
                <w:sz w:val="20"/>
                <w:szCs w:val="20"/>
                <w:highlight w:val="green"/>
                <w:lang w:val="en-US" w:eastAsia="zh-CN"/>
              </w:rPr>
              <w:t>priotization parameter selection</w:t>
            </w:r>
            <w:r>
              <w:rPr>
                <w:rFonts w:hint="eastAsia" w:ascii="Arial" w:hAnsi="Arial" w:eastAsia="Arial Unicode MS"/>
                <w:kern w:val="0"/>
                <w:sz w:val="20"/>
                <w:szCs w:val="20"/>
                <w:lang w:val="en-US" w:eastAsia="zh-CN"/>
              </w:rPr>
              <w:t xml:space="preserve"> in Rel-16. As shown below:</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38.321 g40 -------------------------</w:t>
            </w:r>
          </w:p>
          <w:p>
            <w:pPr>
              <w:pStyle w:val="30"/>
              <w:ind w:left="0" w:leftChars="0" w:firstLine="0" w:firstLineChars="0"/>
              <w:rPr>
                <w:rFonts w:hint="default" w:eastAsia="宋体"/>
                <w:lang w:val="en-US" w:eastAsia="zh-CN"/>
              </w:rPr>
            </w:pPr>
            <w:r>
              <w:rPr>
                <w:rFonts w:hint="eastAsia" w:eastAsia="宋体"/>
                <w:lang w:val="en-US" w:eastAsia="zh-CN"/>
              </w:rPr>
              <w:t>&lt;omit for short&gt;</w:t>
            </w:r>
          </w:p>
          <w:p>
            <w:pPr>
              <w:pStyle w:val="30"/>
              <w:rPr>
                <w:lang w:eastAsia="ko-KR"/>
              </w:rPr>
            </w:pPr>
            <w:r>
              <w:rPr>
                <w:lang w:eastAsia="ko-KR"/>
              </w:rPr>
              <w:t>2&gt;</w:t>
            </w:r>
            <w:r>
              <w:rPr>
                <w:lang w:eastAsia="ko-KR"/>
              </w:rPr>
              <w:tab/>
            </w:r>
            <w:r>
              <w:rPr>
                <w:lang w:eastAsia="ko-KR"/>
              </w:rPr>
              <w:t xml:space="preserve">if the Random Access procedure was initiated for </w:t>
            </w:r>
            <w:r>
              <w:rPr>
                <w:highlight w:val="yellow"/>
                <w:lang w:eastAsia="ko-KR"/>
              </w:rPr>
              <w:t>handover</w:t>
            </w:r>
            <w:r>
              <w:rPr>
                <w:lang w:eastAsia="ko-KR"/>
              </w:rPr>
              <w:t>; and</w:t>
            </w:r>
          </w:p>
          <w:p>
            <w:pPr>
              <w:pStyle w:val="30"/>
              <w:rPr>
                <w:lang w:eastAsia="ko-KR"/>
              </w:rPr>
            </w:pPr>
            <w:r>
              <w:rPr>
                <w:lang w:eastAsia="ko-KR"/>
              </w:rPr>
              <w:t>2&gt;</w:t>
            </w:r>
            <w:r>
              <w:rPr>
                <w:lang w:eastAsia="ko-KR"/>
              </w:rPr>
              <w:tab/>
            </w:r>
            <w:r>
              <w:rPr>
                <w:lang w:eastAsia="ko-KR"/>
              </w:rPr>
              <w:t xml:space="preserve">if </w:t>
            </w:r>
            <w:r>
              <w:rPr>
                <w:i/>
                <w:iCs/>
                <w:lang w:eastAsia="ko-KR"/>
              </w:rPr>
              <w:t>rach-ConfigDedicated</w:t>
            </w:r>
            <w:r>
              <w:rPr>
                <w:lang w:eastAsia="ko-KR"/>
              </w:rPr>
              <w:t xml:space="preserve"> is configured for the selected carrier:</w:t>
            </w:r>
          </w:p>
          <w:p>
            <w:pPr>
              <w:pStyle w:val="42"/>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pPr>
              <w:pStyle w:val="44"/>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pPr>
              <w:pStyle w:val="30"/>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42"/>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&lt;omit for short&gt;</w:t>
            </w:r>
          </w:p>
          <w:p>
            <w:pPr>
              <w:pStyle w:val="30"/>
              <w:rPr>
                <w:lang w:eastAsia="ko-KR"/>
              </w:rPr>
            </w:pPr>
            <w:r>
              <w:rPr>
                <w:lang w:eastAsia="ko-KR"/>
              </w:rPr>
              <w:t>2&gt;</w:t>
            </w:r>
            <w:r>
              <w:rPr>
                <w:lang w:eastAsia="ko-KR"/>
              </w:rPr>
              <w:tab/>
            </w:r>
            <w:r>
              <w:rPr>
                <w:lang w:eastAsia="ko-KR"/>
              </w:rPr>
              <w:t xml:space="preserve">else if the Random Access procedure was initiated for </w:t>
            </w:r>
            <w:r>
              <w:rPr>
                <w:highlight w:val="green"/>
                <w:lang w:eastAsia="ko-KR"/>
              </w:rPr>
              <w:t>handover</w:t>
            </w:r>
            <w:r>
              <w:rPr>
                <w:lang w:eastAsia="ko-KR"/>
              </w:rPr>
              <w:t>; and</w:t>
            </w:r>
          </w:p>
          <w:p>
            <w:pPr>
              <w:pStyle w:val="30"/>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30"/>
              <w:rPr>
                <w:lang w:eastAsia="ko-KR"/>
              </w:rPr>
            </w:pPr>
            <w:r>
              <w:rPr>
                <w:lang w:eastAsia="ko-KR"/>
              </w:rPr>
              <w:t>2&gt;</w:t>
            </w:r>
            <w:r>
              <w:rPr>
                <w:lang w:eastAsia="ko-KR"/>
              </w:rPr>
              <w:tab/>
            </w:r>
            <w:r>
              <w:rPr>
                <w:lang w:eastAsia="ko-KR"/>
              </w:rPr>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42"/>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42"/>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44"/>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38.321 g40 -------------------------</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And we have achieved the agreements for both cases:</w:t>
            </w:r>
          </w:p>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For prioritization parameter:</w:t>
            </w:r>
          </w:p>
          <w:p>
            <w:pPr>
              <w:widowControl/>
              <w:spacing w:before="120"/>
              <w:rPr>
                <w:rFonts w:hint="eastAsia" w:ascii="Arial" w:hAnsi="Arial" w:eastAsia="Arial Unicode MS"/>
                <w:kern w:val="0"/>
                <w:sz w:val="20"/>
                <w:szCs w:val="20"/>
                <w:highlight w:val="green"/>
                <w:lang w:val="en-US" w:eastAsia="zh-CN"/>
              </w:rPr>
            </w:pPr>
            <w:r>
              <w:rPr>
                <w:rFonts w:hint="eastAsia" w:ascii="Arial" w:hAnsi="Arial" w:eastAsia="Arial Unicode MS"/>
                <w:kern w:val="0"/>
                <w:sz w:val="20"/>
                <w:szCs w:val="20"/>
                <w:highlight w:val="green"/>
                <w:lang w:val="en-US" w:eastAsia="zh-CN"/>
              </w:rPr>
              <w:t>RAN2#101bis:</w:t>
            </w:r>
          </w:p>
          <w:p>
            <w:pPr>
              <w:widowControl/>
              <w:spacing w:before="120"/>
              <w:rPr>
                <w:rFonts w:hint="default" w:ascii="Arial" w:hAnsi="Arial" w:eastAsia="Arial Unicode MS"/>
                <w:kern w:val="0"/>
                <w:sz w:val="20"/>
                <w:szCs w:val="20"/>
                <w:highlight w:val="green"/>
                <w:lang w:val="en-US" w:eastAsia="zh-CN"/>
              </w:rPr>
            </w:pPr>
            <w:r>
              <w:rPr>
                <w:rFonts w:hint="eastAsia" w:ascii="Arial" w:hAnsi="Arial" w:eastAsia="Arial Unicode MS"/>
                <w:kern w:val="0"/>
                <w:sz w:val="20"/>
                <w:szCs w:val="20"/>
                <w:highlight w:val="green"/>
                <w:lang w:val="en-US" w:eastAsia="zh-CN"/>
              </w:rPr>
              <w:t xml:space="preserve">=&gt;We need a specific powerRampingStep parameter for prioritized RACH at </w:t>
            </w:r>
            <w:r>
              <w:rPr>
                <w:rFonts w:hint="eastAsia" w:ascii="Arial" w:hAnsi="Arial" w:eastAsia="Arial Unicode MS"/>
                <w:b/>
                <w:bCs/>
                <w:kern w:val="0"/>
                <w:sz w:val="20"/>
                <w:szCs w:val="20"/>
                <w:highlight w:val="green"/>
                <w:lang w:val="en-US" w:eastAsia="zh-CN"/>
              </w:rPr>
              <w:t>HO</w:t>
            </w:r>
            <w:r>
              <w:rPr>
                <w:rFonts w:hint="eastAsia" w:ascii="Arial" w:hAnsi="Arial" w:eastAsia="Arial Unicode MS"/>
                <w:kern w:val="0"/>
                <w:sz w:val="20"/>
                <w:szCs w:val="20"/>
                <w:highlight w:val="green"/>
                <w:lang w:val="en-US" w:eastAsia="zh-CN"/>
              </w:rPr>
              <w:t>.</w:t>
            </w:r>
          </w:p>
          <w:p>
            <w:pPr>
              <w:widowControl/>
              <w:spacing w:before="120"/>
              <w:rPr>
                <w:rFonts w:hint="default" w:ascii="Arial" w:hAnsi="Arial" w:eastAsia="Arial Unicode MS"/>
                <w:kern w:val="0"/>
                <w:sz w:val="20"/>
                <w:szCs w:val="20"/>
                <w:highlight w:val="green"/>
                <w:lang w:val="en-US" w:eastAsia="zh-CN"/>
              </w:rPr>
            </w:pPr>
            <w:r>
              <w:rPr>
                <w:rFonts w:hint="eastAsia" w:ascii="Arial" w:hAnsi="Arial" w:eastAsia="Arial Unicode MS"/>
                <w:kern w:val="0"/>
                <w:sz w:val="20"/>
                <w:szCs w:val="20"/>
                <w:highlight w:val="green"/>
                <w:lang w:val="en-US" w:eastAsia="zh-CN"/>
              </w:rPr>
              <w:t xml:space="preserve">=&gt; </w:t>
            </w:r>
            <w:r>
              <w:rPr>
                <w:rFonts w:hint="default" w:ascii="Arial" w:hAnsi="Arial" w:eastAsia="Arial Unicode MS"/>
                <w:kern w:val="0"/>
                <w:sz w:val="20"/>
                <w:szCs w:val="20"/>
                <w:highlight w:val="green"/>
                <w:lang w:val="en-US" w:eastAsia="zh-CN"/>
              </w:rPr>
              <w:t>The scaling factor used for prioritized Random Access procedure for HO is configured in the</w:t>
            </w:r>
            <w:r>
              <w:rPr>
                <w:rFonts w:hint="default" w:ascii="Arial" w:hAnsi="Arial" w:eastAsia="Arial Unicode MS"/>
                <w:b/>
                <w:bCs/>
                <w:kern w:val="0"/>
                <w:sz w:val="20"/>
                <w:szCs w:val="20"/>
                <w:highlight w:val="green"/>
                <w:lang w:val="en-US" w:eastAsia="zh-CN"/>
              </w:rPr>
              <w:t xml:space="preserve"> HO</w:t>
            </w:r>
            <w:r>
              <w:rPr>
                <w:rFonts w:hint="default" w:ascii="Arial" w:hAnsi="Arial" w:eastAsia="Arial Unicode MS"/>
                <w:kern w:val="0"/>
                <w:sz w:val="20"/>
                <w:szCs w:val="20"/>
                <w:highlight w:val="green"/>
                <w:lang w:val="en-US" w:eastAsia="zh-CN"/>
              </w:rPr>
              <w:t xml:space="preserve"> command, and is used for common RACH resource (CBRA). </w:t>
            </w:r>
          </w:p>
          <w:p>
            <w:pPr>
              <w:widowControl/>
              <w:spacing w:before="120"/>
              <w:rPr>
                <w:rFonts w:hint="default" w:ascii="Arial" w:hAnsi="Arial" w:eastAsia="Arial Unicode MS"/>
                <w:kern w:val="0"/>
                <w:sz w:val="20"/>
                <w:szCs w:val="20"/>
                <w:highlight w:val="yellow"/>
                <w:lang w:val="en-US" w:eastAsia="zh-CN"/>
              </w:rPr>
            </w:pPr>
            <w:r>
              <w:rPr>
                <w:rFonts w:hint="eastAsia" w:ascii="Arial" w:hAnsi="Arial" w:eastAsia="Arial Unicode MS"/>
                <w:kern w:val="0"/>
                <w:sz w:val="20"/>
                <w:szCs w:val="20"/>
                <w:highlight w:val="yellow"/>
                <w:lang w:val="en-US" w:eastAsia="zh-CN"/>
              </w:rPr>
              <w:t>For 2-step CFRA</w:t>
            </w:r>
          </w:p>
          <w:p>
            <w:pPr>
              <w:widowControl/>
              <w:spacing w:before="120"/>
              <w:rPr>
                <w:rFonts w:hint="default" w:ascii="Arial" w:hAnsi="Arial" w:eastAsia="Arial Unicode MS"/>
                <w:kern w:val="0"/>
                <w:sz w:val="20"/>
                <w:szCs w:val="20"/>
                <w:highlight w:val="yellow"/>
                <w:lang w:val="en-US" w:eastAsia="zh-CN"/>
              </w:rPr>
            </w:pPr>
            <w:r>
              <w:rPr>
                <w:rFonts w:hint="eastAsia" w:ascii="Arial" w:hAnsi="Arial" w:eastAsia="Arial Unicode MS"/>
                <w:kern w:val="0"/>
                <w:sz w:val="20"/>
                <w:szCs w:val="20"/>
                <w:highlight w:val="yellow"/>
                <w:lang w:val="en-US" w:eastAsia="zh-CN"/>
              </w:rPr>
              <w:t>In RAN plenary#85:</w:t>
            </w:r>
          </w:p>
          <w:p>
            <w:pPr>
              <w:widowControl/>
              <w:spacing w:before="120"/>
              <w:rPr>
                <w:rFonts w:hint="default" w:ascii="Arial" w:hAnsi="Arial" w:eastAsia="Arial Unicode MS"/>
                <w:kern w:val="0"/>
                <w:sz w:val="20"/>
                <w:szCs w:val="20"/>
                <w:highlight w:val="yellow"/>
                <w:lang w:val="en-US" w:eastAsia="zh-CN"/>
              </w:rPr>
            </w:pPr>
            <w:r>
              <w:rPr>
                <w:rFonts w:hint="default" w:ascii="Arial" w:hAnsi="Arial" w:eastAsia="Arial Unicode MS"/>
                <w:kern w:val="0"/>
                <w:sz w:val="20"/>
                <w:szCs w:val="20"/>
                <w:highlight w:val="yellow"/>
                <w:lang w:val="en-US" w:eastAsia="zh-CN"/>
              </w:rPr>
              <w:t>3.Contention-free 2 step RACH is only supported for the</w:t>
            </w:r>
            <w:r>
              <w:rPr>
                <w:rFonts w:hint="default" w:ascii="Arial" w:hAnsi="Arial" w:eastAsia="Arial Unicode MS"/>
                <w:b/>
                <w:bCs/>
                <w:kern w:val="0"/>
                <w:sz w:val="20"/>
                <w:szCs w:val="20"/>
                <w:highlight w:val="yellow"/>
                <w:lang w:val="en-US" w:eastAsia="zh-CN"/>
              </w:rPr>
              <w:t xml:space="preserve"> handover</w:t>
            </w:r>
            <w:r>
              <w:rPr>
                <w:rFonts w:hint="default" w:ascii="Arial" w:hAnsi="Arial" w:eastAsia="Arial Unicode MS"/>
                <w:kern w:val="0"/>
                <w:sz w:val="20"/>
                <w:szCs w:val="20"/>
                <w:highlight w:val="yellow"/>
                <w:lang w:val="en-US" w:eastAsia="zh-CN"/>
              </w:rPr>
              <w:t xml:space="preserve"> case.</w:t>
            </w:r>
          </w:p>
          <w:p>
            <w:pPr>
              <w:widowControl/>
              <w:spacing w:before="120"/>
              <w:rPr>
                <w:rFonts w:hint="default" w:ascii="Arial" w:hAnsi="Arial" w:eastAsia="Arial Unicode MS"/>
                <w:kern w:val="0"/>
                <w:sz w:val="20"/>
                <w:szCs w:val="20"/>
                <w:lang w:val="en-US" w:eastAsia="zh-CN"/>
              </w:rPr>
            </w:pPr>
          </w:p>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pPr>
              <w:widowControl/>
              <w:spacing w:before="120"/>
              <w:rPr>
                <w:rFonts w:hint="eastAsia" w:ascii="Arial" w:hAnsi="Arial" w:eastAsia="Arial Unicode MS" w:cstheme="minorBidi"/>
                <w:kern w:val="0"/>
                <w:sz w:val="20"/>
                <w:szCs w:val="20"/>
                <w:lang w:val="en-US" w:eastAsia="zh-CN" w:bidi="ar-SA"/>
              </w:rPr>
            </w:pPr>
            <w:r>
              <w:rPr>
                <w:rFonts w:hint="eastAsia" w:ascii="Arial" w:hAnsi="Arial" w:eastAsia="Arial Unicode MS" w:cstheme="minorBidi"/>
                <w:kern w:val="0"/>
                <w:sz w:val="20"/>
                <w:szCs w:val="20"/>
                <w:lang w:val="en-US" w:eastAsia="zh-CN" w:bidi="ar-SA"/>
              </w:rPr>
              <w:t>//</w:t>
            </w:r>
          </w:p>
          <w:p>
            <w:pPr>
              <w:widowControl/>
              <w:spacing w:before="120"/>
              <w:rPr>
                <w:rFonts w:hint="default" w:ascii="Arial" w:hAnsi="Arial" w:eastAsia="Arial Unicode MS" w:cstheme="minorBidi"/>
                <w:kern w:val="0"/>
                <w:sz w:val="20"/>
                <w:szCs w:val="20"/>
                <w:lang w:val="en-US" w:eastAsia="zh-CN" w:bidi="ar-SA"/>
              </w:rPr>
            </w:pPr>
            <w:r>
              <w:rPr>
                <w:rFonts w:hint="eastAsia" w:ascii="Arial" w:hAnsi="Arial" w:eastAsia="Arial Unicode MS" w:cstheme="minorBidi"/>
                <w:kern w:val="0"/>
                <w:sz w:val="20"/>
                <w:szCs w:val="20"/>
                <w:lang w:val="en-US" w:eastAsia="zh-CN" w:bidi="ar-SA"/>
              </w:rPr>
              <w:t>For the term of the handover applied in MAC CE operation subclause, it is not correct to restrict UE behavior only on PCell change case (i.e handover), so that</w:t>
            </w:r>
            <w:r>
              <w:rPr>
                <w:rFonts w:hint="default" w:ascii="Arial" w:hAnsi="Arial" w:eastAsia="Arial Unicode MS" w:cstheme="minorBidi"/>
                <w:kern w:val="0"/>
                <w:sz w:val="20"/>
                <w:szCs w:val="20"/>
                <w:lang w:val="en-US" w:eastAsia="zh-CN" w:bidi="ar-SA"/>
              </w:rPr>
              <w:t>’</w:t>
            </w:r>
            <w:r>
              <w:rPr>
                <w:rFonts w:hint="eastAsia" w:ascii="Arial" w:hAnsi="Arial" w:eastAsia="Arial Unicode MS" w:cstheme="minorBidi"/>
                <w:kern w:val="0"/>
                <w:sz w:val="20"/>
                <w:szCs w:val="20"/>
                <w:lang w:val="en-US" w:eastAsia="zh-CN" w:bidi="ar-SA"/>
              </w:rPr>
              <w:t>s why we suggest to correct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Xiaomi</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are 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cs="Arial"/>
          <w:b/>
          <w:sz w:val="28"/>
        </w:rPr>
      </w:pPr>
    </w:p>
    <w:p>
      <w:pPr>
        <w:pStyle w:val="3"/>
        <w:spacing w:before="120" w:after="120" w:line="240" w:lineRule="auto"/>
        <w:rPr>
          <w:rFonts w:ascii="Arial" w:hAnsi="Arial" w:cs="Arial"/>
          <w:b w:val="0"/>
          <w:sz w:val="28"/>
        </w:rPr>
      </w:pPr>
      <w:r>
        <w:rPr>
          <w:rFonts w:ascii="Arial" w:hAnsi="Arial" w:cs="Arial"/>
          <w:b w:val="0"/>
          <w:sz w:val="28"/>
        </w:rPr>
        <w:t>3.3 PDCCH monitoring for deactivated SCell</w:t>
      </w:r>
    </w:p>
    <w:p>
      <w:pPr>
        <w:pStyle w:val="52"/>
      </w:pPr>
      <w:r>
        <w:t xml:space="preserve">[7] </w:t>
      </w:r>
      <w:r>
        <w:fldChar w:fldCharType="begin"/>
      </w:r>
      <w:r>
        <w:instrText xml:space="preserve"> HYPERLINK "https://www.3gpp.org/ftp/tsg_ran/WG2_RL2/TSGR2_114-e/Docs/R2-2106286.zip" </w:instrText>
      </w:r>
      <w:r>
        <w:fldChar w:fldCharType="separate"/>
      </w:r>
      <w:r>
        <w:rPr>
          <w:rStyle w:val="21"/>
        </w:rPr>
        <w:t>R2-2106286</w:t>
      </w:r>
      <w:r>
        <w:rPr>
          <w:rStyle w:val="21"/>
        </w:rPr>
        <w:fldChar w:fldCharType="end"/>
      </w:r>
      <w:r>
        <w:tab/>
      </w:r>
      <w:r>
        <w:t>Clarification on not monitoring PDCCH for SCell when the SCell is deactivated</w:t>
      </w:r>
      <w:r>
        <w:tab/>
      </w:r>
      <w:r>
        <w:t>ZTE Corporation, Sanechips</w:t>
      </w:r>
      <w:r>
        <w:tab/>
      </w:r>
      <w:r>
        <w:t>discussion</w:t>
      </w:r>
      <w:r>
        <w:tab/>
      </w:r>
      <w:r>
        <w:t>Rel-15</w:t>
      </w:r>
      <w:r>
        <w:tab/>
      </w:r>
      <w:r>
        <w:t>NR_newRAT-Core</w:t>
      </w:r>
    </w:p>
    <w:p>
      <w:pPr>
        <w:widowControl/>
        <w:spacing w:before="120"/>
        <w:rPr>
          <w:rFonts w:ascii="Arial" w:hAnsi="Arial" w:eastAsia="MS Mincho" w:cs="Arial"/>
          <w:kern w:val="0"/>
          <w:sz w:val="20"/>
          <w:szCs w:val="24"/>
          <w:lang w:val="en-US" w:eastAsia="zh-CN"/>
        </w:rPr>
      </w:pPr>
      <w:r>
        <w:rPr>
          <w:rFonts w:ascii="Arial" w:hAnsi="Arial" w:eastAsia="MS Mincho" w:cs="Arial"/>
          <w:kern w:val="0"/>
          <w:sz w:val="20"/>
          <w:szCs w:val="24"/>
          <w:lang w:val="en-US" w:eastAsia="zh-CN"/>
        </w:rPr>
        <w:t xml:space="preserve">In [7], clarification about PDCCH monitoring for deactivate SCell has been discussed, and point out there are </w:t>
      </w:r>
      <w:r>
        <w:rPr>
          <w:rFonts w:hint="eastAsia" w:ascii="Arial" w:hAnsi="Arial" w:eastAsia="MS Mincho" w:cs="Arial"/>
          <w:kern w:val="0"/>
          <w:sz w:val="20"/>
          <w:szCs w:val="24"/>
          <w:lang w:val="en-US" w:eastAsia="zh-CN"/>
        </w:rPr>
        <w:t>two different understanding as below:</w:t>
      </w:r>
    </w:p>
    <w:p>
      <w:pPr>
        <w:pStyle w:val="26"/>
        <w:widowControl/>
        <w:numPr>
          <w:ilvl w:val="0"/>
          <w:numId w:val="3"/>
        </w:numPr>
        <w:spacing w:before="120"/>
        <w:ind w:firstLineChars="0"/>
        <w:rPr>
          <w:rFonts w:ascii="Arial" w:hAnsi="Arial" w:eastAsia="MS Mincho" w:cs="Arial"/>
          <w:kern w:val="0"/>
          <w:sz w:val="20"/>
          <w:szCs w:val="24"/>
          <w:lang w:val="en-US" w:eastAsia="zh-CN"/>
        </w:rPr>
      </w:pPr>
      <w:r>
        <w:rPr>
          <w:rFonts w:hint="eastAsia" w:ascii="Arial" w:hAnsi="Arial" w:eastAsia="MS Mincho" w:cs="Arial"/>
          <w:kern w:val="0"/>
          <w:sz w:val="20"/>
          <w:szCs w:val="24"/>
          <w:lang w:val="en-US" w:eastAsia="zh-CN"/>
        </w:rPr>
        <w:t>Understanding 1: the UE expects that all detected PDCCHs sent by other active cells do not contain information for the deactivated cell.</w:t>
      </w:r>
    </w:p>
    <w:p>
      <w:pPr>
        <w:pStyle w:val="26"/>
        <w:widowControl/>
        <w:numPr>
          <w:ilvl w:val="0"/>
          <w:numId w:val="3"/>
        </w:numPr>
        <w:spacing w:before="120"/>
        <w:ind w:firstLineChars="0"/>
        <w:rPr>
          <w:rFonts w:ascii="Arial" w:hAnsi="Arial" w:eastAsia="MS Mincho" w:cs="Arial"/>
          <w:kern w:val="0"/>
          <w:sz w:val="20"/>
          <w:szCs w:val="24"/>
          <w:lang w:val="en-US" w:eastAsia="zh-CN"/>
        </w:rPr>
      </w:pPr>
      <w:r>
        <w:rPr>
          <w:rFonts w:hint="eastAsia" w:ascii="Arial" w:hAnsi="Arial" w:eastAsia="MS Mincho" w:cs="Arial"/>
          <w:kern w:val="0"/>
          <w:sz w:val="20"/>
          <w:szCs w:val="24"/>
          <w:lang w:val="en-US" w:eastAsia="zh-CN"/>
        </w:rPr>
        <w:t>Understanding 2: the UE ignores information for the deactivated SCell if the detected PDCCHs sent by other active cells contain information for it, such as ap-CSI-RS or SFI.</w:t>
      </w:r>
    </w:p>
    <w:p>
      <w:pPr>
        <w:widowControl/>
        <w:spacing w:before="120"/>
        <w:rPr>
          <w:rFonts w:ascii="Arial" w:hAnsi="Arial" w:eastAsia="MS Mincho" w:cs="Arial"/>
          <w:kern w:val="0"/>
          <w:sz w:val="20"/>
          <w:szCs w:val="24"/>
          <w:lang w:val="en-US" w:eastAsia="zh-CN"/>
        </w:rPr>
      </w:pPr>
      <w:r>
        <w:rPr>
          <w:rFonts w:ascii="Arial" w:hAnsi="Arial" w:eastAsia="MS Mincho" w:cs="Arial"/>
          <w:kern w:val="0"/>
          <w:sz w:val="20"/>
          <w:szCs w:val="24"/>
          <w:lang w:val="en-US" w:eastAsia="zh-CN"/>
        </w:rPr>
        <w:t>[7] thinks u</w:t>
      </w:r>
      <w:r>
        <w:rPr>
          <w:rFonts w:hint="eastAsia" w:ascii="Arial" w:hAnsi="Arial" w:eastAsia="MS Mincho" w:cs="Arial"/>
          <w:kern w:val="0"/>
          <w:sz w:val="20"/>
          <w:szCs w:val="24"/>
          <w:lang w:val="en-US" w:eastAsia="zh-CN"/>
        </w:rPr>
        <w:t>nderstanding 2 is a correct understanding</w:t>
      </w:r>
      <w:r>
        <w:rPr>
          <w:rFonts w:ascii="Arial" w:hAnsi="Arial" w:eastAsia="MS Mincho" w:cs="Arial"/>
          <w:kern w:val="0"/>
          <w:sz w:val="20"/>
          <w:szCs w:val="24"/>
          <w:lang w:val="en-US" w:eastAsia="zh-CN"/>
        </w:rPr>
        <w:t>, and based on understanding 2, RAN2 needs to confirm the following proposals:</w:t>
      </w:r>
    </w:p>
    <w:p>
      <w:pPr>
        <w:rPr>
          <w:b/>
          <w:bCs/>
          <w:lang w:val="en-US" w:eastAsia="zh-CN"/>
        </w:rPr>
      </w:pPr>
      <w:r>
        <w:rPr>
          <w:rFonts w:ascii="Times New Roman" w:hAnsi="Times New Roman" w:eastAsia="Times New Roman" w:cs="Times New Roman"/>
          <w:b/>
          <w:bCs/>
          <w:kern w:val="0"/>
          <w:lang w:val="en-US" w:eastAsia="zh-CN"/>
        </w:rPr>
        <w:t>Proposal 1：RAN2 confirm the PDCCH will be monitored if the monitor of such PDCCH is required by any serving cell.</w:t>
      </w:r>
    </w:p>
    <w:p>
      <w:pPr>
        <w:rPr>
          <w:rFonts w:eastAsia="等线"/>
          <w:b/>
          <w:bCs/>
          <w:lang w:val="en-US" w:eastAsia="zh-CN"/>
        </w:rPr>
      </w:pPr>
      <w:r>
        <w:rPr>
          <w:rFonts w:ascii="Times New Roman" w:hAnsi="Times New Roman" w:eastAsia="Times New Roman" w:cs="Times New Roman"/>
          <w:b/>
          <w:bCs/>
          <w:kern w:val="0"/>
          <w:lang w:val="en-US" w:eastAsia="zh-CN"/>
        </w:rPr>
        <w:t>Proposal 2: From RAN2 perspective, the information carried in DCI for an deactivated serving cell should be ignored by UE.</w:t>
      </w:r>
    </w:p>
    <w:p>
      <w:pPr>
        <w:widowControl/>
        <w:spacing w:before="120"/>
        <w:rPr>
          <w:rFonts w:ascii="Arial" w:hAnsi="Arial" w:eastAsia="宋体"/>
          <w:lang w:val="en-US" w:eastAsia="zh-CN"/>
        </w:rPr>
      </w:pPr>
    </w:p>
    <w:p>
      <w:pPr>
        <w:widowControl/>
        <w:spacing w:before="120"/>
        <w:rPr>
          <w:rFonts w:ascii="Arial" w:hAnsi="Arial" w:eastAsia="宋体"/>
          <w:lang w:val="en-US" w:eastAsia="zh-CN"/>
        </w:rPr>
      </w:pPr>
      <w:r>
        <w:rPr>
          <w:rFonts w:hint="eastAsia" w:ascii="Arial" w:hAnsi="Arial" w:eastAsia="宋体"/>
          <w:lang w:val="en-US" w:eastAsia="zh-CN"/>
        </w:rPr>
        <w:t>Q</w:t>
      </w:r>
      <w:r>
        <w:rPr>
          <w:rFonts w:ascii="Arial" w:hAnsi="Arial" w:eastAsia="宋体"/>
          <w:lang w:val="en-US" w:eastAsia="zh-CN"/>
        </w:rPr>
        <w:t>4: Do you agree with the understanding 2 and the two proposals above?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not sure what exactly Proposal 1 specifies, as it is not worded clearly to us. We are fine with Proposal 2. We don’t think any change to the current RAN2 specs are needed.</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share same view with Qualcomm. We think understanding 2 and P2 are correct. Besides, we do not see RAN2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ZTE(Proponents)</w:t>
            </w:r>
          </w:p>
        </w:tc>
        <w:tc>
          <w:tcPr>
            <w:tcW w:w="1276" w:type="dxa"/>
            <w:vAlign w:val="top"/>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vAlign w:val="top"/>
          </w:tcPr>
          <w:p>
            <w:pPr>
              <w:widowControl/>
              <w:spacing w:before="120"/>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also think the understanding 2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Xiaomi</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share the same view as QC that no DCI for the deactivated SCell is expected. If it occurs, UE will ignore.</w:t>
            </w: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cs="Arial"/>
          <w:b/>
          <w:sz w:val="28"/>
        </w:rPr>
      </w:pPr>
    </w:p>
    <w:p>
      <w:pPr>
        <w:pStyle w:val="3"/>
        <w:spacing w:before="120" w:after="120" w:line="240" w:lineRule="auto"/>
        <w:rPr>
          <w:rFonts w:ascii="Arial" w:hAnsi="Arial" w:cs="Arial"/>
          <w:b w:val="0"/>
          <w:sz w:val="28"/>
        </w:rPr>
      </w:pPr>
      <w:r>
        <w:rPr>
          <w:rFonts w:ascii="Arial" w:hAnsi="Arial" w:cs="Arial"/>
          <w:b w:val="0"/>
          <w:sz w:val="28"/>
        </w:rPr>
        <w:t>3.4 Suspended AM DRB in PDCP re-establishment</w:t>
      </w:r>
    </w:p>
    <w:p>
      <w:pPr>
        <w:pStyle w:val="52"/>
      </w:pPr>
      <w:r>
        <w:t xml:space="preserve">[8] </w:t>
      </w:r>
      <w:r>
        <w:fldChar w:fldCharType="begin"/>
      </w:r>
      <w:r>
        <w:instrText xml:space="preserve"> HYPERLINK "https://www.3gpp.org/ftp/tsg_ran/WG2_RL2/TSGR2_114-e/Docs/R2-2105746.zip" </w:instrText>
      </w:r>
      <w:r>
        <w:fldChar w:fldCharType="separate"/>
      </w:r>
      <w:r>
        <w:rPr>
          <w:rStyle w:val="21"/>
        </w:rPr>
        <w:t>R2-2105746</w:t>
      </w:r>
      <w:r>
        <w:rPr>
          <w:rStyle w:val="21"/>
        </w:rPr>
        <w:fldChar w:fldCharType="end"/>
      </w:r>
      <w:r>
        <w:tab/>
      </w:r>
      <w:r>
        <w:t>Clarification on PDCP suspend and suspended DRB</w:t>
      </w:r>
      <w:r>
        <w:tab/>
      </w:r>
      <w:r>
        <w:t>Huawei, HiSilicon</w:t>
      </w:r>
      <w:r>
        <w:tab/>
      </w:r>
      <w:r>
        <w:t>discussion</w:t>
      </w:r>
      <w:r>
        <w:tab/>
      </w:r>
      <w:r>
        <w:t>Rel-15</w:t>
      </w:r>
      <w:r>
        <w:tab/>
      </w:r>
      <w:r>
        <w:t xml:space="preserve">NR_newRAT-Core </w:t>
      </w:r>
    </w:p>
    <w:p>
      <w:pPr>
        <w:pStyle w:val="52"/>
      </w:pPr>
      <w:r>
        <w:t xml:space="preserve">[9] </w:t>
      </w:r>
      <w:r>
        <w:fldChar w:fldCharType="begin"/>
      </w:r>
      <w:r>
        <w:instrText xml:space="preserve"> HYPERLINK "https://www.3gpp.org/ftp/tsg_ran/WG2_RL2/TSGR2_114-e/Docs/R2-2105315.zip" </w:instrText>
      </w:r>
      <w:r>
        <w:fldChar w:fldCharType="separate"/>
      </w:r>
      <w:r>
        <w:rPr>
          <w:rStyle w:val="21"/>
        </w:rPr>
        <w:t>R2-2105315</w:t>
      </w:r>
      <w:r>
        <w:rPr>
          <w:rStyle w:val="21"/>
        </w:rPr>
        <w:fldChar w:fldCharType="end"/>
      </w:r>
      <w:r>
        <w:tab/>
      </w:r>
      <w:r>
        <w:t>Correction on suspended AM DRB in PDCP re-establishment</w:t>
      </w:r>
      <w:r>
        <w:tab/>
      </w:r>
      <w:r>
        <w:t>NEC, LG Electronics</w:t>
      </w:r>
      <w:r>
        <w:tab/>
      </w:r>
      <w:r>
        <w:t>CR</w:t>
      </w:r>
      <w:r>
        <w:tab/>
      </w:r>
      <w:r>
        <w:t>Rel-15</w:t>
      </w:r>
      <w:r>
        <w:tab/>
      </w:r>
      <w:r>
        <w:t>38.323</w:t>
      </w:r>
      <w:r>
        <w:tab/>
      </w:r>
      <w:r>
        <w:t>15.7.0</w:t>
      </w:r>
      <w:r>
        <w:tab/>
      </w:r>
      <w:r>
        <w:t>0073</w:t>
      </w:r>
      <w:r>
        <w:tab/>
      </w:r>
      <w:r>
        <w:t>-</w:t>
      </w:r>
      <w:r>
        <w:tab/>
      </w:r>
      <w:r>
        <w:t>F</w:t>
      </w:r>
      <w:r>
        <w:tab/>
      </w:r>
      <w:r>
        <w:t>NR_newRAT-Core</w:t>
      </w:r>
    </w:p>
    <w:p>
      <w:pPr>
        <w:pStyle w:val="52"/>
      </w:pPr>
      <w:r>
        <w:t xml:space="preserve">[10] </w:t>
      </w:r>
      <w:r>
        <w:fldChar w:fldCharType="begin"/>
      </w:r>
      <w:r>
        <w:instrText xml:space="preserve"> HYPERLINK "https://www.3gpp.org/ftp/tsg_ran/WG2_RL2/TSGR2_114-e/Docs/R2-2105316.zip" </w:instrText>
      </w:r>
      <w:r>
        <w:fldChar w:fldCharType="separate"/>
      </w:r>
      <w:r>
        <w:rPr>
          <w:rStyle w:val="21"/>
        </w:rPr>
        <w:t>R2-2105316</w:t>
      </w:r>
      <w:r>
        <w:rPr>
          <w:rStyle w:val="21"/>
        </w:rPr>
        <w:fldChar w:fldCharType="end"/>
      </w:r>
      <w:r>
        <w:tab/>
      </w:r>
      <w:r>
        <w:t>Correction on suspended AM DRB in PDCP re-establishment</w:t>
      </w:r>
      <w:r>
        <w:tab/>
      </w:r>
      <w:r>
        <w:t>NEC, LG Electronics</w:t>
      </w:r>
      <w:r>
        <w:tab/>
      </w:r>
      <w:r>
        <w:t>CR</w:t>
      </w:r>
      <w:r>
        <w:tab/>
      </w:r>
      <w:r>
        <w:t>Rel-16</w:t>
      </w:r>
      <w:r>
        <w:tab/>
      </w:r>
      <w:r>
        <w:t>38.323</w:t>
      </w:r>
      <w:r>
        <w:tab/>
      </w:r>
      <w:r>
        <w:t>16.3.0</w:t>
      </w:r>
      <w:r>
        <w:tab/>
      </w:r>
      <w:r>
        <w:t>0074</w:t>
      </w:r>
      <w:r>
        <w:tab/>
      </w:r>
      <w:r>
        <w:t>-</w:t>
      </w:r>
      <w:r>
        <w:tab/>
      </w:r>
      <w:r>
        <w:t>A</w:t>
      </w:r>
      <w:r>
        <w:tab/>
      </w:r>
      <w:r>
        <w:t>NR_newRAT-Core</w:t>
      </w:r>
    </w:p>
    <w:p>
      <w:pPr>
        <w:pStyle w:val="52"/>
      </w:pPr>
      <w:r>
        <w:t xml:space="preserve">[11] </w:t>
      </w:r>
      <w:r>
        <w:fldChar w:fldCharType="begin"/>
      </w:r>
      <w:r>
        <w:instrText xml:space="preserve"> HYPERLINK "https://www.3gpp.org/ftp/tsg_ran/WG2_RL2/TSGR2_114-e/Docs/R2-2105555.zip" </w:instrText>
      </w:r>
      <w:r>
        <w:fldChar w:fldCharType="separate"/>
      </w:r>
      <w:r>
        <w:rPr>
          <w:rStyle w:val="21"/>
        </w:rPr>
        <w:t>R2-2105555</w:t>
      </w:r>
      <w:r>
        <w:rPr>
          <w:rStyle w:val="21"/>
        </w:rPr>
        <w:fldChar w:fldCharType="end"/>
      </w:r>
      <w:r>
        <w:tab/>
      </w:r>
      <w:r>
        <w:t>RRC connection re-establishment</w:t>
      </w:r>
      <w:r>
        <w:tab/>
      </w:r>
      <w:r>
        <w:t>Nokia, Ericsson, Nokia Shanghai Bell, Sequans Communications</w:t>
      </w:r>
      <w:r>
        <w:tab/>
      </w:r>
      <w:r>
        <w:t>CR</w:t>
      </w:r>
      <w:r>
        <w:tab/>
      </w:r>
      <w:r>
        <w:t>Rel-15</w:t>
      </w:r>
      <w:r>
        <w:tab/>
      </w:r>
      <w:r>
        <w:t>38.323</w:t>
      </w:r>
      <w:r>
        <w:tab/>
      </w:r>
      <w:r>
        <w:t>15.7.0</w:t>
      </w:r>
      <w:r>
        <w:tab/>
      </w:r>
      <w:r>
        <w:t>0075</w:t>
      </w:r>
      <w:r>
        <w:tab/>
      </w:r>
      <w:r>
        <w:t>-</w:t>
      </w:r>
      <w:r>
        <w:tab/>
      </w:r>
      <w:r>
        <w:t>F</w:t>
      </w:r>
      <w:r>
        <w:tab/>
      </w:r>
      <w:r>
        <w:t>NR_newRAT-Core</w:t>
      </w:r>
    </w:p>
    <w:p>
      <w:pPr>
        <w:pStyle w:val="52"/>
      </w:pPr>
      <w:r>
        <w:t xml:space="preserve">[12] </w:t>
      </w:r>
      <w:r>
        <w:fldChar w:fldCharType="begin"/>
      </w:r>
      <w:r>
        <w:instrText xml:space="preserve"> HYPERLINK "https://www.3gpp.org/ftp/tsg_ran/WG2_RL2/TSGR2_114-e/Docs/R2-2105556.zip" </w:instrText>
      </w:r>
      <w:r>
        <w:fldChar w:fldCharType="separate"/>
      </w:r>
      <w:r>
        <w:rPr>
          <w:rStyle w:val="21"/>
        </w:rPr>
        <w:t>R2-2105556</w:t>
      </w:r>
      <w:r>
        <w:rPr>
          <w:rStyle w:val="21"/>
        </w:rPr>
        <w:fldChar w:fldCharType="end"/>
      </w:r>
      <w:r>
        <w:tab/>
      </w:r>
      <w:r>
        <w:t>RRC connection re-establishment</w:t>
      </w:r>
      <w:r>
        <w:tab/>
      </w:r>
      <w:r>
        <w:t>Nokia, Ericsson, Nokia Shanghai Bell, Sequans Communications</w:t>
      </w:r>
      <w:r>
        <w:tab/>
      </w:r>
      <w:r>
        <w:t>CR</w:t>
      </w:r>
      <w:r>
        <w:tab/>
      </w:r>
      <w:r>
        <w:t>Rel-16</w:t>
      </w:r>
      <w:r>
        <w:tab/>
      </w:r>
      <w:r>
        <w:t>38.323</w:t>
      </w:r>
      <w:r>
        <w:tab/>
      </w:r>
      <w:r>
        <w:t>16.3.0</w:t>
      </w:r>
      <w:r>
        <w:tab/>
      </w:r>
      <w:r>
        <w:t>0076</w:t>
      </w:r>
      <w:r>
        <w:tab/>
      </w:r>
      <w:r>
        <w:t>-</w:t>
      </w:r>
      <w:r>
        <w:tab/>
      </w:r>
      <w:r>
        <w:t>A</w:t>
      </w:r>
      <w:r>
        <w:tab/>
      </w:r>
      <w:r>
        <w:t>NR_newRAT-Core</w:t>
      </w:r>
    </w:p>
    <w:p>
      <w:pPr>
        <w:pStyle w:val="52"/>
      </w:pPr>
      <w:r>
        <w:t xml:space="preserve">[13] </w:t>
      </w:r>
      <w:r>
        <w:fldChar w:fldCharType="begin"/>
      </w:r>
      <w:r>
        <w:instrText xml:space="preserve"> HYPERLINK "https://www.3gpp.org/ftp/tsg_ran/WG2_RL2/TSGR2_114-e/Docs/R2-2106302.zip" </w:instrText>
      </w:r>
      <w:r>
        <w:fldChar w:fldCharType="separate"/>
      </w:r>
      <w:r>
        <w:rPr>
          <w:rStyle w:val="21"/>
        </w:rPr>
        <w:t>R2-2106302</w:t>
      </w:r>
      <w:r>
        <w:rPr>
          <w:rStyle w:val="21"/>
        </w:rPr>
        <w:fldChar w:fldCharType="end"/>
      </w:r>
      <w:r>
        <w:tab/>
      </w:r>
      <w:r>
        <w:t>Clarification on suspended AM DRB</w:t>
      </w:r>
      <w:r>
        <w:tab/>
      </w:r>
      <w:r>
        <w:t>Samsung Electronics Polska</w:t>
      </w:r>
      <w:r>
        <w:tab/>
      </w:r>
      <w:r>
        <w:t>CR</w:t>
      </w:r>
      <w:r>
        <w:tab/>
      </w:r>
      <w:r>
        <w:t>Rel-15</w:t>
      </w:r>
      <w:r>
        <w:tab/>
      </w:r>
      <w:r>
        <w:t>38.323</w:t>
      </w:r>
      <w:r>
        <w:tab/>
      </w:r>
      <w:r>
        <w:t>15.7.0</w:t>
      </w:r>
      <w:r>
        <w:tab/>
      </w:r>
      <w:r>
        <w:t>0077</w:t>
      </w:r>
      <w:r>
        <w:tab/>
      </w:r>
      <w:r>
        <w:t>-</w:t>
      </w:r>
      <w:r>
        <w:tab/>
      </w:r>
      <w:r>
        <w:t>F</w:t>
      </w:r>
      <w:r>
        <w:tab/>
      </w:r>
      <w:r>
        <w:t>NR_newRAT-Core</w:t>
      </w:r>
    </w:p>
    <w:p>
      <w:pPr>
        <w:pStyle w:val="52"/>
      </w:pPr>
      <w:r>
        <w:t xml:space="preserve">[14] </w:t>
      </w:r>
      <w:r>
        <w:fldChar w:fldCharType="begin"/>
      </w:r>
      <w:r>
        <w:instrText xml:space="preserve"> HYPERLINK "https://www.3gpp.org/ftp/tsg_ran/WG2_RL2/TSGR2_114-e/Docs/R2-2106319.zip" </w:instrText>
      </w:r>
      <w:r>
        <w:fldChar w:fldCharType="separate"/>
      </w:r>
      <w:r>
        <w:rPr>
          <w:rStyle w:val="21"/>
        </w:rPr>
        <w:t>R2-2106319</w:t>
      </w:r>
      <w:r>
        <w:rPr>
          <w:rStyle w:val="21"/>
        </w:rPr>
        <w:fldChar w:fldCharType="end"/>
      </w:r>
      <w:r>
        <w:tab/>
      </w:r>
      <w:r>
        <w:t xml:space="preserve">Clarification on suspended AM DRB </w:t>
      </w:r>
      <w:r>
        <w:tab/>
      </w:r>
      <w:r>
        <w:t>Samsung Electronics Polska</w:t>
      </w:r>
      <w:r>
        <w:tab/>
      </w:r>
      <w:r>
        <w:t>CR</w:t>
      </w:r>
      <w:r>
        <w:tab/>
      </w:r>
      <w:r>
        <w:t>Rel-16</w:t>
      </w:r>
      <w:r>
        <w:tab/>
      </w:r>
      <w:r>
        <w:t>38.323</w:t>
      </w:r>
      <w:r>
        <w:tab/>
      </w:r>
      <w:r>
        <w:t>16.3.0</w:t>
      </w:r>
      <w:r>
        <w:tab/>
      </w:r>
      <w:r>
        <w:t>0079</w:t>
      </w:r>
      <w:r>
        <w:tab/>
      </w:r>
      <w:r>
        <w:t>-</w:t>
      </w:r>
      <w:r>
        <w:tab/>
      </w:r>
      <w:r>
        <w:t>A</w:t>
      </w:r>
      <w:r>
        <w:tab/>
      </w:r>
      <w:r>
        <w:t>NR_newRAT-Core</w:t>
      </w:r>
    </w:p>
    <w:p>
      <w:pPr>
        <w:pStyle w:val="52"/>
      </w:pP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In this meeting, companies’ view can be divided into two groups:</w:t>
      </w:r>
    </w:p>
    <w:p>
      <w:pPr>
        <w:pStyle w:val="26"/>
        <w:widowControl/>
        <w:numPr>
          <w:ilvl w:val="0"/>
          <w:numId w:val="4"/>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1. Correction on the “suspended AM DRB” in PDCP spec is needed to avoid the confusion [9][10][11][12][13][14].</w:t>
      </w:r>
    </w:p>
    <w:p>
      <w:pPr>
        <w:pStyle w:val="26"/>
        <w:widowControl/>
        <w:numPr>
          <w:ilvl w:val="0"/>
          <w:numId w:val="4"/>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2. Capture in the chairman notes that “for suspended AM DRBs” in PDCP spec is referring to the case when PDCP suspend was performed before” [8].</w:t>
      </w:r>
    </w:p>
    <w:p>
      <w:pPr>
        <w:pStyle w:val="26"/>
        <w:widowControl/>
        <w:spacing w:before="120"/>
        <w:ind w:left="780" w:firstLine="0" w:firstLineChars="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Q</w:t>
      </w:r>
      <w:r>
        <w:rPr>
          <w:rFonts w:ascii="Arial" w:hAnsi="Arial" w:eastAsia="Arial Unicode MS"/>
          <w:kern w:val="0"/>
          <w:sz w:val="20"/>
          <w:szCs w:val="20"/>
          <w:lang w:eastAsia="zh-CN"/>
        </w:rPr>
        <w:t>5. Do you agree that correction is needed for “suspended AM DRBs” in NR PDCP spec?</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Xiaomi</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Maybe not</w:t>
            </w:r>
          </w:p>
        </w:tc>
        <w:tc>
          <w:tcPr>
            <w:tcW w:w="6657" w:type="dxa"/>
          </w:tcPr>
          <w:p>
            <w:pPr>
              <w:widowControl/>
              <w:spacing w:before="120"/>
              <w:ind w:left="200" w:hanging="200" w:hangingChars="10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We notice that PDCP re-establishment is performed per PDCP entity, i.e. a DRB entity or a SRB entity.  </w:t>
            </w:r>
            <w:r>
              <w:rPr>
                <w:rFonts w:hint="default" w:ascii="Arial" w:hAnsi="Arial" w:eastAsia="Arial Unicode MS"/>
                <w:kern w:val="0"/>
                <w:sz w:val="20"/>
                <w:szCs w:val="20"/>
                <w:lang w:val="en-US" w:eastAsia="zh-CN"/>
              </w:rPr>
              <w:t xml:space="preserve">During RRC re-establishment, </w:t>
            </w:r>
            <w:r>
              <w:rPr>
                <w:rFonts w:hint="eastAsia" w:ascii="Arial" w:hAnsi="Arial" w:eastAsia="Arial Unicode MS"/>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hint="default" w:ascii="Arial" w:hAnsi="Arial" w:eastAsia="Arial Unicode MS"/>
                <w:kern w:val="0"/>
                <w:sz w:val="20"/>
                <w:szCs w:val="20"/>
                <w:lang w:val="en-US" w:eastAsia="zh-CN"/>
              </w:rPr>
              <w:t>“for suspended AM DRBs</w:t>
            </w:r>
            <w:r>
              <w:rPr>
                <w:rFonts w:hint="eastAsia" w:ascii="Arial" w:hAnsi="Arial" w:eastAsia="Arial Unicode MS"/>
                <w:kern w:val="0"/>
                <w:sz w:val="20"/>
                <w:szCs w:val="20"/>
                <w:lang w:val="en-US" w:eastAsia="zh-CN"/>
              </w:rPr>
              <w:t>...</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 since it is for DRB, not for SRB1. </w:t>
            </w:r>
            <w:r>
              <w:rPr>
                <w:rFonts w:hint="default" w:ascii="Arial" w:hAnsi="Arial" w:eastAsia="Arial Unicode MS"/>
                <w:kern w:val="0"/>
                <w:sz w:val="20"/>
                <w:szCs w:val="20"/>
                <w:lang w:val="en-US" w:eastAsia="zh-CN"/>
              </w:rPr>
              <w:t>Thus, there is no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 </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I</w:t>
      </w:r>
      <w:r>
        <w:rPr>
          <w:rFonts w:ascii="Arial" w:hAnsi="Arial" w:eastAsia="Arial Unicode MS"/>
          <w:kern w:val="0"/>
          <w:sz w:val="20"/>
          <w:szCs w:val="20"/>
          <w:lang w:eastAsia="zh-CN"/>
        </w:rPr>
        <w:t>f correction in PDCP spec is needed, the following three options are proposed based on companies’ input:</w:t>
      </w:r>
    </w:p>
    <w:p>
      <w:pPr>
        <w:pStyle w:val="26"/>
        <w:widowControl/>
        <w:numPr>
          <w:ilvl w:val="0"/>
          <w:numId w:val="5"/>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Option 1: Avoid using “suspended AM DRBs”, and instead use below to describe the case of “PDCP suspend”[9][10]</w:t>
      </w:r>
    </w:p>
    <w:p>
      <w:pPr>
        <w:pStyle w:val="26"/>
        <w:widowControl/>
        <w:numPr>
          <w:ilvl w:val="0"/>
          <w:numId w:val="6"/>
        </w:numPr>
        <w:spacing w:before="120"/>
        <w:ind w:firstLineChars="0"/>
        <w:rPr>
          <w:rFonts w:ascii="Times New Roman" w:hAnsi="Times New Roman" w:eastAsia="宋体" w:cs="Times New Roman"/>
          <w:lang w:eastAsia="ko-KR"/>
        </w:rPr>
      </w:pPr>
      <w:r>
        <w:rPr>
          <w:rFonts w:ascii="Times New Roman" w:hAnsi="Times New Roman" w:cs="Times New Roman"/>
          <w:lang w:eastAsia="ko-KR"/>
        </w:rPr>
        <w:t>for</w:t>
      </w:r>
      <w:r>
        <w:rPr>
          <w:rFonts w:ascii="Times New Roman" w:hAnsi="Times New Roman" w:eastAsia="宋体" w:cs="Times New Roman"/>
          <w:lang w:eastAsia="ko-KR"/>
        </w:rPr>
        <w:t xml:space="preserve"> </w:t>
      </w:r>
      <w:del w:id="0" w:author="NEC (Wangda)" w:date="2021-04-21T13:02:00Z">
        <w:r>
          <w:rPr>
            <w:rFonts w:ascii="Times New Roman" w:hAnsi="Times New Roman" w:eastAsia="宋体" w:cs="Times New Roman"/>
            <w:lang w:eastAsia="ko-KR"/>
          </w:rPr>
          <w:delText xml:space="preserve">suspended </w:delText>
        </w:r>
      </w:del>
      <w:r>
        <w:rPr>
          <w:rFonts w:ascii="Times New Roman" w:hAnsi="Times New Roman" w:eastAsia="宋体" w:cs="Times New Roman"/>
          <w:lang w:eastAsia="ko-KR"/>
        </w:rPr>
        <w:t xml:space="preserve">AM DRBs </w:t>
      </w:r>
      <w:ins w:id="1" w:author="NEC (Wangda)" w:date="2021-04-21T13:03:00Z">
        <w:r>
          <w:rPr>
            <w:rFonts w:ascii="Times New Roman" w:hAnsi="Times New Roman" w:eastAsia="宋体" w:cs="Times New Roman"/>
            <w:lang w:eastAsia="zh-CN"/>
          </w:rPr>
          <w:t>whose</w:t>
        </w:r>
      </w:ins>
      <w:ins w:id="2" w:author="NEC (Wangda)" w:date="2021-03-18T09:29:00Z">
        <w:r>
          <w:rPr>
            <w:rFonts w:ascii="Times New Roman" w:hAnsi="Times New Roman" w:eastAsia="宋体" w:cs="Times New Roman"/>
            <w:lang w:eastAsia="zh-CN"/>
          </w:rPr>
          <w:t xml:space="preserve"> PDCP enti</w:t>
        </w:r>
      </w:ins>
      <w:ins w:id="3" w:author="NEC (Wangda)" w:date="2021-04-21T13:04:00Z">
        <w:r>
          <w:rPr>
            <w:rFonts w:ascii="Times New Roman" w:hAnsi="Times New Roman" w:eastAsia="宋体" w:cs="Times New Roman"/>
            <w:lang w:eastAsia="zh-CN"/>
          </w:rPr>
          <w:t>t</w:t>
        </w:r>
      </w:ins>
      <w:ins w:id="4" w:author="NEC (Wangda)" w:date="2021-04-21T13:05:00Z">
        <w:r>
          <w:rPr>
            <w:rFonts w:ascii="Times New Roman" w:hAnsi="Times New Roman" w:eastAsia="宋体" w:cs="Times New Roman"/>
            <w:lang w:eastAsia="zh-CN"/>
          </w:rPr>
          <w:t>ies</w:t>
        </w:r>
      </w:ins>
      <w:ins w:id="5" w:author="NEC (Wangda)" w:date="2021-03-18T09:29:00Z">
        <w:r>
          <w:rPr>
            <w:rFonts w:ascii="Times New Roman" w:hAnsi="Times New Roman" w:eastAsia="宋体" w:cs="Times New Roman"/>
            <w:lang w:eastAsia="zh-CN"/>
          </w:rPr>
          <w:t xml:space="preserve"> </w:t>
        </w:r>
      </w:ins>
      <w:ins w:id="6" w:author="NEC (Wangda)" w:date="2021-04-21T13:04:00Z">
        <w:r>
          <w:rPr>
            <w:rFonts w:ascii="Times New Roman" w:hAnsi="Times New Roman" w:eastAsia="宋体" w:cs="Times New Roman"/>
            <w:lang w:eastAsia="zh-CN"/>
          </w:rPr>
          <w:t>w</w:t>
        </w:r>
      </w:ins>
      <w:ins w:id="7" w:author="NEC (Wangda)" w:date="2021-04-21T13:05:00Z">
        <w:r>
          <w:rPr>
            <w:rFonts w:ascii="Times New Roman" w:hAnsi="Times New Roman" w:eastAsia="宋体" w:cs="Times New Roman"/>
            <w:lang w:eastAsia="zh-CN"/>
          </w:rPr>
          <w:t>ere</w:t>
        </w:r>
      </w:ins>
      <w:ins w:id="8" w:author="NEC (Wangda)" w:date="2021-04-21T13:04:00Z">
        <w:r>
          <w:rPr>
            <w:rFonts w:ascii="Times New Roman" w:hAnsi="Times New Roman" w:eastAsia="宋体" w:cs="Times New Roman"/>
            <w:lang w:eastAsia="zh-CN"/>
          </w:rPr>
          <w:t xml:space="preserve"> suspended</w:t>
        </w:r>
      </w:ins>
      <w:r>
        <w:rPr>
          <w:rFonts w:ascii="Times New Roman" w:hAnsi="Times New Roman" w:eastAsia="宋体" w:cs="Times New Roman"/>
          <w:lang w:eastAsia="ko-KR"/>
        </w:rPr>
        <w:t>,</w:t>
      </w:r>
    </w:p>
    <w:p>
      <w:pPr>
        <w:pStyle w:val="26"/>
        <w:widowControl/>
        <w:numPr>
          <w:ilvl w:val="0"/>
          <w:numId w:val="6"/>
        </w:numPr>
        <w:spacing w:before="120"/>
        <w:ind w:firstLineChars="0"/>
        <w:rPr>
          <w:rFonts w:ascii="Arial" w:hAnsi="Arial" w:eastAsia="Arial Unicode MS"/>
          <w:kern w:val="0"/>
          <w:sz w:val="20"/>
          <w:szCs w:val="20"/>
          <w:lang w:eastAsia="zh-CN"/>
        </w:rPr>
      </w:pPr>
      <w:r>
        <w:rPr>
          <w:rFonts w:ascii="Times New Roman" w:hAnsi="Times New Roman" w:eastAsia="宋体" w:cs="Times New Roman"/>
          <w:lang w:eastAsia="ko-KR"/>
        </w:rPr>
        <w:t xml:space="preserve">for </w:t>
      </w:r>
      <w:r>
        <w:rPr>
          <w:rFonts w:ascii="Times New Roman" w:hAnsi="Times New Roman" w:cs="Times New Roman"/>
          <w:lang w:eastAsia="ko-KR"/>
        </w:rPr>
        <w:t>AM</w:t>
      </w:r>
      <w:r>
        <w:rPr>
          <w:rFonts w:ascii="Times New Roman" w:hAnsi="Times New Roman" w:eastAsia="宋体" w:cs="Times New Roman"/>
          <w:lang w:eastAsia="ko-KR"/>
        </w:rPr>
        <w:t xml:space="preserve"> DRBs </w:t>
      </w:r>
      <w:del w:id="9" w:author="NEC (Wangda)" w:date="2021-04-21T13:04:00Z">
        <w:r>
          <w:rPr>
            <w:rFonts w:ascii="Times New Roman" w:hAnsi="Times New Roman" w:eastAsia="宋体" w:cs="Times New Roman"/>
            <w:lang w:eastAsia="ko-KR"/>
          </w:rPr>
          <w:delText xml:space="preserve">which </w:delText>
        </w:r>
      </w:del>
      <w:ins w:id="10" w:author="NEC (Wangda)" w:date="2021-04-21T13:04:00Z">
        <w:r>
          <w:rPr>
            <w:rFonts w:ascii="Times New Roman" w:hAnsi="Times New Roman" w:eastAsia="宋体" w:cs="Times New Roman"/>
            <w:lang w:eastAsia="ko-KR"/>
          </w:rPr>
          <w:t>whose PDCP entit</w:t>
        </w:r>
      </w:ins>
      <w:ins w:id="11" w:author="NEC (Wangda)" w:date="2021-04-21T13:05:00Z">
        <w:r>
          <w:rPr>
            <w:rFonts w:ascii="Times New Roman" w:hAnsi="Times New Roman" w:eastAsia="宋体" w:cs="Times New Roman"/>
            <w:lang w:eastAsia="ko-KR"/>
          </w:rPr>
          <w:t>ies</w:t>
        </w:r>
      </w:ins>
      <w:ins w:id="12" w:author="NEC (Wangda)" w:date="2021-04-21T13:04:00Z">
        <w:r>
          <w:rPr>
            <w:rFonts w:ascii="Times New Roman" w:hAnsi="Times New Roman" w:eastAsia="宋体" w:cs="Times New Roman"/>
            <w:lang w:eastAsia="ko-KR"/>
          </w:rPr>
          <w:t xml:space="preserve"> </w:t>
        </w:r>
      </w:ins>
      <w:r>
        <w:rPr>
          <w:rFonts w:ascii="Times New Roman" w:hAnsi="Times New Roman" w:eastAsia="宋体" w:cs="Times New Roman"/>
          <w:lang w:eastAsia="ko-KR"/>
        </w:rPr>
        <w:t>were not suspended,</w:t>
      </w:r>
    </w:p>
    <w:p>
      <w:pPr>
        <w:widowControl/>
        <w:spacing w:before="120"/>
        <w:ind w:left="420"/>
        <w:rPr>
          <w:rFonts w:ascii="Arial" w:hAnsi="Arial" w:eastAsia="Arial Unicode MS"/>
          <w:kern w:val="0"/>
          <w:sz w:val="20"/>
          <w:szCs w:val="20"/>
          <w:lang w:eastAsia="zh-CN"/>
        </w:rPr>
      </w:pPr>
    </w:p>
    <w:p>
      <w:pPr>
        <w:pStyle w:val="26"/>
        <w:widowControl/>
        <w:numPr>
          <w:ilvl w:val="0"/>
          <w:numId w:val="5"/>
        </w:numPr>
        <w:spacing w:before="120"/>
        <w:ind w:firstLineChars="0"/>
        <w:rPr>
          <w:rFonts w:ascii="Arial" w:hAnsi="Arial" w:eastAsia="Arial Unicode MS"/>
          <w:kern w:val="0"/>
          <w:sz w:val="20"/>
          <w:szCs w:val="20"/>
          <w:lang w:eastAsia="zh-CN"/>
        </w:rPr>
      </w:pPr>
      <w:r>
        <w:rPr>
          <w:rFonts w:ascii="Arial" w:hAnsi="Arial" w:eastAsia="Arial Unicode MS"/>
          <w:kern w:val="0"/>
          <w:sz w:val="20"/>
          <w:szCs w:val="20"/>
          <w:lang w:eastAsia="zh-CN"/>
        </w:rPr>
        <w:t>Option 2:  Avoid using “suspended AM DRBs”, and instead use below to describe the case of “PDCP suspend” [11][12]</w:t>
      </w:r>
    </w:p>
    <w:p>
      <w:pPr>
        <w:pStyle w:val="26"/>
        <w:widowControl/>
        <w:numPr>
          <w:ilvl w:val="0"/>
          <w:numId w:val="6"/>
        </w:numPr>
        <w:spacing w:before="120"/>
        <w:ind w:firstLineChars="0"/>
        <w:rPr>
          <w:rFonts w:ascii="Times New Roman" w:hAnsi="Times New Roman" w:eastAsia="Arial Unicode MS" w:cs="Times New Roman"/>
          <w:kern w:val="0"/>
          <w:sz w:val="20"/>
          <w:szCs w:val="20"/>
          <w:lang w:eastAsia="zh-CN"/>
        </w:rPr>
      </w:pPr>
      <w:r>
        <w:rPr>
          <w:rFonts w:ascii="Times New Roman" w:hAnsi="Times New Roman" w:cs="Times New Roman"/>
          <w:lang w:eastAsia="ko-KR"/>
        </w:rPr>
        <w:t xml:space="preserve">for </w:t>
      </w:r>
      <w:del w:id="13"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4" w:author="Sebire, Benoist (Nokia - JP/Tokyo)" w:date="2021-05-02T20:20:00Z">
        <w:r>
          <w:rPr>
            <w:rFonts w:ascii="Times New Roman" w:hAnsi="Times New Roman" w:cs="Times New Roman"/>
            <w:lang w:eastAsia="ko-KR"/>
          </w:rPr>
          <w:t xml:space="preserve"> belonging to a PDCP entity which </w:t>
        </w:r>
      </w:ins>
      <w:ins w:id="15" w:author="Sebire, Benoist (Nokia - JP/Tokyo)" w:date="2021-05-02T20:21:00Z">
        <w:r>
          <w:rPr>
            <w:rFonts w:ascii="Times New Roman" w:hAnsi="Times New Roman" w:cs="Times New Roman"/>
            <w:lang w:eastAsia="ko-KR"/>
          </w:rPr>
          <w:t>is</w:t>
        </w:r>
      </w:ins>
      <w:ins w:id="16" w:author="Sebire, Benoist (Nokia - JP/Tokyo)" w:date="2021-05-02T20:20:00Z">
        <w:r>
          <w:rPr>
            <w:rFonts w:ascii="Times New Roman" w:hAnsi="Times New Roman" w:cs="Times New Roman"/>
            <w:lang w:eastAsia="ko-KR"/>
          </w:rPr>
          <w:t xml:space="preserve"> suspended (</w:t>
        </w:r>
      </w:ins>
      <w:ins w:id="17" w:author="Sebire, Benoist (Nokia - JP/Tokyo)" w:date="2021-05-02T20:21:00Z">
        <w:r>
          <w:rPr>
            <w:rFonts w:ascii="Times New Roman" w:hAnsi="Times New Roman" w:cs="Times New Roman"/>
          </w:rPr>
          <w:t>see clause 5.1.4</w:t>
        </w:r>
      </w:ins>
      <w:ins w:id="18"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pPr>
        <w:pStyle w:val="26"/>
        <w:widowControl/>
        <w:numPr>
          <w:ilvl w:val="0"/>
          <w:numId w:val="6"/>
        </w:numPr>
        <w:spacing w:before="120"/>
        <w:ind w:firstLineChars="0"/>
        <w:rPr>
          <w:rFonts w:ascii="Times New Roman" w:hAnsi="Times New Roman" w:eastAsia="Arial Unicode MS" w:cs="Times New Roman"/>
          <w:kern w:val="0"/>
          <w:sz w:val="20"/>
          <w:szCs w:val="20"/>
          <w:lang w:eastAsia="zh-CN"/>
        </w:rPr>
      </w:pPr>
      <w:r>
        <w:rPr>
          <w:rFonts w:ascii="Times New Roman" w:hAnsi="Times New Roman" w:cs="Times New Roman"/>
          <w:lang w:eastAsia="ko-KR"/>
        </w:rPr>
        <w:t xml:space="preserve">for AM DRBs </w:t>
      </w:r>
      <w:ins w:id="19" w:author="Sebire, Benoist (Nokia - JP/Tokyo)" w:date="2021-05-02T20:21:00Z">
        <w:r>
          <w:rPr>
            <w:rFonts w:ascii="Times New Roman" w:hAnsi="Times New Roman" w:cs="Times New Roman"/>
            <w:lang w:eastAsia="ko-KR"/>
          </w:rPr>
          <w:t xml:space="preserve">belonging to a PDCP entity which is </w:t>
        </w:r>
      </w:ins>
      <w:del w:id="20"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1" w:author="Sebire, Benoist (Nokia - JP/Tokyo)" w:date="2021-05-02T20:21:00Z">
        <w:r>
          <w:rPr>
            <w:rFonts w:ascii="Times New Roman" w:hAnsi="Times New Roman" w:cs="Times New Roman"/>
            <w:lang w:eastAsia="ko-KR"/>
          </w:rPr>
          <w:t xml:space="preserve"> (</w:t>
        </w:r>
      </w:ins>
      <w:ins w:id="22" w:author="Sebire, Benoist (Nokia - JP/Tokyo)" w:date="2021-05-02T20:21:00Z">
        <w:r>
          <w:rPr>
            <w:rFonts w:ascii="Times New Roman" w:hAnsi="Times New Roman" w:cs="Times New Roman"/>
          </w:rPr>
          <w:t>see clause 5.1.4</w:t>
        </w:r>
      </w:ins>
      <w:ins w:id="23" w:author="Sebire, Benoist (Nokia - JP/Tokyo)" w:date="2021-05-02T20:21:00Z">
        <w:r>
          <w:rPr>
            <w:rFonts w:ascii="Times New Roman" w:hAnsi="Times New Roman" w:cs="Times New Roman"/>
            <w:lang w:eastAsia="ko-KR"/>
          </w:rPr>
          <w:t>)</w:t>
        </w:r>
      </w:ins>
      <w:r>
        <w:rPr>
          <w:rFonts w:ascii="Times New Roman" w:hAnsi="Times New Roman" w:cs="Times New Roman"/>
          <w:lang w:eastAsia="ko-KR"/>
        </w:rPr>
        <w:t>…</w:t>
      </w:r>
    </w:p>
    <w:p>
      <w:pPr>
        <w:pStyle w:val="26"/>
        <w:widowControl/>
        <w:spacing w:before="120"/>
        <w:ind w:left="780" w:firstLine="0" w:firstLineChars="0"/>
        <w:rPr>
          <w:rFonts w:ascii="Times New Roman" w:hAnsi="Times New Roman" w:eastAsia="Arial Unicode MS" w:cs="Times New Roman"/>
          <w:kern w:val="0"/>
          <w:sz w:val="20"/>
          <w:szCs w:val="20"/>
          <w:lang w:eastAsia="zh-CN"/>
        </w:rPr>
      </w:pPr>
    </w:p>
    <w:p>
      <w:pPr>
        <w:pStyle w:val="26"/>
        <w:widowControl/>
        <w:numPr>
          <w:ilvl w:val="0"/>
          <w:numId w:val="7"/>
        </w:numPr>
        <w:spacing w:before="120"/>
        <w:ind w:firstLineChars="0"/>
        <w:rPr>
          <w:rFonts w:ascii="Arial" w:hAnsi="Arial" w:eastAsia="Arial Unicode MS"/>
          <w:kern w:val="0"/>
          <w:sz w:val="20"/>
          <w:szCs w:val="20"/>
          <w:lang w:eastAsia="zh-CN"/>
        </w:rPr>
      </w:pPr>
      <w:r>
        <w:rPr>
          <w:rFonts w:ascii="Arial" w:hAnsi="Arial" w:eastAsia="宋体"/>
          <w:lang w:eastAsia="zh-CN"/>
        </w:rPr>
        <w:t>Option 3: To add a reference</w:t>
      </w:r>
      <w:r>
        <w:rPr>
          <w:rFonts w:ascii="Arial" w:hAnsi="Arial" w:eastAsia="Arial Unicode MS"/>
          <w:kern w:val="0"/>
          <w:sz w:val="20"/>
          <w:szCs w:val="20"/>
          <w:lang w:eastAsia="zh-CN"/>
        </w:rPr>
        <w:t xml:space="preserve"> without modifying existing text [13][14]:</w:t>
      </w:r>
    </w:p>
    <w:p>
      <w:pPr>
        <w:pStyle w:val="26"/>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4" w:author="김동건/5G/6G표준Lab(SR)/Staff Engineer/삼성전자" w:date="2021-04-27T15:58:00Z">
        <w:r>
          <w:rPr>
            <w:rFonts w:ascii="Times New Roman" w:hAnsi="Times New Roman" w:cs="Times New Roman"/>
            <w:lang w:eastAsia="ko-KR"/>
          </w:rPr>
          <w:t xml:space="preserve"> </w:t>
        </w:r>
      </w:ins>
      <w:ins w:id="25" w:author="김동건/5G/6G표준Lab(SR)/Staff Engineer/삼성전자" w:date="2021-04-27T15:58:00Z">
        <w:r>
          <w:rPr>
            <w:rFonts w:ascii="Times New Roman" w:hAnsi="Times New Roman" w:cs="Times New Roman"/>
          </w:rPr>
          <w:t>according to clause 5.1.4</w:t>
        </w:r>
      </w:ins>
      <w:r>
        <w:rPr>
          <w:rFonts w:ascii="Times New Roman" w:hAnsi="Times New Roman" w:cs="Times New Roman"/>
        </w:rPr>
        <w:t>…</w:t>
      </w:r>
    </w:p>
    <w:p>
      <w:pPr>
        <w:pStyle w:val="26"/>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6" w:author="김동건/5G/6G표준Lab(SR)/Staff Engineer/삼성전자" w:date="2021-04-27T15:58:00Z">
        <w:r>
          <w:rPr>
            <w:rFonts w:ascii="Times New Roman" w:hAnsi="Times New Roman" w:cs="Times New Roman"/>
            <w:lang w:eastAsia="ko-KR"/>
          </w:rPr>
          <w:t xml:space="preserve"> </w:t>
        </w:r>
      </w:ins>
      <w:ins w:id="27" w:author="김동건/5G/6G표준Lab(SR)/Staff Engineer/삼성전자" w:date="2021-04-27T15:58:00Z">
        <w:r>
          <w:rPr>
            <w:rFonts w:ascii="Times New Roman" w:hAnsi="Times New Roman" w:cs="Times New Roman"/>
          </w:rPr>
          <w:t>according to clause 5.1.4</w:t>
        </w:r>
      </w:ins>
      <w:r>
        <w:rPr>
          <w:rFonts w:ascii="Times New Roman" w:hAnsi="Times New Roman" w:cs="Times New Roman"/>
        </w:rPr>
        <w:t>….</w:t>
      </w:r>
    </w:p>
    <w:p>
      <w:pPr>
        <w:pStyle w:val="26"/>
        <w:widowControl/>
        <w:spacing w:before="120"/>
        <w:ind w:left="420" w:firstLine="0" w:firstLineChars="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For Option 3, the rapporteur think if we are OK to correct the spec, it is better to avoid keeping the confusing wording “suspended DRB”. </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Q</w:t>
      </w:r>
      <w:r>
        <w:rPr>
          <w:rFonts w:ascii="Arial" w:hAnsi="Arial" w:eastAsia="Arial Unicode MS"/>
          <w:kern w:val="0"/>
          <w:sz w:val="20"/>
          <w:szCs w:val="20"/>
          <w:lang w:eastAsia="zh-CN"/>
        </w:rPr>
        <w:t>6. If the answer to Q5 is “</w:t>
      </w:r>
      <w:r>
        <w:rPr>
          <w:rFonts w:ascii="Arial" w:hAnsi="Arial" w:eastAsia="Arial Unicode MS"/>
          <w:b/>
          <w:kern w:val="0"/>
          <w:sz w:val="20"/>
          <w:szCs w:val="20"/>
          <w:lang w:eastAsia="zh-CN"/>
        </w:rPr>
        <w:t>Yes”</w:t>
      </w:r>
      <w:r>
        <w:rPr>
          <w:rFonts w:ascii="Arial" w:hAnsi="Arial" w:eastAsia="Arial Unicode MS"/>
          <w:kern w:val="0"/>
          <w:sz w:val="20"/>
          <w:szCs w:val="20"/>
          <w:lang w:eastAsia="zh-CN"/>
        </w:rPr>
        <w:t>, which option do you support?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559"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Option 1/2/3?</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559"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Option 1</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559"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Option 1</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559"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Option 1</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p>
        </w:tc>
        <w:tc>
          <w:tcPr>
            <w:tcW w:w="1559"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before="120"/>
              <w:rPr>
                <w:rFonts w:ascii="Arial" w:hAnsi="Arial" w:eastAsia="Arial Unicode MS"/>
                <w:kern w:val="0"/>
                <w:sz w:val="20"/>
                <w:szCs w:val="20"/>
                <w:lang w:eastAsia="zh-CN"/>
              </w:rPr>
            </w:pPr>
          </w:p>
        </w:tc>
        <w:tc>
          <w:tcPr>
            <w:tcW w:w="1559"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p>
    <w:p>
      <w:pPr>
        <w:pStyle w:val="3"/>
        <w:spacing w:before="120" w:after="120" w:line="240" w:lineRule="auto"/>
        <w:rPr>
          <w:rFonts w:ascii="Arial" w:hAnsi="Arial" w:cs="Arial"/>
          <w:b w:val="0"/>
          <w:sz w:val="28"/>
        </w:rPr>
      </w:pPr>
      <w:r>
        <w:rPr>
          <w:rFonts w:ascii="Arial" w:hAnsi="Arial" w:cs="Arial"/>
          <w:b w:val="0"/>
          <w:sz w:val="28"/>
        </w:rPr>
        <w:t>3.5 PDU session ID change</w:t>
      </w:r>
    </w:p>
    <w:p>
      <w:pPr>
        <w:pStyle w:val="52"/>
      </w:pPr>
      <w:r>
        <w:t xml:space="preserve">[15] </w:t>
      </w:r>
      <w:r>
        <w:fldChar w:fldCharType="begin"/>
      </w:r>
      <w:r>
        <w:instrText xml:space="preserve"> HYPERLINK "https://www.3gpp.org/ftp/tsg_ran/WG2_RL2/TSGR2_114-e/Docs/R2-2105469.zip" </w:instrText>
      </w:r>
      <w:r>
        <w:fldChar w:fldCharType="separate"/>
      </w:r>
      <w:r>
        <w:rPr>
          <w:rStyle w:val="21"/>
        </w:rPr>
        <w:t>R2-2105469</w:t>
      </w:r>
      <w:r>
        <w:rPr>
          <w:rStyle w:val="21"/>
        </w:rPr>
        <w:fldChar w:fldCharType="end"/>
      </w:r>
      <w:r>
        <w:tab/>
      </w:r>
      <w:r>
        <w:t>Clarification on the change of PDU session ID</w:t>
      </w:r>
      <w:r>
        <w:tab/>
      </w:r>
      <w:r>
        <w:t>Samsung</w:t>
      </w:r>
      <w:r>
        <w:tab/>
      </w:r>
      <w:r>
        <w:t>CR</w:t>
      </w:r>
      <w:r>
        <w:tab/>
      </w:r>
      <w:r>
        <w:t>Rel-15</w:t>
      </w:r>
      <w:r>
        <w:tab/>
      </w:r>
      <w:r>
        <w:t>38.331</w:t>
      </w:r>
      <w:r>
        <w:tab/>
      </w:r>
      <w:r>
        <w:t>15.13.0</w:t>
      </w:r>
      <w:r>
        <w:tab/>
      </w:r>
      <w:r>
        <w:t>2628</w:t>
      </w:r>
      <w:r>
        <w:tab/>
      </w:r>
      <w:r>
        <w:t>-</w:t>
      </w:r>
      <w:r>
        <w:tab/>
      </w:r>
      <w:r>
        <w:t>F</w:t>
      </w:r>
      <w:r>
        <w:tab/>
      </w:r>
      <w:r>
        <w:t>NR_newRAT-Core</w:t>
      </w:r>
      <w:r>
        <w:tab/>
      </w:r>
      <w:r>
        <w:t>R2-2103279</w:t>
      </w:r>
    </w:p>
    <w:p>
      <w:pPr>
        <w:pStyle w:val="52"/>
      </w:pPr>
      <w:r>
        <w:t xml:space="preserve">[16] </w:t>
      </w:r>
      <w:r>
        <w:fldChar w:fldCharType="begin"/>
      </w:r>
      <w:r>
        <w:instrText xml:space="preserve"> HYPERLINK "https://www.3gpp.org/ftp/tsg_ran/WG2_RL2/TSGR2_114-e/Docs/R2-2105470.zip" </w:instrText>
      </w:r>
      <w:r>
        <w:fldChar w:fldCharType="separate"/>
      </w:r>
      <w:r>
        <w:rPr>
          <w:rStyle w:val="21"/>
        </w:rPr>
        <w:t>R2-2105470</w:t>
      </w:r>
      <w:r>
        <w:rPr>
          <w:rStyle w:val="21"/>
        </w:rPr>
        <w:fldChar w:fldCharType="end"/>
      </w:r>
      <w:r>
        <w:tab/>
      </w:r>
      <w:r>
        <w:t>Clarification on the change of PDU session ID</w:t>
      </w:r>
      <w:r>
        <w:tab/>
      </w:r>
      <w:r>
        <w:t>Samsung</w:t>
      </w:r>
      <w:r>
        <w:tab/>
      </w:r>
      <w:r>
        <w:t>CR</w:t>
      </w:r>
      <w:r>
        <w:tab/>
      </w:r>
      <w:r>
        <w:t>Rel-16</w:t>
      </w:r>
      <w:r>
        <w:tab/>
      </w:r>
      <w:r>
        <w:t>38.331</w:t>
      </w:r>
      <w:r>
        <w:tab/>
      </w:r>
      <w:r>
        <w:t>16.4.1</w:t>
      </w:r>
      <w:r>
        <w:tab/>
      </w:r>
      <w:r>
        <w:t>2629</w:t>
      </w:r>
      <w:r>
        <w:tab/>
      </w:r>
      <w:r>
        <w:t>-</w:t>
      </w:r>
      <w:r>
        <w:tab/>
      </w:r>
      <w:r>
        <w:t>A</w:t>
      </w:r>
      <w:r>
        <w:tab/>
      </w:r>
      <w:r>
        <w:t>NR_newRAT-Core</w:t>
      </w:r>
    </w:p>
    <w:p>
      <w:pPr>
        <w:pStyle w:val="52"/>
      </w:pPr>
      <w:r>
        <w:t xml:space="preserve">[17] </w:t>
      </w:r>
      <w:r>
        <w:fldChar w:fldCharType="begin"/>
      </w:r>
      <w:r>
        <w:instrText xml:space="preserve"> HYPERLINK "https://www.3gpp.org/ftp/tsg_ran/WG2_RL2/TSGR2_114-e/Docs/R2-2105743.zip" </w:instrText>
      </w:r>
      <w:r>
        <w:fldChar w:fldCharType="separate"/>
      </w:r>
      <w:r>
        <w:rPr>
          <w:rStyle w:val="21"/>
        </w:rPr>
        <w:t>R2-2105743</w:t>
      </w:r>
      <w:r>
        <w:rPr>
          <w:rStyle w:val="21"/>
        </w:rPr>
        <w:fldChar w:fldCharType="end"/>
      </w:r>
      <w:r>
        <w:tab/>
      </w:r>
      <w:r>
        <w:t>On change of PDU session ID for an established DRB</w:t>
      </w:r>
      <w:r>
        <w:tab/>
      </w:r>
      <w:r>
        <w:t>Huawei, HiSilicon</w:t>
      </w:r>
      <w:r>
        <w:tab/>
      </w:r>
      <w:r>
        <w:t>discussion</w:t>
      </w:r>
      <w:r>
        <w:tab/>
      </w:r>
      <w:r>
        <w:t>Rel-15</w:t>
      </w:r>
      <w:r>
        <w:tab/>
      </w:r>
      <w:r>
        <w:t>NR_newRAT-Core</w:t>
      </w:r>
    </w:p>
    <w:p>
      <w:pPr>
        <w:pStyle w:val="52"/>
      </w:pPr>
      <w:r>
        <w:t xml:space="preserve">[18] </w:t>
      </w:r>
      <w:r>
        <w:fldChar w:fldCharType="begin"/>
      </w:r>
      <w:r>
        <w:instrText xml:space="preserve"> HYPERLINK "https://www.3gpp.org/ftp/tsg_ran/WG2_RL2/TSGR2_114-e/Docs/R2-2105761.zip" </w:instrText>
      </w:r>
      <w:r>
        <w:fldChar w:fldCharType="separate"/>
      </w:r>
      <w:r>
        <w:rPr>
          <w:rStyle w:val="21"/>
        </w:rPr>
        <w:t>R2-2105761</w:t>
      </w:r>
      <w:r>
        <w:rPr>
          <w:rStyle w:val="21"/>
        </w:rPr>
        <w:fldChar w:fldCharType="end"/>
      </w:r>
      <w:r>
        <w:tab/>
      </w:r>
      <w:r>
        <w:t>Change of PDU Session ID</w:t>
      </w:r>
      <w:r>
        <w:tab/>
      </w:r>
      <w:r>
        <w:t>Ericsson</w:t>
      </w:r>
      <w:r>
        <w:tab/>
      </w:r>
      <w:r>
        <w:t>discussion</w:t>
      </w:r>
      <w:r>
        <w:tab/>
      </w:r>
      <w:r>
        <w:t>Rel-15</w:t>
      </w:r>
      <w:r>
        <w:tab/>
      </w:r>
      <w:r>
        <w:t>NR_newRAT-Core</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T</w:t>
      </w:r>
      <w:r>
        <w:rPr>
          <w:rFonts w:ascii="Arial" w:hAnsi="Arial" w:eastAsia="Arial Unicode MS"/>
          <w:kern w:val="0"/>
          <w:sz w:val="20"/>
          <w:szCs w:val="20"/>
          <w:lang w:eastAsia="zh-CN"/>
        </w:rPr>
        <w:t xml:space="preserve">his is one postponed issue at RAN2 #113bis-e. </w:t>
      </w: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 xml:space="preserve">Q7. Do you agree that PDU session ID is not changed after a DRB is established?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Xiaomi</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Q8. If the answer to Q7 is “</w:t>
      </w:r>
      <w:r>
        <w:rPr>
          <w:rFonts w:ascii="Arial" w:hAnsi="Arial" w:eastAsia="Arial Unicode MS"/>
          <w:b/>
          <w:kern w:val="0"/>
          <w:sz w:val="20"/>
          <w:szCs w:val="20"/>
          <w:lang w:eastAsia="zh-CN"/>
        </w:rPr>
        <w:t>Yes”</w:t>
      </w:r>
      <w:r>
        <w:rPr>
          <w:rFonts w:ascii="Arial" w:hAnsi="Arial" w:eastAsia="Arial Unicode MS"/>
          <w:kern w:val="0"/>
          <w:sz w:val="20"/>
          <w:szCs w:val="20"/>
          <w:lang w:eastAsia="zh-CN"/>
        </w:rPr>
        <w:t xml:space="preserve">, do you think there is a need to capture it in the NR RRC spec?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ompany</w:t>
            </w:r>
          </w:p>
        </w:tc>
        <w:tc>
          <w:tcPr>
            <w:tcW w:w="1276"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es/No</w:t>
            </w:r>
          </w:p>
        </w:tc>
        <w:tc>
          <w:tcPr>
            <w:tcW w:w="6657" w:type="dxa"/>
          </w:tcPr>
          <w:p>
            <w:pPr>
              <w:widowControl/>
              <w:spacing w:before="120"/>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neutral</w:t>
            </w:r>
          </w:p>
        </w:tc>
        <w:tc>
          <w:tcPr>
            <w:tcW w:w="6657" w:type="dxa"/>
          </w:tcPr>
          <w:p>
            <w:pPr>
              <w:widowControl/>
              <w:spacing w:before="120"/>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MediaTek</w:t>
            </w:r>
          </w:p>
        </w:tc>
        <w:tc>
          <w:tcPr>
            <w:tcW w:w="1276"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6657" w:type="dxa"/>
          </w:tcPr>
          <w:p>
            <w:pPr>
              <w:widowControl/>
              <w:spacing w:before="120"/>
              <w:rPr>
                <w:rFonts w:ascii="Arial" w:hAnsi="Arial" w:eastAsia="Arial Unicode MS"/>
                <w:kern w:val="0"/>
                <w:sz w:val="20"/>
                <w:szCs w:val="20"/>
                <w:lang w:eastAsia="zh-CN"/>
              </w:rPr>
            </w:pPr>
            <w:r>
              <w:rPr>
                <w:rFonts w:ascii="Arial" w:hAnsi="Arial" w:eastAsia="Arial Unicode MS"/>
                <w:kern w:val="0"/>
                <w:sz w:val="20"/>
                <w:szCs w:val="20"/>
                <w:lang w:eastAsia="zh-CN"/>
              </w:rPr>
              <w:t>We are fine to specify the restriction in the field description of pdu-Session to close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w:t>
            </w:r>
          </w:p>
        </w:tc>
        <w:tc>
          <w:tcPr>
            <w:tcW w:w="6657"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There is no need to restrict the NW behavior in the specification, it can be confirmed on chairman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Xiaomi</w:t>
            </w:r>
          </w:p>
        </w:tc>
        <w:tc>
          <w:tcPr>
            <w:tcW w:w="1276"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w:t>
            </w:r>
          </w:p>
        </w:tc>
        <w:tc>
          <w:tcPr>
            <w:tcW w:w="6657" w:type="dxa"/>
          </w:tcPr>
          <w:p>
            <w:pPr>
              <w:widowControl/>
              <w:spacing w:before="120"/>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need to capture it in the spec</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before="120"/>
              <w:rPr>
                <w:rFonts w:ascii="Arial" w:hAnsi="Arial" w:eastAsia="Arial Unicode MS"/>
                <w:kern w:val="0"/>
                <w:sz w:val="20"/>
                <w:szCs w:val="20"/>
                <w:lang w:eastAsia="zh-CN"/>
              </w:rPr>
            </w:pPr>
          </w:p>
        </w:tc>
        <w:tc>
          <w:tcPr>
            <w:tcW w:w="1276" w:type="dxa"/>
          </w:tcPr>
          <w:p>
            <w:pPr>
              <w:widowControl/>
              <w:spacing w:before="120"/>
              <w:rPr>
                <w:rFonts w:ascii="Arial" w:hAnsi="Arial" w:eastAsia="Arial Unicode MS"/>
                <w:kern w:val="0"/>
                <w:sz w:val="20"/>
                <w:szCs w:val="20"/>
                <w:lang w:eastAsia="zh-CN"/>
              </w:rPr>
            </w:pPr>
          </w:p>
        </w:tc>
        <w:tc>
          <w:tcPr>
            <w:tcW w:w="6657" w:type="dxa"/>
          </w:tcPr>
          <w:p>
            <w:pPr>
              <w:widowControl/>
              <w:spacing w:before="120"/>
              <w:rPr>
                <w:rFonts w:ascii="Arial" w:hAnsi="Arial" w:eastAsia="Arial Unicode MS"/>
                <w:kern w:val="0"/>
                <w:sz w:val="20"/>
                <w:szCs w:val="20"/>
                <w:lang w:eastAsia="zh-CN"/>
              </w:rPr>
            </w:pPr>
          </w:p>
        </w:tc>
      </w:tr>
    </w:tbl>
    <w:p>
      <w:pPr>
        <w:widowControl/>
        <w:spacing w:before="120"/>
        <w:rPr>
          <w:rFonts w:ascii="Arial" w:hAnsi="Arial" w:eastAsia="Arial Unicode MS"/>
          <w:kern w:val="0"/>
          <w:sz w:val="20"/>
          <w:szCs w:val="20"/>
          <w:lang w:eastAsia="zh-CN"/>
        </w:rPr>
      </w:pPr>
    </w:p>
    <w:p>
      <w:pPr>
        <w:widowControl/>
        <w:spacing w:before="120"/>
        <w:rPr>
          <w:rFonts w:ascii="Arial" w:hAnsi="Arial" w:eastAsia="Arial Unicode MS"/>
          <w:kern w:val="0"/>
          <w:sz w:val="20"/>
          <w:szCs w:val="20"/>
          <w:lang w:eastAsia="zh-CN"/>
        </w:rPr>
      </w:pPr>
    </w:p>
    <w:p>
      <w:pPr>
        <w:keepNext/>
        <w:keepLines/>
        <w:widowControl/>
        <w:pBdr>
          <w:top w:val="single" w:color="auto" w:sz="12" w:space="3"/>
        </w:pBdr>
        <w:tabs>
          <w:tab w:val="right" w:pos="1750"/>
        </w:tabs>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rPr>
        <w:t>4</w:t>
      </w:r>
      <w:r>
        <w:rPr>
          <w:rFonts w:hint="eastAsia" w:ascii="Arial" w:hAnsi="Arial" w:eastAsia="Arial Unicode MS"/>
          <w:kern w:val="0"/>
          <w:sz w:val="32"/>
          <w:szCs w:val="20"/>
        </w:rPr>
        <w:t xml:space="preserve">. </w:t>
      </w:r>
      <w:r>
        <w:rPr>
          <w:rFonts w:ascii="Arial" w:hAnsi="Arial" w:eastAsia="Arial Unicode MS"/>
          <w:kern w:val="0"/>
          <w:sz w:val="32"/>
          <w:szCs w:val="20"/>
        </w:rPr>
        <w:t>P</w:t>
      </w:r>
      <w:r>
        <w:rPr>
          <w:rFonts w:hint="eastAsia" w:ascii="Arial" w:hAnsi="Arial" w:eastAsia="Arial Unicode MS"/>
          <w:kern w:val="0"/>
          <w:sz w:val="32"/>
          <w:szCs w:val="20"/>
          <w:lang w:eastAsia="zh-CN"/>
        </w:rPr>
        <w:t>hase</w:t>
      </w:r>
      <w:r>
        <w:rPr>
          <w:rFonts w:ascii="Arial" w:hAnsi="Arial" w:eastAsia="Arial Unicode MS"/>
          <w:kern w:val="0"/>
          <w:sz w:val="32"/>
          <w:szCs w:val="20"/>
        </w:rPr>
        <w:t xml:space="preserve"> 2 discussion</w:t>
      </w:r>
    </w:p>
    <w:p>
      <w:pPr>
        <w:pStyle w:val="16"/>
        <w:spacing w:before="75" w:beforeAutospacing="0" w:after="75" w:afterAutospacing="0" w:line="315" w:lineRule="atLeast"/>
        <w:rPr>
          <w:rFonts w:cs="Arial"/>
          <w:color w:val="000000"/>
          <w:sz w:val="21"/>
        </w:rPr>
      </w:pPr>
      <w:r>
        <w:rPr>
          <w:rFonts w:cs="Arial"/>
          <w:color w:val="000000"/>
          <w:sz w:val="21"/>
          <w:highlight w:val="yellow"/>
        </w:rPr>
        <w:t>TBD (based on phase 1 outcome)</w:t>
      </w: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p>
      <w:pPr>
        <w:pStyle w:val="26"/>
        <w:keepNext/>
        <w:keepLines/>
        <w:widowControl/>
        <w:numPr>
          <w:ilvl w:val="0"/>
          <w:numId w:val="8"/>
        </w:numPr>
        <w:pBdr>
          <w:top w:val="single" w:color="auto" w:sz="12" w:space="3"/>
        </w:pBdr>
        <w:tabs>
          <w:tab w:val="right" w:pos="1750"/>
        </w:tabs>
        <w:overflowPunct w:val="0"/>
        <w:autoSpaceDE w:val="0"/>
        <w:autoSpaceDN w:val="0"/>
        <w:adjustRightInd w:val="0"/>
        <w:spacing w:before="240" w:after="180"/>
        <w:ind w:firstLineChars="0"/>
        <w:jc w:val="left"/>
        <w:textAlignment w:val="baseline"/>
        <w:outlineLvl w:val="0"/>
        <w:rPr>
          <w:rFonts w:ascii="Arial" w:hAnsi="Arial" w:eastAsia="Arial Unicode MS"/>
          <w:kern w:val="0"/>
          <w:sz w:val="32"/>
          <w:szCs w:val="20"/>
        </w:rPr>
      </w:pPr>
      <w:r>
        <w:rPr>
          <w:rFonts w:ascii="Arial" w:hAnsi="Arial" w:eastAsia="Arial Unicode MS"/>
          <w:kern w:val="0"/>
          <w:sz w:val="32"/>
          <w:szCs w:val="20"/>
        </w:rPr>
        <w:t>Conclusion</w:t>
      </w:r>
    </w:p>
    <w:p>
      <w:pPr>
        <w:pStyle w:val="16"/>
        <w:spacing w:before="75" w:beforeAutospacing="0" w:after="75" w:afterAutospacing="0" w:line="315" w:lineRule="atLeast"/>
        <w:rPr>
          <w:rFonts w:cs="Arial"/>
          <w:color w:val="000000"/>
          <w:sz w:val="21"/>
        </w:rPr>
      </w:pPr>
      <w:r>
        <w:rPr>
          <w:rFonts w:cs="Arial"/>
          <w:color w:val="000000"/>
          <w:sz w:val="21"/>
          <w:highlight w:val="yellow"/>
        </w:rPr>
        <w:t xml:space="preserve">TBD </w:t>
      </w:r>
    </w:p>
    <w:p>
      <w:pPr>
        <w:widowControl/>
        <w:spacing w:before="120"/>
        <w:rPr>
          <w:rFonts w:ascii="Arial" w:hAnsi="Arial" w:eastAsia="等线"/>
          <w:kern w:val="0"/>
          <w:sz w:val="20"/>
          <w:szCs w:val="20"/>
          <w:lang w:eastAsia="zh-CN"/>
        </w:rPr>
      </w:pPr>
    </w:p>
    <w:p>
      <w:pPr>
        <w:widowControl/>
        <w:spacing w:before="120"/>
        <w:rPr>
          <w:rFonts w:ascii="Arial" w:hAnsi="Arial" w:eastAsia="等线"/>
          <w:kern w:val="0"/>
          <w:sz w:val="20"/>
          <w:szCs w:val="20"/>
          <w:lang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E3070"/>
    <w:multiLevelType w:val="multilevel"/>
    <w:tmpl w:val="104E3070"/>
    <w:lvl w:ilvl="0" w:tentative="0">
      <w:start w:val="5"/>
      <w:numFmt w:val="decimal"/>
      <w:lvlText w:val="%1."/>
      <w:lvlJc w:val="left"/>
      <w:pPr>
        <w:ind w:left="502" w:hanging="36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1B7934A8"/>
    <w:multiLevelType w:val="multilevel"/>
    <w:tmpl w:val="1B7934A8"/>
    <w:lvl w:ilvl="0" w:tentative="0">
      <w:start w:val="2"/>
      <w:numFmt w:val="bullet"/>
      <w:lvlText w:val="-"/>
      <w:lvlJc w:val="left"/>
      <w:pPr>
        <w:ind w:left="780" w:hanging="360"/>
      </w:pPr>
      <w:rPr>
        <w:rFonts w:hint="eastAsia" w:ascii="Yu Mincho" w:hAnsi="Yu Mincho" w:eastAsia="Yu Mincho"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DD36AED"/>
    <w:multiLevelType w:val="multilevel"/>
    <w:tmpl w:val="1DD36A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EE0171E"/>
    <w:multiLevelType w:val="singleLevel"/>
    <w:tmpl w:val="1EE0171E"/>
    <w:lvl w:ilvl="0" w:tentative="0">
      <w:start w:val="1"/>
      <w:numFmt w:val="bullet"/>
      <w:lvlText w:val=""/>
      <w:lvlJc w:val="left"/>
      <w:pPr>
        <w:ind w:left="420" w:hanging="420"/>
      </w:pPr>
      <w:rPr>
        <w:rFonts w:hint="default" w:ascii="Wingdings" w:hAnsi="Wingdings"/>
      </w:rPr>
    </w:lvl>
  </w:abstractNum>
  <w:abstractNum w:abstractNumId="4">
    <w:nsid w:val="41FB0081"/>
    <w:multiLevelType w:val="multilevel"/>
    <w:tmpl w:val="41FB00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1F44A7"/>
    <w:multiLevelType w:val="multilevel"/>
    <w:tmpl w:val="521F44A7"/>
    <w:lvl w:ilvl="0" w:tentative="0">
      <w:start w:val="1"/>
      <w:numFmt w:val="bullet"/>
      <w:pStyle w:val="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D015FD"/>
    <w:multiLevelType w:val="multilevel"/>
    <w:tmpl w:val="53D015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E0D3BFE"/>
    <w:multiLevelType w:val="multilevel"/>
    <w:tmpl w:val="6E0D3BFE"/>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EF2"/>
    <w:rsid w:val="00002D89"/>
    <w:rsid w:val="000063D0"/>
    <w:rsid w:val="00006648"/>
    <w:rsid w:val="00006B8A"/>
    <w:rsid w:val="000101E5"/>
    <w:rsid w:val="000107A5"/>
    <w:rsid w:val="00011E27"/>
    <w:rsid w:val="00011FD6"/>
    <w:rsid w:val="000132A0"/>
    <w:rsid w:val="000162A9"/>
    <w:rsid w:val="000164C5"/>
    <w:rsid w:val="00021FCB"/>
    <w:rsid w:val="00024641"/>
    <w:rsid w:val="00024CCF"/>
    <w:rsid w:val="000342F3"/>
    <w:rsid w:val="00035A9F"/>
    <w:rsid w:val="00035ACA"/>
    <w:rsid w:val="00036180"/>
    <w:rsid w:val="00044796"/>
    <w:rsid w:val="00044B11"/>
    <w:rsid w:val="00045A00"/>
    <w:rsid w:val="00045A4E"/>
    <w:rsid w:val="00045D82"/>
    <w:rsid w:val="000473E5"/>
    <w:rsid w:val="000535A6"/>
    <w:rsid w:val="000547E5"/>
    <w:rsid w:val="00061337"/>
    <w:rsid w:val="000650EC"/>
    <w:rsid w:val="00065B51"/>
    <w:rsid w:val="00070BA2"/>
    <w:rsid w:val="00071AAA"/>
    <w:rsid w:val="00072793"/>
    <w:rsid w:val="00073827"/>
    <w:rsid w:val="00074BBE"/>
    <w:rsid w:val="00075910"/>
    <w:rsid w:val="00076CF1"/>
    <w:rsid w:val="000770FC"/>
    <w:rsid w:val="00082265"/>
    <w:rsid w:val="0008267E"/>
    <w:rsid w:val="0008388F"/>
    <w:rsid w:val="00084274"/>
    <w:rsid w:val="000843C2"/>
    <w:rsid w:val="0008659D"/>
    <w:rsid w:val="00090A86"/>
    <w:rsid w:val="000A29AD"/>
    <w:rsid w:val="000A300F"/>
    <w:rsid w:val="000A464D"/>
    <w:rsid w:val="000A673A"/>
    <w:rsid w:val="000B1049"/>
    <w:rsid w:val="000B4E52"/>
    <w:rsid w:val="000B65FA"/>
    <w:rsid w:val="000B6DBB"/>
    <w:rsid w:val="000C0ABC"/>
    <w:rsid w:val="000C5075"/>
    <w:rsid w:val="000D33CC"/>
    <w:rsid w:val="000D4EEB"/>
    <w:rsid w:val="000D5BB7"/>
    <w:rsid w:val="000D5C21"/>
    <w:rsid w:val="000D7D47"/>
    <w:rsid w:val="000E0746"/>
    <w:rsid w:val="000E54BE"/>
    <w:rsid w:val="000E5A58"/>
    <w:rsid w:val="000E6282"/>
    <w:rsid w:val="000F2270"/>
    <w:rsid w:val="000F48B8"/>
    <w:rsid w:val="001002AB"/>
    <w:rsid w:val="00100A0F"/>
    <w:rsid w:val="00100C1E"/>
    <w:rsid w:val="00105D7E"/>
    <w:rsid w:val="00106B26"/>
    <w:rsid w:val="0011031C"/>
    <w:rsid w:val="0011270D"/>
    <w:rsid w:val="00112729"/>
    <w:rsid w:val="001131F7"/>
    <w:rsid w:val="00114D77"/>
    <w:rsid w:val="001162A9"/>
    <w:rsid w:val="00116915"/>
    <w:rsid w:val="001202E9"/>
    <w:rsid w:val="0012190F"/>
    <w:rsid w:val="001238D6"/>
    <w:rsid w:val="0012553E"/>
    <w:rsid w:val="001256C7"/>
    <w:rsid w:val="001308ED"/>
    <w:rsid w:val="00130D3E"/>
    <w:rsid w:val="00132642"/>
    <w:rsid w:val="0013520B"/>
    <w:rsid w:val="00140D84"/>
    <w:rsid w:val="001419BC"/>
    <w:rsid w:val="00150533"/>
    <w:rsid w:val="00151D38"/>
    <w:rsid w:val="001554DD"/>
    <w:rsid w:val="001558A7"/>
    <w:rsid w:val="00156A15"/>
    <w:rsid w:val="001622E1"/>
    <w:rsid w:val="00166B19"/>
    <w:rsid w:val="001720BA"/>
    <w:rsid w:val="00175A31"/>
    <w:rsid w:val="001765DF"/>
    <w:rsid w:val="001778C4"/>
    <w:rsid w:val="00177A3F"/>
    <w:rsid w:val="001852C3"/>
    <w:rsid w:val="00185514"/>
    <w:rsid w:val="00185608"/>
    <w:rsid w:val="0018691C"/>
    <w:rsid w:val="001879DC"/>
    <w:rsid w:val="00190B55"/>
    <w:rsid w:val="00191BD1"/>
    <w:rsid w:val="0019233C"/>
    <w:rsid w:val="00195DF1"/>
    <w:rsid w:val="00196811"/>
    <w:rsid w:val="00196864"/>
    <w:rsid w:val="001A2A6C"/>
    <w:rsid w:val="001A337B"/>
    <w:rsid w:val="001A3A44"/>
    <w:rsid w:val="001A41E9"/>
    <w:rsid w:val="001A6273"/>
    <w:rsid w:val="001B075B"/>
    <w:rsid w:val="001B1948"/>
    <w:rsid w:val="001B2FE3"/>
    <w:rsid w:val="001B3D19"/>
    <w:rsid w:val="001B3FA5"/>
    <w:rsid w:val="001B53B8"/>
    <w:rsid w:val="001B61F3"/>
    <w:rsid w:val="001C320D"/>
    <w:rsid w:val="001C3AA9"/>
    <w:rsid w:val="001C3C12"/>
    <w:rsid w:val="001C70DF"/>
    <w:rsid w:val="001D080E"/>
    <w:rsid w:val="001D47C1"/>
    <w:rsid w:val="001D78C7"/>
    <w:rsid w:val="001E2ADD"/>
    <w:rsid w:val="001E4511"/>
    <w:rsid w:val="001E5A4B"/>
    <w:rsid w:val="001E6DF8"/>
    <w:rsid w:val="001F0F24"/>
    <w:rsid w:val="001F35E0"/>
    <w:rsid w:val="001F64B0"/>
    <w:rsid w:val="00202C74"/>
    <w:rsid w:val="00203319"/>
    <w:rsid w:val="002044E4"/>
    <w:rsid w:val="002054C5"/>
    <w:rsid w:val="00206652"/>
    <w:rsid w:val="0021029A"/>
    <w:rsid w:val="00212C74"/>
    <w:rsid w:val="002146B3"/>
    <w:rsid w:val="002167B4"/>
    <w:rsid w:val="00216BC5"/>
    <w:rsid w:val="00220458"/>
    <w:rsid w:val="002227EC"/>
    <w:rsid w:val="00224A10"/>
    <w:rsid w:val="00233C95"/>
    <w:rsid w:val="00234187"/>
    <w:rsid w:val="00234B12"/>
    <w:rsid w:val="0023733B"/>
    <w:rsid w:val="0023751B"/>
    <w:rsid w:val="0023798D"/>
    <w:rsid w:val="0024120B"/>
    <w:rsid w:val="002423FF"/>
    <w:rsid w:val="00242B7D"/>
    <w:rsid w:val="00242F8F"/>
    <w:rsid w:val="00243F24"/>
    <w:rsid w:val="00244AE4"/>
    <w:rsid w:val="0024540F"/>
    <w:rsid w:val="00245FFE"/>
    <w:rsid w:val="002479F4"/>
    <w:rsid w:val="00250956"/>
    <w:rsid w:val="002519AC"/>
    <w:rsid w:val="00254C23"/>
    <w:rsid w:val="00257065"/>
    <w:rsid w:val="0025734F"/>
    <w:rsid w:val="00261B4B"/>
    <w:rsid w:val="00261E38"/>
    <w:rsid w:val="00263168"/>
    <w:rsid w:val="00263879"/>
    <w:rsid w:val="00265470"/>
    <w:rsid w:val="00275713"/>
    <w:rsid w:val="002772E5"/>
    <w:rsid w:val="002772EE"/>
    <w:rsid w:val="00281BB0"/>
    <w:rsid w:val="002849A6"/>
    <w:rsid w:val="00286011"/>
    <w:rsid w:val="002901A3"/>
    <w:rsid w:val="00293EEB"/>
    <w:rsid w:val="00295E16"/>
    <w:rsid w:val="00297E8B"/>
    <w:rsid w:val="002A079F"/>
    <w:rsid w:val="002A121C"/>
    <w:rsid w:val="002A12BC"/>
    <w:rsid w:val="002A13F6"/>
    <w:rsid w:val="002A49E2"/>
    <w:rsid w:val="002A7797"/>
    <w:rsid w:val="002B1CD8"/>
    <w:rsid w:val="002B557A"/>
    <w:rsid w:val="002B5B7E"/>
    <w:rsid w:val="002C1831"/>
    <w:rsid w:val="002C75A6"/>
    <w:rsid w:val="002D0A01"/>
    <w:rsid w:val="002D0ECD"/>
    <w:rsid w:val="002D5585"/>
    <w:rsid w:val="002D597A"/>
    <w:rsid w:val="002D665A"/>
    <w:rsid w:val="002D68DD"/>
    <w:rsid w:val="002E0DA6"/>
    <w:rsid w:val="002E786B"/>
    <w:rsid w:val="00300A51"/>
    <w:rsid w:val="00302262"/>
    <w:rsid w:val="0030227F"/>
    <w:rsid w:val="003046CF"/>
    <w:rsid w:val="00304F6E"/>
    <w:rsid w:val="00305EC8"/>
    <w:rsid w:val="00307031"/>
    <w:rsid w:val="00311594"/>
    <w:rsid w:val="00311682"/>
    <w:rsid w:val="00312527"/>
    <w:rsid w:val="00312A45"/>
    <w:rsid w:val="00313709"/>
    <w:rsid w:val="003157D7"/>
    <w:rsid w:val="00317508"/>
    <w:rsid w:val="003236A7"/>
    <w:rsid w:val="00323944"/>
    <w:rsid w:val="00323B93"/>
    <w:rsid w:val="00324F45"/>
    <w:rsid w:val="00325981"/>
    <w:rsid w:val="00335376"/>
    <w:rsid w:val="00337054"/>
    <w:rsid w:val="0033712B"/>
    <w:rsid w:val="00337D5C"/>
    <w:rsid w:val="003432DC"/>
    <w:rsid w:val="00351FBA"/>
    <w:rsid w:val="0035584D"/>
    <w:rsid w:val="00356C3E"/>
    <w:rsid w:val="0035741B"/>
    <w:rsid w:val="00363131"/>
    <w:rsid w:val="00366869"/>
    <w:rsid w:val="0037563C"/>
    <w:rsid w:val="00375685"/>
    <w:rsid w:val="00376CCF"/>
    <w:rsid w:val="00377274"/>
    <w:rsid w:val="003804E5"/>
    <w:rsid w:val="00381442"/>
    <w:rsid w:val="00384DDC"/>
    <w:rsid w:val="00386369"/>
    <w:rsid w:val="003939F5"/>
    <w:rsid w:val="003A2300"/>
    <w:rsid w:val="003A2794"/>
    <w:rsid w:val="003A49F9"/>
    <w:rsid w:val="003A4D04"/>
    <w:rsid w:val="003A6B2C"/>
    <w:rsid w:val="003B2A00"/>
    <w:rsid w:val="003B3C06"/>
    <w:rsid w:val="003B5135"/>
    <w:rsid w:val="003B6A8B"/>
    <w:rsid w:val="003B7302"/>
    <w:rsid w:val="003B7559"/>
    <w:rsid w:val="003C0296"/>
    <w:rsid w:val="003C6267"/>
    <w:rsid w:val="003C7C9C"/>
    <w:rsid w:val="003D253A"/>
    <w:rsid w:val="003D2A83"/>
    <w:rsid w:val="003D4587"/>
    <w:rsid w:val="003D4C0D"/>
    <w:rsid w:val="003E16F6"/>
    <w:rsid w:val="003E4405"/>
    <w:rsid w:val="003E4B15"/>
    <w:rsid w:val="003E4E78"/>
    <w:rsid w:val="00400806"/>
    <w:rsid w:val="00403ADA"/>
    <w:rsid w:val="004118CB"/>
    <w:rsid w:val="00413558"/>
    <w:rsid w:val="00421B3A"/>
    <w:rsid w:val="004239CC"/>
    <w:rsid w:val="00426C8A"/>
    <w:rsid w:val="00427628"/>
    <w:rsid w:val="00430A7A"/>
    <w:rsid w:val="004328B2"/>
    <w:rsid w:val="00434917"/>
    <w:rsid w:val="00434EAC"/>
    <w:rsid w:val="00441B75"/>
    <w:rsid w:val="004423F3"/>
    <w:rsid w:val="00445314"/>
    <w:rsid w:val="00446868"/>
    <w:rsid w:val="00446DDF"/>
    <w:rsid w:val="004475C6"/>
    <w:rsid w:val="004501F0"/>
    <w:rsid w:val="00453E19"/>
    <w:rsid w:val="00454A12"/>
    <w:rsid w:val="004556FD"/>
    <w:rsid w:val="004562F3"/>
    <w:rsid w:val="00456DF4"/>
    <w:rsid w:val="00460AEA"/>
    <w:rsid w:val="00470089"/>
    <w:rsid w:val="00470BB4"/>
    <w:rsid w:val="004837B0"/>
    <w:rsid w:val="00490084"/>
    <w:rsid w:val="004910E5"/>
    <w:rsid w:val="004931F4"/>
    <w:rsid w:val="00493969"/>
    <w:rsid w:val="00495150"/>
    <w:rsid w:val="004A5824"/>
    <w:rsid w:val="004A6548"/>
    <w:rsid w:val="004A6E4A"/>
    <w:rsid w:val="004B1EAB"/>
    <w:rsid w:val="004B3CBF"/>
    <w:rsid w:val="004B57CC"/>
    <w:rsid w:val="004B6149"/>
    <w:rsid w:val="004C0067"/>
    <w:rsid w:val="004C2DB6"/>
    <w:rsid w:val="004C3336"/>
    <w:rsid w:val="004C3A02"/>
    <w:rsid w:val="004C3D31"/>
    <w:rsid w:val="004C5484"/>
    <w:rsid w:val="004C573E"/>
    <w:rsid w:val="004D1EDB"/>
    <w:rsid w:val="004D210E"/>
    <w:rsid w:val="004D59E6"/>
    <w:rsid w:val="004E0401"/>
    <w:rsid w:val="004F1038"/>
    <w:rsid w:val="004F521F"/>
    <w:rsid w:val="004F7E8F"/>
    <w:rsid w:val="004F7FE0"/>
    <w:rsid w:val="00501F0A"/>
    <w:rsid w:val="00503AAD"/>
    <w:rsid w:val="0050627C"/>
    <w:rsid w:val="005074A1"/>
    <w:rsid w:val="00507A41"/>
    <w:rsid w:val="00507CCA"/>
    <w:rsid w:val="00507E7A"/>
    <w:rsid w:val="00510C00"/>
    <w:rsid w:val="005117E8"/>
    <w:rsid w:val="0051487B"/>
    <w:rsid w:val="00523647"/>
    <w:rsid w:val="00524803"/>
    <w:rsid w:val="0052506F"/>
    <w:rsid w:val="005272F1"/>
    <w:rsid w:val="00530C0C"/>
    <w:rsid w:val="00531773"/>
    <w:rsid w:val="00534298"/>
    <w:rsid w:val="00536C88"/>
    <w:rsid w:val="005373A2"/>
    <w:rsid w:val="00541921"/>
    <w:rsid w:val="00541DE6"/>
    <w:rsid w:val="00542147"/>
    <w:rsid w:val="00542651"/>
    <w:rsid w:val="00542A16"/>
    <w:rsid w:val="005442CF"/>
    <w:rsid w:val="005455DE"/>
    <w:rsid w:val="005465E8"/>
    <w:rsid w:val="0055010F"/>
    <w:rsid w:val="00553AB5"/>
    <w:rsid w:val="005558C2"/>
    <w:rsid w:val="00563590"/>
    <w:rsid w:val="00563930"/>
    <w:rsid w:val="00565100"/>
    <w:rsid w:val="00566078"/>
    <w:rsid w:val="00566117"/>
    <w:rsid w:val="005667AA"/>
    <w:rsid w:val="00570E23"/>
    <w:rsid w:val="00574DB8"/>
    <w:rsid w:val="00581FED"/>
    <w:rsid w:val="00584E7B"/>
    <w:rsid w:val="0058642D"/>
    <w:rsid w:val="00586906"/>
    <w:rsid w:val="00591843"/>
    <w:rsid w:val="0059513D"/>
    <w:rsid w:val="00595AB2"/>
    <w:rsid w:val="005B12B5"/>
    <w:rsid w:val="005B2490"/>
    <w:rsid w:val="005B2599"/>
    <w:rsid w:val="005B4728"/>
    <w:rsid w:val="005B7830"/>
    <w:rsid w:val="005C0C6C"/>
    <w:rsid w:val="005C1781"/>
    <w:rsid w:val="005D0955"/>
    <w:rsid w:val="005D1F4E"/>
    <w:rsid w:val="005D45EF"/>
    <w:rsid w:val="005D67E9"/>
    <w:rsid w:val="005E05CC"/>
    <w:rsid w:val="005E200F"/>
    <w:rsid w:val="005E627D"/>
    <w:rsid w:val="005E7C66"/>
    <w:rsid w:val="005F1543"/>
    <w:rsid w:val="005F4254"/>
    <w:rsid w:val="005F4F47"/>
    <w:rsid w:val="005F52FC"/>
    <w:rsid w:val="006033C2"/>
    <w:rsid w:val="00604678"/>
    <w:rsid w:val="00605B52"/>
    <w:rsid w:val="0060607D"/>
    <w:rsid w:val="00607EB6"/>
    <w:rsid w:val="00613790"/>
    <w:rsid w:val="00614B7F"/>
    <w:rsid w:val="006162B7"/>
    <w:rsid w:val="00616CD6"/>
    <w:rsid w:val="00620740"/>
    <w:rsid w:val="00621A84"/>
    <w:rsid w:val="0062444C"/>
    <w:rsid w:val="00625D00"/>
    <w:rsid w:val="0063039F"/>
    <w:rsid w:val="0063175C"/>
    <w:rsid w:val="00631E42"/>
    <w:rsid w:val="00640918"/>
    <w:rsid w:val="00640FB7"/>
    <w:rsid w:val="00642430"/>
    <w:rsid w:val="0065035A"/>
    <w:rsid w:val="0065058B"/>
    <w:rsid w:val="00651A4E"/>
    <w:rsid w:val="00656BBE"/>
    <w:rsid w:val="00657DE0"/>
    <w:rsid w:val="006604D1"/>
    <w:rsid w:val="0066233C"/>
    <w:rsid w:val="00662E61"/>
    <w:rsid w:val="00670E97"/>
    <w:rsid w:val="00673EE2"/>
    <w:rsid w:val="00674E7B"/>
    <w:rsid w:val="00676833"/>
    <w:rsid w:val="00676857"/>
    <w:rsid w:val="00681640"/>
    <w:rsid w:val="00683198"/>
    <w:rsid w:val="006847A6"/>
    <w:rsid w:val="00685934"/>
    <w:rsid w:val="00687475"/>
    <w:rsid w:val="00695151"/>
    <w:rsid w:val="006A3C6A"/>
    <w:rsid w:val="006A4477"/>
    <w:rsid w:val="006A5164"/>
    <w:rsid w:val="006A58AE"/>
    <w:rsid w:val="006B1EBC"/>
    <w:rsid w:val="006B2794"/>
    <w:rsid w:val="006B4175"/>
    <w:rsid w:val="006B49F1"/>
    <w:rsid w:val="006B77B0"/>
    <w:rsid w:val="006C545A"/>
    <w:rsid w:val="006D1C14"/>
    <w:rsid w:val="006D1C45"/>
    <w:rsid w:val="006D4BFE"/>
    <w:rsid w:val="006D4E89"/>
    <w:rsid w:val="006D547F"/>
    <w:rsid w:val="006D54F7"/>
    <w:rsid w:val="006D70BC"/>
    <w:rsid w:val="006D711F"/>
    <w:rsid w:val="006E02EA"/>
    <w:rsid w:val="006E04EF"/>
    <w:rsid w:val="006F52B4"/>
    <w:rsid w:val="006F5D01"/>
    <w:rsid w:val="007017E1"/>
    <w:rsid w:val="00706F19"/>
    <w:rsid w:val="007077DA"/>
    <w:rsid w:val="00707DD4"/>
    <w:rsid w:val="00711BBB"/>
    <w:rsid w:val="0071414F"/>
    <w:rsid w:val="007141F1"/>
    <w:rsid w:val="0071583C"/>
    <w:rsid w:val="0072182E"/>
    <w:rsid w:val="0072453D"/>
    <w:rsid w:val="007252C7"/>
    <w:rsid w:val="007254E1"/>
    <w:rsid w:val="00725F92"/>
    <w:rsid w:val="00732DF1"/>
    <w:rsid w:val="00732F1B"/>
    <w:rsid w:val="0073358A"/>
    <w:rsid w:val="0073756A"/>
    <w:rsid w:val="00740BC5"/>
    <w:rsid w:val="00744032"/>
    <w:rsid w:val="007449F6"/>
    <w:rsid w:val="00744E4E"/>
    <w:rsid w:val="00746549"/>
    <w:rsid w:val="00746C9F"/>
    <w:rsid w:val="00746CDB"/>
    <w:rsid w:val="0075354B"/>
    <w:rsid w:val="00755714"/>
    <w:rsid w:val="007600F6"/>
    <w:rsid w:val="007614BC"/>
    <w:rsid w:val="00762521"/>
    <w:rsid w:val="007760CC"/>
    <w:rsid w:val="0077660D"/>
    <w:rsid w:val="00780A6C"/>
    <w:rsid w:val="007833A0"/>
    <w:rsid w:val="00783F1E"/>
    <w:rsid w:val="007865B0"/>
    <w:rsid w:val="0078705E"/>
    <w:rsid w:val="007870D5"/>
    <w:rsid w:val="0078747B"/>
    <w:rsid w:val="007874FC"/>
    <w:rsid w:val="00793CFF"/>
    <w:rsid w:val="00795F7A"/>
    <w:rsid w:val="007A0FAB"/>
    <w:rsid w:val="007A48BD"/>
    <w:rsid w:val="007A530F"/>
    <w:rsid w:val="007A6E4C"/>
    <w:rsid w:val="007B1A0E"/>
    <w:rsid w:val="007B26A2"/>
    <w:rsid w:val="007B31E9"/>
    <w:rsid w:val="007B6C91"/>
    <w:rsid w:val="007C23A9"/>
    <w:rsid w:val="007C6042"/>
    <w:rsid w:val="007D0093"/>
    <w:rsid w:val="007D1D05"/>
    <w:rsid w:val="007D585E"/>
    <w:rsid w:val="007E0DA6"/>
    <w:rsid w:val="007E2745"/>
    <w:rsid w:val="007E605B"/>
    <w:rsid w:val="007E68FD"/>
    <w:rsid w:val="007F1081"/>
    <w:rsid w:val="007F2CFE"/>
    <w:rsid w:val="00800C2A"/>
    <w:rsid w:val="00801517"/>
    <w:rsid w:val="008019DF"/>
    <w:rsid w:val="00802190"/>
    <w:rsid w:val="008065F1"/>
    <w:rsid w:val="00806914"/>
    <w:rsid w:val="008104EE"/>
    <w:rsid w:val="00813812"/>
    <w:rsid w:val="00817434"/>
    <w:rsid w:val="00817F52"/>
    <w:rsid w:val="00823226"/>
    <w:rsid w:val="00824115"/>
    <w:rsid w:val="00826A73"/>
    <w:rsid w:val="00826B93"/>
    <w:rsid w:val="008339E0"/>
    <w:rsid w:val="00840255"/>
    <w:rsid w:val="008418C0"/>
    <w:rsid w:val="00845F79"/>
    <w:rsid w:val="00846720"/>
    <w:rsid w:val="00846CFE"/>
    <w:rsid w:val="00847CA0"/>
    <w:rsid w:val="00847F62"/>
    <w:rsid w:val="00850A25"/>
    <w:rsid w:val="0085257C"/>
    <w:rsid w:val="00855482"/>
    <w:rsid w:val="00855F3E"/>
    <w:rsid w:val="00857B88"/>
    <w:rsid w:val="00857EC7"/>
    <w:rsid w:val="008644F7"/>
    <w:rsid w:val="00866C12"/>
    <w:rsid w:val="00867211"/>
    <w:rsid w:val="00870FC8"/>
    <w:rsid w:val="00874F4E"/>
    <w:rsid w:val="00875FB5"/>
    <w:rsid w:val="00877757"/>
    <w:rsid w:val="00877910"/>
    <w:rsid w:val="00881260"/>
    <w:rsid w:val="00883AF9"/>
    <w:rsid w:val="00887803"/>
    <w:rsid w:val="00887991"/>
    <w:rsid w:val="008971B9"/>
    <w:rsid w:val="008A2C46"/>
    <w:rsid w:val="008A6C80"/>
    <w:rsid w:val="008A73A8"/>
    <w:rsid w:val="008A7574"/>
    <w:rsid w:val="008B2890"/>
    <w:rsid w:val="008B3B96"/>
    <w:rsid w:val="008B3BB7"/>
    <w:rsid w:val="008B52F7"/>
    <w:rsid w:val="008B710E"/>
    <w:rsid w:val="008C1971"/>
    <w:rsid w:val="008C1AF7"/>
    <w:rsid w:val="008C3113"/>
    <w:rsid w:val="008C3B6D"/>
    <w:rsid w:val="008C589B"/>
    <w:rsid w:val="008D15E0"/>
    <w:rsid w:val="008D4426"/>
    <w:rsid w:val="008D4856"/>
    <w:rsid w:val="008D5794"/>
    <w:rsid w:val="008E079A"/>
    <w:rsid w:val="008E4BE3"/>
    <w:rsid w:val="008E4F6A"/>
    <w:rsid w:val="008E6CF7"/>
    <w:rsid w:val="008F105F"/>
    <w:rsid w:val="008F4786"/>
    <w:rsid w:val="008F53C1"/>
    <w:rsid w:val="008F5FBF"/>
    <w:rsid w:val="008F6BDB"/>
    <w:rsid w:val="00900419"/>
    <w:rsid w:val="009007EF"/>
    <w:rsid w:val="0090765F"/>
    <w:rsid w:val="009114C7"/>
    <w:rsid w:val="00914D03"/>
    <w:rsid w:val="00915CA7"/>
    <w:rsid w:val="00917C10"/>
    <w:rsid w:val="009221EE"/>
    <w:rsid w:val="009225E7"/>
    <w:rsid w:val="009242AD"/>
    <w:rsid w:val="00924D31"/>
    <w:rsid w:val="0092570F"/>
    <w:rsid w:val="00932ABD"/>
    <w:rsid w:val="00936BA1"/>
    <w:rsid w:val="00943A39"/>
    <w:rsid w:val="00950D92"/>
    <w:rsid w:val="0095107C"/>
    <w:rsid w:val="009521E3"/>
    <w:rsid w:val="00961FD8"/>
    <w:rsid w:val="00963A79"/>
    <w:rsid w:val="00966A36"/>
    <w:rsid w:val="009700B6"/>
    <w:rsid w:val="00970112"/>
    <w:rsid w:val="009713C7"/>
    <w:rsid w:val="0097142E"/>
    <w:rsid w:val="009718CE"/>
    <w:rsid w:val="00972069"/>
    <w:rsid w:val="00974051"/>
    <w:rsid w:val="00977F88"/>
    <w:rsid w:val="009816C6"/>
    <w:rsid w:val="00981757"/>
    <w:rsid w:val="00982247"/>
    <w:rsid w:val="00982B07"/>
    <w:rsid w:val="0099234D"/>
    <w:rsid w:val="0099254C"/>
    <w:rsid w:val="00993E4D"/>
    <w:rsid w:val="00997706"/>
    <w:rsid w:val="009A00B7"/>
    <w:rsid w:val="009A5CDF"/>
    <w:rsid w:val="009B0418"/>
    <w:rsid w:val="009B3B1E"/>
    <w:rsid w:val="009C303D"/>
    <w:rsid w:val="009C6666"/>
    <w:rsid w:val="009D3DCA"/>
    <w:rsid w:val="009D4633"/>
    <w:rsid w:val="009D75D3"/>
    <w:rsid w:val="009E092E"/>
    <w:rsid w:val="009E48AF"/>
    <w:rsid w:val="009E7D72"/>
    <w:rsid w:val="009F0F74"/>
    <w:rsid w:val="009F409E"/>
    <w:rsid w:val="009F53A1"/>
    <w:rsid w:val="009F7511"/>
    <w:rsid w:val="00A003C5"/>
    <w:rsid w:val="00A00D8D"/>
    <w:rsid w:val="00A022AF"/>
    <w:rsid w:val="00A04BA4"/>
    <w:rsid w:val="00A04CD0"/>
    <w:rsid w:val="00A05F2A"/>
    <w:rsid w:val="00A065FB"/>
    <w:rsid w:val="00A06D77"/>
    <w:rsid w:val="00A07CD9"/>
    <w:rsid w:val="00A10269"/>
    <w:rsid w:val="00A111A5"/>
    <w:rsid w:val="00A12BA9"/>
    <w:rsid w:val="00A20FBC"/>
    <w:rsid w:val="00A23129"/>
    <w:rsid w:val="00A23643"/>
    <w:rsid w:val="00A33C4B"/>
    <w:rsid w:val="00A33CE0"/>
    <w:rsid w:val="00A3431A"/>
    <w:rsid w:val="00A40F90"/>
    <w:rsid w:val="00A41177"/>
    <w:rsid w:val="00A42233"/>
    <w:rsid w:val="00A42744"/>
    <w:rsid w:val="00A4448B"/>
    <w:rsid w:val="00A5070B"/>
    <w:rsid w:val="00A5074D"/>
    <w:rsid w:val="00A545CD"/>
    <w:rsid w:val="00A55083"/>
    <w:rsid w:val="00A61277"/>
    <w:rsid w:val="00A61E34"/>
    <w:rsid w:val="00A62E3A"/>
    <w:rsid w:val="00A66F17"/>
    <w:rsid w:val="00A71393"/>
    <w:rsid w:val="00A768F5"/>
    <w:rsid w:val="00A80ABD"/>
    <w:rsid w:val="00A8359E"/>
    <w:rsid w:val="00A83F86"/>
    <w:rsid w:val="00A849A4"/>
    <w:rsid w:val="00A85610"/>
    <w:rsid w:val="00A85D8A"/>
    <w:rsid w:val="00A91C4F"/>
    <w:rsid w:val="00A93765"/>
    <w:rsid w:val="00A965EA"/>
    <w:rsid w:val="00A96F5D"/>
    <w:rsid w:val="00AA10DC"/>
    <w:rsid w:val="00AA247F"/>
    <w:rsid w:val="00AA271C"/>
    <w:rsid w:val="00AA2747"/>
    <w:rsid w:val="00AA6865"/>
    <w:rsid w:val="00AB5A97"/>
    <w:rsid w:val="00AB62EF"/>
    <w:rsid w:val="00AD1540"/>
    <w:rsid w:val="00AD4443"/>
    <w:rsid w:val="00AD4E76"/>
    <w:rsid w:val="00AD7F25"/>
    <w:rsid w:val="00AE320A"/>
    <w:rsid w:val="00AE53E2"/>
    <w:rsid w:val="00AE5A57"/>
    <w:rsid w:val="00AF29BF"/>
    <w:rsid w:val="00AF4035"/>
    <w:rsid w:val="00B04FA7"/>
    <w:rsid w:val="00B06A55"/>
    <w:rsid w:val="00B07316"/>
    <w:rsid w:val="00B125E0"/>
    <w:rsid w:val="00B12FD6"/>
    <w:rsid w:val="00B15AF1"/>
    <w:rsid w:val="00B170E8"/>
    <w:rsid w:val="00B17166"/>
    <w:rsid w:val="00B26B13"/>
    <w:rsid w:val="00B308F0"/>
    <w:rsid w:val="00B31172"/>
    <w:rsid w:val="00B321E4"/>
    <w:rsid w:val="00B3405D"/>
    <w:rsid w:val="00B34243"/>
    <w:rsid w:val="00B423A6"/>
    <w:rsid w:val="00B43903"/>
    <w:rsid w:val="00B45899"/>
    <w:rsid w:val="00B47EDD"/>
    <w:rsid w:val="00B502CC"/>
    <w:rsid w:val="00B51F2F"/>
    <w:rsid w:val="00B52C04"/>
    <w:rsid w:val="00B54E57"/>
    <w:rsid w:val="00B5578D"/>
    <w:rsid w:val="00B627EE"/>
    <w:rsid w:val="00B62A0C"/>
    <w:rsid w:val="00B63B60"/>
    <w:rsid w:val="00B64E0A"/>
    <w:rsid w:val="00B703C3"/>
    <w:rsid w:val="00B73CB5"/>
    <w:rsid w:val="00B850A8"/>
    <w:rsid w:val="00B871C4"/>
    <w:rsid w:val="00B91207"/>
    <w:rsid w:val="00B92748"/>
    <w:rsid w:val="00B94F09"/>
    <w:rsid w:val="00BA11AA"/>
    <w:rsid w:val="00BA3D49"/>
    <w:rsid w:val="00BA4489"/>
    <w:rsid w:val="00BA5A77"/>
    <w:rsid w:val="00BA778B"/>
    <w:rsid w:val="00BA7FAD"/>
    <w:rsid w:val="00BB2931"/>
    <w:rsid w:val="00BB3361"/>
    <w:rsid w:val="00BB7796"/>
    <w:rsid w:val="00BC0096"/>
    <w:rsid w:val="00BC0732"/>
    <w:rsid w:val="00BC27FD"/>
    <w:rsid w:val="00BC426C"/>
    <w:rsid w:val="00BC601C"/>
    <w:rsid w:val="00BD0026"/>
    <w:rsid w:val="00BD1577"/>
    <w:rsid w:val="00BD1C0C"/>
    <w:rsid w:val="00BD55A5"/>
    <w:rsid w:val="00BD5FB9"/>
    <w:rsid w:val="00BD662A"/>
    <w:rsid w:val="00BD67A7"/>
    <w:rsid w:val="00BE2E34"/>
    <w:rsid w:val="00BE4D92"/>
    <w:rsid w:val="00BE7C79"/>
    <w:rsid w:val="00BF6388"/>
    <w:rsid w:val="00BF67F0"/>
    <w:rsid w:val="00BF69CE"/>
    <w:rsid w:val="00BF79BE"/>
    <w:rsid w:val="00C04EB1"/>
    <w:rsid w:val="00C052C6"/>
    <w:rsid w:val="00C06B3C"/>
    <w:rsid w:val="00C10E49"/>
    <w:rsid w:val="00C15EE4"/>
    <w:rsid w:val="00C17413"/>
    <w:rsid w:val="00C20F01"/>
    <w:rsid w:val="00C2196D"/>
    <w:rsid w:val="00C21CF3"/>
    <w:rsid w:val="00C22645"/>
    <w:rsid w:val="00C26A29"/>
    <w:rsid w:val="00C2713B"/>
    <w:rsid w:val="00C3067E"/>
    <w:rsid w:val="00C34512"/>
    <w:rsid w:val="00C35159"/>
    <w:rsid w:val="00C37369"/>
    <w:rsid w:val="00C37A36"/>
    <w:rsid w:val="00C37D92"/>
    <w:rsid w:val="00C45E82"/>
    <w:rsid w:val="00C4785D"/>
    <w:rsid w:val="00C50939"/>
    <w:rsid w:val="00C51037"/>
    <w:rsid w:val="00C5372C"/>
    <w:rsid w:val="00C53869"/>
    <w:rsid w:val="00C57C1A"/>
    <w:rsid w:val="00C57D82"/>
    <w:rsid w:val="00C63BBD"/>
    <w:rsid w:val="00C63E82"/>
    <w:rsid w:val="00C72865"/>
    <w:rsid w:val="00C74462"/>
    <w:rsid w:val="00C753A4"/>
    <w:rsid w:val="00C804E7"/>
    <w:rsid w:val="00C80891"/>
    <w:rsid w:val="00C8215D"/>
    <w:rsid w:val="00C8218A"/>
    <w:rsid w:val="00C90A91"/>
    <w:rsid w:val="00C91D7F"/>
    <w:rsid w:val="00C92ABE"/>
    <w:rsid w:val="00C9370D"/>
    <w:rsid w:val="00CA5713"/>
    <w:rsid w:val="00CA658F"/>
    <w:rsid w:val="00CA7A15"/>
    <w:rsid w:val="00CA7BA5"/>
    <w:rsid w:val="00CB0A2B"/>
    <w:rsid w:val="00CB1CD8"/>
    <w:rsid w:val="00CB5255"/>
    <w:rsid w:val="00CB5A75"/>
    <w:rsid w:val="00CB5DC8"/>
    <w:rsid w:val="00CC611B"/>
    <w:rsid w:val="00CC7104"/>
    <w:rsid w:val="00CC74D9"/>
    <w:rsid w:val="00CC7CEC"/>
    <w:rsid w:val="00CD08C1"/>
    <w:rsid w:val="00CD0F94"/>
    <w:rsid w:val="00CD23E2"/>
    <w:rsid w:val="00CD24A2"/>
    <w:rsid w:val="00CD2BD9"/>
    <w:rsid w:val="00CD5C92"/>
    <w:rsid w:val="00CE0119"/>
    <w:rsid w:val="00CE1026"/>
    <w:rsid w:val="00CE29AF"/>
    <w:rsid w:val="00CE44D7"/>
    <w:rsid w:val="00CE5B02"/>
    <w:rsid w:val="00CE64A2"/>
    <w:rsid w:val="00CE79C5"/>
    <w:rsid w:val="00CF2A15"/>
    <w:rsid w:val="00CF540F"/>
    <w:rsid w:val="00CF63F2"/>
    <w:rsid w:val="00D00388"/>
    <w:rsid w:val="00D02A62"/>
    <w:rsid w:val="00D0311B"/>
    <w:rsid w:val="00D03629"/>
    <w:rsid w:val="00D041B3"/>
    <w:rsid w:val="00D050A9"/>
    <w:rsid w:val="00D05449"/>
    <w:rsid w:val="00D061AC"/>
    <w:rsid w:val="00D06748"/>
    <w:rsid w:val="00D122AB"/>
    <w:rsid w:val="00D13CE1"/>
    <w:rsid w:val="00D16893"/>
    <w:rsid w:val="00D17473"/>
    <w:rsid w:val="00D17A69"/>
    <w:rsid w:val="00D17F6D"/>
    <w:rsid w:val="00D20250"/>
    <w:rsid w:val="00D21B5B"/>
    <w:rsid w:val="00D27841"/>
    <w:rsid w:val="00D30A6A"/>
    <w:rsid w:val="00D34080"/>
    <w:rsid w:val="00D34696"/>
    <w:rsid w:val="00D36767"/>
    <w:rsid w:val="00D40A6C"/>
    <w:rsid w:val="00D40B14"/>
    <w:rsid w:val="00D41A6C"/>
    <w:rsid w:val="00D44F82"/>
    <w:rsid w:val="00D50973"/>
    <w:rsid w:val="00D50F41"/>
    <w:rsid w:val="00D5178F"/>
    <w:rsid w:val="00D5356C"/>
    <w:rsid w:val="00D6092F"/>
    <w:rsid w:val="00D641CF"/>
    <w:rsid w:val="00D67558"/>
    <w:rsid w:val="00D730C7"/>
    <w:rsid w:val="00D733C7"/>
    <w:rsid w:val="00D74270"/>
    <w:rsid w:val="00D840AC"/>
    <w:rsid w:val="00D84A8A"/>
    <w:rsid w:val="00D8614B"/>
    <w:rsid w:val="00D87B25"/>
    <w:rsid w:val="00D93963"/>
    <w:rsid w:val="00D9505C"/>
    <w:rsid w:val="00D959D2"/>
    <w:rsid w:val="00D97F71"/>
    <w:rsid w:val="00DA00B9"/>
    <w:rsid w:val="00DA137F"/>
    <w:rsid w:val="00DA15B4"/>
    <w:rsid w:val="00DA1E00"/>
    <w:rsid w:val="00DA2A44"/>
    <w:rsid w:val="00DA2D60"/>
    <w:rsid w:val="00DA41EB"/>
    <w:rsid w:val="00DA5B86"/>
    <w:rsid w:val="00DA67B7"/>
    <w:rsid w:val="00DA6A21"/>
    <w:rsid w:val="00DA7F22"/>
    <w:rsid w:val="00DB09AC"/>
    <w:rsid w:val="00DB25E3"/>
    <w:rsid w:val="00DB3175"/>
    <w:rsid w:val="00DB34A7"/>
    <w:rsid w:val="00DB4B09"/>
    <w:rsid w:val="00DB5DD7"/>
    <w:rsid w:val="00DC1272"/>
    <w:rsid w:val="00DC12B6"/>
    <w:rsid w:val="00DC3D78"/>
    <w:rsid w:val="00DC5659"/>
    <w:rsid w:val="00DC68A1"/>
    <w:rsid w:val="00DC6B08"/>
    <w:rsid w:val="00DD0301"/>
    <w:rsid w:val="00DD0872"/>
    <w:rsid w:val="00DD0EAD"/>
    <w:rsid w:val="00DD0FD8"/>
    <w:rsid w:val="00DD251F"/>
    <w:rsid w:val="00DD4900"/>
    <w:rsid w:val="00DE05CF"/>
    <w:rsid w:val="00DE1639"/>
    <w:rsid w:val="00DE1725"/>
    <w:rsid w:val="00DE2C2A"/>
    <w:rsid w:val="00DE460A"/>
    <w:rsid w:val="00DE4CDF"/>
    <w:rsid w:val="00DE683B"/>
    <w:rsid w:val="00DE74EB"/>
    <w:rsid w:val="00DE7D55"/>
    <w:rsid w:val="00DF167B"/>
    <w:rsid w:val="00DF1BCD"/>
    <w:rsid w:val="00DF2EA0"/>
    <w:rsid w:val="00DF74C5"/>
    <w:rsid w:val="00E02E44"/>
    <w:rsid w:val="00E0418C"/>
    <w:rsid w:val="00E05912"/>
    <w:rsid w:val="00E10695"/>
    <w:rsid w:val="00E11882"/>
    <w:rsid w:val="00E13959"/>
    <w:rsid w:val="00E155A5"/>
    <w:rsid w:val="00E17187"/>
    <w:rsid w:val="00E17BB7"/>
    <w:rsid w:val="00E20215"/>
    <w:rsid w:val="00E21FFC"/>
    <w:rsid w:val="00E22847"/>
    <w:rsid w:val="00E2290B"/>
    <w:rsid w:val="00E27AEB"/>
    <w:rsid w:val="00E31891"/>
    <w:rsid w:val="00E32782"/>
    <w:rsid w:val="00E42EFD"/>
    <w:rsid w:val="00E44C36"/>
    <w:rsid w:val="00E46258"/>
    <w:rsid w:val="00E46DCE"/>
    <w:rsid w:val="00E54768"/>
    <w:rsid w:val="00E54C49"/>
    <w:rsid w:val="00E561E5"/>
    <w:rsid w:val="00E609BA"/>
    <w:rsid w:val="00E66BAE"/>
    <w:rsid w:val="00E674B8"/>
    <w:rsid w:val="00E70F1F"/>
    <w:rsid w:val="00E71606"/>
    <w:rsid w:val="00E77D27"/>
    <w:rsid w:val="00E816CD"/>
    <w:rsid w:val="00E84025"/>
    <w:rsid w:val="00E908C7"/>
    <w:rsid w:val="00E92394"/>
    <w:rsid w:val="00E96F21"/>
    <w:rsid w:val="00EA124B"/>
    <w:rsid w:val="00EA26D4"/>
    <w:rsid w:val="00EA5146"/>
    <w:rsid w:val="00EA565F"/>
    <w:rsid w:val="00EB0DBA"/>
    <w:rsid w:val="00EB39F1"/>
    <w:rsid w:val="00EB3E4F"/>
    <w:rsid w:val="00EB4C53"/>
    <w:rsid w:val="00EB4CE4"/>
    <w:rsid w:val="00EB7590"/>
    <w:rsid w:val="00EB7856"/>
    <w:rsid w:val="00ED4779"/>
    <w:rsid w:val="00EE0191"/>
    <w:rsid w:val="00EE1022"/>
    <w:rsid w:val="00EE30FF"/>
    <w:rsid w:val="00EE5703"/>
    <w:rsid w:val="00EE64C0"/>
    <w:rsid w:val="00EF00CD"/>
    <w:rsid w:val="00EF17BD"/>
    <w:rsid w:val="00EF1E33"/>
    <w:rsid w:val="00EF2B7C"/>
    <w:rsid w:val="00EF4065"/>
    <w:rsid w:val="00EF6BA9"/>
    <w:rsid w:val="00F007D9"/>
    <w:rsid w:val="00F01B0D"/>
    <w:rsid w:val="00F04AF9"/>
    <w:rsid w:val="00F079AE"/>
    <w:rsid w:val="00F15C7D"/>
    <w:rsid w:val="00F16BFD"/>
    <w:rsid w:val="00F17702"/>
    <w:rsid w:val="00F24E9D"/>
    <w:rsid w:val="00F257F3"/>
    <w:rsid w:val="00F26E87"/>
    <w:rsid w:val="00F30E55"/>
    <w:rsid w:val="00F31471"/>
    <w:rsid w:val="00F316F9"/>
    <w:rsid w:val="00F3377D"/>
    <w:rsid w:val="00F34780"/>
    <w:rsid w:val="00F34E58"/>
    <w:rsid w:val="00F3579B"/>
    <w:rsid w:val="00F36596"/>
    <w:rsid w:val="00F37CCB"/>
    <w:rsid w:val="00F42B2E"/>
    <w:rsid w:val="00F44A39"/>
    <w:rsid w:val="00F479A5"/>
    <w:rsid w:val="00F559C5"/>
    <w:rsid w:val="00F57AFF"/>
    <w:rsid w:val="00F61B23"/>
    <w:rsid w:val="00F62D48"/>
    <w:rsid w:val="00F630BD"/>
    <w:rsid w:val="00F63B95"/>
    <w:rsid w:val="00F63E53"/>
    <w:rsid w:val="00F65910"/>
    <w:rsid w:val="00F70F1E"/>
    <w:rsid w:val="00F71610"/>
    <w:rsid w:val="00F741C5"/>
    <w:rsid w:val="00F757E1"/>
    <w:rsid w:val="00F7697C"/>
    <w:rsid w:val="00F77037"/>
    <w:rsid w:val="00F7799D"/>
    <w:rsid w:val="00F77FC8"/>
    <w:rsid w:val="00F80AF1"/>
    <w:rsid w:val="00F81C89"/>
    <w:rsid w:val="00F81FDC"/>
    <w:rsid w:val="00F91381"/>
    <w:rsid w:val="00F9418A"/>
    <w:rsid w:val="00F951E7"/>
    <w:rsid w:val="00F952C5"/>
    <w:rsid w:val="00F95753"/>
    <w:rsid w:val="00F95C0B"/>
    <w:rsid w:val="00F96080"/>
    <w:rsid w:val="00F96A5D"/>
    <w:rsid w:val="00F9793F"/>
    <w:rsid w:val="00F97EA7"/>
    <w:rsid w:val="00FA3726"/>
    <w:rsid w:val="00FA3CE5"/>
    <w:rsid w:val="00FA45DA"/>
    <w:rsid w:val="00FA62C7"/>
    <w:rsid w:val="00FA6739"/>
    <w:rsid w:val="00FB0E51"/>
    <w:rsid w:val="00FB22ED"/>
    <w:rsid w:val="00FB546D"/>
    <w:rsid w:val="00FB63E4"/>
    <w:rsid w:val="00FC2D8D"/>
    <w:rsid w:val="00FC68BB"/>
    <w:rsid w:val="00FC73A7"/>
    <w:rsid w:val="00FD424A"/>
    <w:rsid w:val="00FD63BA"/>
    <w:rsid w:val="00FD705B"/>
    <w:rsid w:val="00FD7661"/>
    <w:rsid w:val="00FE6D09"/>
    <w:rsid w:val="00FF04DE"/>
    <w:rsid w:val="00FF0F3C"/>
    <w:rsid w:val="00FF311B"/>
    <w:rsid w:val="00FF3D30"/>
    <w:rsid w:val="00FF5658"/>
    <w:rsid w:val="00FF5E2C"/>
    <w:rsid w:val="00FF7A14"/>
    <w:rsid w:val="24157B9A"/>
    <w:rsid w:val="271807C4"/>
    <w:rsid w:val="307F31F6"/>
    <w:rsid w:val="56843A2D"/>
    <w:rsid w:val="6764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ja-JP"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100" w:leftChars="400" w:hanging="200" w:hangingChars="200"/>
      <w:contextualSpacing/>
    </w:pPr>
  </w:style>
  <w:style w:type="paragraph" w:styleId="8">
    <w:name w:val="Body Text"/>
    <w:basedOn w:val="1"/>
    <w:link w:val="49"/>
    <w:qFormat/>
    <w:uiPriority w:val="0"/>
    <w:pPr>
      <w:widowControl/>
      <w:spacing w:after="120"/>
    </w:pPr>
    <w:rPr>
      <w:rFonts w:ascii="Times New Roman" w:hAnsi="Times New Roman" w:eastAsia="MS Mincho" w:cs="Times New Roman"/>
      <w:kern w:val="0"/>
      <w:sz w:val="20"/>
      <w:szCs w:val="24"/>
      <w:lang w:val="en-US" w:eastAsia="en-US"/>
    </w:rPr>
  </w:style>
  <w:style w:type="paragraph" w:styleId="9">
    <w:name w:val="List 2"/>
    <w:basedOn w:val="1"/>
    <w:semiHidden/>
    <w:unhideWhenUsed/>
    <w:qFormat/>
    <w:uiPriority w:val="99"/>
    <w:pPr>
      <w:ind w:left="566" w:hanging="283"/>
      <w:contextualSpacing/>
    </w:pPr>
  </w:style>
  <w:style w:type="paragraph" w:styleId="10">
    <w:name w:val="Balloon Text"/>
    <w:basedOn w:val="1"/>
    <w:link w:val="28"/>
    <w:semiHidden/>
    <w:unhideWhenUsed/>
    <w:qFormat/>
    <w:uiPriority w:val="99"/>
    <w:rPr>
      <w:rFonts w:ascii="Microsoft YaHei UI" w:eastAsia="Microsoft YaHei UI"/>
      <w:sz w:val="18"/>
      <w:szCs w:val="18"/>
    </w:rPr>
  </w:style>
  <w:style w:type="paragraph" w:styleId="11">
    <w:name w:val="footer"/>
    <w:basedOn w:val="1"/>
    <w:link w:val="23"/>
    <w:unhideWhenUsed/>
    <w:uiPriority w:val="99"/>
    <w:pPr>
      <w:tabs>
        <w:tab w:val="center" w:pos="4252"/>
        <w:tab w:val="right" w:pos="8504"/>
      </w:tabs>
      <w:snapToGrid w:val="0"/>
    </w:pPr>
  </w:style>
  <w:style w:type="paragraph" w:styleId="12">
    <w:name w:val="header"/>
    <w:basedOn w:val="1"/>
    <w:link w:val="22"/>
    <w:unhideWhenUsed/>
    <w:uiPriority w:val="99"/>
    <w:pPr>
      <w:tabs>
        <w:tab w:val="center" w:pos="4252"/>
        <w:tab w:val="right" w:pos="8504"/>
      </w:tabs>
      <w:snapToGrid w:val="0"/>
    </w:pPr>
  </w:style>
  <w:style w:type="paragraph" w:styleId="13">
    <w:name w:val="List"/>
    <w:basedOn w:val="1"/>
    <w:semiHidden/>
    <w:unhideWhenUsed/>
    <w:qFormat/>
    <w:uiPriority w:val="99"/>
    <w:pPr>
      <w:ind w:left="283" w:hanging="283"/>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qFormat/>
    <w:uiPriority w:val="99"/>
    <w:pPr>
      <w:ind w:left="100" w:leftChars="600" w:hanging="200" w:hangingChars="200"/>
      <w:contextualSpacing/>
    </w:pPr>
  </w:style>
  <w:style w:type="paragraph" w:styleId="16">
    <w:name w:val="Normal (Web)"/>
    <w:basedOn w:val="1"/>
    <w:unhideWhenUsed/>
    <w:qFormat/>
    <w:uiPriority w:val="99"/>
    <w:pPr>
      <w:widowControl/>
      <w:spacing w:before="100" w:beforeAutospacing="1" w:after="100" w:afterAutospacing="1" w:line="259" w:lineRule="auto"/>
      <w:jc w:val="left"/>
    </w:pPr>
    <w:rPr>
      <w:rFonts w:ascii="Arial" w:hAnsi="Arial" w:eastAsia="Calibri" w:cs="Times New Roman"/>
      <w:kern w:val="0"/>
      <w:sz w:val="24"/>
      <w:szCs w:val="21"/>
      <w:lang w:eastAsia="en-GB"/>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99"/>
    <w:rPr>
      <w:color w:val="0000FF"/>
      <w:u w:val="single"/>
    </w:rPr>
  </w:style>
  <w:style w:type="character" w:customStyle="1" w:styleId="22">
    <w:name w:val="Header Char"/>
    <w:basedOn w:val="19"/>
    <w:link w:val="12"/>
    <w:uiPriority w:val="99"/>
    <w:rPr>
      <w:lang w:val="en-GB"/>
    </w:rPr>
  </w:style>
  <w:style w:type="character" w:customStyle="1" w:styleId="23">
    <w:name w:val="Footer Char"/>
    <w:basedOn w:val="19"/>
    <w:link w:val="11"/>
    <w:uiPriority w:val="99"/>
    <w:rPr>
      <w:lang w:val="en-GB"/>
    </w:rPr>
  </w:style>
  <w:style w:type="paragraph" w:customStyle="1" w:styleId="24">
    <w:name w:val="Doc-text2"/>
    <w:basedOn w:val="1"/>
    <w:link w:val="25"/>
    <w:qFormat/>
    <w:uiPriority w:val="0"/>
    <w:pPr>
      <w:widowControl/>
      <w:tabs>
        <w:tab w:val="left" w:pos="1622"/>
      </w:tabs>
      <w:ind w:left="1622" w:hanging="363"/>
      <w:jc w:val="left"/>
    </w:pPr>
    <w:rPr>
      <w:rFonts w:ascii="Arial" w:hAnsi="Arial" w:eastAsia="MS Mincho" w:cs="Times New Roman"/>
      <w:kern w:val="0"/>
      <w:sz w:val="20"/>
      <w:szCs w:val="24"/>
      <w:lang w:eastAsia="en-GB"/>
    </w:rPr>
  </w:style>
  <w:style w:type="character" w:customStyle="1" w:styleId="25">
    <w:name w:val="Doc-text2 Char"/>
    <w:link w:val="24"/>
    <w:qFormat/>
    <w:uiPriority w:val="0"/>
    <w:rPr>
      <w:rFonts w:ascii="Arial" w:hAnsi="Arial" w:eastAsia="MS Mincho" w:cs="Times New Roman"/>
      <w:kern w:val="0"/>
      <w:sz w:val="20"/>
      <w:szCs w:val="24"/>
      <w:lang w:val="en-GB" w:eastAsia="en-GB"/>
    </w:rPr>
  </w:style>
  <w:style w:type="paragraph" w:styleId="26">
    <w:name w:val="List Paragraph"/>
    <w:basedOn w:val="1"/>
    <w:link w:val="50"/>
    <w:qFormat/>
    <w:uiPriority w:val="34"/>
    <w:pPr>
      <w:ind w:firstLine="420" w:firstLineChars="200"/>
    </w:pPr>
  </w:style>
  <w:style w:type="character" w:customStyle="1" w:styleId="27">
    <w:name w:val="Heading 2 Char"/>
    <w:basedOn w:val="19"/>
    <w:link w:val="3"/>
    <w:qFormat/>
    <w:uiPriority w:val="9"/>
    <w:rPr>
      <w:rFonts w:asciiTheme="majorHAnsi" w:hAnsiTheme="majorHAnsi" w:eastAsiaTheme="majorEastAsia" w:cstheme="majorBidi"/>
      <w:b/>
      <w:bCs/>
      <w:sz w:val="32"/>
      <w:szCs w:val="32"/>
      <w:lang w:val="en-GB"/>
    </w:rPr>
  </w:style>
  <w:style w:type="character" w:customStyle="1" w:styleId="28">
    <w:name w:val="Balloon Text Char"/>
    <w:basedOn w:val="19"/>
    <w:link w:val="10"/>
    <w:semiHidden/>
    <w:qFormat/>
    <w:uiPriority w:val="99"/>
    <w:rPr>
      <w:rFonts w:ascii="Microsoft YaHei UI" w:eastAsia="Microsoft YaHei UI"/>
      <w:sz w:val="18"/>
      <w:szCs w:val="18"/>
      <w:lang w:val="en-GB"/>
    </w:rPr>
  </w:style>
  <w:style w:type="paragraph" w:customStyle="1" w:styleId="29">
    <w:name w:val="B1"/>
    <w:basedOn w:val="13"/>
    <w:link w:val="31"/>
    <w:qFormat/>
    <w:uiPriority w:val="0"/>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30">
    <w:name w:val="B2"/>
    <w:basedOn w:val="9"/>
    <w:link w:val="32"/>
    <w:qFormat/>
    <w:uiPriority w:val="0"/>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31">
    <w:name w:val="B1 Char1"/>
    <w:link w:val="29"/>
    <w:qFormat/>
    <w:uiPriority w:val="0"/>
    <w:rPr>
      <w:rFonts w:ascii="Times New Roman" w:hAnsi="Times New Roman" w:cs="Times New Roman"/>
      <w:kern w:val="0"/>
      <w:sz w:val="20"/>
      <w:szCs w:val="20"/>
      <w:lang w:val="en-GB" w:eastAsia="en-US"/>
    </w:rPr>
  </w:style>
  <w:style w:type="character" w:customStyle="1" w:styleId="32">
    <w:name w:val="B2 Car"/>
    <w:basedOn w:val="19"/>
    <w:link w:val="30"/>
    <w:qFormat/>
    <w:uiPriority w:val="0"/>
    <w:rPr>
      <w:rFonts w:ascii="Times New Roman" w:hAnsi="Times New Roman" w:cs="Times New Roman"/>
      <w:kern w:val="0"/>
      <w:sz w:val="20"/>
      <w:szCs w:val="20"/>
      <w:lang w:val="en-GB" w:eastAsia="en-US"/>
    </w:rPr>
  </w:style>
  <w:style w:type="paragraph" w:customStyle="1" w:styleId="33">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kern w:val="0"/>
      <w:sz w:val="16"/>
      <w:szCs w:val="20"/>
      <w:lang w:val="en-GB" w:eastAsia="en-GB" w:bidi="ar-SA"/>
    </w:rPr>
  </w:style>
  <w:style w:type="character" w:customStyle="1" w:styleId="34">
    <w:name w:val="PL Char"/>
    <w:link w:val="33"/>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35">
    <w:name w:val="Revision"/>
    <w:hidden/>
    <w:semiHidden/>
    <w:qFormat/>
    <w:uiPriority w:val="99"/>
    <w:rPr>
      <w:rFonts w:asciiTheme="minorHAnsi" w:hAnsiTheme="minorHAnsi" w:eastAsiaTheme="minorEastAsia" w:cstheme="minorBidi"/>
      <w:kern w:val="2"/>
      <w:sz w:val="21"/>
      <w:szCs w:val="22"/>
      <w:lang w:val="en-GB" w:eastAsia="ja-JP" w:bidi="ar-SA"/>
    </w:rPr>
  </w:style>
  <w:style w:type="paragraph" w:customStyle="1" w:styleId="36">
    <w:name w:val="Default"/>
    <w:qFormat/>
    <w:uiPriority w:val="0"/>
    <w:pPr>
      <w:autoSpaceDE w:val="0"/>
      <w:autoSpaceDN w:val="0"/>
      <w:adjustRightInd w:val="0"/>
    </w:pPr>
    <w:rPr>
      <w:rFonts w:ascii="Arial" w:hAnsi="Arial" w:cs="Arial" w:eastAsiaTheme="minorEastAsia"/>
      <w:color w:val="000000"/>
      <w:kern w:val="0"/>
      <w:sz w:val="24"/>
      <w:szCs w:val="24"/>
      <w:lang w:val="en-US" w:eastAsia="ja-JP" w:bidi="ar-SA"/>
    </w:rPr>
  </w:style>
  <w:style w:type="character" w:customStyle="1" w:styleId="37">
    <w:name w:val="B1 Char"/>
    <w:qFormat/>
    <w:uiPriority w:val="0"/>
    <w:rPr>
      <w:rFonts w:eastAsia="Times New Roman"/>
    </w:rPr>
  </w:style>
  <w:style w:type="character" w:customStyle="1" w:styleId="38">
    <w:name w:val="B2 Char"/>
    <w:qFormat/>
    <w:uiPriority w:val="0"/>
    <w:rPr>
      <w:rFonts w:eastAsia="Times New Roman"/>
    </w:rPr>
  </w:style>
  <w:style w:type="character" w:customStyle="1" w:styleId="39">
    <w:name w:val="Heading 5 Char"/>
    <w:basedOn w:val="19"/>
    <w:link w:val="6"/>
    <w:semiHidden/>
    <w:qFormat/>
    <w:uiPriority w:val="9"/>
    <w:rPr>
      <w:b/>
      <w:bCs/>
      <w:sz w:val="28"/>
      <w:szCs w:val="28"/>
      <w:lang w:val="en-GB"/>
    </w:rPr>
  </w:style>
  <w:style w:type="paragraph" w:customStyle="1" w:styleId="40">
    <w:name w:val="NO"/>
    <w:basedOn w:val="1"/>
    <w:link w:val="41"/>
    <w:qFormat/>
    <w:uiPriority w:val="0"/>
    <w:pPr>
      <w:keepLines/>
      <w:widowControl/>
      <w:overflowPunct w:val="0"/>
      <w:autoSpaceDE w:val="0"/>
      <w:autoSpaceDN w:val="0"/>
      <w:adjustRightInd w:val="0"/>
      <w:spacing w:after="180"/>
      <w:ind w:left="1135" w:hanging="851"/>
      <w:jc w:val="left"/>
      <w:textAlignment w:val="baseline"/>
    </w:pPr>
    <w:rPr>
      <w:rFonts w:ascii="Times New Roman" w:hAnsi="Times New Roman" w:eastAsia="Times New Roman" w:cs="Times New Roman"/>
      <w:kern w:val="0"/>
      <w:sz w:val="20"/>
      <w:szCs w:val="20"/>
    </w:rPr>
  </w:style>
  <w:style w:type="character" w:customStyle="1" w:styleId="41">
    <w:name w:val="NO Char"/>
    <w:link w:val="40"/>
    <w:qFormat/>
    <w:uiPriority w:val="0"/>
    <w:rPr>
      <w:rFonts w:ascii="Times New Roman" w:hAnsi="Times New Roman" w:eastAsia="Times New Roman" w:cs="Times New Roman"/>
      <w:kern w:val="0"/>
      <w:sz w:val="20"/>
      <w:szCs w:val="20"/>
      <w:lang w:val="en-GB"/>
    </w:rPr>
  </w:style>
  <w:style w:type="paragraph" w:customStyle="1" w:styleId="42">
    <w:name w:val="B3"/>
    <w:basedOn w:val="7"/>
    <w:link w:val="43"/>
    <w:qFormat/>
    <w:uiPriority w:val="0"/>
    <w:pPr>
      <w:widowControl/>
      <w:overflowPunct w:val="0"/>
      <w:autoSpaceDE w:val="0"/>
      <w:autoSpaceDN w:val="0"/>
      <w:adjustRightInd w:val="0"/>
      <w:spacing w:after="180"/>
      <w:ind w:left="1135"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3">
    <w:name w:val="B3 Char2"/>
    <w:link w:val="42"/>
    <w:qFormat/>
    <w:uiPriority w:val="0"/>
    <w:rPr>
      <w:rFonts w:ascii="Times New Roman" w:hAnsi="Times New Roman" w:eastAsia="Times New Roman" w:cs="Times New Roman"/>
      <w:kern w:val="0"/>
      <w:sz w:val="20"/>
      <w:szCs w:val="20"/>
      <w:lang w:val="en-GB"/>
    </w:rPr>
  </w:style>
  <w:style w:type="paragraph" w:customStyle="1" w:styleId="44">
    <w:name w:val="B4"/>
    <w:basedOn w:val="15"/>
    <w:link w:val="45"/>
    <w:qFormat/>
    <w:uiPriority w:val="0"/>
    <w:pPr>
      <w:widowControl/>
      <w:overflowPunct w:val="0"/>
      <w:autoSpaceDE w:val="0"/>
      <w:autoSpaceDN w:val="0"/>
      <w:adjustRightInd w:val="0"/>
      <w:spacing w:after="180"/>
      <w:ind w:left="1418"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5">
    <w:name w:val="B4 Char"/>
    <w:link w:val="44"/>
    <w:qFormat/>
    <w:uiPriority w:val="0"/>
    <w:rPr>
      <w:rFonts w:ascii="Times New Roman" w:hAnsi="Times New Roman" w:eastAsia="Times New Roman" w:cs="Times New Roman"/>
      <w:kern w:val="0"/>
      <w:sz w:val="20"/>
      <w:szCs w:val="20"/>
      <w:lang w:val="en-GB"/>
    </w:rPr>
  </w:style>
  <w:style w:type="paragraph" w:customStyle="1" w:styleId="46">
    <w:name w:val="B5"/>
    <w:basedOn w:val="14"/>
    <w:link w:val="47"/>
    <w:qFormat/>
    <w:uiPriority w:val="0"/>
    <w:pPr>
      <w:widowControl/>
      <w:overflowPunct w:val="0"/>
      <w:autoSpaceDE w:val="0"/>
      <w:autoSpaceDN w:val="0"/>
      <w:adjustRightInd w:val="0"/>
      <w:spacing w:after="180"/>
      <w:ind w:left="1702"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7">
    <w:name w:val="B5 Char"/>
    <w:link w:val="46"/>
    <w:qFormat/>
    <w:uiPriority w:val="0"/>
    <w:rPr>
      <w:rFonts w:ascii="Times New Roman" w:hAnsi="Times New Roman" w:eastAsia="Times New Roman" w:cs="Times New Roman"/>
      <w:kern w:val="0"/>
      <w:sz w:val="20"/>
      <w:szCs w:val="20"/>
      <w:lang w:val="en-GB"/>
    </w:rPr>
  </w:style>
  <w:style w:type="character" w:customStyle="1" w:styleId="48">
    <w:name w:val="Heading 4 Char"/>
    <w:basedOn w:val="19"/>
    <w:link w:val="5"/>
    <w:semiHidden/>
    <w:qFormat/>
    <w:uiPriority w:val="9"/>
    <w:rPr>
      <w:rFonts w:asciiTheme="majorHAnsi" w:hAnsiTheme="majorHAnsi" w:eastAsiaTheme="majorEastAsia" w:cstheme="majorBidi"/>
      <w:b/>
      <w:bCs/>
      <w:sz w:val="28"/>
      <w:szCs w:val="28"/>
      <w:lang w:val="en-GB"/>
    </w:rPr>
  </w:style>
  <w:style w:type="character" w:customStyle="1" w:styleId="49">
    <w:name w:val="Body Text Char"/>
    <w:basedOn w:val="19"/>
    <w:link w:val="8"/>
    <w:qFormat/>
    <w:uiPriority w:val="0"/>
    <w:rPr>
      <w:rFonts w:ascii="Times New Roman" w:hAnsi="Times New Roman" w:eastAsia="MS Mincho" w:cs="Times New Roman"/>
      <w:kern w:val="0"/>
      <w:sz w:val="20"/>
      <w:szCs w:val="24"/>
      <w:lang w:eastAsia="en-US"/>
    </w:rPr>
  </w:style>
  <w:style w:type="character" w:customStyle="1" w:styleId="50">
    <w:name w:val="List Paragraph Char"/>
    <w:link w:val="26"/>
    <w:qFormat/>
    <w:uiPriority w:val="34"/>
    <w:rPr>
      <w:lang w:val="en-GB"/>
    </w:rPr>
  </w:style>
  <w:style w:type="character" w:customStyle="1" w:styleId="51">
    <w:name w:val="Heading 3 Char"/>
    <w:basedOn w:val="19"/>
    <w:link w:val="4"/>
    <w:semiHidden/>
    <w:qFormat/>
    <w:uiPriority w:val="9"/>
    <w:rPr>
      <w:b/>
      <w:bCs/>
      <w:sz w:val="32"/>
      <w:szCs w:val="32"/>
      <w:lang w:val="en-GB"/>
    </w:rPr>
  </w:style>
  <w:style w:type="paragraph" w:customStyle="1" w:styleId="52">
    <w:name w:val="Doc-title"/>
    <w:basedOn w:val="1"/>
    <w:next w:val="24"/>
    <w:link w:val="53"/>
    <w:qFormat/>
    <w:uiPriority w:val="0"/>
    <w:pPr>
      <w:widowControl/>
      <w:spacing w:before="60"/>
      <w:ind w:left="1259" w:hanging="1259"/>
      <w:jc w:val="left"/>
    </w:pPr>
    <w:rPr>
      <w:rFonts w:ascii="Arial" w:hAnsi="Arial" w:eastAsia="MS Mincho" w:cs="Times New Roman"/>
      <w:kern w:val="0"/>
      <w:sz w:val="20"/>
      <w:szCs w:val="24"/>
      <w:lang w:eastAsia="en-GB"/>
    </w:rPr>
  </w:style>
  <w:style w:type="character" w:customStyle="1" w:styleId="53">
    <w:name w:val="Doc-title Char"/>
    <w:link w:val="52"/>
    <w:qFormat/>
    <w:uiPriority w:val="0"/>
    <w:rPr>
      <w:rFonts w:ascii="Arial" w:hAnsi="Arial" w:eastAsia="MS Mincho" w:cs="Times New Roman"/>
      <w:kern w:val="0"/>
      <w:sz w:val="20"/>
      <w:szCs w:val="24"/>
      <w:lang w:val="en-GB" w:eastAsia="en-GB"/>
    </w:rPr>
  </w:style>
  <w:style w:type="paragraph" w:customStyle="1" w:styleId="54">
    <w:name w:val="Doc-comment"/>
    <w:basedOn w:val="1"/>
    <w:next w:val="24"/>
    <w:qFormat/>
    <w:uiPriority w:val="0"/>
    <w:pPr>
      <w:widowControl/>
      <w:tabs>
        <w:tab w:val="left" w:pos="1622"/>
      </w:tabs>
      <w:ind w:left="1622" w:hanging="363"/>
      <w:jc w:val="left"/>
    </w:pPr>
    <w:rPr>
      <w:rFonts w:ascii="Arial" w:hAnsi="Arial" w:eastAsia="MS Mincho" w:cs="Times New Roman"/>
      <w:i/>
      <w:kern w:val="0"/>
      <w:sz w:val="20"/>
      <w:szCs w:val="24"/>
      <w:lang w:eastAsia="en-GB"/>
    </w:rPr>
  </w:style>
  <w:style w:type="character" w:customStyle="1" w:styleId="55">
    <w:name w:val="Heading 1 Char"/>
    <w:basedOn w:val="19"/>
    <w:link w:val="2"/>
    <w:qFormat/>
    <w:uiPriority w:val="9"/>
    <w:rPr>
      <w:b/>
      <w:bCs/>
      <w:kern w:val="44"/>
      <w:sz w:val="44"/>
      <w:szCs w:val="44"/>
      <w:lang w:val="en-GB"/>
    </w:rPr>
  </w:style>
  <w:style w:type="paragraph" w:customStyle="1" w:styleId="56">
    <w:name w:val="TAH"/>
    <w:basedOn w:val="1"/>
    <w:link w:val="58"/>
    <w:qFormat/>
    <w:uiPriority w:val="0"/>
    <w:pPr>
      <w:keepNext/>
      <w:keepLines/>
      <w:widowControl/>
      <w:spacing w:line="259" w:lineRule="auto"/>
      <w:jc w:val="center"/>
    </w:pPr>
    <w:rPr>
      <w:rFonts w:ascii="Arial" w:hAnsi="Arial" w:cs="Times New Roman"/>
      <w:b/>
      <w:kern w:val="0"/>
      <w:sz w:val="18"/>
      <w:szCs w:val="20"/>
      <w:lang w:eastAsia="en-US"/>
    </w:rPr>
  </w:style>
  <w:style w:type="paragraph" w:customStyle="1" w:styleId="57">
    <w:name w:val="TAC"/>
    <w:basedOn w:val="1"/>
    <w:link w:val="59"/>
    <w:qFormat/>
    <w:uiPriority w:val="0"/>
    <w:pPr>
      <w:keepNext/>
      <w:keepLines/>
      <w:widowControl/>
      <w:spacing w:line="259" w:lineRule="auto"/>
      <w:jc w:val="center"/>
    </w:pPr>
    <w:rPr>
      <w:rFonts w:ascii="Arial" w:hAnsi="Arial" w:eastAsia="Batang" w:cs="Times New Roman"/>
      <w:kern w:val="0"/>
      <w:sz w:val="18"/>
      <w:szCs w:val="20"/>
      <w:lang w:eastAsia="en-US"/>
    </w:rPr>
  </w:style>
  <w:style w:type="character" w:customStyle="1" w:styleId="58">
    <w:name w:val="TAH Car"/>
    <w:link w:val="56"/>
    <w:qFormat/>
    <w:locked/>
    <w:uiPriority w:val="0"/>
    <w:rPr>
      <w:rFonts w:ascii="Arial" w:hAnsi="Arial" w:cs="Times New Roman"/>
      <w:b/>
      <w:kern w:val="0"/>
      <w:sz w:val="18"/>
      <w:szCs w:val="20"/>
      <w:lang w:val="en-GB" w:eastAsia="en-US"/>
    </w:rPr>
  </w:style>
  <w:style w:type="character" w:customStyle="1" w:styleId="59">
    <w:name w:val="TAC Char"/>
    <w:link w:val="57"/>
    <w:qFormat/>
    <w:locked/>
    <w:uiPriority w:val="0"/>
    <w:rPr>
      <w:rFonts w:ascii="Arial" w:hAnsi="Arial" w:eastAsia="Batang" w:cs="Times New Roman"/>
      <w:kern w:val="0"/>
      <w:sz w:val="18"/>
      <w:szCs w:val="20"/>
      <w:lang w:val="en-GB" w:eastAsia="en-US"/>
    </w:rPr>
  </w:style>
  <w:style w:type="paragraph" w:customStyle="1" w:styleId="60">
    <w:name w:val="EmailDiscussion"/>
    <w:basedOn w:val="1"/>
    <w:next w:val="61"/>
    <w:link w:val="62"/>
    <w:qFormat/>
    <w:uiPriority w:val="0"/>
    <w:pPr>
      <w:widowControl/>
      <w:numPr>
        <w:ilvl w:val="0"/>
        <w:numId w:val="1"/>
      </w:numPr>
      <w:spacing w:before="40"/>
      <w:jc w:val="left"/>
    </w:pPr>
    <w:rPr>
      <w:rFonts w:ascii="Arial" w:hAnsi="Arial" w:eastAsia="MS Mincho" w:cs="Times New Roman"/>
      <w:b/>
      <w:kern w:val="0"/>
      <w:sz w:val="20"/>
      <w:szCs w:val="24"/>
      <w:lang w:eastAsia="en-GB"/>
    </w:rPr>
  </w:style>
  <w:style w:type="paragraph" w:customStyle="1" w:styleId="61">
    <w:name w:val="EmailDiscussion2"/>
    <w:basedOn w:val="24"/>
    <w:qFormat/>
    <w:uiPriority w:val="0"/>
  </w:style>
  <w:style w:type="character" w:customStyle="1" w:styleId="62">
    <w:name w:val="EmailDiscussion Char"/>
    <w:link w:val="60"/>
    <w:qFormat/>
    <w:uiPriority w:val="0"/>
    <w:rPr>
      <w:rFonts w:ascii="Arial" w:hAnsi="Arial" w:eastAsia="MS Mincho" w:cs="Times New Roman"/>
      <w:b/>
      <w:kern w:val="0"/>
      <w:sz w:val="20"/>
      <w:szCs w:val="24"/>
      <w:lang w:val="en-GB" w:eastAsia="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80540-BAC0-4C5C-A43C-B6E73367B938}">
  <ds:schemaRefs/>
</ds:datastoreItem>
</file>

<file path=docProps/app.xml><?xml version="1.0" encoding="utf-8"?>
<Properties xmlns="http://schemas.openxmlformats.org/officeDocument/2006/extended-properties" xmlns:vt="http://schemas.openxmlformats.org/officeDocument/2006/docPropsVTypes">
  <Template>Normal</Template>
  <Pages>6</Pages>
  <Words>1879</Words>
  <Characters>10716</Characters>
  <Lines>89</Lines>
  <Paragraphs>25</Paragraphs>
  <TotalTime>2</TotalTime>
  <ScaleCrop>false</ScaleCrop>
  <LinksUpToDate>false</LinksUpToDate>
  <CharactersWithSpaces>12570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2021-05-20T01:39:00Z</dcterms:created>
  <dc:creator>NEC</dc:creator>
  <cp:lastModifiedBy>xavier</cp:lastModifiedBy>
  <dcterms:modified xsi:type="dcterms:W3CDTF">2021-05-20T04:26:50Z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ies>
</file>