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F1A006" w14:textId="1B1C7807" w:rsidR="00006A2B" w:rsidRDefault="002E104E" w:rsidP="00FF7951">
      <w:pPr>
        <w:pStyle w:val="3GPPHeader"/>
        <w:spacing w:after="0"/>
        <w:jc w:val="left"/>
      </w:pPr>
      <w:r w:rsidRPr="00D020AA">
        <w:t>3GPP TSG</w:t>
      </w:r>
      <w:r w:rsidRPr="00D020AA">
        <w:rPr>
          <w:rFonts w:eastAsia="맑은 고딕" w:hint="eastAsia"/>
          <w:lang w:eastAsia="ko-KR"/>
        </w:rPr>
        <w:t xml:space="preserve"> </w:t>
      </w:r>
      <w:r w:rsidRPr="00D020AA">
        <w:t>RAN</w:t>
      </w:r>
      <w:r w:rsidRPr="00D020AA">
        <w:rPr>
          <w:rFonts w:eastAsia="맑은 고딕" w:hint="eastAsia"/>
          <w:lang w:eastAsia="ko-KR"/>
        </w:rPr>
        <w:t xml:space="preserve"> WG</w:t>
      </w:r>
      <w:r w:rsidRPr="00D020AA">
        <w:t>2</w:t>
      </w:r>
      <w:r w:rsidRPr="00D020AA">
        <w:rPr>
          <w:rFonts w:eastAsia="맑은 고딕" w:hint="eastAsia"/>
          <w:lang w:eastAsia="ko-KR"/>
        </w:rPr>
        <w:t xml:space="preserve"> Meeting </w:t>
      </w:r>
      <w:r w:rsidR="00BC70B1" w:rsidRPr="00D020AA">
        <w:rPr>
          <w:rFonts w:eastAsia="맑은 고딕" w:hint="eastAsia"/>
          <w:lang w:eastAsia="ko-KR"/>
        </w:rPr>
        <w:t>#11</w:t>
      </w:r>
      <w:r w:rsidR="008806A4" w:rsidRPr="00D020AA">
        <w:rPr>
          <w:rFonts w:eastAsia="맑은 고딕"/>
          <w:lang w:eastAsia="ko-KR"/>
        </w:rPr>
        <w:t>4</w:t>
      </w:r>
      <w:r w:rsidR="00382A7C" w:rsidRPr="00D020AA">
        <w:rPr>
          <w:rFonts w:eastAsia="맑은 고딕"/>
          <w:lang w:eastAsia="ko-KR"/>
        </w:rPr>
        <w:t xml:space="preserve">-e      </w:t>
      </w:r>
      <w:r w:rsidRPr="00D020AA">
        <w:rPr>
          <w:rFonts w:eastAsia="맑은 고딕" w:hint="eastAsia"/>
          <w:lang w:eastAsia="ko-KR"/>
        </w:rPr>
        <w:t xml:space="preserve">     </w:t>
      </w:r>
      <w:r w:rsidRPr="00D020AA">
        <w:rPr>
          <w:rFonts w:eastAsia="맑은 고딕"/>
          <w:lang w:eastAsia="ko-KR"/>
        </w:rPr>
        <w:t xml:space="preserve">                                         </w:t>
      </w:r>
      <w:r w:rsidRPr="00D020AA">
        <w:rPr>
          <w:rFonts w:eastAsia="맑은 고딕" w:hint="eastAsia"/>
          <w:lang w:eastAsia="ko-KR"/>
        </w:rPr>
        <w:t xml:space="preserve">    </w:t>
      </w:r>
      <w:r w:rsidR="00DA5337" w:rsidRPr="00D020AA">
        <w:t>R2-2</w:t>
      </w:r>
      <w:r w:rsidR="00006A2B" w:rsidRPr="00D020AA">
        <w:t>1</w:t>
      </w:r>
      <w:r w:rsidR="0044563F" w:rsidRPr="00D020AA">
        <w:t>0</w:t>
      </w:r>
      <w:r w:rsidR="00D020AA" w:rsidRPr="00D020AA">
        <w:t>6381</w:t>
      </w:r>
    </w:p>
    <w:p w14:paraId="1C336DD0" w14:textId="41487DA2" w:rsidR="002E104E" w:rsidRDefault="002E104E" w:rsidP="00FF7951">
      <w:pPr>
        <w:pStyle w:val="3GPPHeader"/>
        <w:spacing w:after="0"/>
        <w:jc w:val="left"/>
        <w:rPr>
          <w:rFonts w:eastAsia="맑은 고딕"/>
          <w:lang w:eastAsia="ko-KR"/>
        </w:rPr>
      </w:pPr>
      <w:r>
        <w:rPr>
          <w:rFonts w:eastAsia="맑은 고딕" w:hint="eastAsia"/>
          <w:lang w:eastAsia="ko-KR"/>
        </w:rPr>
        <w:t>e-Meeting</w:t>
      </w:r>
      <w:r w:rsidRPr="00D22C9A">
        <w:rPr>
          <w:rFonts w:eastAsia="맑은 고딕"/>
          <w:lang w:eastAsia="ko-KR"/>
        </w:rPr>
        <w:t xml:space="preserve">, </w:t>
      </w:r>
      <w:r w:rsidR="00170D0A">
        <w:rPr>
          <w:rFonts w:eastAsia="맑은 고딕"/>
          <w:lang w:eastAsia="ko-KR"/>
        </w:rPr>
        <w:t>1</w:t>
      </w:r>
      <w:r w:rsidR="008806A4">
        <w:rPr>
          <w:rFonts w:eastAsia="맑은 고딕"/>
          <w:lang w:eastAsia="ko-KR"/>
        </w:rPr>
        <w:t>9</w:t>
      </w:r>
      <w:r w:rsidR="00006A2B">
        <w:rPr>
          <w:rFonts w:eastAsia="맑은 고딕"/>
          <w:lang w:eastAsia="ko-KR"/>
        </w:rPr>
        <w:t xml:space="preserve">th </w:t>
      </w:r>
      <w:r w:rsidRPr="00D22C9A">
        <w:rPr>
          <w:rFonts w:eastAsia="맑은 고딕"/>
          <w:lang w:eastAsia="ko-KR"/>
        </w:rPr>
        <w:t xml:space="preserve">– </w:t>
      </w:r>
      <w:r w:rsidR="008806A4">
        <w:rPr>
          <w:rFonts w:eastAsia="맑은 고딕"/>
          <w:lang w:eastAsia="ko-KR"/>
        </w:rPr>
        <w:t>27</w:t>
      </w:r>
      <w:r w:rsidR="00006A2B">
        <w:rPr>
          <w:rFonts w:eastAsia="맑은 고딕"/>
          <w:lang w:eastAsia="ko-KR"/>
        </w:rPr>
        <w:t xml:space="preserve">th </w:t>
      </w:r>
      <w:r w:rsidR="008806A4">
        <w:rPr>
          <w:rFonts w:eastAsia="맑은 고딕"/>
          <w:lang w:eastAsia="ko-KR"/>
        </w:rPr>
        <w:t>May</w:t>
      </w:r>
      <w:r w:rsidR="00006A2B">
        <w:rPr>
          <w:rFonts w:eastAsia="맑은 고딕"/>
          <w:lang w:eastAsia="ko-KR"/>
        </w:rPr>
        <w:t>, 2021</w:t>
      </w:r>
    </w:p>
    <w:p w14:paraId="758E2B30" w14:textId="469D8674" w:rsidR="00CD4C7B" w:rsidRPr="00C639BE" w:rsidRDefault="00CD4C7B" w:rsidP="0044563F">
      <w:pPr>
        <w:pStyle w:val="CRCoverPage"/>
        <w:tabs>
          <w:tab w:val="left" w:pos="1985"/>
        </w:tabs>
        <w:spacing w:before="240"/>
        <w:rPr>
          <w:rFonts w:cs="Arial"/>
          <w:b/>
          <w:bCs/>
          <w:sz w:val="24"/>
          <w:szCs w:val="24"/>
          <w:lang w:eastAsia="ja-JP"/>
        </w:rPr>
      </w:pPr>
      <w:r w:rsidRPr="00C639BE">
        <w:rPr>
          <w:rFonts w:cs="Arial"/>
          <w:b/>
          <w:bCs/>
          <w:sz w:val="24"/>
          <w:szCs w:val="24"/>
        </w:rPr>
        <w:t>Agenda item:</w:t>
      </w:r>
      <w:r w:rsidRPr="00C639BE">
        <w:rPr>
          <w:rFonts w:cs="Arial"/>
          <w:b/>
          <w:bCs/>
          <w:sz w:val="24"/>
        </w:rPr>
        <w:tab/>
      </w:r>
      <w:r w:rsidR="00AC490C">
        <w:rPr>
          <w:rFonts w:cs="Arial"/>
          <w:b/>
          <w:bCs/>
          <w:sz w:val="24"/>
        </w:rPr>
        <w:t>8.5.</w:t>
      </w:r>
      <w:r w:rsidR="007E4C26">
        <w:rPr>
          <w:rFonts w:cs="Arial"/>
          <w:b/>
          <w:bCs/>
          <w:sz w:val="24"/>
        </w:rPr>
        <w:t>3</w:t>
      </w:r>
    </w:p>
    <w:p w14:paraId="6A1BC0C1" w14:textId="54A17CD4" w:rsidR="00CD4C7B" w:rsidRPr="00C31EFB" w:rsidRDefault="00CD4C7B" w:rsidP="00CD4C7B">
      <w:pPr>
        <w:tabs>
          <w:tab w:val="left" w:pos="1985"/>
        </w:tabs>
        <w:ind w:left="1985" w:hanging="1985"/>
        <w:rPr>
          <w:rFonts w:ascii="맑은 고딕" w:eastAsia="맑은 고딕" w:hAnsi="맑은 고딕"/>
          <w:sz w:val="21"/>
          <w:szCs w:val="21"/>
        </w:rPr>
      </w:pPr>
      <w:r w:rsidRPr="00C639BE">
        <w:rPr>
          <w:rFonts w:ascii="Arial" w:hAnsi="Arial" w:cs="Arial"/>
          <w:b/>
          <w:bCs/>
          <w:sz w:val="24"/>
        </w:rPr>
        <w:t>Source:</w:t>
      </w:r>
      <w:r w:rsidRPr="00C639BE">
        <w:rPr>
          <w:rFonts w:ascii="Arial" w:hAnsi="Arial" w:cs="Arial"/>
          <w:b/>
          <w:bCs/>
          <w:sz w:val="24"/>
        </w:rPr>
        <w:tab/>
      </w:r>
      <w:r w:rsidR="00377A71" w:rsidRPr="00C639BE">
        <w:rPr>
          <w:rFonts w:ascii="Arial" w:hAnsi="Arial" w:cs="Arial"/>
          <w:b/>
          <w:bCs/>
          <w:sz w:val="24"/>
        </w:rPr>
        <w:t>Samsung</w:t>
      </w:r>
    </w:p>
    <w:p w14:paraId="45BE90BE" w14:textId="269D4B3D"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564832">
        <w:rPr>
          <w:rFonts w:ascii="Arial" w:hAnsi="Arial" w:cs="Arial"/>
          <w:b/>
          <w:bCs/>
          <w:sz w:val="24"/>
        </w:rPr>
        <w:t xml:space="preserve">Remaining Issue of </w:t>
      </w:r>
      <w:r w:rsidR="00564832">
        <w:rPr>
          <w:rFonts w:ascii="Arial" w:hAnsi="Arial" w:cs="Arial"/>
          <w:b/>
          <w:bCs/>
          <w:sz w:val="24"/>
          <w:lang w:eastAsia="ko-KR"/>
        </w:rPr>
        <w:t xml:space="preserve">Harmonization of </w:t>
      </w:r>
      <w:r w:rsidR="006E0F9E">
        <w:rPr>
          <w:rFonts w:ascii="Arial" w:hAnsi="Arial" w:cs="Arial"/>
          <w:b/>
          <w:bCs/>
          <w:sz w:val="24"/>
          <w:lang w:eastAsia="ko-KR"/>
        </w:rPr>
        <w:t>CG Transmission</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1"/>
        <w:rPr>
          <w:rFonts w:cs="Arial"/>
        </w:rPr>
      </w:pPr>
      <w:r w:rsidRPr="00C639BE">
        <w:rPr>
          <w:rFonts w:cs="Arial"/>
        </w:rPr>
        <w:t>1</w:t>
      </w:r>
      <w:r w:rsidRPr="00C639BE">
        <w:rPr>
          <w:rFonts w:cs="Arial"/>
        </w:rPr>
        <w:tab/>
      </w:r>
      <w:r w:rsidR="0056573F" w:rsidRPr="00C639BE">
        <w:rPr>
          <w:rFonts w:cs="Arial"/>
        </w:rPr>
        <w:t>Introduction</w:t>
      </w:r>
    </w:p>
    <w:p w14:paraId="0229A309" w14:textId="1F212D0C" w:rsidR="00A163A8" w:rsidRDefault="00A163A8" w:rsidP="00A163A8">
      <w:pPr>
        <w:rPr>
          <w:lang w:val="en-US"/>
        </w:rPr>
      </w:pPr>
      <w:r>
        <w:rPr>
          <w:sz w:val="22"/>
          <w:lang w:eastAsia="ko-KR"/>
        </w:rPr>
        <w:t>I</w:t>
      </w:r>
      <w:r>
        <w:rPr>
          <w:rFonts w:hint="eastAsia"/>
          <w:sz w:val="22"/>
          <w:lang w:eastAsia="ko-KR"/>
        </w:rPr>
        <w:t xml:space="preserve">n </w:t>
      </w:r>
      <w:r>
        <w:rPr>
          <w:sz w:val="22"/>
          <w:lang w:eastAsia="ko-KR"/>
        </w:rPr>
        <w:t>RAN2#113-e meeting, RAN2 made the following agreements:</w:t>
      </w:r>
    </w:p>
    <w:p w14:paraId="12604C5D" w14:textId="77777777" w:rsidR="00A163A8" w:rsidRPr="002E4C0B" w:rsidRDefault="00A163A8" w:rsidP="00A163A8">
      <w:pPr>
        <w:pStyle w:val="Doc-text2"/>
        <w:pBdr>
          <w:top w:val="single" w:sz="4" w:space="1" w:color="auto"/>
          <w:left w:val="single" w:sz="4" w:space="4" w:color="auto"/>
          <w:bottom w:val="single" w:sz="4" w:space="1" w:color="auto"/>
          <w:right w:val="single" w:sz="4" w:space="4" w:color="auto"/>
        </w:pBdr>
        <w:tabs>
          <w:tab w:val="clear" w:pos="1622"/>
          <w:tab w:val="left" w:pos="993"/>
        </w:tabs>
        <w:ind w:left="993" w:hanging="426"/>
        <w:rPr>
          <w:b/>
          <w:bCs/>
        </w:rPr>
      </w:pPr>
      <w:r w:rsidRPr="002E4C0B">
        <w:rPr>
          <w:b/>
          <w:bCs/>
        </w:rPr>
        <w:t>Agreements:</w:t>
      </w:r>
    </w:p>
    <w:p w14:paraId="135E5931" w14:textId="77777777" w:rsidR="00A163A8" w:rsidRPr="002E4C0B" w:rsidRDefault="00A163A8" w:rsidP="00A163A8">
      <w:pPr>
        <w:pStyle w:val="Doc-text2"/>
        <w:numPr>
          <w:ilvl w:val="0"/>
          <w:numId w:val="20"/>
        </w:numPr>
        <w:pBdr>
          <w:top w:val="single" w:sz="4" w:space="1" w:color="auto"/>
          <w:left w:val="single" w:sz="4" w:space="4" w:color="auto"/>
          <w:bottom w:val="single" w:sz="4" w:space="1" w:color="auto"/>
          <w:right w:val="single" w:sz="4" w:space="4" w:color="auto"/>
        </w:pBdr>
        <w:tabs>
          <w:tab w:val="clear" w:pos="1622"/>
          <w:tab w:val="left" w:pos="993"/>
        </w:tabs>
        <w:ind w:left="993" w:hanging="426"/>
      </w:pPr>
      <w:r w:rsidRPr="00864E20">
        <w:t>LCH based prioritization and cg-RetransmissionTimer can be configured together in Rel-17 (consensus)</w:t>
      </w:r>
    </w:p>
    <w:p w14:paraId="25906945" w14:textId="77777777" w:rsidR="00A163A8" w:rsidRPr="00913322" w:rsidRDefault="00A163A8" w:rsidP="00A163A8">
      <w:pPr>
        <w:pStyle w:val="ae"/>
        <w:numPr>
          <w:ilvl w:val="0"/>
          <w:numId w:val="20"/>
        </w:numPr>
        <w:pBdr>
          <w:top w:val="single" w:sz="4" w:space="1" w:color="auto"/>
          <w:left w:val="single" w:sz="4" w:space="4" w:color="auto"/>
          <w:bottom w:val="single" w:sz="4" w:space="1" w:color="auto"/>
          <w:right w:val="single" w:sz="4" w:space="4" w:color="auto"/>
        </w:pBdr>
        <w:tabs>
          <w:tab w:val="left" w:pos="993"/>
          <w:tab w:val="left" w:pos="1276"/>
        </w:tabs>
        <w:spacing w:before="120" w:after="0"/>
        <w:ind w:left="993" w:hanging="426"/>
        <w:contextualSpacing w:val="0"/>
        <w:rPr>
          <w:rFonts w:ascii="Arial" w:eastAsia="MS Mincho" w:hAnsi="Arial"/>
          <w:szCs w:val="24"/>
        </w:rPr>
      </w:pPr>
      <w:r w:rsidRPr="00913322">
        <w:rPr>
          <w:rFonts w:ascii="Arial" w:eastAsia="MS Mincho" w:hAnsi="Arial"/>
          <w:szCs w:val="24"/>
        </w:rPr>
        <w:t>Option 1: AutoTx and CGRT are responsible for deprioritized MAC PDU and LBT-failed MAC PDU, respectively.  If CGRT is not configured, LBT-failed MAC PDU is not retransmitted. If AutoTx is not configured, deprioritized MAC PDU is not retransmitted.</w:t>
      </w:r>
    </w:p>
    <w:p w14:paraId="302345F2" w14:textId="77777777" w:rsidR="00A163A8" w:rsidRDefault="00A163A8" w:rsidP="00A163A8">
      <w:pPr>
        <w:pStyle w:val="ae"/>
        <w:numPr>
          <w:ilvl w:val="0"/>
          <w:numId w:val="20"/>
        </w:numPr>
        <w:pBdr>
          <w:top w:val="single" w:sz="4" w:space="1" w:color="auto"/>
          <w:left w:val="single" w:sz="4" w:space="4" w:color="auto"/>
          <w:bottom w:val="single" w:sz="4" w:space="1" w:color="auto"/>
          <w:right w:val="single" w:sz="4" w:space="4" w:color="auto"/>
        </w:pBdr>
        <w:tabs>
          <w:tab w:val="left" w:pos="993"/>
          <w:tab w:val="left" w:pos="1276"/>
        </w:tabs>
        <w:spacing w:before="120" w:after="0"/>
        <w:ind w:left="993" w:hanging="426"/>
        <w:contextualSpacing w:val="0"/>
        <w:rPr>
          <w:rFonts w:ascii="Arial" w:eastAsia="MS Mincho" w:hAnsi="Arial"/>
          <w:szCs w:val="24"/>
        </w:rPr>
      </w:pPr>
      <w:r w:rsidRPr="002E4C0B">
        <w:rPr>
          <w:rFonts w:ascii="Arial" w:eastAsia="MS Mincho" w:hAnsi="Arial"/>
          <w:szCs w:val="24"/>
        </w:rPr>
        <w:t>the MAC entity stops cg-RetransmissionTimer when the CG resource associated with the timer is deprioritized due to LCH-based prioritization.</w:t>
      </w:r>
    </w:p>
    <w:p w14:paraId="543F3280" w14:textId="77777777" w:rsidR="00A163A8" w:rsidRDefault="00A163A8" w:rsidP="00A163A8">
      <w:pPr>
        <w:pStyle w:val="ae"/>
        <w:numPr>
          <w:ilvl w:val="0"/>
          <w:numId w:val="20"/>
        </w:numPr>
        <w:pBdr>
          <w:top w:val="single" w:sz="4" w:space="1" w:color="auto"/>
          <w:left w:val="single" w:sz="4" w:space="4" w:color="auto"/>
          <w:bottom w:val="single" w:sz="4" w:space="1" w:color="auto"/>
          <w:right w:val="single" w:sz="4" w:space="4" w:color="auto"/>
        </w:pBdr>
        <w:tabs>
          <w:tab w:val="left" w:pos="993"/>
          <w:tab w:val="left" w:pos="1276"/>
        </w:tabs>
        <w:spacing w:before="120" w:after="0"/>
        <w:ind w:left="993" w:hanging="426"/>
        <w:contextualSpacing w:val="0"/>
        <w:rPr>
          <w:rFonts w:ascii="Arial" w:eastAsia="MS Mincho" w:hAnsi="Arial"/>
          <w:szCs w:val="24"/>
        </w:rPr>
      </w:pPr>
      <w:r w:rsidRPr="001058B9">
        <w:rPr>
          <w:rFonts w:ascii="Arial" w:eastAsia="MS Mincho" w:hAnsi="Arial"/>
          <w:szCs w:val="24"/>
        </w:rPr>
        <w:t>FFS With cg-RetransmissionTimer and LCH-based prioritization configured, the MAC entity can prioritize between initial transmissions and retransmissions on a CG based on priority of multiplexed LCH(s) -or to be multiplexed</w:t>
      </w:r>
    </w:p>
    <w:p w14:paraId="17812D52" w14:textId="77777777" w:rsidR="00A163A8" w:rsidRPr="00AF5C93" w:rsidRDefault="00A163A8" w:rsidP="00A163A8">
      <w:pPr>
        <w:pStyle w:val="ae"/>
        <w:numPr>
          <w:ilvl w:val="0"/>
          <w:numId w:val="20"/>
        </w:numPr>
        <w:pBdr>
          <w:top w:val="single" w:sz="4" w:space="1" w:color="auto"/>
          <w:left w:val="single" w:sz="4" w:space="4" w:color="auto"/>
          <w:bottom w:val="single" w:sz="4" w:space="1" w:color="auto"/>
          <w:right w:val="single" w:sz="4" w:space="4" w:color="auto"/>
        </w:pBdr>
        <w:tabs>
          <w:tab w:val="left" w:pos="993"/>
          <w:tab w:val="left" w:pos="1276"/>
        </w:tabs>
        <w:spacing w:before="120" w:after="0"/>
        <w:ind w:left="993" w:hanging="426"/>
        <w:contextualSpacing w:val="0"/>
        <w:rPr>
          <w:rFonts w:ascii="Arial" w:eastAsia="MS Mincho" w:hAnsi="Arial"/>
          <w:szCs w:val="24"/>
        </w:rPr>
      </w:pPr>
      <w:r w:rsidRPr="00AF5C93">
        <w:rPr>
          <w:rFonts w:ascii="Arial" w:eastAsia="MS Mincho" w:hAnsi="Arial"/>
          <w:szCs w:val="24"/>
        </w:rPr>
        <w:t>LBT failure is not considered when determining a grant priority for intra-UE prioritization (17/22)</w:t>
      </w:r>
    </w:p>
    <w:p w14:paraId="51B46DF1" w14:textId="77777777" w:rsidR="00A163A8" w:rsidRPr="00AF5C93" w:rsidRDefault="00A163A8" w:rsidP="00A163A8">
      <w:pPr>
        <w:pStyle w:val="ae"/>
        <w:numPr>
          <w:ilvl w:val="0"/>
          <w:numId w:val="20"/>
        </w:numPr>
        <w:pBdr>
          <w:top w:val="single" w:sz="4" w:space="1" w:color="auto"/>
          <w:left w:val="single" w:sz="4" w:space="4" w:color="auto"/>
          <w:bottom w:val="single" w:sz="4" w:space="1" w:color="auto"/>
          <w:right w:val="single" w:sz="4" w:space="4" w:color="auto"/>
        </w:pBdr>
        <w:tabs>
          <w:tab w:val="left" w:pos="993"/>
          <w:tab w:val="left" w:pos="1276"/>
        </w:tabs>
        <w:spacing w:before="120" w:after="0"/>
        <w:ind w:left="993" w:hanging="426"/>
        <w:contextualSpacing w:val="0"/>
        <w:rPr>
          <w:rFonts w:ascii="Arial" w:eastAsia="MS Mincho" w:hAnsi="Arial"/>
          <w:szCs w:val="24"/>
        </w:rPr>
      </w:pPr>
      <w:r w:rsidRPr="00AF5C93">
        <w:rPr>
          <w:rFonts w:ascii="Arial" w:eastAsia="MS Mincho" w:hAnsi="Arial"/>
          <w:szCs w:val="24"/>
        </w:rPr>
        <w:t>Configuring a subset of HARQ processes as “restricted processes” for transmission of data from higher priority LCHs is not supported (18/22)</w:t>
      </w:r>
    </w:p>
    <w:p w14:paraId="11EA9783" w14:textId="77777777" w:rsidR="00A163A8" w:rsidRPr="002E4C0B" w:rsidRDefault="00A163A8" w:rsidP="00A163A8">
      <w:pPr>
        <w:pStyle w:val="ae"/>
        <w:numPr>
          <w:ilvl w:val="0"/>
          <w:numId w:val="20"/>
        </w:numPr>
        <w:pBdr>
          <w:top w:val="single" w:sz="4" w:space="1" w:color="auto"/>
          <w:left w:val="single" w:sz="4" w:space="4" w:color="auto"/>
          <w:bottom w:val="single" w:sz="4" w:space="1" w:color="auto"/>
          <w:right w:val="single" w:sz="4" w:space="4" w:color="auto"/>
        </w:pBdr>
        <w:tabs>
          <w:tab w:val="left" w:pos="993"/>
          <w:tab w:val="left" w:pos="1276"/>
        </w:tabs>
        <w:spacing w:before="120" w:after="0"/>
        <w:ind w:left="993" w:hanging="426"/>
        <w:contextualSpacing w:val="0"/>
        <w:rPr>
          <w:rFonts w:ascii="Arial" w:eastAsia="MS Mincho" w:hAnsi="Arial"/>
          <w:szCs w:val="24"/>
        </w:rPr>
      </w:pPr>
      <w:r w:rsidRPr="00AF5C93">
        <w:rPr>
          <w:rFonts w:ascii="Arial" w:eastAsia="MS Mincho" w:hAnsi="Arial"/>
          <w:szCs w:val="24"/>
        </w:rPr>
        <w:t>Enhancements for handling conflicting DG-CG transmissions of the same HARQ process are not supported (18/22)</w:t>
      </w:r>
    </w:p>
    <w:p w14:paraId="0BBDFC0A" w14:textId="2F6861DB" w:rsidR="00CD4C7B" w:rsidRPr="00B43B65" w:rsidRDefault="00A163A8" w:rsidP="00A163A8">
      <w:pPr>
        <w:spacing w:before="240"/>
        <w:rPr>
          <w:sz w:val="22"/>
          <w:lang w:eastAsia="ko-KR"/>
        </w:rPr>
      </w:pPr>
      <w:r>
        <w:rPr>
          <w:rFonts w:hint="eastAsia"/>
          <w:sz w:val="22"/>
          <w:lang w:eastAsia="ko-KR"/>
        </w:rPr>
        <w:t>This document</w:t>
      </w:r>
      <w:r>
        <w:rPr>
          <w:sz w:val="22"/>
          <w:lang w:eastAsia="ko-KR"/>
        </w:rPr>
        <w:t xml:space="preserve"> discusses </w:t>
      </w:r>
      <w:r w:rsidR="00B21234">
        <w:rPr>
          <w:sz w:val="22"/>
          <w:lang w:eastAsia="ko-KR"/>
        </w:rPr>
        <w:t xml:space="preserve">a </w:t>
      </w:r>
      <w:r>
        <w:rPr>
          <w:sz w:val="22"/>
          <w:lang w:eastAsia="ko-KR"/>
        </w:rPr>
        <w:t>remaining issue on CG harmonization.</w:t>
      </w:r>
    </w:p>
    <w:p w14:paraId="288E09DA" w14:textId="3BC86F57" w:rsidR="00327D0A" w:rsidRPr="00327D0A" w:rsidRDefault="00CD4C7B" w:rsidP="00327D0A">
      <w:pPr>
        <w:pStyle w:val="1"/>
        <w:rPr>
          <w:rFonts w:cs="Arial"/>
        </w:rPr>
      </w:pPr>
      <w:r w:rsidRPr="00C639BE">
        <w:rPr>
          <w:rFonts w:cs="Arial"/>
        </w:rPr>
        <w:t>2</w:t>
      </w:r>
      <w:r w:rsidRPr="00C639BE">
        <w:rPr>
          <w:rFonts w:cs="Arial"/>
        </w:rPr>
        <w:tab/>
      </w:r>
      <w:r w:rsidR="00C639BE">
        <w:rPr>
          <w:rFonts w:cs="Arial"/>
        </w:rPr>
        <w:t>Discussion</w:t>
      </w:r>
    </w:p>
    <w:p w14:paraId="0A1BD587" w14:textId="74B44154" w:rsidR="005F7C2F" w:rsidRDefault="005F7C2F" w:rsidP="00031BDA">
      <w:pPr>
        <w:jc w:val="both"/>
        <w:rPr>
          <w:sz w:val="22"/>
          <w:lang w:eastAsia="ko-KR"/>
        </w:rPr>
      </w:pPr>
      <w:r>
        <w:rPr>
          <w:sz w:val="22"/>
          <w:lang w:eastAsia="ko-KR"/>
        </w:rPr>
        <w:t xml:space="preserve">A criterion to perform Autonomous Retransmission is whether the corresponding HARQ process is pending. The concept of pending or not pending HARQ process is used and introduced for only NR-U. </w:t>
      </w:r>
      <w:r w:rsidR="00721A2D">
        <w:rPr>
          <w:sz w:val="22"/>
          <w:lang w:eastAsia="ko-KR"/>
        </w:rPr>
        <w:t>More specifically, when CGT is not running and the HARQ process is not pending, Autonomous Retransmission will not occur.</w:t>
      </w:r>
      <w:r w:rsidR="00031BDA">
        <w:rPr>
          <w:sz w:val="22"/>
          <w:lang w:eastAsia="ko-KR"/>
        </w:rPr>
        <w:t xml:space="preserve"> TS 38.321 defines</w:t>
      </w:r>
      <w:r w:rsidR="00721A2D">
        <w:rPr>
          <w:sz w:val="22"/>
          <w:lang w:eastAsia="ko-KR"/>
        </w:rPr>
        <w:t xml:space="preserve"> three cases that HARQ process is considered as not pending as follows:</w:t>
      </w:r>
    </w:p>
    <w:tbl>
      <w:tblPr>
        <w:tblStyle w:val="ad"/>
        <w:tblW w:w="0" w:type="auto"/>
        <w:tblLook w:val="04A0" w:firstRow="1" w:lastRow="0" w:firstColumn="1" w:lastColumn="0" w:noHBand="0" w:noVBand="1"/>
      </w:tblPr>
      <w:tblGrid>
        <w:gridCol w:w="9631"/>
      </w:tblGrid>
      <w:tr w:rsidR="005F7C2F" w14:paraId="3AC219A0" w14:textId="77777777" w:rsidTr="005F7C2F">
        <w:tc>
          <w:tcPr>
            <w:tcW w:w="9631" w:type="dxa"/>
          </w:tcPr>
          <w:p w14:paraId="7AF8DADC" w14:textId="77777777" w:rsidR="005F7C2F" w:rsidRPr="005F7C2F" w:rsidRDefault="005F7C2F" w:rsidP="005F7C2F">
            <w:pPr>
              <w:textAlignment w:val="baseline"/>
              <w:rPr>
                <w:rFonts w:eastAsia="Times New Roman"/>
                <w:noProof/>
                <w:highlight w:val="cyan"/>
              </w:rPr>
            </w:pPr>
            <w:r w:rsidRPr="005F7C2F">
              <w:rPr>
                <w:rFonts w:eastAsia="Times New Roman"/>
                <w:noProof/>
              </w:rPr>
              <w:t xml:space="preserve">When </w:t>
            </w:r>
            <w:r w:rsidRPr="005F7C2F">
              <w:rPr>
                <w:rFonts w:eastAsia="Times New Roman"/>
                <w:i/>
                <w:noProof/>
                <w:lang w:eastAsia="ko-KR"/>
              </w:rPr>
              <w:t>cg-RetransmissionTimer</w:t>
            </w:r>
            <w:r w:rsidRPr="005F7C2F">
              <w:rPr>
                <w:rFonts w:eastAsia="Times New Roman"/>
                <w:noProof/>
              </w:rPr>
              <w:t xml:space="preserve"> is configured and the HARQ entity obtains a MAC PDU to transmit and LBT failure indication is received from lower layer, the corresponding HARQ process is considered to be pending. For a configured uplink grant, configured with </w:t>
            </w:r>
            <w:r w:rsidRPr="005F7C2F">
              <w:rPr>
                <w:rFonts w:eastAsia="Times New Roman"/>
                <w:i/>
                <w:noProof/>
                <w:lang w:eastAsia="ko-KR"/>
              </w:rPr>
              <w:t>cg-RetransmissionTimer</w:t>
            </w:r>
            <w:r w:rsidRPr="005F7C2F">
              <w:rPr>
                <w:rFonts w:eastAsia="Times New Roman"/>
                <w:iCs/>
                <w:noProof/>
                <w:lang w:eastAsia="ko-KR"/>
              </w:rPr>
              <w:t>,</w:t>
            </w:r>
            <w:r w:rsidRPr="005F7C2F">
              <w:rPr>
                <w:rFonts w:eastAsia="Times New Roman"/>
                <w:noProof/>
              </w:rPr>
              <w:t xml:space="preserve"> </w:t>
            </w:r>
            <w:r w:rsidRPr="005F7C2F">
              <w:rPr>
                <w:rFonts w:eastAsia="Times New Roman"/>
                <w:noProof/>
                <w:highlight w:val="cyan"/>
              </w:rPr>
              <w:t>each associated HARQ process is considered as not pending when:</w:t>
            </w:r>
          </w:p>
          <w:p w14:paraId="37F135AB" w14:textId="77777777" w:rsidR="005F7C2F" w:rsidRPr="005F7C2F" w:rsidRDefault="005F7C2F" w:rsidP="005F7C2F">
            <w:pPr>
              <w:ind w:left="568" w:hanging="284"/>
              <w:textAlignment w:val="baseline"/>
              <w:rPr>
                <w:rFonts w:eastAsia="Times New Roman"/>
                <w:noProof/>
                <w:highlight w:val="cyan"/>
              </w:rPr>
            </w:pPr>
            <w:r w:rsidRPr="005F7C2F">
              <w:rPr>
                <w:rFonts w:eastAsia="Times New Roman"/>
                <w:highlight w:val="cyan"/>
                <w:lang w:eastAsia="ko-KR"/>
              </w:rPr>
              <w:t>-</w:t>
            </w:r>
            <w:r w:rsidRPr="005F7C2F">
              <w:rPr>
                <w:rFonts w:eastAsia="Times New Roman"/>
                <w:highlight w:val="cyan"/>
                <w:lang w:eastAsia="ko-KR"/>
              </w:rPr>
              <w:tab/>
            </w:r>
            <w:r w:rsidRPr="005F7C2F">
              <w:rPr>
                <w:rFonts w:eastAsia="Times New Roman"/>
                <w:noProof/>
                <w:highlight w:val="cyan"/>
              </w:rPr>
              <w:t>a transmission is performed on that HARQ process</w:t>
            </w:r>
            <w:r w:rsidRPr="005F7C2F">
              <w:rPr>
                <w:rFonts w:eastAsia="Times New Roman"/>
                <w:highlight w:val="cyan"/>
                <w:lang w:eastAsia="ko-KR"/>
              </w:rPr>
              <w:t xml:space="preserve"> </w:t>
            </w:r>
            <w:r w:rsidRPr="005F7C2F">
              <w:rPr>
                <w:rFonts w:eastAsia="Times New Roman"/>
                <w:highlight w:val="cyan"/>
              </w:rPr>
              <w:t>and LBT failure indication is not received from lower layers</w:t>
            </w:r>
            <w:r w:rsidRPr="005F7C2F">
              <w:rPr>
                <w:rFonts w:eastAsia="Times New Roman"/>
                <w:highlight w:val="cyan"/>
                <w:lang w:eastAsia="ko-KR"/>
              </w:rPr>
              <w:t>;</w:t>
            </w:r>
            <w:r w:rsidRPr="005F7C2F">
              <w:rPr>
                <w:rFonts w:eastAsia="Times New Roman"/>
                <w:noProof/>
                <w:highlight w:val="cyan"/>
              </w:rPr>
              <w:t xml:space="preserve"> or</w:t>
            </w:r>
          </w:p>
          <w:p w14:paraId="3BA4A262" w14:textId="77777777" w:rsidR="005F7C2F" w:rsidRPr="005F7C2F" w:rsidRDefault="005F7C2F" w:rsidP="005F7C2F">
            <w:pPr>
              <w:ind w:left="568" w:hanging="284"/>
              <w:textAlignment w:val="baseline"/>
              <w:rPr>
                <w:rFonts w:eastAsia="Times New Roman"/>
                <w:noProof/>
                <w:highlight w:val="cyan"/>
              </w:rPr>
            </w:pPr>
            <w:r w:rsidRPr="005F7C2F">
              <w:rPr>
                <w:rFonts w:eastAsia="Times New Roman"/>
                <w:highlight w:val="cyan"/>
                <w:lang w:eastAsia="ko-KR"/>
              </w:rPr>
              <w:t>-</w:t>
            </w:r>
            <w:r w:rsidRPr="005F7C2F">
              <w:rPr>
                <w:rFonts w:eastAsia="Times New Roman"/>
                <w:highlight w:val="cyan"/>
                <w:lang w:eastAsia="ko-KR"/>
              </w:rPr>
              <w:tab/>
              <w:t>the configured uplink grant is initialised and this HARQ process is not associated with another active configured uplink grant; or</w:t>
            </w:r>
          </w:p>
          <w:p w14:paraId="4225AF47" w14:textId="4E08F79B" w:rsidR="005F7C2F" w:rsidRPr="005F7C2F" w:rsidRDefault="005F7C2F" w:rsidP="005F7C2F">
            <w:pPr>
              <w:ind w:left="568" w:hanging="284"/>
              <w:textAlignment w:val="baseline"/>
              <w:rPr>
                <w:sz w:val="22"/>
                <w:lang w:eastAsia="ko-KR"/>
              </w:rPr>
            </w:pPr>
            <w:r w:rsidRPr="005F7C2F">
              <w:rPr>
                <w:rFonts w:eastAsia="Times New Roman"/>
                <w:noProof/>
                <w:highlight w:val="cyan"/>
              </w:rPr>
              <w:t>-</w:t>
            </w:r>
            <w:r w:rsidRPr="005F7C2F">
              <w:rPr>
                <w:rFonts w:eastAsia="Times New Roman"/>
                <w:noProof/>
                <w:highlight w:val="cyan"/>
              </w:rPr>
              <w:tab/>
              <w:t>the HARQ buffer for this HARQ process is flushed.</w:t>
            </w:r>
          </w:p>
        </w:tc>
      </w:tr>
    </w:tbl>
    <w:p w14:paraId="3DBFD4B9" w14:textId="77777777" w:rsidR="001E17DE" w:rsidRDefault="001E17DE" w:rsidP="00721A2D">
      <w:pPr>
        <w:spacing w:before="240"/>
        <w:rPr>
          <w:sz w:val="22"/>
          <w:lang w:eastAsia="ko-KR"/>
        </w:rPr>
      </w:pPr>
    </w:p>
    <w:p w14:paraId="4404CCF3" w14:textId="141360E9" w:rsidR="001E17DE" w:rsidRDefault="001E17DE" w:rsidP="00721A2D">
      <w:pPr>
        <w:spacing w:before="240"/>
        <w:rPr>
          <w:sz w:val="22"/>
          <w:lang w:eastAsia="ko-KR"/>
        </w:rPr>
      </w:pPr>
      <w:r>
        <w:rPr>
          <w:rFonts w:hint="eastAsia"/>
          <w:sz w:val="22"/>
          <w:lang w:eastAsia="ko-KR"/>
        </w:rPr>
        <w:lastRenderedPageBreak/>
        <w:t>S</w:t>
      </w:r>
      <w:r>
        <w:rPr>
          <w:sz w:val="22"/>
          <w:lang w:eastAsia="ko-KR"/>
        </w:rPr>
        <w:t xml:space="preserve">ince the intra-UE prioritization in Rel-16 did not consider LBT failure, how to consider the HARQ processing is not specified. The current MAC specification can be literally interpreted as to use the latest HARQ process status. Then, in case that both </w:t>
      </w:r>
      <w:r w:rsidRPr="001E17DE">
        <w:rPr>
          <w:i/>
          <w:sz w:val="22"/>
          <w:lang w:eastAsia="ko-KR"/>
        </w:rPr>
        <w:t>AutonomousTx</w:t>
      </w:r>
      <w:r>
        <w:rPr>
          <w:sz w:val="22"/>
          <w:lang w:eastAsia="ko-KR"/>
        </w:rPr>
        <w:t xml:space="preserve"> and </w:t>
      </w:r>
      <w:r w:rsidRPr="001E17DE">
        <w:rPr>
          <w:i/>
          <w:sz w:val="22"/>
          <w:lang w:eastAsia="ko-KR"/>
        </w:rPr>
        <w:t xml:space="preserve">cg-RetransmissionTimer </w:t>
      </w:r>
      <w:r>
        <w:rPr>
          <w:sz w:val="22"/>
          <w:lang w:eastAsia="ko-KR"/>
        </w:rPr>
        <w:t xml:space="preserve">are configured, the de-prioritization would have three different UE behaviours, depending on the de-prioritization timing. </w:t>
      </w:r>
    </w:p>
    <w:p w14:paraId="528C9A30" w14:textId="418B769B" w:rsidR="002C1BA6" w:rsidRPr="00C94D87" w:rsidRDefault="002C1BA6" w:rsidP="00721A2D">
      <w:pPr>
        <w:spacing w:before="240"/>
        <w:rPr>
          <w:b/>
          <w:sz w:val="22"/>
          <w:lang w:eastAsia="ko-KR"/>
        </w:rPr>
      </w:pPr>
      <w:r w:rsidRPr="00C94D87">
        <w:rPr>
          <w:rFonts w:hint="eastAsia"/>
          <w:b/>
          <w:sz w:val="22"/>
          <w:lang w:eastAsia="ko-KR"/>
        </w:rPr>
        <w:t xml:space="preserve">&lt; Case 1 &gt; </w:t>
      </w:r>
      <w:r w:rsidRPr="00C94D87">
        <w:rPr>
          <w:b/>
          <w:sz w:val="22"/>
          <w:lang w:eastAsia="ko-KR"/>
        </w:rPr>
        <w:t>Higher priority data arrival</w:t>
      </w:r>
      <w:r w:rsidR="00B1617B">
        <w:rPr>
          <w:b/>
          <w:sz w:val="22"/>
          <w:lang w:eastAsia="ko-KR"/>
        </w:rPr>
        <w:t xml:space="preserve"> </w:t>
      </w:r>
      <w:r w:rsidRPr="00C94D87">
        <w:rPr>
          <w:b/>
          <w:sz w:val="22"/>
          <w:lang w:eastAsia="ko-KR"/>
        </w:rPr>
        <w:t xml:space="preserve">before the prioritization of </w:t>
      </w:r>
      <w:r w:rsidR="003C24A0" w:rsidRPr="00C94D87">
        <w:rPr>
          <w:b/>
          <w:sz w:val="22"/>
          <w:lang w:eastAsia="ko-KR"/>
        </w:rPr>
        <w:t>CG for autonomous retransmission</w:t>
      </w:r>
    </w:p>
    <w:p w14:paraId="7BE15EC2" w14:textId="3755754F" w:rsidR="00884181" w:rsidRDefault="00C94D87" w:rsidP="002C1BA6">
      <w:pPr>
        <w:spacing w:before="240"/>
        <w:jc w:val="center"/>
      </w:pPr>
      <w:r>
        <w:object w:dxaOrig="5835" w:dyaOrig="2745" w14:anchorId="528C56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75pt;height:138pt" o:ole="">
            <v:imagedata r:id="rId13" o:title=""/>
          </v:shape>
          <o:OLEObject Type="Embed" ProgID="Visio.Drawing.15" ShapeID="_x0000_i1025" DrawAspect="Content" ObjectID="_1682248176" r:id="rId14"/>
        </w:object>
      </w:r>
    </w:p>
    <w:p w14:paraId="02153B5F" w14:textId="77777777" w:rsidR="00C94D87" w:rsidRPr="00C94D87" w:rsidRDefault="00C94D87" w:rsidP="00C94D87">
      <w:pPr>
        <w:pStyle w:val="ae"/>
        <w:numPr>
          <w:ilvl w:val="0"/>
          <w:numId w:val="21"/>
        </w:numPr>
        <w:spacing w:before="240"/>
        <w:jc w:val="both"/>
        <w:rPr>
          <w:sz w:val="22"/>
          <w:lang w:eastAsia="ko-KR"/>
        </w:rPr>
      </w:pPr>
      <w:r w:rsidRPr="00C94D87">
        <w:rPr>
          <w:sz w:val="22"/>
          <w:lang w:eastAsia="ko-KR"/>
        </w:rPr>
        <w:t xml:space="preserve">At t1: according to the specification, CG is no transmitted due to LBT failure </w:t>
      </w:r>
      <w:r w:rsidRPr="00D9063E">
        <w:rPr>
          <w:sz w:val="22"/>
          <w:lang w:eastAsia="ko-KR"/>
        </w:rPr>
        <w:sym w:font="Wingdings" w:char="F0E0"/>
      </w:r>
      <w:r w:rsidRPr="00C94D87">
        <w:rPr>
          <w:sz w:val="22"/>
          <w:lang w:eastAsia="ko-KR"/>
        </w:rPr>
        <w:t xml:space="preserve"> HP is considered as "pending" and Autonomous Retransmission is performed as defined in NR-U.</w:t>
      </w:r>
    </w:p>
    <w:p w14:paraId="77F4BD9A" w14:textId="0AC114D4" w:rsidR="00C94D87" w:rsidRPr="00C94D87" w:rsidRDefault="00C94D87" w:rsidP="00C94D87">
      <w:pPr>
        <w:pStyle w:val="ae"/>
        <w:numPr>
          <w:ilvl w:val="0"/>
          <w:numId w:val="21"/>
        </w:numPr>
        <w:spacing w:before="240"/>
        <w:jc w:val="both"/>
        <w:rPr>
          <w:sz w:val="22"/>
          <w:lang w:eastAsia="ko-KR"/>
        </w:rPr>
      </w:pPr>
      <w:r w:rsidRPr="00C94D87">
        <w:rPr>
          <w:sz w:val="22"/>
          <w:lang w:eastAsia="ko-KR"/>
        </w:rPr>
        <w:t xml:space="preserve">At t2: CG for Autonomous Retransmission is de-prioritized but whether it is pending is not defined. </w:t>
      </w:r>
      <w:r>
        <w:rPr>
          <w:sz w:val="22"/>
          <w:lang w:eastAsia="ko-KR"/>
        </w:rPr>
        <w:t>T</w:t>
      </w:r>
      <w:r w:rsidRPr="00C94D87">
        <w:rPr>
          <w:sz w:val="22"/>
          <w:lang w:eastAsia="ko-KR"/>
        </w:rPr>
        <w:t>he latest HARQ process status is “pending”</w:t>
      </w:r>
      <w:r>
        <w:rPr>
          <w:sz w:val="22"/>
          <w:lang w:eastAsia="ko-KR"/>
        </w:rPr>
        <w:t>.</w:t>
      </w:r>
      <w:r w:rsidRPr="00C94D87">
        <w:rPr>
          <w:sz w:val="22"/>
          <w:lang w:eastAsia="ko-KR"/>
        </w:rPr>
        <w:t xml:space="preserve"> </w:t>
      </w:r>
    </w:p>
    <w:p w14:paraId="64823BE0" w14:textId="718635FB" w:rsidR="00C94D87" w:rsidRPr="00C94D87" w:rsidRDefault="00C94D87" w:rsidP="00C94D87">
      <w:pPr>
        <w:pStyle w:val="ae"/>
        <w:numPr>
          <w:ilvl w:val="0"/>
          <w:numId w:val="21"/>
        </w:numPr>
        <w:spacing w:before="240"/>
        <w:jc w:val="both"/>
        <w:rPr>
          <w:sz w:val="22"/>
          <w:lang w:eastAsia="ko-KR"/>
        </w:rPr>
      </w:pPr>
      <w:r>
        <w:rPr>
          <w:sz w:val="22"/>
          <w:lang w:eastAsia="ko-KR"/>
        </w:rPr>
        <w:t>At t3, A</w:t>
      </w:r>
      <w:r w:rsidRPr="00C94D87">
        <w:rPr>
          <w:sz w:val="22"/>
          <w:lang w:eastAsia="ko-KR"/>
        </w:rPr>
        <w:t xml:space="preserve">utonomous </w:t>
      </w:r>
      <w:r>
        <w:rPr>
          <w:sz w:val="22"/>
          <w:lang w:eastAsia="ko-KR"/>
        </w:rPr>
        <w:t>R</w:t>
      </w:r>
      <w:r w:rsidRPr="00C94D87">
        <w:rPr>
          <w:sz w:val="22"/>
          <w:lang w:eastAsia="ko-KR"/>
        </w:rPr>
        <w:t xml:space="preserve">etransmission </w:t>
      </w:r>
      <w:r>
        <w:rPr>
          <w:sz w:val="22"/>
          <w:lang w:eastAsia="ko-KR"/>
        </w:rPr>
        <w:t>is</w:t>
      </w:r>
      <w:r w:rsidRPr="00C94D87">
        <w:rPr>
          <w:sz w:val="22"/>
          <w:lang w:eastAsia="ko-KR"/>
        </w:rPr>
        <w:t xml:space="preserve"> performed</w:t>
      </w:r>
      <w:r>
        <w:rPr>
          <w:sz w:val="22"/>
          <w:lang w:eastAsia="ko-KR"/>
        </w:rPr>
        <w:t>.</w:t>
      </w:r>
    </w:p>
    <w:p w14:paraId="024E878C" w14:textId="02554944" w:rsidR="00884181" w:rsidRPr="00C94D87" w:rsidRDefault="003C24A0" w:rsidP="003C24A0">
      <w:pPr>
        <w:spacing w:before="240"/>
        <w:rPr>
          <w:b/>
          <w:sz w:val="22"/>
          <w:lang w:eastAsia="ko-KR"/>
        </w:rPr>
      </w:pPr>
      <w:r w:rsidRPr="00C94D87">
        <w:rPr>
          <w:rFonts w:hint="eastAsia"/>
          <w:b/>
          <w:sz w:val="22"/>
          <w:lang w:eastAsia="ko-KR"/>
        </w:rPr>
        <w:t xml:space="preserve">&lt; Case </w:t>
      </w:r>
      <w:r w:rsidRPr="00C94D87">
        <w:rPr>
          <w:b/>
          <w:sz w:val="22"/>
          <w:lang w:eastAsia="ko-KR"/>
        </w:rPr>
        <w:t>2</w:t>
      </w:r>
      <w:r w:rsidRPr="00C94D87">
        <w:rPr>
          <w:rFonts w:hint="eastAsia"/>
          <w:b/>
          <w:sz w:val="22"/>
          <w:lang w:eastAsia="ko-KR"/>
        </w:rPr>
        <w:t xml:space="preserve"> &gt; </w:t>
      </w:r>
      <w:r w:rsidRPr="00C94D87">
        <w:rPr>
          <w:b/>
          <w:sz w:val="22"/>
          <w:lang w:eastAsia="ko-KR"/>
        </w:rPr>
        <w:t>Higher priority data arrival after the transmission of CG for autonomous retransmission</w:t>
      </w:r>
    </w:p>
    <w:p w14:paraId="67C1DAB8" w14:textId="1678B09F" w:rsidR="008E4182" w:rsidRDefault="00C94D87" w:rsidP="002C1BA6">
      <w:pPr>
        <w:spacing w:before="240"/>
        <w:jc w:val="center"/>
      </w:pPr>
      <w:r>
        <w:object w:dxaOrig="5835" w:dyaOrig="2745" w14:anchorId="2B1EB1F1">
          <v:shape id="_x0000_i1026" type="#_x0000_t75" style="width:291.75pt;height:138pt" o:ole="">
            <v:imagedata r:id="rId15" o:title=""/>
          </v:shape>
          <o:OLEObject Type="Embed" ProgID="Visio.Drawing.15" ShapeID="_x0000_i1026" DrawAspect="Content" ObjectID="_1682248177" r:id="rId16"/>
        </w:object>
      </w:r>
    </w:p>
    <w:p w14:paraId="4FB3A9DA" w14:textId="77777777" w:rsidR="00C94D87" w:rsidRPr="00C94D87" w:rsidRDefault="00C94D87" w:rsidP="00C94D87">
      <w:pPr>
        <w:pStyle w:val="ae"/>
        <w:numPr>
          <w:ilvl w:val="0"/>
          <w:numId w:val="21"/>
        </w:numPr>
        <w:spacing w:before="240"/>
        <w:jc w:val="both"/>
        <w:rPr>
          <w:sz w:val="22"/>
          <w:lang w:eastAsia="ko-KR"/>
        </w:rPr>
      </w:pPr>
      <w:r w:rsidRPr="00C94D87">
        <w:rPr>
          <w:sz w:val="22"/>
          <w:lang w:eastAsia="ko-KR"/>
        </w:rPr>
        <w:t xml:space="preserve">At t1: according to the specification, CG is no transmitted due to LBT failure </w:t>
      </w:r>
      <w:r w:rsidRPr="00D9063E">
        <w:rPr>
          <w:sz w:val="22"/>
          <w:lang w:eastAsia="ko-KR"/>
        </w:rPr>
        <w:sym w:font="Wingdings" w:char="F0E0"/>
      </w:r>
      <w:r w:rsidRPr="00C94D87">
        <w:rPr>
          <w:sz w:val="22"/>
          <w:lang w:eastAsia="ko-KR"/>
        </w:rPr>
        <w:t xml:space="preserve"> HP is considered as "pending" and Autonomous Retransmission is performed as defined in NR-U.</w:t>
      </w:r>
    </w:p>
    <w:p w14:paraId="3A87E9E3" w14:textId="20A70E92" w:rsidR="00C94D87" w:rsidRPr="00C94D87" w:rsidRDefault="00C94D87" w:rsidP="00C94D87">
      <w:pPr>
        <w:pStyle w:val="ae"/>
        <w:numPr>
          <w:ilvl w:val="0"/>
          <w:numId w:val="21"/>
        </w:numPr>
        <w:spacing w:before="240"/>
        <w:jc w:val="both"/>
        <w:rPr>
          <w:sz w:val="22"/>
          <w:lang w:eastAsia="ko-KR"/>
        </w:rPr>
      </w:pPr>
      <w:r w:rsidRPr="00C94D87">
        <w:rPr>
          <w:sz w:val="22"/>
          <w:lang w:eastAsia="ko-KR"/>
        </w:rPr>
        <w:t xml:space="preserve">At t2: CG for Autonomous Retransmission is </w:t>
      </w:r>
      <w:r>
        <w:rPr>
          <w:sz w:val="22"/>
          <w:lang w:eastAsia="ko-KR"/>
        </w:rPr>
        <w:t xml:space="preserve">initially prioritized but later </w:t>
      </w:r>
      <w:r w:rsidRPr="00C94D87">
        <w:rPr>
          <w:sz w:val="22"/>
          <w:lang w:eastAsia="ko-KR"/>
        </w:rPr>
        <w:t>de-prioritized</w:t>
      </w:r>
      <w:r>
        <w:rPr>
          <w:sz w:val="22"/>
          <w:lang w:eastAsia="ko-KR"/>
        </w:rPr>
        <w:t>.</w:t>
      </w:r>
      <w:r w:rsidRPr="00C94D87">
        <w:rPr>
          <w:sz w:val="22"/>
          <w:lang w:eastAsia="ko-KR"/>
        </w:rPr>
        <w:t xml:space="preserve"> </w:t>
      </w:r>
      <w:r>
        <w:rPr>
          <w:sz w:val="22"/>
          <w:lang w:eastAsia="ko-KR"/>
        </w:rPr>
        <w:t>T</w:t>
      </w:r>
      <w:r w:rsidRPr="00C94D87">
        <w:rPr>
          <w:sz w:val="22"/>
          <w:lang w:eastAsia="ko-KR"/>
        </w:rPr>
        <w:t xml:space="preserve">he HARQ process status </w:t>
      </w:r>
      <w:r>
        <w:rPr>
          <w:sz w:val="22"/>
          <w:lang w:eastAsia="ko-KR"/>
        </w:rPr>
        <w:t>becomes “not pending”</w:t>
      </w:r>
    </w:p>
    <w:p w14:paraId="0B246D34" w14:textId="0EFAEBE3" w:rsidR="00C94D87" w:rsidRPr="00C94D87" w:rsidRDefault="00C94D87" w:rsidP="00C94D87">
      <w:pPr>
        <w:pStyle w:val="ae"/>
        <w:numPr>
          <w:ilvl w:val="0"/>
          <w:numId w:val="21"/>
        </w:numPr>
        <w:spacing w:before="240"/>
        <w:jc w:val="both"/>
        <w:rPr>
          <w:sz w:val="22"/>
          <w:lang w:eastAsia="ko-KR"/>
        </w:rPr>
      </w:pPr>
      <w:r>
        <w:rPr>
          <w:sz w:val="22"/>
          <w:lang w:eastAsia="ko-KR"/>
        </w:rPr>
        <w:t>At t3, A</w:t>
      </w:r>
      <w:r w:rsidRPr="00C94D87">
        <w:rPr>
          <w:sz w:val="22"/>
          <w:lang w:eastAsia="ko-KR"/>
        </w:rPr>
        <w:t xml:space="preserve">utonomous </w:t>
      </w:r>
      <w:r>
        <w:rPr>
          <w:sz w:val="22"/>
          <w:lang w:eastAsia="ko-KR"/>
        </w:rPr>
        <w:t>T</w:t>
      </w:r>
      <w:r w:rsidRPr="00C94D87">
        <w:rPr>
          <w:sz w:val="22"/>
          <w:lang w:eastAsia="ko-KR"/>
        </w:rPr>
        <w:t xml:space="preserve">ransmission </w:t>
      </w:r>
      <w:r>
        <w:rPr>
          <w:sz w:val="22"/>
          <w:lang w:eastAsia="ko-KR"/>
        </w:rPr>
        <w:t>is</w:t>
      </w:r>
      <w:r w:rsidRPr="00C94D87">
        <w:rPr>
          <w:sz w:val="22"/>
          <w:lang w:eastAsia="ko-KR"/>
        </w:rPr>
        <w:t xml:space="preserve"> performed</w:t>
      </w:r>
      <w:r>
        <w:rPr>
          <w:sz w:val="22"/>
          <w:lang w:eastAsia="ko-KR"/>
        </w:rPr>
        <w:t>. gNB may or may not detect the transmission of the CG due to the short attempt of transmission.</w:t>
      </w:r>
    </w:p>
    <w:p w14:paraId="2BCAF9FE" w14:textId="77777777" w:rsidR="007E4C26" w:rsidRDefault="007E4C26">
      <w:pPr>
        <w:overflowPunct/>
        <w:autoSpaceDE/>
        <w:autoSpaceDN/>
        <w:adjustRightInd/>
        <w:spacing w:after="0"/>
        <w:rPr>
          <w:b/>
          <w:sz w:val="22"/>
          <w:lang w:eastAsia="ko-KR"/>
        </w:rPr>
      </w:pPr>
      <w:r>
        <w:rPr>
          <w:b/>
          <w:sz w:val="22"/>
          <w:lang w:eastAsia="ko-KR"/>
        </w:rPr>
        <w:br w:type="page"/>
      </w:r>
    </w:p>
    <w:p w14:paraId="256AFEF5" w14:textId="243BF8F8" w:rsidR="003C24A0" w:rsidRPr="00C94D87" w:rsidRDefault="003C24A0" w:rsidP="003C24A0">
      <w:pPr>
        <w:spacing w:before="240"/>
        <w:rPr>
          <w:b/>
          <w:sz w:val="22"/>
          <w:lang w:eastAsia="ko-KR"/>
        </w:rPr>
      </w:pPr>
      <w:r w:rsidRPr="00C94D87">
        <w:rPr>
          <w:rFonts w:hint="eastAsia"/>
          <w:b/>
          <w:sz w:val="22"/>
          <w:lang w:eastAsia="ko-KR"/>
        </w:rPr>
        <w:lastRenderedPageBreak/>
        <w:t xml:space="preserve">&lt; Case </w:t>
      </w:r>
      <w:r w:rsidRPr="00C94D87">
        <w:rPr>
          <w:b/>
          <w:sz w:val="22"/>
          <w:lang w:eastAsia="ko-KR"/>
        </w:rPr>
        <w:t>3</w:t>
      </w:r>
      <w:r w:rsidRPr="00C94D87">
        <w:rPr>
          <w:rFonts w:hint="eastAsia"/>
          <w:b/>
          <w:sz w:val="22"/>
          <w:lang w:eastAsia="ko-KR"/>
        </w:rPr>
        <w:t xml:space="preserve"> &gt; </w:t>
      </w:r>
      <w:r w:rsidRPr="00C94D87">
        <w:rPr>
          <w:b/>
          <w:sz w:val="22"/>
          <w:lang w:eastAsia="ko-KR"/>
        </w:rPr>
        <w:t>Higher priority data arrival immediately before the transmission of CG for autonomous retransmission</w:t>
      </w:r>
    </w:p>
    <w:p w14:paraId="4F48CC96" w14:textId="1FBD78D8" w:rsidR="003C24A0" w:rsidRPr="003C24A0" w:rsidRDefault="00C94D87" w:rsidP="00C94D87">
      <w:pPr>
        <w:spacing w:before="240"/>
        <w:jc w:val="center"/>
      </w:pPr>
      <w:r>
        <w:object w:dxaOrig="5835" w:dyaOrig="2745" w14:anchorId="2BFE61A8">
          <v:shape id="_x0000_i1027" type="#_x0000_t75" style="width:291.75pt;height:138pt" o:ole="">
            <v:imagedata r:id="rId17" o:title=""/>
          </v:shape>
          <o:OLEObject Type="Embed" ProgID="Visio.Drawing.15" ShapeID="_x0000_i1027" DrawAspect="Content" ObjectID="_1682248178" r:id="rId18"/>
        </w:object>
      </w:r>
    </w:p>
    <w:p w14:paraId="52F44E95" w14:textId="77777777" w:rsidR="00C94D87" w:rsidRPr="00C94D87" w:rsidRDefault="00C94D87" w:rsidP="00C94D87">
      <w:pPr>
        <w:pStyle w:val="ae"/>
        <w:numPr>
          <w:ilvl w:val="0"/>
          <w:numId w:val="21"/>
        </w:numPr>
        <w:spacing w:before="240"/>
        <w:jc w:val="both"/>
        <w:rPr>
          <w:sz w:val="22"/>
          <w:lang w:eastAsia="ko-KR"/>
        </w:rPr>
      </w:pPr>
      <w:r w:rsidRPr="00C94D87">
        <w:rPr>
          <w:sz w:val="22"/>
          <w:lang w:eastAsia="ko-KR"/>
        </w:rPr>
        <w:t xml:space="preserve">At t1: according to the specification, CG is no transmitted due to LBT failure </w:t>
      </w:r>
      <w:r w:rsidRPr="00D9063E">
        <w:rPr>
          <w:sz w:val="22"/>
          <w:lang w:eastAsia="ko-KR"/>
        </w:rPr>
        <w:sym w:font="Wingdings" w:char="F0E0"/>
      </w:r>
      <w:r w:rsidRPr="00C94D87">
        <w:rPr>
          <w:sz w:val="22"/>
          <w:lang w:eastAsia="ko-KR"/>
        </w:rPr>
        <w:t xml:space="preserve"> HP is considered as "pending" and Autonomous Retransmission is performed as defined in NR-U.</w:t>
      </w:r>
    </w:p>
    <w:p w14:paraId="01779249" w14:textId="77777777" w:rsidR="00C94D87" w:rsidRPr="00C94D87" w:rsidRDefault="00C94D87" w:rsidP="00C94D87">
      <w:pPr>
        <w:pStyle w:val="ae"/>
        <w:numPr>
          <w:ilvl w:val="0"/>
          <w:numId w:val="21"/>
        </w:numPr>
        <w:spacing w:before="240"/>
        <w:jc w:val="both"/>
        <w:rPr>
          <w:sz w:val="22"/>
          <w:lang w:eastAsia="ko-KR"/>
        </w:rPr>
      </w:pPr>
      <w:r w:rsidRPr="00C94D87">
        <w:rPr>
          <w:sz w:val="22"/>
          <w:lang w:eastAsia="ko-KR"/>
        </w:rPr>
        <w:t xml:space="preserve">At t2: CG for Autonomous Retransmission is </w:t>
      </w:r>
      <w:r>
        <w:rPr>
          <w:sz w:val="22"/>
          <w:lang w:eastAsia="ko-KR"/>
        </w:rPr>
        <w:t xml:space="preserve">initially prioritized but later </w:t>
      </w:r>
      <w:r w:rsidRPr="00C94D87">
        <w:rPr>
          <w:sz w:val="22"/>
          <w:lang w:eastAsia="ko-KR"/>
        </w:rPr>
        <w:t>de-prioritized</w:t>
      </w:r>
      <w:r>
        <w:rPr>
          <w:sz w:val="22"/>
          <w:lang w:eastAsia="ko-KR"/>
        </w:rPr>
        <w:t>.</w:t>
      </w:r>
      <w:r w:rsidRPr="00C94D87">
        <w:rPr>
          <w:sz w:val="22"/>
          <w:lang w:eastAsia="ko-KR"/>
        </w:rPr>
        <w:t xml:space="preserve"> </w:t>
      </w:r>
      <w:r>
        <w:rPr>
          <w:sz w:val="22"/>
          <w:lang w:eastAsia="ko-KR"/>
        </w:rPr>
        <w:t>T</w:t>
      </w:r>
      <w:r w:rsidRPr="00C94D87">
        <w:rPr>
          <w:sz w:val="22"/>
          <w:lang w:eastAsia="ko-KR"/>
        </w:rPr>
        <w:t xml:space="preserve">he HARQ process status </w:t>
      </w:r>
      <w:r>
        <w:rPr>
          <w:sz w:val="22"/>
          <w:lang w:eastAsia="ko-KR"/>
        </w:rPr>
        <w:t>becomes “not pending”</w:t>
      </w:r>
    </w:p>
    <w:p w14:paraId="1A0218E5" w14:textId="6B5EF50E" w:rsidR="00C94D87" w:rsidRPr="00C94D87" w:rsidRDefault="00C94D87" w:rsidP="00C94D87">
      <w:pPr>
        <w:pStyle w:val="ae"/>
        <w:numPr>
          <w:ilvl w:val="0"/>
          <w:numId w:val="21"/>
        </w:numPr>
        <w:spacing w:before="240"/>
        <w:jc w:val="both"/>
        <w:rPr>
          <w:sz w:val="22"/>
          <w:lang w:eastAsia="ko-KR"/>
        </w:rPr>
      </w:pPr>
      <w:r>
        <w:rPr>
          <w:sz w:val="22"/>
          <w:lang w:eastAsia="ko-KR"/>
        </w:rPr>
        <w:t>At t3, A</w:t>
      </w:r>
      <w:r w:rsidRPr="00C94D87">
        <w:rPr>
          <w:sz w:val="22"/>
          <w:lang w:eastAsia="ko-KR"/>
        </w:rPr>
        <w:t xml:space="preserve">utonomous </w:t>
      </w:r>
      <w:r>
        <w:rPr>
          <w:sz w:val="22"/>
          <w:lang w:eastAsia="ko-KR"/>
        </w:rPr>
        <w:t>T</w:t>
      </w:r>
      <w:r w:rsidRPr="00C94D87">
        <w:rPr>
          <w:sz w:val="22"/>
          <w:lang w:eastAsia="ko-KR"/>
        </w:rPr>
        <w:t xml:space="preserve">ransmission </w:t>
      </w:r>
      <w:r>
        <w:rPr>
          <w:sz w:val="22"/>
          <w:lang w:eastAsia="ko-KR"/>
        </w:rPr>
        <w:t>is</w:t>
      </w:r>
      <w:r w:rsidRPr="00C94D87">
        <w:rPr>
          <w:sz w:val="22"/>
          <w:lang w:eastAsia="ko-KR"/>
        </w:rPr>
        <w:t xml:space="preserve"> performed</w:t>
      </w:r>
      <w:r>
        <w:rPr>
          <w:sz w:val="22"/>
          <w:lang w:eastAsia="ko-KR"/>
        </w:rPr>
        <w:t>. gNB cannot detect the transmission of the CG at all.</w:t>
      </w:r>
      <w:r w:rsidRPr="00C94D87">
        <w:rPr>
          <w:sz w:val="22"/>
          <w:lang w:eastAsia="ko-KR"/>
        </w:rPr>
        <w:t xml:space="preserve"> </w:t>
      </w:r>
    </w:p>
    <w:p w14:paraId="4837D18B" w14:textId="5E05932C" w:rsidR="0014523A" w:rsidRDefault="0014523A" w:rsidP="00622409">
      <w:pPr>
        <w:rPr>
          <w:sz w:val="22"/>
          <w:lang w:eastAsia="ko-KR"/>
        </w:rPr>
      </w:pPr>
      <w:r>
        <w:rPr>
          <w:rFonts w:hint="eastAsia"/>
          <w:sz w:val="22"/>
          <w:lang w:eastAsia="ko-KR"/>
        </w:rPr>
        <w:t>T</w:t>
      </w:r>
      <w:r>
        <w:rPr>
          <w:sz w:val="22"/>
          <w:lang w:eastAsia="ko-KR"/>
        </w:rPr>
        <w:t>hose three cases show that different de-prioritization timing has the different UE behaviour and gNB does not know what happened at the UE side exactly.</w:t>
      </w:r>
    </w:p>
    <w:p w14:paraId="1BF517A3" w14:textId="24511C81" w:rsidR="00622409" w:rsidRPr="0014523A" w:rsidRDefault="0014523A" w:rsidP="00622409">
      <w:pPr>
        <w:rPr>
          <w:sz w:val="22"/>
          <w:lang w:eastAsia="ko-KR"/>
        </w:rPr>
      </w:pPr>
      <w:r w:rsidRPr="0014523A">
        <w:rPr>
          <w:sz w:val="22"/>
          <w:lang w:eastAsia="ko-KR"/>
        </w:rPr>
        <w:t>In RAN2#113</w:t>
      </w:r>
      <w:r w:rsidR="006E4F4C">
        <w:rPr>
          <w:sz w:val="22"/>
          <w:lang w:eastAsia="ko-KR"/>
        </w:rPr>
        <w:t>-e</w:t>
      </w:r>
      <w:bookmarkStart w:id="0" w:name="_GoBack"/>
      <w:bookmarkEnd w:id="0"/>
      <w:r w:rsidRPr="0014523A">
        <w:rPr>
          <w:sz w:val="22"/>
          <w:lang w:eastAsia="ko-KR"/>
        </w:rPr>
        <w:t xml:space="preserve"> meeting, RAN2 agreed</w:t>
      </w:r>
      <w:r>
        <w:rPr>
          <w:sz w:val="22"/>
          <w:lang w:eastAsia="ko-KR"/>
        </w:rPr>
        <w:t xml:space="preserve"> which mechanism, i.e.</w:t>
      </w:r>
      <w:r w:rsidRPr="0014523A">
        <w:rPr>
          <w:i/>
          <w:sz w:val="22"/>
          <w:lang w:eastAsia="ko-KR"/>
        </w:rPr>
        <w:t xml:space="preserve"> AutonomousTx</w:t>
      </w:r>
      <w:r>
        <w:rPr>
          <w:sz w:val="22"/>
          <w:lang w:eastAsia="ko-KR"/>
        </w:rPr>
        <w:t xml:space="preserve"> and</w:t>
      </w:r>
      <w:r w:rsidRPr="0014523A">
        <w:rPr>
          <w:i/>
          <w:sz w:val="22"/>
          <w:lang w:eastAsia="ko-KR"/>
        </w:rPr>
        <w:t xml:space="preserve"> Autonomous</w:t>
      </w:r>
      <w:r>
        <w:rPr>
          <w:sz w:val="22"/>
          <w:lang w:eastAsia="ko-KR"/>
        </w:rPr>
        <w:t xml:space="preserve"> Retransmission, is responsible for not-transmitted CG as follows:</w:t>
      </w:r>
    </w:p>
    <w:tbl>
      <w:tblPr>
        <w:tblStyle w:val="ad"/>
        <w:tblW w:w="0" w:type="auto"/>
        <w:tblLook w:val="04A0" w:firstRow="1" w:lastRow="0" w:firstColumn="1" w:lastColumn="0" w:noHBand="0" w:noVBand="1"/>
      </w:tblPr>
      <w:tblGrid>
        <w:gridCol w:w="9631"/>
      </w:tblGrid>
      <w:tr w:rsidR="0014523A" w14:paraId="37A99FC7" w14:textId="77777777" w:rsidTr="0014523A">
        <w:tc>
          <w:tcPr>
            <w:tcW w:w="9631" w:type="dxa"/>
          </w:tcPr>
          <w:p w14:paraId="524B8E94" w14:textId="194FC869" w:rsidR="0014523A" w:rsidRPr="0014523A" w:rsidRDefault="0014523A" w:rsidP="0014523A">
            <w:pPr>
              <w:spacing w:before="240"/>
              <w:rPr>
                <w:rFonts w:ascii="Arial" w:eastAsia="MS Mincho" w:hAnsi="Arial"/>
                <w:szCs w:val="24"/>
              </w:rPr>
            </w:pPr>
            <w:r w:rsidRPr="00913322">
              <w:rPr>
                <w:rFonts w:ascii="Arial" w:eastAsia="MS Mincho" w:hAnsi="Arial"/>
                <w:szCs w:val="24"/>
              </w:rPr>
              <w:t>AutoTx and CGRT are responsible for deprioritized MAC PDU and LBT-failed MAC PDU, respectively.  If CGRT is not configured, LBT-failed MAC PDU is not retransmitted. If AutoTx is not configured, deprioritized MAC PDU is not retransmitted</w:t>
            </w:r>
          </w:p>
        </w:tc>
      </w:tr>
    </w:tbl>
    <w:p w14:paraId="28D9BE0E" w14:textId="31DA409E" w:rsidR="00BD4CE3" w:rsidRDefault="0014523A" w:rsidP="0014523A">
      <w:pPr>
        <w:spacing w:before="240"/>
        <w:jc w:val="both"/>
        <w:rPr>
          <w:b/>
          <w:sz w:val="22"/>
          <w:lang w:eastAsia="ko-KR"/>
        </w:rPr>
      </w:pPr>
      <w:r>
        <w:rPr>
          <w:sz w:val="22"/>
          <w:lang w:eastAsia="ko-KR"/>
        </w:rPr>
        <w:t xml:space="preserve">It seems clear that the agreement is not aligned with the current UE behaviours for three cases above. If the agreement is not for the simultaneous configurations, we need to decide how UE should do in case of the simultaneous configurations. </w:t>
      </w:r>
      <w:r w:rsidR="0067418C">
        <w:rPr>
          <w:sz w:val="22"/>
          <w:lang w:eastAsia="ko-KR"/>
        </w:rPr>
        <w:t xml:space="preserve">To avoid the confusion of gNB scheduler, it would be better to </w:t>
      </w:r>
      <w:r>
        <w:rPr>
          <w:sz w:val="22"/>
          <w:lang w:eastAsia="ko-KR"/>
        </w:rPr>
        <w:t>have a common UE behaviour</w:t>
      </w:r>
      <w:r w:rsidR="0067418C">
        <w:rPr>
          <w:sz w:val="22"/>
          <w:lang w:eastAsia="ko-KR"/>
        </w:rPr>
        <w:t xml:space="preserve">. </w:t>
      </w:r>
    </w:p>
    <w:p w14:paraId="071B8D02" w14:textId="2E4BE1E6" w:rsidR="00BD4CE3" w:rsidRDefault="00BD4CE3" w:rsidP="00BD4CE3">
      <w:pPr>
        <w:rPr>
          <w:sz w:val="22"/>
          <w:lang w:eastAsia="ko-KR"/>
        </w:rPr>
      </w:pPr>
      <w:r w:rsidRPr="00D9063E">
        <w:rPr>
          <w:b/>
          <w:sz w:val="22"/>
          <w:lang w:eastAsia="ko-KR"/>
        </w:rPr>
        <w:t xml:space="preserve">Proposal </w:t>
      </w:r>
      <w:r w:rsidR="0014523A">
        <w:rPr>
          <w:b/>
          <w:sz w:val="22"/>
          <w:lang w:eastAsia="ko-KR"/>
        </w:rPr>
        <w:t>1</w:t>
      </w:r>
      <w:r w:rsidRPr="00D9063E">
        <w:rPr>
          <w:b/>
          <w:sz w:val="22"/>
          <w:lang w:eastAsia="ko-KR"/>
        </w:rPr>
        <w:t xml:space="preserve">. </w:t>
      </w:r>
      <w:r>
        <w:rPr>
          <w:b/>
          <w:sz w:val="22"/>
          <w:lang w:eastAsia="ko-KR"/>
        </w:rPr>
        <w:t xml:space="preserve">When both </w:t>
      </w:r>
      <w:r w:rsidRPr="0014523A">
        <w:rPr>
          <w:b/>
          <w:i/>
          <w:sz w:val="22"/>
          <w:lang w:eastAsia="ko-KR"/>
        </w:rPr>
        <w:t>cg-RetransmissionTimer</w:t>
      </w:r>
      <w:r>
        <w:rPr>
          <w:b/>
          <w:sz w:val="22"/>
          <w:lang w:eastAsia="ko-KR"/>
        </w:rPr>
        <w:t xml:space="preserve"> and </w:t>
      </w:r>
      <w:r w:rsidRPr="0014523A">
        <w:rPr>
          <w:b/>
          <w:i/>
          <w:sz w:val="22"/>
          <w:lang w:eastAsia="ko-KR"/>
        </w:rPr>
        <w:t xml:space="preserve">AutonomousTx </w:t>
      </w:r>
      <w:r>
        <w:rPr>
          <w:b/>
          <w:sz w:val="22"/>
          <w:lang w:eastAsia="ko-KR"/>
        </w:rPr>
        <w:t xml:space="preserve">are configured, </w:t>
      </w:r>
      <w:r w:rsidR="0014523A">
        <w:rPr>
          <w:b/>
          <w:sz w:val="22"/>
          <w:lang w:eastAsia="ko-KR"/>
        </w:rPr>
        <w:t xml:space="preserve">a </w:t>
      </w:r>
      <w:r w:rsidR="00E32F90">
        <w:rPr>
          <w:rFonts w:hint="eastAsia"/>
          <w:b/>
          <w:sz w:val="22"/>
          <w:lang w:eastAsia="ko-KR"/>
        </w:rPr>
        <w:t>d</w:t>
      </w:r>
      <w:r w:rsidR="00E32F90">
        <w:rPr>
          <w:b/>
          <w:sz w:val="22"/>
          <w:lang w:eastAsia="ko-KR"/>
        </w:rPr>
        <w:t xml:space="preserve">e-prioritized </w:t>
      </w:r>
      <w:r w:rsidR="0014523A">
        <w:rPr>
          <w:b/>
          <w:sz w:val="22"/>
          <w:lang w:eastAsia="ko-KR"/>
        </w:rPr>
        <w:t>CG which was LBT-failed should use a common transmission mechanism, independent of de-prioritization timing, i.e. AutonomousTx or Autonomous Retransmission.</w:t>
      </w:r>
    </w:p>
    <w:p w14:paraId="3926230D" w14:textId="6F6835BF" w:rsidR="00BD4CE3" w:rsidRPr="0014523A" w:rsidRDefault="0014523A" w:rsidP="0014523A">
      <w:pPr>
        <w:spacing w:before="240"/>
        <w:jc w:val="both"/>
        <w:rPr>
          <w:b/>
          <w:sz w:val="22"/>
          <w:lang w:eastAsia="ko-KR"/>
        </w:rPr>
      </w:pPr>
      <w:r>
        <w:rPr>
          <w:sz w:val="22"/>
          <w:lang w:eastAsia="ko-KR"/>
        </w:rPr>
        <w:t>A simple way</w:t>
      </w:r>
      <w:r w:rsidR="00F9040A">
        <w:rPr>
          <w:sz w:val="22"/>
          <w:lang w:eastAsia="ko-KR"/>
        </w:rPr>
        <w:t xml:space="preserve"> to have the consistency</w:t>
      </w:r>
      <w:r>
        <w:rPr>
          <w:sz w:val="22"/>
          <w:lang w:eastAsia="ko-KR"/>
        </w:rPr>
        <w:t xml:space="preserve"> would be that a HARQ process for a de-prioritized CG is considered as not pending process. </w:t>
      </w:r>
      <w:r w:rsidR="008A0FFC">
        <w:rPr>
          <w:sz w:val="22"/>
          <w:lang w:eastAsia="ko-KR"/>
        </w:rPr>
        <w:t>It is also</w:t>
      </w:r>
      <w:r>
        <w:rPr>
          <w:sz w:val="22"/>
          <w:lang w:eastAsia="ko-KR"/>
        </w:rPr>
        <w:t xml:space="preserve"> </w:t>
      </w:r>
      <w:r w:rsidR="008A0FFC">
        <w:rPr>
          <w:sz w:val="22"/>
          <w:lang w:eastAsia="ko-KR"/>
        </w:rPr>
        <w:t xml:space="preserve">well </w:t>
      </w:r>
      <w:r>
        <w:rPr>
          <w:sz w:val="22"/>
          <w:lang w:eastAsia="ko-KR"/>
        </w:rPr>
        <w:t>aligned with the latest agreement.</w:t>
      </w:r>
    </w:p>
    <w:p w14:paraId="710C6F7F" w14:textId="5DF2AAA2" w:rsidR="00F13116" w:rsidRPr="00F13116" w:rsidRDefault="00D9063E" w:rsidP="001548D0">
      <w:pPr>
        <w:rPr>
          <w:color w:val="FF0000"/>
          <w:lang w:eastAsia="en-US"/>
        </w:rPr>
      </w:pPr>
      <w:r w:rsidRPr="00D9063E">
        <w:rPr>
          <w:b/>
          <w:sz w:val="22"/>
          <w:lang w:eastAsia="ko-KR"/>
        </w:rPr>
        <w:t xml:space="preserve">Proposal </w:t>
      </w:r>
      <w:r w:rsidR="0014523A">
        <w:rPr>
          <w:b/>
          <w:sz w:val="22"/>
          <w:lang w:eastAsia="ko-KR"/>
        </w:rPr>
        <w:t>2.</w:t>
      </w:r>
      <w:r w:rsidRPr="00D9063E">
        <w:rPr>
          <w:b/>
          <w:sz w:val="22"/>
          <w:lang w:eastAsia="ko-KR"/>
        </w:rPr>
        <w:t xml:space="preserve"> HARQ process for a de-prioritized CG is considered as not pending process</w:t>
      </w:r>
      <w:r>
        <w:rPr>
          <w:sz w:val="22"/>
          <w:lang w:eastAsia="ko-KR"/>
        </w:rPr>
        <w:t>.</w:t>
      </w:r>
    </w:p>
    <w:p w14:paraId="43A12B72" w14:textId="40BCD7FC" w:rsidR="00CD4C7B" w:rsidRPr="00C639BE" w:rsidRDefault="00552D69" w:rsidP="00CD4C7B">
      <w:pPr>
        <w:pStyle w:val="1"/>
        <w:rPr>
          <w:rFonts w:cs="Arial"/>
        </w:rPr>
      </w:pPr>
      <w:r>
        <w:rPr>
          <w:rFonts w:cs="Arial"/>
        </w:rPr>
        <w:t>3</w:t>
      </w:r>
      <w:r w:rsidR="00CD4C7B" w:rsidRPr="00C639BE">
        <w:rPr>
          <w:rFonts w:cs="Arial"/>
        </w:rPr>
        <w:tab/>
      </w:r>
      <w:r w:rsidR="00EC404A" w:rsidRPr="00C639BE">
        <w:rPr>
          <w:rFonts w:cs="Arial"/>
        </w:rPr>
        <w:t>Conclusion</w:t>
      </w:r>
    </w:p>
    <w:p w14:paraId="4E24DC3A" w14:textId="785E1317" w:rsidR="00B43B65" w:rsidRDefault="00830A04" w:rsidP="00ED602D">
      <w:pPr>
        <w:rPr>
          <w:sz w:val="22"/>
          <w:lang w:eastAsia="ko-KR"/>
        </w:rPr>
      </w:pPr>
      <w:r>
        <w:rPr>
          <w:sz w:val="22"/>
          <w:lang w:eastAsia="ko-KR"/>
        </w:rPr>
        <w:t>Based on the discussion, RAN2 is requested to agree the following proposals:</w:t>
      </w:r>
    </w:p>
    <w:p w14:paraId="1AE4FE0B" w14:textId="2E26E4B1" w:rsidR="0067418C" w:rsidRDefault="00E32F90" w:rsidP="0067418C">
      <w:pPr>
        <w:rPr>
          <w:sz w:val="22"/>
          <w:lang w:eastAsia="ko-KR"/>
        </w:rPr>
      </w:pPr>
      <w:r w:rsidRPr="00D9063E">
        <w:rPr>
          <w:b/>
          <w:sz w:val="22"/>
          <w:lang w:eastAsia="ko-KR"/>
        </w:rPr>
        <w:t xml:space="preserve">Proposal </w:t>
      </w:r>
      <w:r>
        <w:rPr>
          <w:b/>
          <w:sz w:val="22"/>
          <w:lang w:eastAsia="ko-KR"/>
        </w:rPr>
        <w:t>1</w:t>
      </w:r>
      <w:r w:rsidRPr="00D9063E">
        <w:rPr>
          <w:b/>
          <w:sz w:val="22"/>
          <w:lang w:eastAsia="ko-KR"/>
        </w:rPr>
        <w:t xml:space="preserve">. </w:t>
      </w:r>
      <w:r>
        <w:rPr>
          <w:b/>
          <w:sz w:val="22"/>
          <w:lang w:eastAsia="ko-KR"/>
        </w:rPr>
        <w:t xml:space="preserve">When both </w:t>
      </w:r>
      <w:r w:rsidRPr="0014523A">
        <w:rPr>
          <w:b/>
          <w:i/>
          <w:sz w:val="22"/>
          <w:lang w:eastAsia="ko-KR"/>
        </w:rPr>
        <w:t>cg-RetransmissionTimer</w:t>
      </w:r>
      <w:r>
        <w:rPr>
          <w:b/>
          <w:sz w:val="22"/>
          <w:lang w:eastAsia="ko-KR"/>
        </w:rPr>
        <w:t xml:space="preserve"> and </w:t>
      </w:r>
      <w:r w:rsidRPr="0014523A">
        <w:rPr>
          <w:b/>
          <w:i/>
          <w:sz w:val="22"/>
          <w:lang w:eastAsia="ko-KR"/>
        </w:rPr>
        <w:t xml:space="preserve">AutonomousTx </w:t>
      </w:r>
      <w:r>
        <w:rPr>
          <w:b/>
          <w:sz w:val="22"/>
          <w:lang w:eastAsia="ko-KR"/>
        </w:rPr>
        <w:t xml:space="preserve">are configured, a </w:t>
      </w:r>
      <w:r>
        <w:rPr>
          <w:rFonts w:hint="eastAsia"/>
          <w:b/>
          <w:sz w:val="22"/>
          <w:lang w:eastAsia="ko-KR"/>
        </w:rPr>
        <w:t>d</w:t>
      </w:r>
      <w:r>
        <w:rPr>
          <w:b/>
          <w:sz w:val="22"/>
          <w:lang w:eastAsia="ko-KR"/>
        </w:rPr>
        <w:t>e-prioritized CG which was LBT-failed should use a common transmission mechanism, independent of de-prioritization timing, i.e. AutonomousTx or Autonomous Retransmission.</w:t>
      </w:r>
    </w:p>
    <w:p w14:paraId="1170C701" w14:textId="4189035C" w:rsidR="00830A04" w:rsidRPr="0067418C" w:rsidRDefault="0067418C" w:rsidP="00ED602D">
      <w:pPr>
        <w:rPr>
          <w:sz w:val="22"/>
          <w:lang w:eastAsia="ko-KR"/>
        </w:rPr>
      </w:pPr>
      <w:r w:rsidRPr="00D9063E">
        <w:rPr>
          <w:b/>
          <w:sz w:val="22"/>
          <w:lang w:eastAsia="ko-KR"/>
        </w:rPr>
        <w:t xml:space="preserve">Proposal </w:t>
      </w:r>
      <w:r>
        <w:rPr>
          <w:b/>
          <w:sz w:val="22"/>
          <w:lang w:eastAsia="ko-KR"/>
        </w:rPr>
        <w:t>2.</w:t>
      </w:r>
      <w:r w:rsidRPr="00D9063E">
        <w:rPr>
          <w:b/>
          <w:sz w:val="22"/>
          <w:lang w:eastAsia="ko-KR"/>
        </w:rPr>
        <w:t xml:space="preserve"> HARQ process for a de-prioritized CG is considered as not pending process</w:t>
      </w:r>
      <w:r>
        <w:rPr>
          <w:sz w:val="22"/>
          <w:lang w:eastAsia="ko-KR"/>
        </w:rPr>
        <w:t>.</w:t>
      </w:r>
    </w:p>
    <w:sectPr w:rsidR="00830A04" w:rsidRPr="0067418C"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969603" w14:textId="77777777" w:rsidR="00B21C57" w:rsidRDefault="00B21C57">
      <w:r>
        <w:separator/>
      </w:r>
    </w:p>
  </w:endnote>
  <w:endnote w:type="continuationSeparator" w:id="0">
    <w:p w14:paraId="4A8EBAE6" w14:textId="77777777" w:rsidR="00B21C57" w:rsidRDefault="00B21C57">
      <w:r>
        <w:continuationSeparator/>
      </w:r>
    </w:p>
  </w:endnote>
  <w:endnote w:type="continuationNotice" w:id="1">
    <w:p w14:paraId="3271F752" w14:textId="77777777" w:rsidR="00B21C57" w:rsidRDefault="00B21C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21CDBC" w14:textId="77777777" w:rsidR="00B21C57" w:rsidRDefault="00B21C57">
      <w:r>
        <w:separator/>
      </w:r>
    </w:p>
  </w:footnote>
  <w:footnote w:type="continuationSeparator" w:id="0">
    <w:p w14:paraId="299A529D" w14:textId="77777777" w:rsidR="00B21C57" w:rsidRDefault="00B21C57">
      <w:r>
        <w:continuationSeparator/>
      </w:r>
    </w:p>
  </w:footnote>
  <w:footnote w:type="continuationNotice" w:id="1">
    <w:p w14:paraId="23B00CAE" w14:textId="77777777" w:rsidR="00B21C57" w:rsidRDefault="00B21C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56322"/>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2677FA3"/>
    <w:multiLevelType w:val="hybridMultilevel"/>
    <w:tmpl w:val="6CB83420"/>
    <w:lvl w:ilvl="0" w:tplc="F946A2C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A437696"/>
    <w:multiLevelType w:val="hybridMultilevel"/>
    <w:tmpl w:val="4A14591C"/>
    <w:lvl w:ilvl="0" w:tplc="B2CAA1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2"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4"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7" w15:restartNumberingAfterBreak="0">
    <w:nsid w:val="746813BD"/>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5"/>
  </w:num>
  <w:num w:numId="7">
    <w:abstractNumId w:val="19"/>
  </w:num>
  <w:num w:numId="8">
    <w:abstractNumId w:val="15"/>
  </w:num>
  <w:num w:numId="9">
    <w:abstractNumId w:val="13"/>
  </w:num>
  <w:num w:numId="10">
    <w:abstractNumId w:val="18"/>
  </w:num>
  <w:num w:numId="11">
    <w:abstractNumId w:val="14"/>
  </w:num>
  <w:num w:numId="12">
    <w:abstractNumId w:val="12"/>
  </w:num>
  <w:num w:numId="13">
    <w:abstractNumId w:val="8"/>
  </w:num>
  <w:num w:numId="14">
    <w:abstractNumId w:val="9"/>
  </w:num>
  <w:num w:numId="15">
    <w:abstractNumId w:val="10"/>
  </w:num>
  <w:num w:numId="16">
    <w:abstractNumId w:val="11"/>
  </w:num>
  <w:num w:numId="17">
    <w:abstractNumId w:val="16"/>
  </w:num>
  <w:num w:numId="18">
    <w:abstractNumId w:val="17"/>
  </w:num>
  <w:num w:numId="19">
    <w:abstractNumId w:val="2"/>
  </w:num>
  <w:num w:numId="20">
    <w:abstractNumId w:val="4"/>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3470"/>
    <w:rsid w:val="00006A2B"/>
    <w:rsid w:val="000074DD"/>
    <w:rsid w:val="00016E90"/>
    <w:rsid w:val="00023FE1"/>
    <w:rsid w:val="00025CAA"/>
    <w:rsid w:val="00026163"/>
    <w:rsid w:val="00027E9F"/>
    <w:rsid w:val="00031BDA"/>
    <w:rsid w:val="00033397"/>
    <w:rsid w:val="00033E27"/>
    <w:rsid w:val="00036A85"/>
    <w:rsid w:val="00040095"/>
    <w:rsid w:val="00042337"/>
    <w:rsid w:val="000428EF"/>
    <w:rsid w:val="0004393C"/>
    <w:rsid w:val="00044A21"/>
    <w:rsid w:val="000450EC"/>
    <w:rsid w:val="00047F6B"/>
    <w:rsid w:val="0005169D"/>
    <w:rsid w:val="0005343D"/>
    <w:rsid w:val="00054BDA"/>
    <w:rsid w:val="00055729"/>
    <w:rsid w:val="00065106"/>
    <w:rsid w:val="000656C6"/>
    <w:rsid w:val="000658D1"/>
    <w:rsid w:val="000665E2"/>
    <w:rsid w:val="00066E93"/>
    <w:rsid w:val="00070644"/>
    <w:rsid w:val="000721ED"/>
    <w:rsid w:val="00072E4B"/>
    <w:rsid w:val="00073C25"/>
    <w:rsid w:val="00080512"/>
    <w:rsid w:val="00081E17"/>
    <w:rsid w:val="00082C05"/>
    <w:rsid w:val="00087D20"/>
    <w:rsid w:val="00090251"/>
    <w:rsid w:val="00090468"/>
    <w:rsid w:val="0009078A"/>
    <w:rsid w:val="0009151D"/>
    <w:rsid w:val="0009265B"/>
    <w:rsid w:val="000940B9"/>
    <w:rsid w:val="00095799"/>
    <w:rsid w:val="000A5DC9"/>
    <w:rsid w:val="000B0B33"/>
    <w:rsid w:val="000B116B"/>
    <w:rsid w:val="000B15D2"/>
    <w:rsid w:val="000B1A5A"/>
    <w:rsid w:val="000B5936"/>
    <w:rsid w:val="000B72BB"/>
    <w:rsid w:val="000B7BCF"/>
    <w:rsid w:val="000C1610"/>
    <w:rsid w:val="000C1DC9"/>
    <w:rsid w:val="000C2004"/>
    <w:rsid w:val="000C29DF"/>
    <w:rsid w:val="000C4661"/>
    <w:rsid w:val="000C522B"/>
    <w:rsid w:val="000C77E5"/>
    <w:rsid w:val="000C7A74"/>
    <w:rsid w:val="000C7DA8"/>
    <w:rsid w:val="000D1C3C"/>
    <w:rsid w:val="000D2C9E"/>
    <w:rsid w:val="000D58AB"/>
    <w:rsid w:val="000D7AA9"/>
    <w:rsid w:val="000E2703"/>
    <w:rsid w:val="000E57CC"/>
    <w:rsid w:val="000E76EC"/>
    <w:rsid w:val="000F0E7B"/>
    <w:rsid w:val="000F16F5"/>
    <w:rsid w:val="000F25E9"/>
    <w:rsid w:val="000F287D"/>
    <w:rsid w:val="000F29D0"/>
    <w:rsid w:val="000F4184"/>
    <w:rsid w:val="000F5175"/>
    <w:rsid w:val="000F73A2"/>
    <w:rsid w:val="00101C3C"/>
    <w:rsid w:val="00101F09"/>
    <w:rsid w:val="001029D4"/>
    <w:rsid w:val="001059B9"/>
    <w:rsid w:val="00106D9B"/>
    <w:rsid w:val="00106E25"/>
    <w:rsid w:val="001070D6"/>
    <w:rsid w:val="001077E2"/>
    <w:rsid w:val="00107DAB"/>
    <w:rsid w:val="00112F1A"/>
    <w:rsid w:val="00116EE6"/>
    <w:rsid w:val="00117E0A"/>
    <w:rsid w:val="00125389"/>
    <w:rsid w:val="0012595C"/>
    <w:rsid w:val="0012661A"/>
    <w:rsid w:val="001315D2"/>
    <w:rsid w:val="00131AD5"/>
    <w:rsid w:val="00131D33"/>
    <w:rsid w:val="001326C2"/>
    <w:rsid w:val="00133FC0"/>
    <w:rsid w:val="0013447B"/>
    <w:rsid w:val="00135749"/>
    <w:rsid w:val="00140130"/>
    <w:rsid w:val="00140758"/>
    <w:rsid w:val="001434E6"/>
    <w:rsid w:val="00145075"/>
    <w:rsid w:val="0014523A"/>
    <w:rsid w:val="00145E81"/>
    <w:rsid w:val="00147750"/>
    <w:rsid w:val="00153348"/>
    <w:rsid w:val="00153844"/>
    <w:rsid w:val="00153C1D"/>
    <w:rsid w:val="001548D0"/>
    <w:rsid w:val="001610D0"/>
    <w:rsid w:val="00162BE6"/>
    <w:rsid w:val="00162F06"/>
    <w:rsid w:val="00163DDD"/>
    <w:rsid w:val="00166A67"/>
    <w:rsid w:val="00170D0A"/>
    <w:rsid w:val="00171DF3"/>
    <w:rsid w:val="001741A0"/>
    <w:rsid w:val="00175FA0"/>
    <w:rsid w:val="00181347"/>
    <w:rsid w:val="00181EE3"/>
    <w:rsid w:val="001826D6"/>
    <w:rsid w:val="00182F12"/>
    <w:rsid w:val="00183616"/>
    <w:rsid w:val="00184677"/>
    <w:rsid w:val="001912A5"/>
    <w:rsid w:val="001924F8"/>
    <w:rsid w:val="00193E0C"/>
    <w:rsid w:val="00194CD0"/>
    <w:rsid w:val="00195E90"/>
    <w:rsid w:val="00197620"/>
    <w:rsid w:val="001A010B"/>
    <w:rsid w:val="001A0627"/>
    <w:rsid w:val="001A3BC4"/>
    <w:rsid w:val="001A62B3"/>
    <w:rsid w:val="001B063F"/>
    <w:rsid w:val="001B1B67"/>
    <w:rsid w:val="001B424D"/>
    <w:rsid w:val="001B49C9"/>
    <w:rsid w:val="001B4D7B"/>
    <w:rsid w:val="001B6DAF"/>
    <w:rsid w:val="001C0ACA"/>
    <w:rsid w:val="001C10D1"/>
    <w:rsid w:val="001C26C0"/>
    <w:rsid w:val="001C467F"/>
    <w:rsid w:val="001C4F79"/>
    <w:rsid w:val="001C5BDB"/>
    <w:rsid w:val="001C6DD7"/>
    <w:rsid w:val="001D1FCA"/>
    <w:rsid w:val="001D2853"/>
    <w:rsid w:val="001D3A94"/>
    <w:rsid w:val="001D4C40"/>
    <w:rsid w:val="001D4F86"/>
    <w:rsid w:val="001D6012"/>
    <w:rsid w:val="001D6E0A"/>
    <w:rsid w:val="001E17DE"/>
    <w:rsid w:val="001E22B7"/>
    <w:rsid w:val="001E241E"/>
    <w:rsid w:val="001E3E51"/>
    <w:rsid w:val="001F168B"/>
    <w:rsid w:val="001F17AE"/>
    <w:rsid w:val="001F2530"/>
    <w:rsid w:val="001F2A0C"/>
    <w:rsid w:val="001F39E8"/>
    <w:rsid w:val="001F3D5E"/>
    <w:rsid w:val="001F671B"/>
    <w:rsid w:val="001F7831"/>
    <w:rsid w:val="00200EE0"/>
    <w:rsid w:val="00202876"/>
    <w:rsid w:val="00204045"/>
    <w:rsid w:val="00206727"/>
    <w:rsid w:val="00206CB6"/>
    <w:rsid w:val="0020712B"/>
    <w:rsid w:val="00212FB0"/>
    <w:rsid w:val="00214BD3"/>
    <w:rsid w:val="0021664E"/>
    <w:rsid w:val="002218C5"/>
    <w:rsid w:val="00221FE3"/>
    <w:rsid w:val="0022606D"/>
    <w:rsid w:val="00231728"/>
    <w:rsid w:val="002334FD"/>
    <w:rsid w:val="00233C1A"/>
    <w:rsid w:val="002359DA"/>
    <w:rsid w:val="00237CA9"/>
    <w:rsid w:val="00237FF5"/>
    <w:rsid w:val="00246343"/>
    <w:rsid w:val="00250BD0"/>
    <w:rsid w:val="00250D15"/>
    <w:rsid w:val="00253724"/>
    <w:rsid w:val="00255ABB"/>
    <w:rsid w:val="002572D2"/>
    <w:rsid w:val="002610D8"/>
    <w:rsid w:val="00261D26"/>
    <w:rsid w:val="00263E5C"/>
    <w:rsid w:val="00267B9F"/>
    <w:rsid w:val="002705D0"/>
    <w:rsid w:val="00273F7D"/>
    <w:rsid w:val="002747EC"/>
    <w:rsid w:val="00280F8E"/>
    <w:rsid w:val="002828EC"/>
    <w:rsid w:val="00283741"/>
    <w:rsid w:val="00283E5C"/>
    <w:rsid w:val="002855BF"/>
    <w:rsid w:val="00285E10"/>
    <w:rsid w:val="002879D4"/>
    <w:rsid w:val="0029026B"/>
    <w:rsid w:val="002907E8"/>
    <w:rsid w:val="0029324C"/>
    <w:rsid w:val="00293FDB"/>
    <w:rsid w:val="00295113"/>
    <w:rsid w:val="0029580D"/>
    <w:rsid w:val="00295D82"/>
    <w:rsid w:val="002968AA"/>
    <w:rsid w:val="00296A0A"/>
    <w:rsid w:val="002A0FA3"/>
    <w:rsid w:val="002A197D"/>
    <w:rsid w:val="002B0CCF"/>
    <w:rsid w:val="002B7944"/>
    <w:rsid w:val="002B7BD9"/>
    <w:rsid w:val="002C1BA6"/>
    <w:rsid w:val="002C55F5"/>
    <w:rsid w:val="002D19E1"/>
    <w:rsid w:val="002D1D52"/>
    <w:rsid w:val="002D215B"/>
    <w:rsid w:val="002D5F48"/>
    <w:rsid w:val="002D6456"/>
    <w:rsid w:val="002E00F0"/>
    <w:rsid w:val="002E104E"/>
    <w:rsid w:val="002E25B0"/>
    <w:rsid w:val="002E317F"/>
    <w:rsid w:val="002E6106"/>
    <w:rsid w:val="002F0D22"/>
    <w:rsid w:val="002F0F1F"/>
    <w:rsid w:val="002F76C6"/>
    <w:rsid w:val="00301261"/>
    <w:rsid w:val="0030263B"/>
    <w:rsid w:val="00303270"/>
    <w:rsid w:val="00305587"/>
    <w:rsid w:val="00310CB1"/>
    <w:rsid w:val="00313DD7"/>
    <w:rsid w:val="0031501E"/>
    <w:rsid w:val="00315268"/>
    <w:rsid w:val="00316EF8"/>
    <w:rsid w:val="003172DC"/>
    <w:rsid w:val="00317A9A"/>
    <w:rsid w:val="003205B7"/>
    <w:rsid w:val="003228AD"/>
    <w:rsid w:val="00323893"/>
    <w:rsid w:val="00323BAA"/>
    <w:rsid w:val="00325AE3"/>
    <w:rsid w:val="00325EA1"/>
    <w:rsid w:val="00326069"/>
    <w:rsid w:val="00327D0A"/>
    <w:rsid w:val="00327E2F"/>
    <w:rsid w:val="00330328"/>
    <w:rsid w:val="00330A0B"/>
    <w:rsid w:val="00330F24"/>
    <w:rsid w:val="003317EE"/>
    <w:rsid w:val="0033484D"/>
    <w:rsid w:val="00337B7D"/>
    <w:rsid w:val="00337D9B"/>
    <w:rsid w:val="003442E6"/>
    <w:rsid w:val="0035462D"/>
    <w:rsid w:val="00354FBE"/>
    <w:rsid w:val="00356164"/>
    <w:rsid w:val="00360111"/>
    <w:rsid w:val="00362878"/>
    <w:rsid w:val="00364B41"/>
    <w:rsid w:val="00365B80"/>
    <w:rsid w:val="00372025"/>
    <w:rsid w:val="0037217C"/>
    <w:rsid w:val="00377A71"/>
    <w:rsid w:val="003817FF"/>
    <w:rsid w:val="00381D38"/>
    <w:rsid w:val="00382A7C"/>
    <w:rsid w:val="00382E50"/>
    <w:rsid w:val="0038512A"/>
    <w:rsid w:val="00390DC0"/>
    <w:rsid w:val="0039139F"/>
    <w:rsid w:val="00392DE8"/>
    <w:rsid w:val="00393360"/>
    <w:rsid w:val="003946D0"/>
    <w:rsid w:val="003951E4"/>
    <w:rsid w:val="00397AAB"/>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1A67"/>
    <w:rsid w:val="003C24A0"/>
    <w:rsid w:val="003C4E37"/>
    <w:rsid w:val="003D1835"/>
    <w:rsid w:val="003D2077"/>
    <w:rsid w:val="003D4501"/>
    <w:rsid w:val="003E1261"/>
    <w:rsid w:val="003E15EC"/>
    <w:rsid w:val="003E16BE"/>
    <w:rsid w:val="003E2119"/>
    <w:rsid w:val="003E24D7"/>
    <w:rsid w:val="003E2682"/>
    <w:rsid w:val="003E2B45"/>
    <w:rsid w:val="003E4037"/>
    <w:rsid w:val="003E50A0"/>
    <w:rsid w:val="003E52A3"/>
    <w:rsid w:val="003E6958"/>
    <w:rsid w:val="003E7387"/>
    <w:rsid w:val="003F0E70"/>
    <w:rsid w:val="003F1057"/>
    <w:rsid w:val="003F1216"/>
    <w:rsid w:val="003F1BBC"/>
    <w:rsid w:val="003F2619"/>
    <w:rsid w:val="003F42D4"/>
    <w:rsid w:val="003F4BA3"/>
    <w:rsid w:val="003F4E28"/>
    <w:rsid w:val="004006E8"/>
    <w:rsid w:val="0040178C"/>
    <w:rsid w:val="00401855"/>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F3E"/>
    <w:rsid w:val="00437A4F"/>
    <w:rsid w:val="00440681"/>
    <w:rsid w:val="004409F0"/>
    <w:rsid w:val="00441225"/>
    <w:rsid w:val="004413A7"/>
    <w:rsid w:val="0044363C"/>
    <w:rsid w:val="0044563F"/>
    <w:rsid w:val="00446A33"/>
    <w:rsid w:val="004476D2"/>
    <w:rsid w:val="004501FA"/>
    <w:rsid w:val="004512BD"/>
    <w:rsid w:val="00451C92"/>
    <w:rsid w:val="00452796"/>
    <w:rsid w:val="00452B57"/>
    <w:rsid w:val="00452B6C"/>
    <w:rsid w:val="00455456"/>
    <w:rsid w:val="00457665"/>
    <w:rsid w:val="00461F38"/>
    <w:rsid w:val="00461F90"/>
    <w:rsid w:val="00464425"/>
    <w:rsid w:val="00466FAB"/>
    <w:rsid w:val="00471F31"/>
    <w:rsid w:val="0047699B"/>
    <w:rsid w:val="00477455"/>
    <w:rsid w:val="00482723"/>
    <w:rsid w:val="00482850"/>
    <w:rsid w:val="00483FA8"/>
    <w:rsid w:val="00484B62"/>
    <w:rsid w:val="00492FB7"/>
    <w:rsid w:val="00494CF6"/>
    <w:rsid w:val="004950FB"/>
    <w:rsid w:val="00495BB9"/>
    <w:rsid w:val="0049618F"/>
    <w:rsid w:val="004A03B2"/>
    <w:rsid w:val="004A1F7B"/>
    <w:rsid w:val="004A4C5A"/>
    <w:rsid w:val="004A7BDD"/>
    <w:rsid w:val="004B0BB3"/>
    <w:rsid w:val="004B0ED2"/>
    <w:rsid w:val="004B4791"/>
    <w:rsid w:val="004B7173"/>
    <w:rsid w:val="004C4171"/>
    <w:rsid w:val="004C44D2"/>
    <w:rsid w:val="004C5AA0"/>
    <w:rsid w:val="004C7302"/>
    <w:rsid w:val="004D3578"/>
    <w:rsid w:val="004D36A0"/>
    <w:rsid w:val="004D380D"/>
    <w:rsid w:val="004D5A8E"/>
    <w:rsid w:val="004E1FEA"/>
    <w:rsid w:val="004E213A"/>
    <w:rsid w:val="004E40CD"/>
    <w:rsid w:val="004E4CFD"/>
    <w:rsid w:val="004F5284"/>
    <w:rsid w:val="004F65E3"/>
    <w:rsid w:val="00503171"/>
    <w:rsid w:val="00506C28"/>
    <w:rsid w:val="00510176"/>
    <w:rsid w:val="0051190C"/>
    <w:rsid w:val="00512660"/>
    <w:rsid w:val="00512CA7"/>
    <w:rsid w:val="00513642"/>
    <w:rsid w:val="0051627F"/>
    <w:rsid w:val="00517C98"/>
    <w:rsid w:val="005213BC"/>
    <w:rsid w:val="00523493"/>
    <w:rsid w:val="00525C9F"/>
    <w:rsid w:val="00526899"/>
    <w:rsid w:val="00527128"/>
    <w:rsid w:val="005271D7"/>
    <w:rsid w:val="00534300"/>
    <w:rsid w:val="00534DA0"/>
    <w:rsid w:val="005362D5"/>
    <w:rsid w:val="00537CAD"/>
    <w:rsid w:val="00541B53"/>
    <w:rsid w:val="00541BC2"/>
    <w:rsid w:val="00542EE5"/>
    <w:rsid w:val="00543E6C"/>
    <w:rsid w:val="00545BD9"/>
    <w:rsid w:val="005502AE"/>
    <w:rsid w:val="005528B4"/>
    <w:rsid w:val="00552D69"/>
    <w:rsid w:val="00560B74"/>
    <w:rsid w:val="005631C2"/>
    <w:rsid w:val="00563AEF"/>
    <w:rsid w:val="00563C92"/>
    <w:rsid w:val="00564832"/>
    <w:rsid w:val="00564C86"/>
    <w:rsid w:val="00565087"/>
    <w:rsid w:val="0056573F"/>
    <w:rsid w:val="0056638C"/>
    <w:rsid w:val="00570533"/>
    <w:rsid w:val="00570FDE"/>
    <w:rsid w:val="00572F1C"/>
    <w:rsid w:val="0058077C"/>
    <w:rsid w:val="00580A65"/>
    <w:rsid w:val="005841A9"/>
    <w:rsid w:val="0059143D"/>
    <w:rsid w:val="00591EB0"/>
    <w:rsid w:val="005931C2"/>
    <w:rsid w:val="00594520"/>
    <w:rsid w:val="005A05E7"/>
    <w:rsid w:val="005A2265"/>
    <w:rsid w:val="005A2E40"/>
    <w:rsid w:val="005A4716"/>
    <w:rsid w:val="005A53BA"/>
    <w:rsid w:val="005A54C6"/>
    <w:rsid w:val="005A5625"/>
    <w:rsid w:val="005A7CDD"/>
    <w:rsid w:val="005B073D"/>
    <w:rsid w:val="005B3FB8"/>
    <w:rsid w:val="005B6FC5"/>
    <w:rsid w:val="005C4A8C"/>
    <w:rsid w:val="005C630A"/>
    <w:rsid w:val="005C6847"/>
    <w:rsid w:val="005C798E"/>
    <w:rsid w:val="005D0DD0"/>
    <w:rsid w:val="005D2CA2"/>
    <w:rsid w:val="005D36A1"/>
    <w:rsid w:val="005D7306"/>
    <w:rsid w:val="005E2FF7"/>
    <w:rsid w:val="005E43F5"/>
    <w:rsid w:val="005F0819"/>
    <w:rsid w:val="005F0BBB"/>
    <w:rsid w:val="005F127F"/>
    <w:rsid w:val="005F1CFA"/>
    <w:rsid w:val="005F367F"/>
    <w:rsid w:val="005F3B2A"/>
    <w:rsid w:val="005F48D4"/>
    <w:rsid w:val="005F7C2F"/>
    <w:rsid w:val="00601032"/>
    <w:rsid w:val="00603263"/>
    <w:rsid w:val="00604CCC"/>
    <w:rsid w:val="00606696"/>
    <w:rsid w:val="0060683E"/>
    <w:rsid w:val="00607FA2"/>
    <w:rsid w:val="00611566"/>
    <w:rsid w:val="00612941"/>
    <w:rsid w:val="00614FCF"/>
    <w:rsid w:val="006150A0"/>
    <w:rsid w:val="00617FD3"/>
    <w:rsid w:val="00622409"/>
    <w:rsid w:val="00622DC4"/>
    <w:rsid w:val="00630529"/>
    <w:rsid w:val="00630943"/>
    <w:rsid w:val="00632ACB"/>
    <w:rsid w:val="006346C7"/>
    <w:rsid w:val="00634706"/>
    <w:rsid w:val="00634F25"/>
    <w:rsid w:val="006407DB"/>
    <w:rsid w:val="00642B9D"/>
    <w:rsid w:val="006451E4"/>
    <w:rsid w:val="00646D99"/>
    <w:rsid w:val="006520A1"/>
    <w:rsid w:val="00654AAA"/>
    <w:rsid w:val="00656910"/>
    <w:rsid w:val="00657548"/>
    <w:rsid w:val="006577FB"/>
    <w:rsid w:val="006606C4"/>
    <w:rsid w:val="006649EC"/>
    <w:rsid w:val="00664FEB"/>
    <w:rsid w:val="006717A0"/>
    <w:rsid w:val="006727D5"/>
    <w:rsid w:val="006728CE"/>
    <w:rsid w:val="0067418C"/>
    <w:rsid w:val="0067501B"/>
    <w:rsid w:val="0067518E"/>
    <w:rsid w:val="00675568"/>
    <w:rsid w:val="00680135"/>
    <w:rsid w:val="00680537"/>
    <w:rsid w:val="00680CE3"/>
    <w:rsid w:val="00682EBD"/>
    <w:rsid w:val="006831CA"/>
    <w:rsid w:val="006877B6"/>
    <w:rsid w:val="00687B05"/>
    <w:rsid w:val="0069055A"/>
    <w:rsid w:val="00695449"/>
    <w:rsid w:val="006977EE"/>
    <w:rsid w:val="006A3AAC"/>
    <w:rsid w:val="006A5282"/>
    <w:rsid w:val="006A56A0"/>
    <w:rsid w:val="006A7A2A"/>
    <w:rsid w:val="006B3822"/>
    <w:rsid w:val="006B3F85"/>
    <w:rsid w:val="006B5324"/>
    <w:rsid w:val="006B62BD"/>
    <w:rsid w:val="006C1BA2"/>
    <w:rsid w:val="006C1C1D"/>
    <w:rsid w:val="006C1D31"/>
    <w:rsid w:val="006C3929"/>
    <w:rsid w:val="006C66D8"/>
    <w:rsid w:val="006C77C9"/>
    <w:rsid w:val="006D0B63"/>
    <w:rsid w:val="006D1E24"/>
    <w:rsid w:val="006D3E01"/>
    <w:rsid w:val="006D4058"/>
    <w:rsid w:val="006D48BB"/>
    <w:rsid w:val="006D5076"/>
    <w:rsid w:val="006D56A2"/>
    <w:rsid w:val="006D7BDE"/>
    <w:rsid w:val="006E0D44"/>
    <w:rsid w:val="006E0F9E"/>
    <w:rsid w:val="006E1417"/>
    <w:rsid w:val="006E1AF9"/>
    <w:rsid w:val="006E206B"/>
    <w:rsid w:val="006E24F9"/>
    <w:rsid w:val="006E4F4C"/>
    <w:rsid w:val="006E6B13"/>
    <w:rsid w:val="006E7D23"/>
    <w:rsid w:val="006F6A2C"/>
    <w:rsid w:val="006F72B2"/>
    <w:rsid w:val="00702DBC"/>
    <w:rsid w:val="00703EDA"/>
    <w:rsid w:val="007049A4"/>
    <w:rsid w:val="00710201"/>
    <w:rsid w:val="0071205A"/>
    <w:rsid w:val="007121F0"/>
    <w:rsid w:val="00713939"/>
    <w:rsid w:val="007145B2"/>
    <w:rsid w:val="0071730A"/>
    <w:rsid w:val="00720DC1"/>
    <w:rsid w:val="00721A2D"/>
    <w:rsid w:val="007233F7"/>
    <w:rsid w:val="0072575E"/>
    <w:rsid w:val="007260E6"/>
    <w:rsid w:val="00726793"/>
    <w:rsid w:val="007274A5"/>
    <w:rsid w:val="00727847"/>
    <w:rsid w:val="007342B5"/>
    <w:rsid w:val="00734A5B"/>
    <w:rsid w:val="00734C61"/>
    <w:rsid w:val="007353E2"/>
    <w:rsid w:val="007357FB"/>
    <w:rsid w:val="0074106D"/>
    <w:rsid w:val="00742681"/>
    <w:rsid w:val="00744E76"/>
    <w:rsid w:val="00745B92"/>
    <w:rsid w:val="00746CBB"/>
    <w:rsid w:val="0075014E"/>
    <w:rsid w:val="007529E7"/>
    <w:rsid w:val="00756B0A"/>
    <w:rsid w:val="00757385"/>
    <w:rsid w:val="00757857"/>
    <w:rsid w:val="00757B1C"/>
    <w:rsid w:val="00757D40"/>
    <w:rsid w:val="007608FC"/>
    <w:rsid w:val="00762E86"/>
    <w:rsid w:val="00763C95"/>
    <w:rsid w:val="007669BF"/>
    <w:rsid w:val="007708A1"/>
    <w:rsid w:val="007737D6"/>
    <w:rsid w:val="00774796"/>
    <w:rsid w:val="00775936"/>
    <w:rsid w:val="00776DD5"/>
    <w:rsid w:val="00780E18"/>
    <w:rsid w:val="007819A1"/>
    <w:rsid w:val="00781F0F"/>
    <w:rsid w:val="007823D3"/>
    <w:rsid w:val="007848D6"/>
    <w:rsid w:val="00784CA5"/>
    <w:rsid w:val="00786DC3"/>
    <w:rsid w:val="0078727C"/>
    <w:rsid w:val="0079049D"/>
    <w:rsid w:val="00791F23"/>
    <w:rsid w:val="00793153"/>
    <w:rsid w:val="0079355C"/>
    <w:rsid w:val="00793749"/>
    <w:rsid w:val="00793DC5"/>
    <w:rsid w:val="007A0D32"/>
    <w:rsid w:val="007A4044"/>
    <w:rsid w:val="007A76B3"/>
    <w:rsid w:val="007A773E"/>
    <w:rsid w:val="007B0DDC"/>
    <w:rsid w:val="007B18D8"/>
    <w:rsid w:val="007B55D5"/>
    <w:rsid w:val="007B7937"/>
    <w:rsid w:val="007C095F"/>
    <w:rsid w:val="007C0E00"/>
    <w:rsid w:val="007C206C"/>
    <w:rsid w:val="007C26C6"/>
    <w:rsid w:val="007C2DD0"/>
    <w:rsid w:val="007C370E"/>
    <w:rsid w:val="007C4460"/>
    <w:rsid w:val="007C5CA9"/>
    <w:rsid w:val="007C69E0"/>
    <w:rsid w:val="007C7250"/>
    <w:rsid w:val="007D1649"/>
    <w:rsid w:val="007D2C91"/>
    <w:rsid w:val="007D2DCF"/>
    <w:rsid w:val="007D5A3A"/>
    <w:rsid w:val="007D64A6"/>
    <w:rsid w:val="007D7806"/>
    <w:rsid w:val="007E0477"/>
    <w:rsid w:val="007E3E29"/>
    <w:rsid w:val="007E4C26"/>
    <w:rsid w:val="007E7057"/>
    <w:rsid w:val="007E7E5B"/>
    <w:rsid w:val="007F6CB6"/>
    <w:rsid w:val="007F6FF4"/>
    <w:rsid w:val="00800AD4"/>
    <w:rsid w:val="00800D2C"/>
    <w:rsid w:val="0080219B"/>
    <w:rsid w:val="008028A4"/>
    <w:rsid w:val="008050E0"/>
    <w:rsid w:val="00806655"/>
    <w:rsid w:val="00806BCC"/>
    <w:rsid w:val="0081161A"/>
    <w:rsid w:val="00812DE1"/>
    <w:rsid w:val="00813245"/>
    <w:rsid w:val="0081615D"/>
    <w:rsid w:val="00816A45"/>
    <w:rsid w:val="00816A8C"/>
    <w:rsid w:val="008171E6"/>
    <w:rsid w:val="008203FE"/>
    <w:rsid w:val="00821C65"/>
    <w:rsid w:val="0082251E"/>
    <w:rsid w:val="00823BE5"/>
    <w:rsid w:val="0082671A"/>
    <w:rsid w:val="00826B42"/>
    <w:rsid w:val="008307EB"/>
    <w:rsid w:val="00830A04"/>
    <w:rsid w:val="0083340C"/>
    <w:rsid w:val="00834329"/>
    <w:rsid w:val="00840DF3"/>
    <w:rsid w:val="00841E8B"/>
    <w:rsid w:val="0084208F"/>
    <w:rsid w:val="0084483F"/>
    <w:rsid w:val="00844AF2"/>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06A4"/>
    <w:rsid w:val="008815B4"/>
    <w:rsid w:val="00883C90"/>
    <w:rsid w:val="00884181"/>
    <w:rsid w:val="008863E3"/>
    <w:rsid w:val="00887364"/>
    <w:rsid w:val="00892C44"/>
    <w:rsid w:val="0089429B"/>
    <w:rsid w:val="00894776"/>
    <w:rsid w:val="00895782"/>
    <w:rsid w:val="00897055"/>
    <w:rsid w:val="008A0FFC"/>
    <w:rsid w:val="008A1B05"/>
    <w:rsid w:val="008A1C52"/>
    <w:rsid w:val="008A5B56"/>
    <w:rsid w:val="008B3CC9"/>
    <w:rsid w:val="008B5306"/>
    <w:rsid w:val="008C0FBC"/>
    <w:rsid w:val="008C3F0C"/>
    <w:rsid w:val="008C4FFA"/>
    <w:rsid w:val="008C74B1"/>
    <w:rsid w:val="008D08CB"/>
    <w:rsid w:val="008D0F21"/>
    <w:rsid w:val="008D1BEC"/>
    <w:rsid w:val="008D29CC"/>
    <w:rsid w:val="008D2E4D"/>
    <w:rsid w:val="008D3E4A"/>
    <w:rsid w:val="008D446F"/>
    <w:rsid w:val="008D6D76"/>
    <w:rsid w:val="008E00FF"/>
    <w:rsid w:val="008E34D8"/>
    <w:rsid w:val="008E3813"/>
    <w:rsid w:val="008E4182"/>
    <w:rsid w:val="008E41D4"/>
    <w:rsid w:val="008E4BC7"/>
    <w:rsid w:val="008E4E9B"/>
    <w:rsid w:val="008F0E42"/>
    <w:rsid w:val="008F1893"/>
    <w:rsid w:val="008F1AE0"/>
    <w:rsid w:val="008F20E1"/>
    <w:rsid w:val="008F353E"/>
    <w:rsid w:val="008F396F"/>
    <w:rsid w:val="008F5FBA"/>
    <w:rsid w:val="008F76BC"/>
    <w:rsid w:val="0090271F"/>
    <w:rsid w:val="00902DB9"/>
    <w:rsid w:val="00902E8C"/>
    <w:rsid w:val="0090466A"/>
    <w:rsid w:val="009066F9"/>
    <w:rsid w:val="00911238"/>
    <w:rsid w:val="00912F37"/>
    <w:rsid w:val="009145EC"/>
    <w:rsid w:val="00916508"/>
    <w:rsid w:val="009178EF"/>
    <w:rsid w:val="00922EA9"/>
    <w:rsid w:val="00927F51"/>
    <w:rsid w:val="0093195C"/>
    <w:rsid w:val="009330E0"/>
    <w:rsid w:val="009344F5"/>
    <w:rsid w:val="0093486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89C"/>
    <w:rsid w:val="009439B2"/>
    <w:rsid w:val="00944967"/>
    <w:rsid w:val="00946DEB"/>
    <w:rsid w:val="0095157A"/>
    <w:rsid w:val="00952E67"/>
    <w:rsid w:val="00954AF8"/>
    <w:rsid w:val="0096032A"/>
    <w:rsid w:val="00961B32"/>
    <w:rsid w:val="00963488"/>
    <w:rsid w:val="0096424B"/>
    <w:rsid w:val="0096596E"/>
    <w:rsid w:val="00966691"/>
    <w:rsid w:val="00966DEB"/>
    <w:rsid w:val="00966E30"/>
    <w:rsid w:val="00970DB3"/>
    <w:rsid w:val="0097132B"/>
    <w:rsid w:val="00971DC5"/>
    <w:rsid w:val="009742C1"/>
    <w:rsid w:val="00974423"/>
    <w:rsid w:val="00974BB0"/>
    <w:rsid w:val="009765D0"/>
    <w:rsid w:val="0097674C"/>
    <w:rsid w:val="00976817"/>
    <w:rsid w:val="00980285"/>
    <w:rsid w:val="00982CDF"/>
    <w:rsid w:val="00984843"/>
    <w:rsid w:val="00984F6F"/>
    <w:rsid w:val="00986AC6"/>
    <w:rsid w:val="00991F43"/>
    <w:rsid w:val="009970D2"/>
    <w:rsid w:val="009A095A"/>
    <w:rsid w:val="009A0AF3"/>
    <w:rsid w:val="009A380F"/>
    <w:rsid w:val="009A4AED"/>
    <w:rsid w:val="009A4FB7"/>
    <w:rsid w:val="009A4FF9"/>
    <w:rsid w:val="009A73F0"/>
    <w:rsid w:val="009B07CD"/>
    <w:rsid w:val="009B19F2"/>
    <w:rsid w:val="009B2D7B"/>
    <w:rsid w:val="009B337E"/>
    <w:rsid w:val="009B3884"/>
    <w:rsid w:val="009B5D9A"/>
    <w:rsid w:val="009B7000"/>
    <w:rsid w:val="009B7011"/>
    <w:rsid w:val="009B7121"/>
    <w:rsid w:val="009B7BAE"/>
    <w:rsid w:val="009C19E9"/>
    <w:rsid w:val="009C2476"/>
    <w:rsid w:val="009C2C22"/>
    <w:rsid w:val="009C3546"/>
    <w:rsid w:val="009D1C1E"/>
    <w:rsid w:val="009D2097"/>
    <w:rsid w:val="009D2F24"/>
    <w:rsid w:val="009D2F38"/>
    <w:rsid w:val="009D41FB"/>
    <w:rsid w:val="009D600B"/>
    <w:rsid w:val="009D74A6"/>
    <w:rsid w:val="009D7A04"/>
    <w:rsid w:val="009E0339"/>
    <w:rsid w:val="009E0626"/>
    <w:rsid w:val="009E1209"/>
    <w:rsid w:val="009E338E"/>
    <w:rsid w:val="009E3683"/>
    <w:rsid w:val="009E420A"/>
    <w:rsid w:val="009E5699"/>
    <w:rsid w:val="009E5999"/>
    <w:rsid w:val="009E739C"/>
    <w:rsid w:val="009F18B0"/>
    <w:rsid w:val="009F2D07"/>
    <w:rsid w:val="009F3A04"/>
    <w:rsid w:val="009F6779"/>
    <w:rsid w:val="00A0318F"/>
    <w:rsid w:val="00A06FA7"/>
    <w:rsid w:val="00A10F02"/>
    <w:rsid w:val="00A1115F"/>
    <w:rsid w:val="00A12D6A"/>
    <w:rsid w:val="00A151EB"/>
    <w:rsid w:val="00A163A8"/>
    <w:rsid w:val="00A204CA"/>
    <w:rsid w:val="00A235EB"/>
    <w:rsid w:val="00A2423B"/>
    <w:rsid w:val="00A26B05"/>
    <w:rsid w:val="00A31E01"/>
    <w:rsid w:val="00A32C6D"/>
    <w:rsid w:val="00A34340"/>
    <w:rsid w:val="00A351EC"/>
    <w:rsid w:val="00A35482"/>
    <w:rsid w:val="00A3703E"/>
    <w:rsid w:val="00A40340"/>
    <w:rsid w:val="00A42D80"/>
    <w:rsid w:val="00A45552"/>
    <w:rsid w:val="00A47F8C"/>
    <w:rsid w:val="00A50A8B"/>
    <w:rsid w:val="00A53724"/>
    <w:rsid w:val="00A5665B"/>
    <w:rsid w:val="00A568AE"/>
    <w:rsid w:val="00A6077D"/>
    <w:rsid w:val="00A64183"/>
    <w:rsid w:val="00A6488F"/>
    <w:rsid w:val="00A66404"/>
    <w:rsid w:val="00A7114B"/>
    <w:rsid w:val="00A71580"/>
    <w:rsid w:val="00A72676"/>
    <w:rsid w:val="00A73AC5"/>
    <w:rsid w:val="00A76041"/>
    <w:rsid w:val="00A76D58"/>
    <w:rsid w:val="00A8076A"/>
    <w:rsid w:val="00A82082"/>
    <w:rsid w:val="00A82346"/>
    <w:rsid w:val="00A8353B"/>
    <w:rsid w:val="00A83DB3"/>
    <w:rsid w:val="00A85AB8"/>
    <w:rsid w:val="00A868BB"/>
    <w:rsid w:val="00A86DA9"/>
    <w:rsid w:val="00A90026"/>
    <w:rsid w:val="00A9185A"/>
    <w:rsid w:val="00A9240E"/>
    <w:rsid w:val="00A94EB8"/>
    <w:rsid w:val="00A9671C"/>
    <w:rsid w:val="00A97E69"/>
    <w:rsid w:val="00AA1553"/>
    <w:rsid w:val="00AA3F6E"/>
    <w:rsid w:val="00AA6373"/>
    <w:rsid w:val="00AA65FF"/>
    <w:rsid w:val="00AA697F"/>
    <w:rsid w:val="00AB4710"/>
    <w:rsid w:val="00AB7714"/>
    <w:rsid w:val="00AC3917"/>
    <w:rsid w:val="00AC490C"/>
    <w:rsid w:val="00AD4AF4"/>
    <w:rsid w:val="00AD4F6D"/>
    <w:rsid w:val="00AD5F89"/>
    <w:rsid w:val="00AD793D"/>
    <w:rsid w:val="00AE0BAC"/>
    <w:rsid w:val="00AE2112"/>
    <w:rsid w:val="00AE2BDC"/>
    <w:rsid w:val="00AE4679"/>
    <w:rsid w:val="00AF1675"/>
    <w:rsid w:val="00AF199D"/>
    <w:rsid w:val="00AF267E"/>
    <w:rsid w:val="00AF5CC7"/>
    <w:rsid w:val="00AF6889"/>
    <w:rsid w:val="00AF6C5D"/>
    <w:rsid w:val="00B00B26"/>
    <w:rsid w:val="00B04CCB"/>
    <w:rsid w:val="00B05962"/>
    <w:rsid w:val="00B062C2"/>
    <w:rsid w:val="00B06A8A"/>
    <w:rsid w:val="00B07C77"/>
    <w:rsid w:val="00B15449"/>
    <w:rsid w:val="00B15949"/>
    <w:rsid w:val="00B1617B"/>
    <w:rsid w:val="00B16B8B"/>
    <w:rsid w:val="00B17B3D"/>
    <w:rsid w:val="00B20AC6"/>
    <w:rsid w:val="00B21234"/>
    <w:rsid w:val="00B21C57"/>
    <w:rsid w:val="00B228F7"/>
    <w:rsid w:val="00B23132"/>
    <w:rsid w:val="00B24904"/>
    <w:rsid w:val="00B25010"/>
    <w:rsid w:val="00B25A74"/>
    <w:rsid w:val="00B26CA9"/>
    <w:rsid w:val="00B26F27"/>
    <w:rsid w:val="00B27303"/>
    <w:rsid w:val="00B27C73"/>
    <w:rsid w:val="00B31101"/>
    <w:rsid w:val="00B3206B"/>
    <w:rsid w:val="00B32B92"/>
    <w:rsid w:val="00B34629"/>
    <w:rsid w:val="00B35218"/>
    <w:rsid w:val="00B40CB4"/>
    <w:rsid w:val="00B40D16"/>
    <w:rsid w:val="00B43B65"/>
    <w:rsid w:val="00B44DD2"/>
    <w:rsid w:val="00B4646F"/>
    <w:rsid w:val="00B4753E"/>
    <w:rsid w:val="00B47949"/>
    <w:rsid w:val="00B479B0"/>
    <w:rsid w:val="00B47FD1"/>
    <w:rsid w:val="00B516BB"/>
    <w:rsid w:val="00B5206C"/>
    <w:rsid w:val="00B54FCB"/>
    <w:rsid w:val="00B568FD"/>
    <w:rsid w:val="00B5736A"/>
    <w:rsid w:val="00B6026F"/>
    <w:rsid w:val="00B61F9F"/>
    <w:rsid w:val="00B64CAD"/>
    <w:rsid w:val="00B706CD"/>
    <w:rsid w:val="00B72F69"/>
    <w:rsid w:val="00B76571"/>
    <w:rsid w:val="00B76AB1"/>
    <w:rsid w:val="00B76E87"/>
    <w:rsid w:val="00B81C73"/>
    <w:rsid w:val="00B840DA"/>
    <w:rsid w:val="00B90649"/>
    <w:rsid w:val="00B91A33"/>
    <w:rsid w:val="00B9251D"/>
    <w:rsid w:val="00B947C0"/>
    <w:rsid w:val="00B95523"/>
    <w:rsid w:val="00BA0C61"/>
    <w:rsid w:val="00BA1063"/>
    <w:rsid w:val="00BA3A5D"/>
    <w:rsid w:val="00BA5C6D"/>
    <w:rsid w:val="00BB0B22"/>
    <w:rsid w:val="00BB10A7"/>
    <w:rsid w:val="00BB4E4B"/>
    <w:rsid w:val="00BB63B8"/>
    <w:rsid w:val="00BB73A9"/>
    <w:rsid w:val="00BC0203"/>
    <w:rsid w:val="00BC035B"/>
    <w:rsid w:val="00BC054C"/>
    <w:rsid w:val="00BC3555"/>
    <w:rsid w:val="00BC4D38"/>
    <w:rsid w:val="00BC70B1"/>
    <w:rsid w:val="00BD398E"/>
    <w:rsid w:val="00BD419C"/>
    <w:rsid w:val="00BD4333"/>
    <w:rsid w:val="00BD4CE3"/>
    <w:rsid w:val="00BE031B"/>
    <w:rsid w:val="00BE0F8E"/>
    <w:rsid w:val="00BE19C7"/>
    <w:rsid w:val="00BE2478"/>
    <w:rsid w:val="00BE4268"/>
    <w:rsid w:val="00BE512D"/>
    <w:rsid w:val="00BE72E1"/>
    <w:rsid w:val="00BF2586"/>
    <w:rsid w:val="00BF5D46"/>
    <w:rsid w:val="00BF629E"/>
    <w:rsid w:val="00BF6596"/>
    <w:rsid w:val="00C015B5"/>
    <w:rsid w:val="00C019C0"/>
    <w:rsid w:val="00C035B6"/>
    <w:rsid w:val="00C045A9"/>
    <w:rsid w:val="00C04CD9"/>
    <w:rsid w:val="00C05B5E"/>
    <w:rsid w:val="00C10D08"/>
    <w:rsid w:val="00C10D49"/>
    <w:rsid w:val="00C12B51"/>
    <w:rsid w:val="00C132A5"/>
    <w:rsid w:val="00C1497E"/>
    <w:rsid w:val="00C2087D"/>
    <w:rsid w:val="00C21770"/>
    <w:rsid w:val="00C2217D"/>
    <w:rsid w:val="00C2453E"/>
    <w:rsid w:val="00C24650"/>
    <w:rsid w:val="00C27634"/>
    <w:rsid w:val="00C31BA3"/>
    <w:rsid w:val="00C31EFB"/>
    <w:rsid w:val="00C33079"/>
    <w:rsid w:val="00C34CC6"/>
    <w:rsid w:val="00C34E73"/>
    <w:rsid w:val="00C3548B"/>
    <w:rsid w:val="00C36091"/>
    <w:rsid w:val="00C40309"/>
    <w:rsid w:val="00C4113F"/>
    <w:rsid w:val="00C418B7"/>
    <w:rsid w:val="00C41AFF"/>
    <w:rsid w:val="00C46603"/>
    <w:rsid w:val="00C47F88"/>
    <w:rsid w:val="00C51EE4"/>
    <w:rsid w:val="00C52334"/>
    <w:rsid w:val="00C55079"/>
    <w:rsid w:val="00C5681A"/>
    <w:rsid w:val="00C61310"/>
    <w:rsid w:val="00C639BE"/>
    <w:rsid w:val="00C63CD0"/>
    <w:rsid w:val="00C654BD"/>
    <w:rsid w:val="00C665D8"/>
    <w:rsid w:val="00C709B6"/>
    <w:rsid w:val="00C71BAC"/>
    <w:rsid w:val="00C7345E"/>
    <w:rsid w:val="00C73605"/>
    <w:rsid w:val="00C73CFF"/>
    <w:rsid w:val="00C74537"/>
    <w:rsid w:val="00C771D4"/>
    <w:rsid w:val="00C826CF"/>
    <w:rsid w:val="00C82B37"/>
    <w:rsid w:val="00C83A13"/>
    <w:rsid w:val="00C852C9"/>
    <w:rsid w:val="00C864F5"/>
    <w:rsid w:val="00C9068C"/>
    <w:rsid w:val="00C90ED5"/>
    <w:rsid w:val="00C91034"/>
    <w:rsid w:val="00C91DCB"/>
    <w:rsid w:val="00C92967"/>
    <w:rsid w:val="00C93A18"/>
    <w:rsid w:val="00C94D87"/>
    <w:rsid w:val="00C95C4B"/>
    <w:rsid w:val="00C9650D"/>
    <w:rsid w:val="00C97417"/>
    <w:rsid w:val="00CA3D0C"/>
    <w:rsid w:val="00CA3E88"/>
    <w:rsid w:val="00CA654B"/>
    <w:rsid w:val="00CA7962"/>
    <w:rsid w:val="00CB2116"/>
    <w:rsid w:val="00CB2169"/>
    <w:rsid w:val="00CB37A6"/>
    <w:rsid w:val="00CB5D92"/>
    <w:rsid w:val="00CB69AB"/>
    <w:rsid w:val="00CB6A74"/>
    <w:rsid w:val="00CB6F5B"/>
    <w:rsid w:val="00CC3FA5"/>
    <w:rsid w:val="00CD00FE"/>
    <w:rsid w:val="00CD117E"/>
    <w:rsid w:val="00CD12AD"/>
    <w:rsid w:val="00CD2B84"/>
    <w:rsid w:val="00CD41F6"/>
    <w:rsid w:val="00CD4C7B"/>
    <w:rsid w:val="00CD5795"/>
    <w:rsid w:val="00CD7707"/>
    <w:rsid w:val="00CE1681"/>
    <w:rsid w:val="00CE172A"/>
    <w:rsid w:val="00CE29EF"/>
    <w:rsid w:val="00CE2CEE"/>
    <w:rsid w:val="00CE3230"/>
    <w:rsid w:val="00CE5AFB"/>
    <w:rsid w:val="00CE5D7F"/>
    <w:rsid w:val="00CE6889"/>
    <w:rsid w:val="00CE75DF"/>
    <w:rsid w:val="00CE7ABA"/>
    <w:rsid w:val="00CF1AC7"/>
    <w:rsid w:val="00CF3640"/>
    <w:rsid w:val="00CF51B6"/>
    <w:rsid w:val="00D020AA"/>
    <w:rsid w:val="00D040BB"/>
    <w:rsid w:val="00D05935"/>
    <w:rsid w:val="00D10707"/>
    <w:rsid w:val="00D10B5E"/>
    <w:rsid w:val="00D1188D"/>
    <w:rsid w:val="00D145BC"/>
    <w:rsid w:val="00D1632C"/>
    <w:rsid w:val="00D17979"/>
    <w:rsid w:val="00D217EC"/>
    <w:rsid w:val="00D21957"/>
    <w:rsid w:val="00D24D6A"/>
    <w:rsid w:val="00D2617D"/>
    <w:rsid w:val="00D26182"/>
    <w:rsid w:val="00D3050D"/>
    <w:rsid w:val="00D31234"/>
    <w:rsid w:val="00D31C30"/>
    <w:rsid w:val="00D32476"/>
    <w:rsid w:val="00D3377B"/>
    <w:rsid w:val="00D33BE3"/>
    <w:rsid w:val="00D36096"/>
    <w:rsid w:val="00D3792D"/>
    <w:rsid w:val="00D37CC2"/>
    <w:rsid w:val="00D37F6C"/>
    <w:rsid w:val="00D40C2E"/>
    <w:rsid w:val="00D43A23"/>
    <w:rsid w:val="00D46373"/>
    <w:rsid w:val="00D4691D"/>
    <w:rsid w:val="00D47E35"/>
    <w:rsid w:val="00D504CD"/>
    <w:rsid w:val="00D5063C"/>
    <w:rsid w:val="00D53B01"/>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657"/>
    <w:rsid w:val="00D738D6"/>
    <w:rsid w:val="00D80795"/>
    <w:rsid w:val="00D82F3F"/>
    <w:rsid w:val="00D85390"/>
    <w:rsid w:val="00D854BE"/>
    <w:rsid w:val="00D86C3B"/>
    <w:rsid w:val="00D87E00"/>
    <w:rsid w:val="00D9063E"/>
    <w:rsid w:val="00D90DD0"/>
    <w:rsid w:val="00D9134D"/>
    <w:rsid w:val="00D916EA"/>
    <w:rsid w:val="00D9403B"/>
    <w:rsid w:val="00D966AD"/>
    <w:rsid w:val="00D96D11"/>
    <w:rsid w:val="00DA0591"/>
    <w:rsid w:val="00DA0B9E"/>
    <w:rsid w:val="00DA48EA"/>
    <w:rsid w:val="00DA5157"/>
    <w:rsid w:val="00DA5337"/>
    <w:rsid w:val="00DA53E0"/>
    <w:rsid w:val="00DA5F0A"/>
    <w:rsid w:val="00DA7A03"/>
    <w:rsid w:val="00DB0427"/>
    <w:rsid w:val="00DB0DB8"/>
    <w:rsid w:val="00DB1818"/>
    <w:rsid w:val="00DB42E7"/>
    <w:rsid w:val="00DB51E7"/>
    <w:rsid w:val="00DC04F9"/>
    <w:rsid w:val="00DC08C5"/>
    <w:rsid w:val="00DC1E72"/>
    <w:rsid w:val="00DC309B"/>
    <w:rsid w:val="00DC3552"/>
    <w:rsid w:val="00DC36AA"/>
    <w:rsid w:val="00DC47DA"/>
    <w:rsid w:val="00DC4DA2"/>
    <w:rsid w:val="00DC6F3B"/>
    <w:rsid w:val="00DC7746"/>
    <w:rsid w:val="00DC7D7F"/>
    <w:rsid w:val="00DD3638"/>
    <w:rsid w:val="00DD4159"/>
    <w:rsid w:val="00DD6B7F"/>
    <w:rsid w:val="00DD7C62"/>
    <w:rsid w:val="00DE2EDA"/>
    <w:rsid w:val="00DE321C"/>
    <w:rsid w:val="00DE3ABE"/>
    <w:rsid w:val="00DE3F14"/>
    <w:rsid w:val="00DE46BF"/>
    <w:rsid w:val="00DE5DB2"/>
    <w:rsid w:val="00DE664A"/>
    <w:rsid w:val="00DF08BC"/>
    <w:rsid w:val="00DF0CA7"/>
    <w:rsid w:val="00DF3416"/>
    <w:rsid w:val="00DF3511"/>
    <w:rsid w:val="00DF3A8F"/>
    <w:rsid w:val="00DF4378"/>
    <w:rsid w:val="00DF69B8"/>
    <w:rsid w:val="00E0142D"/>
    <w:rsid w:val="00E05C7C"/>
    <w:rsid w:val="00E06BE0"/>
    <w:rsid w:val="00E07D0B"/>
    <w:rsid w:val="00E114CF"/>
    <w:rsid w:val="00E11A41"/>
    <w:rsid w:val="00E12597"/>
    <w:rsid w:val="00E14F1B"/>
    <w:rsid w:val="00E17D6C"/>
    <w:rsid w:val="00E2155D"/>
    <w:rsid w:val="00E261A2"/>
    <w:rsid w:val="00E32F90"/>
    <w:rsid w:val="00E36531"/>
    <w:rsid w:val="00E41BBF"/>
    <w:rsid w:val="00E421BE"/>
    <w:rsid w:val="00E428AC"/>
    <w:rsid w:val="00E429B9"/>
    <w:rsid w:val="00E44041"/>
    <w:rsid w:val="00E44553"/>
    <w:rsid w:val="00E44EC1"/>
    <w:rsid w:val="00E45918"/>
    <w:rsid w:val="00E45C9C"/>
    <w:rsid w:val="00E46E90"/>
    <w:rsid w:val="00E471CF"/>
    <w:rsid w:val="00E47D85"/>
    <w:rsid w:val="00E50B8A"/>
    <w:rsid w:val="00E53CA3"/>
    <w:rsid w:val="00E54510"/>
    <w:rsid w:val="00E56643"/>
    <w:rsid w:val="00E569D6"/>
    <w:rsid w:val="00E56FD9"/>
    <w:rsid w:val="00E61AB1"/>
    <w:rsid w:val="00E626A1"/>
    <w:rsid w:val="00E62835"/>
    <w:rsid w:val="00E64DDE"/>
    <w:rsid w:val="00E70886"/>
    <w:rsid w:val="00E74E9C"/>
    <w:rsid w:val="00E75D9F"/>
    <w:rsid w:val="00E77645"/>
    <w:rsid w:val="00E7764A"/>
    <w:rsid w:val="00E818D8"/>
    <w:rsid w:val="00E81926"/>
    <w:rsid w:val="00E82E1E"/>
    <w:rsid w:val="00E83697"/>
    <w:rsid w:val="00E83E6A"/>
    <w:rsid w:val="00E94AE6"/>
    <w:rsid w:val="00E97623"/>
    <w:rsid w:val="00EA1721"/>
    <w:rsid w:val="00EA1FA4"/>
    <w:rsid w:val="00EA3AB0"/>
    <w:rsid w:val="00EA3AD9"/>
    <w:rsid w:val="00EA58F7"/>
    <w:rsid w:val="00EA65CB"/>
    <w:rsid w:val="00EB0AF6"/>
    <w:rsid w:val="00EB4383"/>
    <w:rsid w:val="00EB4DD7"/>
    <w:rsid w:val="00EB79A0"/>
    <w:rsid w:val="00EC023D"/>
    <w:rsid w:val="00EC1527"/>
    <w:rsid w:val="00EC2B71"/>
    <w:rsid w:val="00EC404A"/>
    <w:rsid w:val="00EC4A25"/>
    <w:rsid w:val="00EC7720"/>
    <w:rsid w:val="00ED1E19"/>
    <w:rsid w:val="00ED2561"/>
    <w:rsid w:val="00ED288D"/>
    <w:rsid w:val="00ED45BC"/>
    <w:rsid w:val="00ED602D"/>
    <w:rsid w:val="00ED6037"/>
    <w:rsid w:val="00EE0160"/>
    <w:rsid w:val="00EE23EB"/>
    <w:rsid w:val="00EE5772"/>
    <w:rsid w:val="00EE5F4E"/>
    <w:rsid w:val="00EF2481"/>
    <w:rsid w:val="00EF31F5"/>
    <w:rsid w:val="00EF65E9"/>
    <w:rsid w:val="00F013C5"/>
    <w:rsid w:val="00F025A2"/>
    <w:rsid w:val="00F03B62"/>
    <w:rsid w:val="00F04CF5"/>
    <w:rsid w:val="00F0501F"/>
    <w:rsid w:val="00F05835"/>
    <w:rsid w:val="00F059C7"/>
    <w:rsid w:val="00F07388"/>
    <w:rsid w:val="00F07E60"/>
    <w:rsid w:val="00F1051E"/>
    <w:rsid w:val="00F10B28"/>
    <w:rsid w:val="00F1235D"/>
    <w:rsid w:val="00F13116"/>
    <w:rsid w:val="00F13B63"/>
    <w:rsid w:val="00F15A22"/>
    <w:rsid w:val="00F2026E"/>
    <w:rsid w:val="00F2037A"/>
    <w:rsid w:val="00F21208"/>
    <w:rsid w:val="00F2210A"/>
    <w:rsid w:val="00F23F84"/>
    <w:rsid w:val="00F2435A"/>
    <w:rsid w:val="00F24A00"/>
    <w:rsid w:val="00F258E8"/>
    <w:rsid w:val="00F27EC4"/>
    <w:rsid w:val="00F33C7A"/>
    <w:rsid w:val="00F34BBB"/>
    <w:rsid w:val="00F37063"/>
    <w:rsid w:val="00F37743"/>
    <w:rsid w:val="00F41B4E"/>
    <w:rsid w:val="00F4250A"/>
    <w:rsid w:val="00F44AFE"/>
    <w:rsid w:val="00F50CF2"/>
    <w:rsid w:val="00F5196E"/>
    <w:rsid w:val="00F521E9"/>
    <w:rsid w:val="00F530E9"/>
    <w:rsid w:val="00F535E2"/>
    <w:rsid w:val="00F54569"/>
    <w:rsid w:val="00F54A3D"/>
    <w:rsid w:val="00F54CB0"/>
    <w:rsid w:val="00F56A5A"/>
    <w:rsid w:val="00F56CA9"/>
    <w:rsid w:val="00F604EC"/>
    <w:rsid w:val="00F60B54"/>
    <w:rsid w:val="00F621B4"/>
    <w:rsid w:val="00F653B8"/>
    <w:rsid w:val="00F66189"/>
    <w:rsid w:val="00F70D36"/>
    <w:rsid w:val="00F71B89"/>
    <w:rsid w:val="00F71D1E"/>
    <w:rsid w:val="00F71F52"/>
    <w:rsid w:val="00F7353C"/>
    <w:rsid w:val="00F75E26"/>
    <w:rsid w:val="00F76F8F"/>
    <w:rsid w:val="00F8497A"/>
    <w:rsid w:val="00F85AE7"/>
    <w:rsid w:val="00F9040A"/>
    <w:rsid w:val="00F9050C"/>
    <w:rsid w:val="00F91EAB"/>
    <w:rsid w:val="00F92010"/>
    <w:rsid w:val="00F9324A"/>
    <w:rsid w:val="00F941DF"/>
    <w:rsid w:val="00FA1266"/>
    <w:rsid w:val="00FA2A51"/>
    <w:rsid w:val="00FA2AFC"/>
    <w:rsid w:val="00FA30C4"/>
    <w:rsid w:val="00FA3EF5"/>
    <w:rsid w:val="00FA5E89"/>
    <w:rsid w:val="00FA66E4"/>
    <w:rsid w:val="00FB0ECE"/>
    <w:rsid w:val="00FB36FA"/>
    <w:rsid w:val="00FB3ACE"/>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3433"/>
    <w:rsid w:val="00FE4EAC"/>
    <w:rsid w:val="00FE65FC"/>
    <w:rsid w:val="00FF2081"/>
    <w:rsid w:val="00FF26B8"/>
    <w:rsid w:val="00FF3602"/>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E7968BB-C933-42D8-84CB-12FAD445F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D31"/>
    <w:pPr>
      <w:overflowPunct w:val="0"/>
      <w:autoSpaceDE w:val="0"/>
      <w:autoSpaceDN w:val="0"/>
      <w:adjustRightInd w:val="0"/>
      <w:spacing w:after="180"/>
    </w:pPr>
    <w:rPr>
      <w:lang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overflowPunct/>
      <w:autoSpaceDE/>
      <w:autoSpaceDN/>
      <w:adjustRightInd/>
      <w:ind w:left="568" w:hanging="284"/>
    </w:pPr>
    <w:rPr>
      <w:lang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overflowPunct/>
      <w:autoSpaceDE/>
      <w:autoSpaceDN/>
      <w:adjustRightInd/>
      <w:ind w:left="851" w:hanging="284"/>
    </w:pPr>
    <w:rPr>
      <w:lang w:eastAsia="en-US"/>
    </w:rPr>
  </w:style>
  <w:style w:type="paragraph" w:customStyle="1" w:styleId="B3">
    <w:name w:val="B3"/>
    <w:basedOn w:val="a"/>
    <w:link w:val="B3Char2"/>
    <w:qFormat/>
    <w:pPr>
      <w:overflowPunct/>
      <w:autoSpaceDE/>
      <w:autoSpaceDN/>
      <w:adjustRightInd/>
      <w:ind w:left="1135" w:hanging="284"/>
    </w:pPr>
    <w:rPr>
      <w:lang w:eastAsia="en-US"/>
    </w:rPr>
  </w:style>
  <w:style w:type="paragraph" w:customStyle="1" w:styleId="B4">
    <w:name w:val="B4"/>
    <w:basedOn w:val="a"/>
    <w:link w:val="B4Char"/>
    <w:qFormat/>
    <w:pPr>
      <w:overflowPunct/>
      <w:autoSpaceDE/>
      <w:autoSpaceDN/>
      <w:adjustRightInd/>
      <w:ind w:left="1418" w:hanging="284"/>
    </w:pPr>
    <w:rPr>
      <w:lang w:eastAsia="en-US"/>
    </w:rPr>
  </w:style>
  <w:style w:type="paragraph" w:customStyle="1" w:styleId="B5">
    <w:name w:val="B5"/>
    <w:basedOn w:val="a"/>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pPr>
      <w:overflowPunct/>
      <w:autoSpaceDE/>
      <w:autoSpaceDN/>
      <w:adjustRightInd/>
    </w:pPr>
    <w:rPr>
      <w:i/>
      <w:color w:val="0000FF"/>
      <w:lang w:eastAsia="en-US"/>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Document Map"/>
    <w:basedOn w:val="a"/>
    <w:link w:val="Char0"/>
    <w:rsid w:val="009D74A6"/>
    <w:pPr>
      <w:overflowPunct/>
      <w:autoSpaceDE/>
      <w:autoSpaceDN/>
      <w:adjustRightInd/>
      <w:spacing w:after="0"/>
    </w:pPr>
    <w:rPr>
      <w:sz w:val="24"/>
      <w:szCs w:val="24"/>
      <w:lang w:eastAsia="en-US"/>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overflowPunct/>
      <w:autoSpaceDE/>
      <w:autoSpaceDN/>
      <w:adjustRightInd/>
      <w:spacing w:after="0"/>
    </w:pPr>
    <w:rPr>
      <w:rFonts w:ascii="Helvetica" w:hAnsi="Helvetica"/>
      <w:sz w:val="18"/>
      <w:szCs w:val="18"/>
      <w:lang w:eastAsia="en-US"/>
    </w:rPr>
  </w:style>
  <w:style w:type="character" w:customStyle="1" w:styleId="Char1">
    <w:name w:val="풍선 도움말 텍스트 Char"/>
    <w:basedOn w:val="a0"/>
    <w:link w:val="a7"/>
    <w:rsid w:val="00B27303"/>
    <w:rPr>
      <w:rFonts w:ascii="Helvetica" w:hAnsi="Helvetica"/>
      <w:sz w:val="18"/>
      <w:szCs w:val="18"/>
      <w:lang w:eastAsia="en-US"/>
    </w:rPr>
  </w:style>
  <w:style w:type="paragraph" w:styleId="a8">
    <w:name w:val="caption"/>
    <w:basedOn w:val="a"/>
    <w:next w:val="a"/>
    <w:unhideWhenUsed/>
    <w:qFormat/>
    <w:rsid w:val="00780E18"/>
    <w:pPr>
      <w:overflowPunct/>
      <w:autoSpaceDE/>
      <w:autoSpaceDN/>
      <w:adjustRightInd/>
      <w:spacing w:after="200"/>
    </w:pPr>
    <w:rPr>
      <w:i/>
      <w:iCs/>
      <w:color w:val="44546A" w:themeColor="text2"/>
      <w:sz w:val="18"/>
      <w:szCs w:val="18"/>
      <w:lang w:eastAsia="en-US"/>
    </w:rPr>
  </w:style>
  <w:style w:type="character" w:styleId="a9">
    <w:name w:val="annotation reference"/>
    <w:basedOn w:val="a0"/>
    <w:rsid w:val="00446A33"/>
    <w:rPr>
      <w:sz w:val="16"/>
      <w:szCs w:val="16"/>
    </w:rPr>
  </w:style>
  <w:style w:type="paragraph" w:styleId="aa">
    <w:name w:val="annotation text"/>
    <w:basedOn w:val="a"/>
    <w:link w:val="Char2"/>
    <w:rsid w:val="00446A33"/>
    <w:pPr>
      <w:overflowPunct/>
      <w:autoSpaceDE/>
      <w:autoSpaceDN/>
      <w:adjustRightInd/>
    </w:pPr>
    <w:rPr>
      <w:lang w:eastAsia="en-US"/>
    </w:rPr>
  </w:style>
  <w:style w:type="character" w:customStyle="1" w:styleId="Char2">
    <w:name w:val="메모 텍스트 Char"/>
    <w:basedOn w:val="a0"/>
    <w:link w:val="aa"/>
    <w:rsid w:val="00446A33"/>
    <w:rPr>
      <w:lang w:eastAsia="en-US"/>
    </w:rPr>
  </w:style>
  <w:style w:type="paragraph" w:styleId="ab">
    <w:name w:val="annotation subject"/>
    <w:basedOn w:val="aa"/>
    <w:next w:val="aa"/>
    <w:link w:val="Char3"/>
    <w:rsid w:val="00446A33"/>
    <w:rPr>
      <w:b/>
      <w:bCs/>
    </w:rPr>
  </w:style>
  <w:style w:type="character" w:customStyle="1" w:styleId="Char3">
    <w:name w:val="메모 주제 Char"/>
    <w:basedOn w:val="Char2"/>
    <w:link w:val="ab"/>
    <w:rsid w:val="00446A33"/>
    <w:rPr>
      <w:b/>
      <w:bCs/>
      <w:lang w:eastAsia="en-US"/>
    </w:rPr>
  </w:style>
  <w:style w:type="character" w:customStyle="1" w:styleId="B1Char1">
    <w:name w:val="B1 Char1"/>
    <w:link w:val="B1"/>
    <w:qFormat/>
    <w:rsid w:val="006577FB"/>
    <w:rPr>
      <w:lang w:eastAsia="en-US"/>
    </w:rPr>
  </w:style>
  <w:style w:type="paragraph" w:styleId="ac">
    <w:name w:val="Revision"/>
    <w:hidden/>
    <w:uiPriority w:val="99"/>
    <w:semiHidden/>
    <w:rsid w:val="00BD398E"/>
    <w:rPr>
      <w:lang w:eastAsia="en-US"/>
    </w:rPr>
  </w:style>
  <w:style w:type="table" w:styleId="ad">
    <w:name w:val="Table Grid"/>
    <w:basedOn w:val="a1"/>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ae">
    <w:name w:val="List Paragraph"/>
    <w:basedOn w:val="a"/>
    <w:link w:val="Char4"/>
    <w:uiPriority w:val="34"/>
    <w:qFormat/>
    <w:rsid w:val="006C77C9"/>
    <w:pPr>
      <w:overflowPunct/>
      <w:autoSpaceDE/>
      <w:autoSpaceDN/>
      <w:adjustRightInd/>
      <w:ind w:left="720"/>
      <w:contextualSpacing/>
    </w:pPr>
    <w:rPr>
      <w:lang w:eastAsia="en-US"/>
    </w:rPr>
  </w:style>
  <w:style w:type="paragraph" w:customStyle="1" w:styleId="3GPPHeader">
    <w:name w:val="3GPP_Header"/>
    <w:basedOn w:val="a"/>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character" w:customStyle="1" w:styleId="Char4">
    <w:name w:val="목록 단락 Char"/>
    <w:link w:val="ae"/>
    <w:uiPriority w:val="34"/>
    <w:qFormat/>
    <w:locked/>
    <w:rsid w:val="00A163A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778834007">
              <w:marLeft w:val="0"/>
              <w:marRight w:val="0"/>
              <w:marTop w:val="0"/>
              <w:marBottom w:val="0"/>
              <w:divBdr>
                <w:top w:val="none" w:sz="0" w:space="0" w:color="auto"/>
                <w:left w:val="none" w:sz="0" w:space="0" w:color="auto"/>
                <w:bottom w:val="none" w:sz="0" w:space="0" w:color="auto"/>
                <w:right w:val="none" w:sz="0" w:space="0" w:color="auto"/>
              </w:divBdr>
            </w:div>
            <w:div w:id="184308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76645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D1153A3-3D47-435D-BDA9-49DC70162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45</TotalTime>
  <Pages>3</Pages>
  <Words>956</Words>
  <Characters>5454</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6398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Samsung</cp:lastModifiedBy>
  <cp:revision>22</cp:revision>
  <dcterms:created xsi:type="dcterms:W3CDTF">2021-05-11T04:22:00Z</dcterms:created>
  <dcterms:modified xsi:type="dcterms:W3CDTF">2021-05-11T05:23:00Z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