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5998963B" w:rsidR="001E41F3" w:rsidRPr="006D6BA5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E62BE8">
        <w:fldChar w:fldCharType="begin"/>
      </w:r>
      <w:r w:rsidR="00E62BE8">
        <w:instrText xml:space="preserve"> DOCPROPERTY  TSG/WGRef  \* MERGEFORMAT </w:instrText>
      </w:r>
      <w:r w:rsidR="00E62BE8">
        <w:fldChar w:fldCharType="separate"/>
      </w:r>
      <w:r w:rsidR="006D6BA5">
        <w:rPr>
          <w:rFonts w:hint="eastAsia"/>
          <w:b/>
          <w:noProof/>
          <w:sz w:val="24"/>
          <w:lang w:eastAsia="zh-CN"/>
        </w:rPr>
        <w:t>RAN</w:t>
      </w:r>
      <w:r w:rsidR="00EE12F2">
        <w:rPr>
          <w:rFonts w:hint="eastAsia"/>
          <w:b/>
          <w:noProof/>
          <w:sz w:val="24"/>
          <w:lang w:eastAsia="zh-CN"/>
        </w:rPr>
        <w:t xml:space="preserve"> WG</w:t>
      </w:r>
      <w:r w:rsidR="006D6BA5">
        <w:rPr>
          <w:rFonts w:hint="eastAsia"/>
          <w:b/>
          <w:noProof/>
          <w:sz w:val="24"/>
          <w:lang w:eastAsia="zh-CN"/>
        </w:rPr>
        <w:t>2</w:t>
      </w:r>
      <w:r w:rsidR="00E62BE8">
        <w:rPr>
          <w:b/>
          <w:noProof/>
          <w:sz w:val="24"/>
          <w:lang w:eastAsia="zh-CN"/>
        </w:rPr>
        <w:fldChar w:fldCharType="end"/>
      </w:r>
      <w:r w:rsidR="006D6BA5">
        <w:rPr>
          <w:b/>
          <w:noProof/>
          <w:sz w:val="24"/>
        </w:rPr>
        <w:t xml:space="preserve"> 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F3789" w:rsidRPr="006D6BA5">
        <w:rPr>
          <w:b/>
          <w:noProof/>
          <w:sz w:val="24"/>
        </w:rPr>
        <w:fldChar w:fldCharType="begin"/>
      </w:r>
      <w:r w:rsidR="008F3789" w:rsidRPr="006D6BA5">
        <w:rPr>
          <w:b/>
          <w:noProof/>
          <w:sz w:val="24"/>
        </w:rPr>
        <w:instrText xml:space="preserve"> DOCPROPERTY  MtgSeq  \* MERGEFORMAT </w:instrText>
      </w:r>
      <w:r w:rsidR="008F3789" w:rsidRPr="006D6BA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8F3789" w:rsidRPr="006D6BA5">
        <w:rPr>
          <w:b/>
          <w:noProof/>
          <w:sz w:val="24"/>
        </w:rPr>
        <w:fldChar w:fldCharType="end"/>
      </w:r>
      <w:r w:rsidR="007112BE">
        <w:rPr>
          <w:rFonts w:hint="eastAsia"/>
          <w:b/>
          <w:noProof/>
          <w:sz w:val="24"/>
        </w:rPr>
        <w:t>11</w:t>
      </w:r>
      <w:r w:rsidR="007112BE">
        <w:rPr>
          <w:rFonts w:hint="eastAsia"/>
          <w:b/>
          <w:noProof/>
          <w:sz w:val="24"/>
          <w:lang w:eastAsia="zh-CN"/>
        </w:rPr>
        <w:t>3</w:t>
      </w:r>
      <w:r w:rsidR="00CB342F">
        <w:rPr>
          <w:rFonts w:hint="eastAsia"/>
          <w:b/>
          <w:noProof/>
          <w:sz w:val="24"/>
          <w:lang w:eastAsia="zh-CN"/>
        </w:rPr>
        <w:t>bis</w:t>
      </w:r>
      <w:r w:rsidR="006D6BA5" w:rsidRPr="006D6BA5">
        <w:rPr>
          <w:b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="009D2E16" w:rsidRPr="009D2E16">
        <w:rPr>
          <w:b/>
          <w:i/>
          <w:noProof/>
          <w:sz w:val="28"/>
          <w:lang w:eastAsia="zh-CN"/>
        </w:rPr>
        <w:t>R2-2103110</w:t>
      </w:r>
    </w:p>
    <w:p w14:paraId="7CB45193" w14:textId="0C1CC4A9" w:rsidR="001E41F3" w:rsidRDefault="00646FFD" w:rsidP="005E2C44">
      <w:pPr>
        <w:pStyle w:val="CRCoverPage"/>
        <w:outlineLvl w:val="0"/>
        <w:rPr>
          <w:b/>
          <w:noProof/>
          <w:sz w:val="24"/>
        </w:rPr>
      </w:pPr>
      <w:r w:rsidRPr="00646FFD">
        <w:rPr>
          <w:b/>
          <w:noProof/>
          <w:sz w:val="24"/>
        </w:rPr>
        <w:t xml:space="preserve">Online, </w:t>
      </w:r>
      <w:r w:rsidR="00DA5296">
        <w:rPr>
          <w:rFonts w:hint="eastAsia"/>
          <w:b/>
          <w:noProof/>
          <w:sz w:val="24"/>
          <w:lang w:eastAsia="zh-CN"/>
        </w:rPr>
        <w:t>A</w:t>
      </w:r>
      <w:r w:rsidR="00CB231A">
        <w:rPr>
          <w:rFonts w:hint="eastAsia"/>
          <w:b/>
          <w:noProof/>
          <w:sz w:val="24"/>
          <w:lang w:eastAsia="zh-CN"/>
        </w:rPr>
        <w:t>pril</w:t>
      </w:r>
      <w:r w:rsidR="00DA5296">
        <w:rPr>
          <w:b/>
          <w:noProof/>
          <w:sz w:val="24"/>
        </w:rPr>
        <w:t xml:space="preserve"> </w:t>
      </w:r>
      <w:r w:rsidR="00DA5296">
        <w:rPr>
          <w:rFonts w:hint="eastAsia"/>
          <w:b/>
          <w:noProof/>
          <w:sz w:val="24"/>
          <w:lang w:eastAsia="zh-CN"/>
        </w:rPr>
        <w:t>12</w:t>
      </w:r>
      <w:r w:rsidR="00DA5296">
        <w:rPr>
          <w:b/>
          <w:noProof/>
          <w:sz w:val="24"/>
        </w:rPr>
        <w:t xml:space="preserve"> – </w:t>
      </w:r>
      <w:r w:rsidR="00CB231A">
        <w:rPr>
          <w:rFonts w:hint="eastAsia"/>
          <w:b/>
          <w:noProof/>
          <w:sz w:val="24"/>
          <w:lang w:eastAsia="zh-CN"/>
        </w:rPr>
        <w:t>April</w:t>
      </w:r>
      <w:r w:rsidR="00DA5296">
        <w:rPr>
          <w:b/>
          <w:noProof/>
          <w:sz w:val="24"/>
        </w:rPr>
        <w:t xml:space="preserve"> </w:t>
      </w:r>
      <w:r w:rsidR="00DA5296">
        <w:rPr>
          <w:rFonts w:hint="eastAsia"/>
          <w:b/>
          <w:noProof/>
          <w:sz w:val="24"/>
          <w:lang w:eastAsia="zh-CN"/>
        </w:rPr>
        <w:t>20</w:t>
      </w:r>
      <w:r w:rsidRPr="00646FFD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E367AF" w:rsidR="001E41F3" w:rsidRPr="00410371" w:rsidRDefault="00E62BE8" w:rsidP="006D6BA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D6BA5">
              <w:rPr>
                <w:rFonts w:hint="eastAsia"/>
                <w:b/>
                <w:noProof/>
                <w:sz w:val="28"/>
                <w:lang w:eastAsia="zh-CN"/>
              </w:rPr>
              <w:t>38.331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C42342" w:rsidR="001E41F3" w:rsidRPr="00410371" w:rsidRDefault="004060BA" w:rsidP="004060BA">
            <w:pPr>
              <w:pStyle w:val="CRCoverPage"/>
              <w:spacing w:after="0"/>
              <w:ind w:right="281"/>
              <w:jc w:val="right"/>
              <w:rPr>
                <w:noProof/>
                <w:lang w:eastAsia="zh-CN"/>
              </w:rPr>
            </w:pPr>
            <w:r w:rsidRPr="004060BA">
              <w:rPr>
                <w:rFonts w:hint="eastAsia"/>
                <w:b/>
                <w:noProof/>
                <w:sz w:val="28"/>
                <w:lang w:eastAsia="zh-CN"/>
              </w:rPr>
              <w:t>2509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72DE4C" w:rsidR="001E41F3" w:rsidRPr="00410371" w:rsidRDefault="00E62BE8" w:rsidP="006D6B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D6BA5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6D6BA5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3740D8" w:rsidR="001E41F3" w:rsidRPr="00410371" w:rsidRDefault="009D2E16" w:rsidP="00B82E34">
            <w:pPr>
              <w:pStyle w:val="CRCoverPage"/>
              <w:spacing w:after="0"/>
              <w:ind w:right="560"/>
              <w:jc w:val="right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16.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B82E34" w:rsidRPr="00B82E34">
              <w:rPr>
                <w:b/>
                <w:noProof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8F0A57" w:rsidR="00F25D98" w:rsidRDefault="004D06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CE419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9DF809" w:rsidR="001E41F3" w:rsidRPr="00F84E97" w:rsidRDefault="003434A5" w:rsidP="00B94422">
            <w:pPr>
              <w:pStyle w:val="CRCoverPage"/>
              <w:spacing w:after="0"/>
              <w:rPr>
                <w:noProof/>
                <w:lang w:eastAsia="zh-CN"/>
              </w:rPr>
            </w:pPr>
            <w:r w:rsidRPr="003434A5">
              <w:rPr>
                <w:noProof/>
                <w:lang w:eastAsia="zh-CN"/>
              </w:rPr>
              <w:t>Addition of early measurement in idle/inactive UE behavior description in 38.331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2547B4" w:rsidR="001E41F3" w:rsidRDefault="00C00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34B6C3" w:rsidR="001E41F3" w:rsidRDefault="00C00F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B14279" w:rsidR="001E41F3" w:rsidRDefault="00E8697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LTE_NR_DC_CA_enh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B94179" w:rsidR="001E41F3" w:rsidRDefault="00B944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2021-3</w:t>
            </w:r>
            <w:r w:rsidR="00C00F6C">
              <w:rPr>
                <w:rFonts w:hint="eastAsia"/>
                <w:noProof/>
                <w:lang w:eastAsia="zh-CN"/>
              </w:rPr>
              <w:t>-</w:t>
            </w:r>
            <w:r w:rsidR="00BB1A34">
              <w:rPr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E12120" w:rsidR="001E41F3" w:rsidRPr="00C43C74" w:rsidRDefault="00C00F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43C74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00A68E" w:rsidR="001E41F3" w:rsidRDefault="00C00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130E10" w:rsidR="00F121E2" w:rsidRDefault="008B79E1" w:rsidP="005627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B79E1">
              <w:rPr>
                <w:noProof/>
                <w:lang w:eastAsia="zh-CN"/>
              </w:rPr>
              <w:t xml:space="preserve">In current </w:t>
            </w:r>
            <w:r>
              <w:rPr>
                <w:noProof/>
                <w:lang w:eastAsia="zh-CN"/>
              </w:rPr>
              <w:t>spec</w:t>
            </w:r>
            <w:r w:rsidRPr="008B79E1">
              <w:rPr>
                <w:noProof/>
                <w:lang w:eastAsia="zh-CN"/>
              </w:rPr>
              <w:t xml:space="preserve">, there is no related description of early measurement in the idle/inactive UE behavior </w:t>
            </w:r>
            <w:r w:rsidR="00BF2C5B" w:rsidRPr="008B79E1">
              <w:rPr>
                <w:noProof/>
                <w:lang w:eastAsia="zh-CN"/>
              </w:rPr>
              <w:t xml:space="preserve">description </w:t>
            </w:r>
            <w:r w:rsidRPr="008B79E1">
              <w:rPr>
                <w:noProof/>
                <w:lang w:eastAsia="zh-CN"/>
              </w:rPr>
              <w:t>in section 4.</w:t>
            </w:r>
            <w:r w:rsidR="000D3951">
              <w:rPr>
                <w:noProof/>
                <w:lang w:eastAsia="zh-CN"/>
              </w:rPr>
              <w:t>2</w:t>
            </w:r>
            <w:r w:rsidRPr="008B79E1">
              <w:rPr>
                <w:noProof/>
                <w:lang w:eastAsia="zh-CN"/>
              </w:rPr>
              <w:t>.</w:t>
            </w:r>
            <w:r w:rsidR="000D3951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</w:t>
            </w:r>
            <w:r w:rsidR="00BF2C5B">
              <w:rPr>
                <w:noProof/>
                <w:lang w:eastAsia="zh-CN"/>
              </w:rPr>
              <w:t xml:space="preserve"> The early measurement should be added for </w:t>
            </w:r>
            <w:r w:rsidR="008D14E6">
              <w:rPr>
                <w:noProof/>
                <w:lang w:eastAsia="zh-CN"/>
              </w:rPr>
              <w:t xml:space="preserve">UE behavior </w:t>
            </w:r>
            <w:r w:rsidR="009C6271">
              <w:rPr>
                <w:noProof/>
                <w:lang w:eastAsia="zh-CN"/>
              </w:rPr>
              <w:t>c</w:t>
            </w:r>
            <w:r w:rsidR="009C6271" w:rsidRPr="009C6271">
              <w:rPr>
                <w:noProof/>
                <w:lang w:eastAsia="zh-CN"/>
              </w:rPr>
              <w:t>ompleteness</w:t>
            </w:r>
            <w:r w:rsidR="009C6271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8BBE3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CD8027" w14:textId="765AE58A" w:rsidR="002F12C8" w:rsidRPr="009259D4" w:rsidRDefault="002F12C8" w:rsidP="002F12C8">
            <w:pPr>
              <w:pStyle w:val="CRCoverPage"/>
              <w:numPr>
                <w:ilvl w:val="0"/>
                <w:numId w:val="6"/>
              </w:numPr>
              <w:spacing w:after="0"/>
              <w:rPr>
                <w:b/>
                <w:noProof/>
                <w:lang w:eastAsia="ko-KR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</w:t>
            </w:r>
            <w:r w:rsidR="008B79E1">
              <w:rPr>
                <w:noProof/>
                <w:lang w:eastAsia="zh-CN"/>
              </w:rPr>
              <w:t>d the early measurement in idle</w:t>
            </w:r>
            <w:r w:rsidR="008B79E1">
              <w:rPr>
                <w:rFonts w:hint="eastAsia"/>
                <w:noProof/>
                <w:lang w:eastAsia="zh-CN"/>
              </w:rPr>
              <w:t>/inactive</w:t>
            </w:r>
            <w:r w:rsidR="008B79E1">
              <w:rPr>
                <w:noProof/>
                <w:lang w:eastAsia="zh-CN"/>
              </w:rPr>
              <w:t xml:space="preserve"> </w:t>
            </w:r>
            <w:r w:rsidR="008B79E1">
              <w:rPr>
                <w:rFonts w:hint="eastAsia"/>
                <w:noProof/>
                <w:lang w:eastAsia="zh-CN"/>
              </w:rPr>
              <w:t>UE</w:t>
            </w:r>
            <w:r w:rsidR="008B79E1">
              <w:rPr>
                <w:noProof/>
                <w:lang w:eastAsia="zh-CN"/>
              </w:rPr>
              <w:t xml:space="preserve"> </w:t>
            </w:r>
            <w:r w:rsidR="008B79E1">
              <w:rPr>
                <w:rFonts w:hint="eastAsia"/>
                <w:noProof/>
                <w:lang w:eastAsia="zh-CN"/>
              </w:rPr>
              <w:t>behavior</w:t>
            </w:r>
            <w:r w:rsidR="00974EC3">
              <w:rPr>
                <w:noProof/>
                <w:lang w:eastAsia="zh-CN"/>
              </w:rPr>
              <w:t xml:space="preserve"> description</w:t>
            </w:r>
            <w:r w:rsidR="008B79E1">
              <w:rPr>
                <w:noProof/>
                <w:lang w:eastAsia="zh-CN"/>
              </w:rPr>
              <w:t xml:space="preserve"> </w:t>
            </w:r>
            <w:r w:rsidR="008B79E1">
              <w:rPr>
                <w:rFonts w:hint="eastAsia"/>
                <w:noProof/>
                <w:lang w:eastAsia="zh-CN"/>
              </w:rPr>
              <w:t>in</w:t>
            </w:r>
            <w:r w:rsidR="008B79E1">
              <w:rPr>
                <w:noProof/>
                <w:lang w:eastAsia="zh-CN"/>
              </w:rPr>
              <w:t xml:space="preserve"> 4.</w:t>
            </w:r>
            <w:r w:rsidR="000D3951">
              <w:rPr>
                <w:noProof/>
                <w:lang w:eastAsia="zh-CN"/>
              </w:rPr>
              <w:t>2.1</w:t>
            </w:r>
            <w:r>
              <w:rPr>
                <w:noProof/>
                <w:lang w:eastAsia="zh-CN"/>
              </w:rPr>
              <w:t xml:space="preserve">. </w:t>
            </w:r>
          </w:p>
          <w:p w14:paraId="42EA5CD9" w14:textId="77777777" w:rsidR="00014B83" w:rsidRDefault="00014B83" w:rsidP="00AA4EDA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</w:p>
          <w:p w14:paraId="25EF3F47" w14:textId="17F591E3" w:rsidR="00AA4EDA" w:rsidRPr="007F5449" w:rsidRDefault="00AA4EDA" w:rsidP="00AA4EDA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7F5449">
              <w:rPr>
                <w:b/>
                <w:noProof/>
                <w:lang w:eastAsia="ko-KR"/>
              </w:rPr>
              <w:t>Impact analysis</w:t>
            </w:r>
          </w:p>
          <w:p w14:paraId="665B5FF5" w14:textId="77777777" w:rsidR="00AA4EDA" w:rsidRPr="00CC6BC9" w:rsidRDefault="00AA4EDA" w:rsidP="00AA4EDA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CC6BC9">
              <w:rPr>
                <w:noProof/>
                <w:u w:val="single"/>
                <w:lang w:eastAsia="ko-KR"/>
              </w:rPr>
              <w:t>Architecture options</w:t>
            </w:r>
          </w:p>
          <w:p w14:paraId="0C4F4D0F" w14:textId="76D5ABC6" w:rsidR="00AA4EDA" w:rsidRDefault="00ED3ECB" w:rsidP="00AA4E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NR-DC NE-DC SA</w:t>
            </w:r>
          </w:p>
          <w:p w14:paraId="7E2BC210" w14:textId="77777777" w:rsidR="00E82C47" w:rsidRDefault="00E82C47" w:rsidP="00AA4ED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594BDCF0" w14:textId="77777777" w:rsidR="00AA4EDA" w:rsidRPr="007F5449" w:rsidRDefault="00AA4EDA" w:rsidP="00AA4EDA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Impacted functionality:</w:t>
            </w:r>
          </w:p>
          <w:p w14:paraId="2BE70C34" w14:textId="3BB4E000" w:rsidR="001816BC" w:rsidRDefault="007B03C6" w:rsidP="00AA4ED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Early</w:t>
            </w:r>
            <w:r>
              <w:rPr>
                <w:rFonts w:eastAsia="宋体"/>
                <w:noProof/>
                <w:lang w:eastAsia="zh-CN"/>
              </w:rPr>
              <w:t xml:space="preserve"> </w:t>
            </w:r>
            <w:r>
              <w:rPr>
                <w:rFonts w:eastAsia="宋体" w:hint="eastAsia"/>
                <w:noProof/>
                <w:lang w:eastAsia="zh-CN"/>
              </w:rPr>
              <w:t>Measurement</w:t>
            </w:r>
            <w:r>
              <w:rPr>
                <w:rFonts w:eastAsia="宋体"/>
                <w:noProof/>
                <w:lang w:eastAsia="zh-CN"/>
              </w:rPr>
              <w:t xml:space="preserve"> </w:t>
            </w:r>
            <w:r>
              <w:rPr>
                <w:rFonts w:eastAsia="宋体" w:hint="eastAsia"/>
                <w:noProof/>
                <w:lang w:eastAsia="zh-CN"/>
              </w:rPr>
              <w:t>Reporting</w:t>
            </w:r>
          </w:p>
          <w:p w14:paraId="4EC21B6B" w14:textId="77777777" w:rsidR="001816BC" w:rsidRDefault="001816BC" w:rsidP="00AA4ED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61B256AD" w14:textId="77777777" w:rsidR="00AA4EDA" w:rsidRPr="007F5449" w:rsidRDefault="00AA4EDA" w:rsidP="00AA4EDA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Inter-operability:</w:t>
            </w:r>
          </w:p>
          <w:p w14:paraId="11B40464" w14:textId="544AD79D" w:rsidR="00AA4EDA" w:rsidRDefault="00AA4EDA" w:rsidP="00AA4ED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</w:t>
            </w:r>
            <w:r>
              <w:rPr>
                <w:rFonts w:hint="eastAsia"/>
                <w:noProof/>
                <w:lang w:eastAsia="ko-KR"/>
              </w:rPr>
              <w:t xml:space="preserve">only </w:t>
            </w:r>
            <w:r>
              <w:rPr>
                <w:noProof/>
                <w:lang w:eastAsia="ko-KR"/>
              </w:rPr>
              <w:t>the network is implemented according to the CR</w:t>
            </w:r>
            <w:r w:rsidR="00822645">
              <w:rPr>
                <w:rFonts w:hint="eastAsia"/>
                <w:noProof/>
                <w:lang w:eastAsia="zh-CN"/>
              </w:rPr>
              <w:t xml:space="preserve"> and the UE is not</w:t>
            </w:r>
            <w:r>
              <w:rPr>
                <w:noProof/>
                <w:lang w:eastAsia="ko-KR"/>
              </w:rPr>
              <w:t>,</w:t>
            </w:r>
            <w:r w:rsidR="00796E36">
              <w:rPr>
                <w:rFonts w:hint="eastAsia"/>
                <w:noProof/>
                <w:lang w:eastAsia="zh-CN"/>
              </w:rPr>
              <w:t xml:space="preserve"> </w:t>
            </w:r>
            <w:r w:rsidR="00ED3ECB">
              <w:rPr>
                <w:rFonts w:hint="eastAsia"/>
                <w:noProof/>
                <w:lang w:eastAsia="zh-CN"/>
              </w:rPr>
              <w:t>UE may not perform the early measurement in idle/inactive state</w:t>
            </w:r>
            <w:r w:rsidR="0075528E">
              <w:rPr>
                <w:noProof/>
                <w:lang w:eastAsia="ko-KR"/>
              </w:rPr>
              <w:t>.</w:t>
            </w:r>
          </w:p>
          <w:p w14:paraId="42192620" w14:textId="3AC2D90B" w:rsidR="00AA4EDA" w:rsidRDefault="00AA4EDA" w:rsidP="00AA4ED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</w:t>
            </w:r>
            <w:r>
              <w:rPr>
                <w:rFonts w:hint="eastAsia"/>
                <w:noProof/>
                <w:lang w:eastAsia="ko-KR"/>
              </w:rPr>
              <w:t xml:space="preserve">only </w:t>
            </w:r>
            <w:r>
              <w:rPr>
                <w:noProof/>
                <w:lang w:eastAsia="ko-KR"/>
              </w:rPr>
              <w:t>the UE is implemented according to the CR</w:t>
            </w:r>
            <w:r w:rsidR="00822645">
              <w:rPr>
                <w:rFonts w:hint="eastAsia"/>
                <w:noProof/>
                <w:lang w:eastAsia="zh-CN"/>
              </w:rPr>
              <w:t xml:space="preserve"> and the network is not</w:t>
            </w:r>
            <w:r>
              <w:rPr>
                <w:noProof/>
                <w:lang w:eastAsia="ko-KR"/>
              </w:rPr>
              <w:t>, no interoperability problems are foreseen.</w:t>
            </w:r>
          </w:p>
          <w:p w14:paraId="31C656EC" w14:textId="0C4541AD" w:rsidR="00AA4EDA" w:rsidRDefault="00AA4EDA" w:rsidP="00AA4E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DE38E3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E51CF1" w:rsidR="001E41F3" w:rsidRDefault="0043291C" w:rsidP="00F75D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early measurement is missing in idle</w:t>
            </w:r>
            <w:r>
              <w:rPr>
                <w:rFonts w:hint="eastAsia"/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inactive UE  behavior description.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45F82A" w:rsidR="001E41F3" w:rsidRDefault="004329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2EC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42EC2" w:rsidRDefault="00942E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B6DB26B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5B11C6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42EC2" w:rsidRDefault="00942E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42EC2" w:rsidRDefault="00942E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2EC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42EC2" w:rsidRDefault="00942E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A8D19B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42EC2" w:rsidRDefault="00942E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42EC2" w:rsidRDefault="00942E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2EC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42EC2" w:rsidRDefault="00942E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7E2BEE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42EC2" w:rsidRDefault="00942E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42EC2" w:rsidRDefault="00942E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2EC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42EC2" w:rsidRDefault="00942E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42EC2" w:rsidRDefault="00942EC2">
            <w:pPr>
              <w:pStyle w:val="CRCoverPage"/>
              <w:spacing w:after="0"/>
              <w:rPr>
                <w:noProof/>
              </w:rPr>
            </w:pPr>
          </w:p>
        </w:tc>
      </w:tr>
      <w:tr w:rsidR="00942EC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42EC2" w:rsidRDefault="00942E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42EC2" w:rsidRDefault="00942E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42EC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42EC2" w:rsidRPr="008863B9" w:rsidRDefault="00942E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42EC2" w:rsidRPr="008863B9" w:rsidRDefault="00942E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42EC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42EC2" w:rsidRDefault="00942E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42EC2" w:rsidRDefault="00942E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9B1751" w14:textId="1CF0C974" w:rsidR="00865980" w:rsidRPr="00822645" w:rsidRDefault="0043291C" w:rsidP="00865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bookmarkStart w:id="2" w:name="_Toc46439361"/>
      <w:bookmarkStart w:id="3" w:name="_Toc46444198"/>
      <w:bookmarkStart w:id="4" w:name="_Toc46486959"/>
      <w:bookmarkStart w:id="5" w:name="_Toc52836837"/>
      <w:bookmarkStart w:id="6" w:name="_Toc52837845"/>
      <w:bookmarkStart w:id="7" w:name="_Toc53006485"/>
      <w:r>
        <w:rPr>
          <w:rFonts w:eastAsia="Malgun Gothic"/>
          <w:i/>
        </w:rPr>
        <w:lastRenderedPageBreak/>
        <w:t>S</w:t>
      </w:r>
      <w:r w:rsidR="00822645">
        <w:rPr>
          <w:rFonts w:eastAsia="Malgun Gothic"/>
          <w:i/>
        </w:rPr>
        <w:t>tart of Change</w:t>
      </w:r>
    </w:p>
    <w:p w14:paraId="241794F1" w14:textId="77777777" w:rsidR="00160A44" w:rsidRPr="00DE5341" w:rsidRDefault="00160A44" w:rsidP="00160A44">
      <w:pPr>
        <w:pStyle w:val="3"/>
        <w:rPr>
          <w:rFonts w:eastAsia="MS Mincho"/>
        </w:rPr>
      </w:pPr>
      <w:bookmarkStart w:id="8" w:name="_Toc60776691"/>
      <w:bookmarkStart w:id="9" w:name="_Toc68014631"/>
      <w:bookmarkStart w:id="10" w:name="_Hlk43123999"/>
      <w:bookmarkEnd w:id="2"/>
      <w:bookmarkEnd w:id="3"/>
      <w:bookmarkEnd w:id="4"/>
      <w:bookmarkEnd w:id="5"/>
      <w:bookmarkEnd w:id="6"/>
      <w:bookmarkEnd w:id="7"/>
      <w:r w:rsidRPr="00DE5341">
        <w:rPr>
          <w:rFonts w:eastAsia="MS Mincho"/>
        </w:rPr>
        <w:t>4.2.1</w:t>
      </w:r>
      <w:r w:rsidRPr="00DE5341">
        <w:rPr>
          <w:rFonts w:eastAsia="MS Mincho"/>
        </w:rPr>
        <w:tab/>
        <w:t>UE states and state transitions including inter RAT</w:t>
      </w:r>
      <w:bookmarkEnd w:id="8"/>
      <w:bookmarkEnd w:id="9"/>
    </w:p>
    <w:p w14:paraId="37B9B446" w14:textId="77777777" w:rsidR="00160A44" w:rsidRPr="00DE5341" w:rsidRDefault="00160A44" w:rsidP="00160A44">
      <w:r w:rsidRPr="00DE5341">
        <w:t>A UE is either in RRC_CONNECTED state or in RRC_INACTIVE state when an RRC connection has been established. If this is not the case, i.e. no RRC connection is established, the UE is in RRC_IDLE state. The RRC states can further be characterised as follows:</w:t>
      </w:r>
    </w:p>
    <w:p w14:paraId="6A45A949" w14:textId="77777777" w:rsidR="00160A44" w:rsidRPr="00DE5341" w:rsidRDefault="00160A44" w:rsidP="00160A44">
      <w:pPr>
        <w:pStyle w:val="B1"/>
      </w:pPr>
      <w:r w:rsidRPr="00DE5341">
        <w:rPr>
          <w:b/>
          <w:bCs/>
        </w:rPr>
        <w:t>-</w:t>
      </w:r>
      <w:r w:rsidRPr="00DE5341">
        <w:rPr>
          <w:b/>
          <w:bCs/>
        </w:rPr>
        <w:tab/>
        <w:t>RRC_IDLE</w:t>
      </w:r>
      <w:r w:rsidRPr="00DE5341">
        <w:t>:</w:t>
      </w:r>
    </w:p>
    <w:p w14:paraId="0D7C36C8" w14:textId="77777777" w:rsidR="00160A44" w:rsidRPr="00DE5341" w:rsidRDefault="00160A44" w:rsidP="00160A44">
      <w:pPr>
        <w:pStyle w:val="B2"/>
      </w:pPr>
      <w:r w:rsidRPr="00DE5341">
        <w:t>-</w:t>
      </w:r>
      <w:r w:rsidRPr="00DE5341">
        <w:tab/>
        <w:t>A UE specific DRX may be configured by upper layers;</w:t>
      </w:r>
    </w:p>
    <w:p w14:paraId="714E414A" w14:textId="77777777" w:rsidR="00160A44" w:rsidRPr="00DE5341" w:rsidRDefault="00160A44" w:rsidP="00160A44">
      <w:pPr>
        <w:pStyle w:val="B2"/>
      </w:pPr>
      <w:r w:rsidRPr="00DE5341">
        <w:t>-</w:t>
      </w:r>
      <w:r w:rsidRPr="00DE5341">
        <w:tab/>
        <w:t>UE controlled mobility based on network configuration;</w:t>
      </w:r>
    </w:p>
    <w:p w14:paraId="622B9B48" w14:textId="77777777" w:rsidR="00160A44" w:rsidRPr="00DE5341" w:rsidRDefault="00160A44" w:rsidP="00160A44">
      <w:pPr>
        <w:pStyle w:val="B2"/>
      </w:pPr>
      <w:r w:rsidRPr="00DE5341">
        <w:t>-</w:t>
      </w:r>
      <w:r w:rsidRPr="00DE5341">
        <w:tab/>
        <w:t>The UE:</w:t>
      </w:r>
    </w:p>
    <w:p w14:paraId="3DF10C79" w14:textId="77777777" w:rsidR="00160A44" w:rsidRPr="00DE5341" w:rsidRDefault="00160A44" w:rsidP="00160A44">
      <w:pPr>
        <w:pStyle w:val="B3"/>
      </w:pPr>
      <w:r w:rsidRPr="00DE5341">
        <w:t>-</w:t>
      </w:r>
      <w:r w:rsidRPr="00DE5341">
        <w:tab/>
        <w:t>Monitors Short Messages transmitted with P-RNTI over DCI (see clause 6.5);</w:t>
      </w:r>
    </w:p>
    <w:p w14:paraId="63784656" w14:textId="77777777" w:rsidR="00160A44" w:rsidRPr="00DE5341" w:rsidRDefault="00160A44" w:rsidP="00160A44">
      <w:pPr>
        <w:pStyle w:val="B3"/>
      </w:pPr>
      <w:r w:rsidRPr="00DE5341">
        <w:t>-</w:t>
      </w:r>
      <w:r w:rsidRPr="00DE5341">
        <w:tab/>
        <w:t>Monitors a Paging channel for CN paging using 5G-S-TMSI;</w:t>
      </w:r>
    </w:p>
    <w:p w14:paraId="182F3CEB" w14:textId="77777777" w:rsidR="00160A44" w:rsidRPr="00DE5341" w:rsidRDefault="00160A44" w:rsidP="00160A44">
      <w:pPr>
        <w:pStyle w:val="B3"/>
      </w:pPr>
      <w:r w:rsidRPr="00DE5341">
        <w:t>-</w:t>
      </w:r>
      <w:r w:rsidRPr="00DE5341">
        <w:tab/>
        <w:t>Performs neighbouring cell measurements and cell (re-)selection;</w:t>
      </w:r>
    </w:p>
    <w:p w14:paraId="6740B785" w14:textId="77777777" w:rsidR="00160A44" w:rsidRPr="00DE5341" w:rsidRDefault="00160A44" w:rsidP="00160A44">
      <w:pPr>
        <w:pStyle w:val="B3"/>
      </w:pPr>
      <w:r w:rsidRPr="00DE5341">
        <w:t>-</w:t>
      </w:r>
      <w:r w:rsidRPr="00DE5341">
        <w:tab/>
        <w:t>Acquires system information and can send SI request (if configured).</w:t>
      </w:r>
    </w:p>
    <w:p w14:paraId="38CD5357" w14:textId="77777777" w:rsidR="00160A44" w:rsidRDefault="00160A44" w:rsidP="00160A44">
      <w:pPr>
        <w:pStyle w:val="B3"/>
        <w:rPr>
          <w:ins w:id="11" w:author="CATT" w:date="2021-04-01T16:09:00Z"/>
          <w:lang w:eastAsia="zh-CN"/>
        </w:rPr>
      </w:pPr>
      <w:r w:rsidRPr="00DE5341">
        <w:t>-</w:t>
      </w:r>
      <w:r w:rsidRPr="00DE5341">
        <w:tab/>
        <w:t>Performs logging of available measurements together with location and time for logged measurement configured UEs.</w:t>
      </w:r>
    </w:p>
    <w:p w14:paraId="37940780" w14:textId="5D14B97B" w:rsidR="00843C51" w:rsidRPr="00DE5341" w:rsidRDefault="00843C51" w:rsidP="00160A44">
      <w:pPr>
        <w:pStyle w:val="B3"/>
        <w:rPr>
          <w:lang w:eastAsia="zh-CN"/>
        </w:rPr>
      </w:pPr>
      <w:ins w:id="12" w:author="CATT" w:date="2021-04-01T16:09:00Z">
        <w:r w:rsidRPr="00843C51">
          <w:rPr>
            <w:lang w:eastAsia="zh-CN"/>
          </w:rPr>
          <w:t>-    Performs early measurement for early measurement configured UEs.</w:t>
        </w:r>
      </w:ins>
    </w:p>
    <w:p w14:paraId="38030B45" w14:textId="77777777" w:rsidR="00160A44" w:rsidRPr="00DE5341" w:rsidRDefault="00160A44" w:rsidP="00160A44">
      <w:pPr>
        <w:pStyle w:val="B1"/>
      </w:pPr>
      <w:r w:rsidRPr="00DE5341">
        <w:rPr>
          <w:b/>
          <w:bCs/>
        </w:rPr>
        <w:t>-</w:t>
      </w:r>
      <w:r w:rsidRPr="00DE5341">
        <w:rPr>
          <w:b/>
          <w:bCs/>
        </w:rPr>
        <w:tab/>
        <w:t>RRC_INACTIVE</w:t>
      </w:r>
      <w:r w:rsidRPr="00DE5341">
        <w:t>:</w:t>
      </w:r>
    </w:p>
    <w:p w14:paraId="67D427A9" w14:textId="77777777" w:rsidR="00160A44" w:rsidRPr="00DE5341" w:rsidRDefault="00160A44" w:rsidP="00160A44">
      <w:pPr>
        <w:pStyle w:val="B2"/>
      </w:pPr>
      <w:r w:rsidRPr="00DE5341">
        <w:t>-</w:t>
      </w:r>
      <w:r w:rsidRPr="00DE5341">
        <w:tab/>
        <w:t>A UE specific DRX may be configured by upper layers or by RRC layer;</w:t>
      </w:r>
    </w:p>
    <w:p w14:paraId="5102772E" w14:textId="77777777" w:rsidR="00160A44" w:rsidRPr="00DE5341" w:rsidRDefault="00160A44" w:rsidP="00160A44">
      <w:pPr>
        <w:pStyle w:val="B2"/>
      </w:pPr>
      <w:r w:rsidRPr="00DE5341">
        <w:t>-</w:t>
      </w:r>
      <w:r w:rsidRPr="00DE5341">
        <w:tab/>
        <w:t>UE controlled mobility based on network configuration;</w:t>
      </w:r>
    </w:p>
    <w:p w14:paraId="66A2F20E" w14:textId="77777777" w:rsidR="00160A44" w:rsidRPr="00DE5341" w:rsidRDefault="00160A44" w:rsidP="00160A44">
      <w:pPr>
        <w:pStyle w:val="B2"/>
      </w:pPr>
      <w:r w:rsidRPr="00DE5341">
        <w:t>-</w:t>
      </w:r>
      <w:r w:rsidRPr="00DE5341">
        <w:tab/>
        <w:t>The UE stores the UE Inactive AS context;</w:t>
      </w:r>
    </w:p>
    <w:p w14:paraId="142CF4D5" w14:textId="77777777" w:rsidR="00160A44" w:rsidRPr="00DE5341" w:rsidRDefault="00160A44" w:rsidP="00160A44">
      <w:pPr>
        <w:pStyle w:val="B2"/>
      </w:pPr>
      <w:r w:rsidRPr="00DE5341">
        <w:t>-</w:t>
      </w:r>
      <w:r w:rsidRPr="00DE5341">
        <w:tab/>
        <w:t>A RAN-based notification area is configured by RRC layer;</w:t>
      </w:r>
    </w:p>
    <w:p w14:paraId="1BB93884" w14:textId="77777777" w:rsidR="00160A44" w:rsidRPr="00DE5341" w:rsidRDefault="00160A44" w:rsidP="00160A44">
      <w:pPr>
        <w:pStyle w:val="B2"/>
      </w:pPr>
      <w:r w:rsidRPr="00DE5341">
        <w:t>The UE:</w:t>
      </w:r>
    </w:p>
    <w:p w14:paraId="2BB9EF14" w14:textId="77777777" w:rsidR="00160A44" w:rsidRPr="00DE5341" w:rsidRDefault="00160A44" w:rsidP="00160A44">
      <w:pPr>
        <w:pStyle w:val="B3"/>
      </w:pPr>
      <w:r w:rsidRPr="00DE5341">
        <w:t>-</w:t>
      </w:r>
      <w:r w:rsidRPr="00DE5341">
        <w:tab/>
        <w:t>Monitors Short Messages transmitted with P-RNTI over DCI (see clause 6.5);</w:t>
      </w:r>
    </w:p>
    <w:p w14:paraId="1715A4EA" w14:textId="77777777" w:rsidR="00160A44" w:rsidRPr="00DE5341" w:rsidRDefault="00160A44" w:rsidP="00160A44">
      <w:pPr>
        <w:pStyle w:val="B3"/>
      </w:pPr>
      <w:r w:rsidRPr="00DE5341">
        <w:t>-</w:t>
      </w:r>
      <w:r w:rsidRPr="00DE5341">
        <w:tab/>
        <w:t xml:space="preserve">Monitors a Paging channel for CN paging using 5G-S-TMSI and RAN paging using </w:t>
      </w:r>
      <w:proofErr w:type="spellStart"/>
      <w:r w:rsidRPr="00DE5341">
        <w:t>fullI</w:t>
      </w:r>
      <w:proofErr w:type="spellEnd"/>
      <w:r w:rsidRPr="00DE5341">
        <w:t>-RNTI;</w:t>
      </w:r>
    </w:p>
    <w:p w14:paraId="346465E6" w14:textId="77777777" w:rsidR="00160A44" w:rsidRPr="00DE5341" w:rsidRDefault="00160A44" w:rsidP="00160A44">
      <w:pPr>
        <w:pStyle w:val="B3"/>
      </w:pPr>
      <w:r w:rsidRPr="00DE5341">
        <w:t>-</w:t>
      </w:r>
      <w:r w:rsidRPr="00DE5341">
        <w:tab/>
        <w:t>Performs neighbouring cell measurements and cell (re-)selection;</w:t>
      </w:r>
    </w:p>
    <w:p w14:paraId="0AA5E793" w14:textId="77777777" w:rsidR="00160A44" w:rsidRPr="00DE5341" w:rsidRDefault="00160A44" w:rsidP="00160A44">
      <w:pPr>
        <w:pStyle w:val="B3"/>
      </w:pPr>
      <w:r w:rsidRPr="00DE5341">
        <w:t>-</w:t>
      </w:r>
      <w:r w:rsidRPr="00DE5341">
        <w:tab/>
        <w:t>Performs RAN-based notification area updates periodically and when moving outside the configured RAN-based notification area;</w:t>
      </w:r>
    </w:p>
    <w:p w14:paraId="19B19CAA" w14:textId="77777777" w:rsidR="00160A44" w:rsidRPr="00DE5341" w:rsidRDefault="00160A44" w:rsidP="00160A44">
      <w:pPr>
        <w:pStyle w:val="B3"/>
      </w:pPr>
      <w:r w:rsidRPr="00DE5341">
        <w:t>-</w:t>
      </w:r>
      <w:r w:rsidRPr="00DE5341">
        <w:tab/>
        <w:t>Acquires system information and can send SI request (if configured).</w:t>
      </w:r>
    </w:p>
    <w:p w14:paraId="4DD3EA51" w14:textId="77777777" w:rsidR="00160A44" w:rsidRDefault="00160A44" w:rsidP="00160A44">
      <w:pPr>
        <w:pStyle w:val="B3"/>
        <w:rPr>
          <w:ins w:id="13" w:author="CATT" w:date="2021-04-01T16:09:00Z"/>
          <w:lang w:eastAsia="zh-CN"/>
        </w:rPr>
      </w:pPr>
      <w:r w:rsidRPr="00DE5341">
        <w:t>-</w:t>
      </w:r>
      <w:r w:rsidRPr="00DE5341">
        <w:tab/>
        <w:t>Performs logging of available measurements together with location and time for logged measurement configured UEs.</w:t>
      </w:r>
    </w:p>
    <w:p w14:paraId="39348521" w14:textId="14D76B2D" w:rsidR="00DF55F4" w:rsidRPr="00DE5341" w:rsidRDefault="00DF55F4" w:rsidP="00160A44">
      <w:pPr>
        <w:pStyle w:val="B3"/>
        <w:rPr>
          <w:lang w:eastAsia="zh-CN"/>
        </w:rPr>
      </w:pPr>
      <w:ins w:id="14" w:author="CATT" w:date="2021-04-01T16:09:00Z">
        <w:r w:rsidRPr="00DF55F4">
          <w:rPr>
            <w:lang w:eastAsia="zh-CN"/>
          </w:rPr>
          <w:t>-    Performs early measurement for early measurement configured UEs.</w:t>
        </w:r>
      </w:ins>
    </w:p>
    <w:p w14:paraId="55D106FB" w14:textId="77777777" w:rsidR="00160A44" w:rsidRPr="00DE5341" w:rsidRDefault="00160A44" w:rsidP="00160A44">
      <w:pPr>
        <w:pStyle w:val="B1"/>
        <w:rPr>
          <w:b/>
          <w:bCs/>
        </w:rPr>
      </w:pPr>
      <w:r w:rsidRPr="00DE5341">
        <w:rPr>
          <w:b/>
          <w:bCs/>
        </w:rPr>
        <w:t>-</w:t>
      </w:r>
      <w:r w:rsidRPr="00DE5341">
        <w:rPr>
          <w:b/>
          <w:bCs/>
        </w:rPr>
        <w:tab/>
        <w:t>RRC_CONNECTED:</w:t>
      </w:r>
    </w:p>
    <w:p w14:paraId="4F05B80E" w14:textId="77777777" w:rsidR="00160A44" w:rsidRPr="00DE5341" w:rsidRDefault="00160A44" w:rsidP="00160A44">
      <w:pPr>
        <w:pStyle w:val="B2"/>
      </w:pPr>
      <w:r w:rsidRPr="00DE5341">
        <w:t>-</w:t>
      </w:r>
      <w:r w:rsidRPr="00DE5341">
        <w:tab/>
        <w:t>The UE stores the AS context;</w:t>
      </w:r>
    </w:p>
    <w:p w14:paraId="2972C801" w14:textId="77777777" w:rsidR="00160A44" w:rsidRPr="00DE5341" w:rsidRDefault="00160A44" w:rsidP="00160A44">
      <w:pPr>
        <w:pStyle w:val="B2"/>
      </w:pPr>
      <w:r w:rsidRPr="00DE5341">
        <w:t>-</w:t>
      </w:r>
      <w:r w:rsidRPr="00DE5341">
        <w:tab/>
        <w:t>Transfer of unicast data to/from UE;</w:t>
      </w:r>
    </w:p>
    <w:p w14:paraId="336F9CD0" w14:textId="77777777" w:rsidR="00160A44" w:rsidRPr="00DE5341" w:rsidRDefault="00160A44" w:rsidP="00160A44">
      <w:pPr>
        <w:pStyle w:val="B2"/>
      </w:pPr>
      <w:r w:rsidRPr="00DE5341">
        <w:t>-</w:t>
      </w:r>
      <w:r w:rsidRPr="00DE5341">
        <w:tab/>
        <w:t>At lower layers, the UE may be configured with a UE specific DRX;</w:t>
      </w:r>
    </w:p>
    <w:p w14:paraId="5BDFB838" w14:textId="77777777" w:rsidR="00160A44" w:rsidRPr="00DE5341" w:rsidRDefault="00160A44" w:rsidP="00160A44">
      <w:pPr>
        <w:pStyle w:val="B2"/>
      </w:pPr>
      <w:r w:rsidRPr="00DE5341">
        <w:t>-</w:t>
      </w:r>
      <w:r w:rsidRPr="00DE5341">
        <w:tab/>
        <w:t xml:space="preserve">For UEs supporting CA, use of one or more </w:t>
      </w:r>
      <w:proofErr w:type="spellStart"/>
      <w:r w:rsidRPr="00DE5341">
        <w:t>SCells</w:t>
      </w:r>
      <w:proofErr w:type="spellEnd"/>
      <w:r w:rsidRPr="00DE5341">
        <w:t xml:space="preserve">, aggregated with the </w:t>
      </w:r>
      <w:proofErr w:type="spellStart"/>
      <w:r w:rsidRPr="00DE5341">
        <w:t>SpCell</w:t>
      </w:r>
      <w:proofErr w:type="spellEnd"/>
      <w:r w:rsidRPr="00DE5341">
        <w:t>, for increased bandwidth;</w:t>
      </w:r>
    </w:p>
    <w:p w14:paraId="30AB2253" w14:textId="77777777" w:rsidR="00160A44" w:rsidRPr="00DE5341" w:rsidRDefault="00160A44" w:rsidP="00160A44">
      <w:pPr>
        <w:pStyle w:val="B2"/>
      </w:pPr>
      <w:r w:rsidRPr="00DE5341">
        <w:lastRenderedPageBreak/>
        <w:t>-</w:t>
      </w:r>
      <w:r w:rsidRPr="00DE5341">
        <w:tab/>
        <w:t>For UEs supporting DC, use of one SCG, aggregated with the MCG, for increased bandwidth;</w:t>
      </w:r>
    </w:p>
    <w:p w14:paraId="305085CC" w14:textId="77777777" w:rsidR="00160A44" w:rsidRPr="00DE5341" w:rsidRDefault="00160A44" w:rsidP="00160A44">
      <w:pPr>
        <w:pStyle w:val="B2"/>
      </w:pPr>
      <w:r w:rsidRPr="00DE5341">
        <w:t>-</w:t>
      </w:r>
      <w:r w:rsidRPr="00DE5341">
        <w:tab/>
        <w:t>Network controlled mobility within NR and to/from E-UTRA;</w:t>
      </w:r>
    </w:p>
    <w:p w14:paraId="1C29AD11" w14:textId="77777777" w:rsidR="00160A44" w:rsidRPr="00DE5341" w:rsidRDefault="00160A44" w:rsidP="00160A44">
      <w:pPr>
        <w:pStyle w:val="B2"/>
      </w:pPr>
      <w:r w:rsidRPr="00DE5341">
        <w:t>-</w:t>
      </w:r>
      <w:r w:rsidRPr="00DE5341">
        <w:tab/>
        <w:t>The UE:</w:t>
      </w:r>
    </w:p>
    <w:p w14:paraId="05E1235F" w14:textId="77777777" w:rsidR="00160A44" w:rsidRPr="00DE5341" w:rsidRDefault="00160A44" w:rsidP="00160A44">
      <w:pPr>
        <w:pStyle w:val="B3"/>
      </w:pPr>
      <w:r w:rsidRPr="00DE5341">
        <w:t>-</w:t>
      </w:r>
      <w:r w:rsidRPr="00DE5341">
        <w:tab/>
        <w:t>Monitors Short Messages transmitted with P-RNTI over DCI (see clause 6.5), if configured;</w:t>
      </w:r>
    </w:p>
    <w:p w14:paraId="29169DD9" w14:textId="77777777" w:rsidR="00160A44" w:rsidRPr="00DE5341" w:rsidRDefault="00160A44" w:rsidP="00160A44">
      <w:pPr>
        <w:pStyle w:val="B3"/>
      </w:pPr>
      <w:r w:rsidRPr="00DE5341">
        <w:t>-</w:t>
      </w:r>
      <w:r w:rsidRPr="00DE5341">
        <w:tab/>
        <w:t>Monitors control channels associated with the shared data channel to determine if data is scheduled for it;</w:t>
      </w:r>
    </w:p>
    <w:p w14:paraId="63B2595C" w14:textId="77777777" w:rsidR="00160A44" w:rsidRPr="00DE5341" w:rsidRDefault="00160A44" w:rsidP="00160A44">
      <w:pPr>
        <w:pStyle w:val="B3"/>
      </w:pPr>
      <w:r w:rsidRPr="00DE5341">
        <w:t>-</w:t>
      </w:r>
      <w:r w:rsidRPr="00DE5341">
        <w:tab/>
        <w:t>Provides channel quality and feedback information;</w:t>
      </w:r>
    </w:p>
    <w:p w14:paraId="4C1AFBDB" w14:textId="77777777" w:rsidR="00160A44" w:rsidRPr="00DE5341" w:rsidRDefault="00160A44" w:rsidP="00160A44">
      <w:pPr>
        <w:pStyle w:val="B3"/>
      </w:pPr>
      <w:r w:rsidRPr="00DE5341">
        <w:t>-</w:t>
      </w:r>
      <w:r w:rsidRPr="00DE5341">
        <w:tab/>
        <w:t>Performs neighbouring cell measurements and measurement reporting;</w:t>
      </w:r>
    </w:p>
    <w:p w14:paraId="423CEDCE" w14:textId="77777777" w:rsidR="00160A44" w:rsidRPr="00DE5341" w:rsidRDefault="00160A44" w:rsidP="00160A44">
      <w:pPr>
        <w:pStyle w:val="B3"/>
      </w:pPr>
      <w:r w:rsidRPr="00DE5341">
        <w:t>-</w:t>
      </w:r>
      <w:r w:rsidRPr="00DE5341">
        <w:tab/>
        <w:t>Acquires system information;</w:t>
      </w:r>
    </w:p>
    <w:p w14:paraId="367BCB3B" w14:textId="77777777" w:rsidR="00160A44" w:rsidRPr="00DE5341" w:rsidRDefault="00160A44" w:rsidP="00160A44">
      <w:pPr>
        <w:pStyle w:val="B3"/>
      </w:pPr>
      <w:r w:rsidRPr="00DE5341">
        <w:t>-</w:t>
      </w:r>
      <w:r w:rsidRPr="00DE5341">
        <w:tab/>
        <w:t>Performs immediate MDT measurement together with available location reporting.</w:t>
      </w:r>
    </w:p>
    <w:p w14:paraId="463076A4" w14:textId="77777777" w:rsidR="00160A44" w:rsidRPr="00DE5341" w:rsidRDefault="00160A44" w:rsidP="00160A44">
      <w:r w:rsidRPr="00DE5341">
        <w:t>Figure 4.2.1-1 illustrates an overview of UE RRC state machine and state transitions in NR. A UE has only one RRC state in NR at one time.</w:t>
      </w:r>
    </w:p>
    <w:p w14:paraId="4C44541C" w14:textId="77777777" w:rsidR="00160A44" w:rsidRPr="00DE5341" w:rsidRDefault="00160A44" w:rsidP="00160A44">
      <w:pPr>
        <w:pStyle w:val="TH"/>
      </w:pPr>
      <w:r w:rsidRPr="00DE5341">
        <w:rPr>
          <w:noProof/>
        </w:rPr>
        <w:object w:dxaOrig="5025" w:dyaOrig="4875" w14:anchorId="092DA3C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1.3pt;height:243.85pt" o:ole="">
            <v:imagedata r:id="rId13" o:title=""/>
          </v:shape>
          <o:OLEObject Type="Embed" ProgID="Word.Document.12" ShapeID="_x0000_i1025" DrawAspect="Content" ObjectID="_1678874872" r:id="rId14">
            <o:FieldCodes>\s</o:FieldCodes>
          </o:OLEObject>
        </w:object>
      </w:r>
    </w:p>
    <w:p w14:paraId="745B8A8A" w14:textId="77777777" w:rsidR="00160A44" w:rsidRPr="00DE5341" w:rsidRDefault="00160A44" w:rsidP="00160A44">
      <w:pPr>
        <w:pStyle w:val="TF"/>
      </w:pPr>
      <w:r w:rsidRPr="00DE5341">
        <w:t>Figure 4.2.1-1:</w:t>
      </w:r>
      <w:r w:rsidRPr="00DE5341">
        <w:tab/>
        <w:t>UE state machine and state transitions in NR</w:t>
      </w:r>
    </w:p>
    <w:p w14:paraId="76DEBE33" w14:textId="77777777" w:rsidR="00160A44" w:rsidRPr="00DE5341" w:rsidRDefault="00160A44" w:rsidP="00160A44">
      <w:r w:rsidRPr="00DE5341">
        <w:t>Figure 4.2.1-2 illustrates an overview of UE state machine and state transitions in NR as well as the mobility procedures supported between NR/5GC E-UTRA/EPC and E-UTRA/5GC.</w:t>
      </w:r>
    </w:p>
    <w:p w14:paraId="5A33A449" w14:textId="77777777" w:rsidR="00160A44" w:rsidRPr="00DE5341" w:rsidRDefault="00160A44" w:rsidP="00160A44">
      <w:pPr>
        <w:pStyle w:val="TH"/>
        <w:rPr>
          <w:noProof/>
        </w:rPr>
      </w:pPr>
      <w:r w:rsidRPr="00DE5341">
        <w:rPr>
          <w:noProof/>
        </w:rPr>
        <w:object w:dxaOrig="10500" w:dyaOrig="5475" w14:anchorId="36EFAEF4">
          <v:shape id="_x0000_i1026" type="#_x0000_t75" style="width:525.75pt;height:273.75pt" o:ole="">
            <v:imagedata r:id="rId15" o:title=""/>
          </v:shape>
          <o:OLEObject Type="Embed" ProgID="Word.Document.12" ShapeID="_x0000_i1026" DrawAspect="Content" ObjectID="_1678874873" r:id="rId16">
            <o:FieldCodes>\s</o:FieldCodes>
          </o:OLEObject>
        </w:object>
      </w:r>
    </w:p>
    <w:p w14:paraId="4980D1B5" w14:textId="07F20755" w:rsidR="0043291C" w:rsidRPr="00CA3ECC" w:rsidRDefault="00160A44" w:rsidP="00160A44">
      <w:pPr>
        <w:pStyle w:val="TF"/>
        <w:rPr>
          <w:lang w:eastAsia="zh-CN"/>
        </w:rPr>
      </w:pPr>
      <w:r w:rsidRPr="00DE5341">
        <w:t>Figure 4.2.1-2:</w:t>
      </w:r>
      <w:r w:rsidRPr="00DE5341">
        <w:tab/>
        <w:t>UE state machine and state transitions between NR/5GC, E-UTRA/EPC and E-UTRA/5GC</w:t>
      </w:r>
    </w:p>
    <w:bookmarkEnd w:id="10"/>
    <w:p w14:paraId="658704F1" w14:textId="77777777" w:rsidR="009D3C95" w:rsidRPr="00822645" w:rsidRDefault="009D3C95" w:rsidP="009D3C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t>End</w:t>
      </w:r>
      <w:r>
        <w:rPr>
          <w:rFonts w:eastAsia="Malgun Gothic"/>
          <w:i/>
        </w:rPr>
        <w:t xml:space="preserve"> of Change</w:t>
      </w:r>
    </w:p>
    <w:p w14:paraId="68C9CD36" w14:textId="77777777" w:rsidR="001E41F3" w:rsidRPr="009D3C95" w:rsidRDefault="001E41F3">
      <w:pPr>
        <w:rPr>
          <w:noProof/>
        </w:rPr>
      </w:pPr>
    </w:p>
    <w:sectPr w:rsidR="001E41F3" w:rsidRPr="009D3C95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91294A" w14:textId="77777777" w:rsidR="00E62BE8" w:rsidRDefault="00E62BE8">
      <w:r>
        <w:separator/>
      </w:r>
    </w:p>
  </w:endnote>
  <w:endnote w:type="continuationSeparator" w:id="0">
    <w:p w14:paraId="610557E4" w14:textId="77777777" w:rsidR="00E62BE8" w:rsidRDefault="00E62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BB86D1" w14:textId="77777777" w:rsidR="00E62BE8" w:rsidRDefault="00E62BE8">
      <w:r>
        <w:separator/>
      </w:r>
    </w:p>
  </w:footnote>
  <w:footnote w:type="continuationSeparator" w:id="0">
    <w:p w14:paraId="22277AE7" w14:textId="77777777" w:rsidR="00E62BE8" w:rsidRDefault="00E62B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A7109"/>
    <w:multiLevelType w:val="hybridMultilevel"/>
    <w:tmpl w:val="1B723472"/>
    <w:lvl w:ilvl="0" w:tplc="2A1A7BE2">
      <w:start w:val="1"/>
      <w:numFmt w:val="decimal"/>
      <w:lvlText w:val="%1."/>
      <w:lvlJc w:val="left"/>
      <w:pPr>
        <w:ind w:left="-4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-4164" w:hanging="420"/>
      </w:pPr>
    </w:lvl>
    <w:lvl w:ilvl="2" w:tplc="0409001B" w:tentative="1">
      <w:start w:val="1"/>
      <w:numFmt w:val="lowerRoman"/>
      <w:lvlText w:val="%3."/>
      <w:lvlJc w:val="right"/>
      <w:pPr>
        <w:ind w:left="-3744" w:hanging="420"/>
      </w:pPr>
    </w:lvl>
    <w:lvl w:ilvl="3" w:tplc="0409000F" w:tentative="1">
      <w:start w:val="1"/>
      <w:numFmt w:val="decimal"/>
      <w:lvlText w:val="%4."/>
      <w:lvlJc w:val="left"/>
      <w:pPr>
        <w:ind w:left="-3324" w:hanging="420"/>
      </w:pPr>
    </w:lvl>
    <w:lvl w:ilvl="4" w:tplc="04090019" w:tentative="1">
      <w:start w:val="1"/>
      <w:numFmt w:val="lowerLetter"/>
      <w:lvlText w:val="%5)"/>
      <w:lvlJc w:val="left"/>
      <w:pPr>
        <w:ind w:left="-2904" w:hanging="420"/>
      </w:pPr>
    </w:lvl>
    <w:lvl w:ilvl="5" w:tplc="0409001B" w:tentative="1">
      <w:start w:val="1"/>
      <w:numFmt w:val="lowerRoman"/>
      <w:lvlText w:val="%6."/>
      <w:lvlJc w:val="right"/>
      <w:pPr>
        <w:ind w:left="-2484" w:hanging="420"/>
      </w:pPr>
    </w:lvl>
    <w:lvl w:ilvl="6" w:tplc="0409000F" w:tentative="1">
      <w:start w:val="1"/>
      <w:numFmt w:val="decimal"/>
      <w:lvlText w:val="%7."/>
      <w:lvlJc w:val="left"/>
      <w:pPr>
        <w:ind w:left="-2064" w:hanging="420"/>
      </w:pPr>
    </w:lvl>
    <w:lvl w:ilvl="7" w:tplc="04090019" w:tentative="1">
      <w:start w:val="1"/>
      <w:numFmt w:val="lowerLetter"/>
      <w:lvlText w:val="%8)"/>
      <w:lvlJc w:val="left"/>
      <w:pPr>
        <w:ind w:left="-1644" w:hanging="420"/>
      </w:pPr>
    </w:lvl>
    <w:lvl w:ilvl="8" w:tplc="0409001B" w:tentative="1">
      <w:start w:val="1"/>
      <w:numFmt w:val="lowerRoman"/>
      <w:lvlText w:val="%9."/>
      <w:lvlJc w:val="right"/>
      <w:pPr>
        <w:ind w:left="-1224" w:hanging="420"/>
      </w:pPr>
    </w:lvl>
  </w:abstractNum>
  <w:abstractNum w:abstractNumId="1">
    <w:nsid w:val="09C86D4A"/>
    <w:multiLevelType w:val="hybridMultilevel"/>
    <w:tmpl w:val="A00EA346"/>
    <w:lvl w:ilvl="0" w:tplc="0C988F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00235E7"/>
    <w:multiLevelType w:val="hybridMultilevel"/>
    <w:tmpl w:val="6D8ADEEC"/>
    <w:lvl w:ilvl="0" w:tplc="FCF609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670E467F"/>
    <w:multiLevelType w:val="hybridMultilevel"/>
    <w:tmpl w:val="319230E2"/>
    <w:lvl w:ilvl="0" w:tplc="B35C54AE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70146DC0"/>
    <w:multiLevelType w:val="hybridMultilevel"/>
    <w:tmpl w:val="DFC881FC"/>
    <w:lvl w:ilvl="0" w:tplc="48484770">
      <w:start w:val="1"/>
      <w:numFmt w:val="bullet"/>
      <w:pStyle w:val="Agreement"/>
      <w:lvlText w:val=""/>
      <w:lvlJc w:val="left"/>
      <w:pPr>
        <w:tabs>
          <w:tab w:val="num" w:pos="270"/>
        </w:tabs>
        <w:ind w:left="46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-870"/>
        </w:tabs>
        <w:ind w:left="-8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150"/>
        </w:tabs>
        <w:ind w:left="-1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570"/>
        </w:tabs>
        <w:ind w:left="5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2010"/>
        </w:tabs>
        <w:ind w:left="20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2730"/>
        </w:tabs>
        <w:ind w:left="27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3450"/>
        </w:tabs>
        <w:ind w:left="34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4170"/>
        </w:tabs>
        <w:ind w:left="417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4"/>
    <w:lvlOverride w:ilvl="0">
      <w:startOverride w:val="1"/>
    </w:lvlOverride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1FA"/>
    <w:rsid w:val="00014B83"/>
    <w:rsid w:val="00022E4A"/>
    <w:rsid w:val="00023F26"/>
    <w:rsid w:val="00074136"/>
    <w:rsid w:val="000A17E1"/>
    <w:rsid w:val="000A6394"/>
    <w:rsid w:val="000A7C9E"/>
    <w:rsid w:val="000B7FED"/>
    <w:rsid w:val="000C038A"/>
    <w:rsid w:val="000C6598"/>
    <w:rsid w:val="000D3951"/>
    <w:rsid w:val="000D44B3"/>
    <w:rsid w:val="000E3468"/>
    <w:rsid w:val="00120422"/>
    <w:rsid w:val="00133D73"/>
    <w:rsid w:val="00145D43"/>
    <w:rsid w:val="00160A44"/>
    <w:rsid w:val="00163294"/>
    <w:rsid w:val="00167A0E"/>
    <w:rsid w:val="001816BC"/>
    <w:rsid w:val="00184899"/>
    <w:rsid w:val="00192C46"/>
    <w:rsid w:val="00197CEE"/>
    <w:rsid w:val="001A08B3"/>
    <w:rsid w:val="001A7B60"/>
    <w:rsid w:val="001B2BD7"/>
    <w:rsid w:val="001B52F0"/>
    <w:rsid w:val="001B7A65"/>
    <w:rsid w:val="001C61B5"/>
    <w:rsid w:val="001D5802"/>
    <w:rsid w:val="001E41F3"/>
    <w:rsid w:val="001E791B"/>
    <w:rsid w:val="00210914"/>
    <w:rsid w:val="00212CC6"/>
    <w:rsid w:val="00221E6C"/>
    <w:rsid w:val="00232651"/>
    <w:rsid w:val="00236DAD"/>
    <w:rsid w:val="0025376A"/>
    <w:rsid w:val="0026004D"/>
    <w:rsid w:val="002640DD"/>
    <w:rsid w:val="00275D12"/>
    <w:rsid w:val="00284FEB"/>
    <w:rsid w:val="002860C4"/>
    <w:rsid w:val="002B5741"/>
    <w:rsid w:val="002D391B"/>
    <w:rsid w:val="002E472E"/>
    <w:rsid w:val="002E6AB2"/>
    <w:rsid w:val="002F12C8"/>
    <w:rsid w:val="002F23CF"/>
    <w:rsid w:val="00300976"/>
    <w:rsid w:val="00305409"/>
    <w:rsid w:val="00305BB1"/>
    <w:rsid w:val="00306173"/>
    <w:rsid w:val="00323746"/>
    <w:rsid w:val="00331418"/>
    <w:rsid w:val="00332AA0"/>
    <w:rsid w:val="003434A5"/>
    <w:rsid w:val="00347DC2"/>
    <w:rsid w:val="00351201"/>
    <w:rsid w:val="003551A1"/>
    <w:rsid w:val="003609EF"/>
    <w:rsid w:val="0036231A"/>
    <w:rsid w:val="00374DD4"/>
    <w:rsid w:val="0037732F"/>
    <w:rsid w:val="003910A1"/>
    <w:rsid w:val="003942E0"/>
    <w:rsid w:val="003A7E80"/>
    <w:rsid w:val="003B7565"/>
    <w:rsid w:val="003C457B"/>
    <w:rsid w:val="003D3D81"/>
    <w:rsid w:val="003E1A36"/>
    <w:rsid w:val="003E2232"/>
    <w:rsid w:val="003F7532"/>
    <w:rsid w:val="004060BA"/>
    <w:rsid w:val="00410371"/>
    <w:rsid w:val="00414C63"/>
    <w:rsid w:val="004242F1"/>
    <w:rsid w:val="0043291C"/>
    <w:rsid w:val="00442DB8"/>
    <w:rsid w:val="0044552D"/>
    <w:rsid w:val="004461F4"/>
    <w:rsid w:val="00450A85"/>
    <w:rsid w:val="00476D13"/>
    <w:rsid w:val="004B2871"/>
    <w:rsid w:val="004B75B7"/>
    <w:rsid w:val="004D0683"/>
    <w:rsid w:val="004D1358"/>
    <w:rsid w:val="004D5EFE"/>
    <w:rsid w:val="004F1B43"/>
    <w:rsid w:val="0051392F"/>
    <w:rsid w:val="0051580D"/>
    <w:rsid w:val="00516F29"/>
    <w:rsid w:val="00545BCE"/>
    <w:rsid w:val="00547111"/>
    <w:rsid w:val="00547F4C"/>
    <w:rsid w:val="005627B2"/>
    <w:rsid w:val="00584948"/>
    <w:rsid w:val="00592D74"/>
    <w:rsid w:val="005B6B84"/>
    <w:rsid w:val="005C15D0"/>
    <w:rsid w:val="005D2210"/>
    <w:rsid w:val="005D4595"/>
    <w:rsid w:val="005E2C44"/>
    <w:rsid w:val="00621188"/>
    <w:rsid w:val="006257ED"/>
    <w:rsid w:val="00646FFD"/>
    <w:rsid w:val="00647EE8"/>
    <w:rsid w:val="0065386A"/>
    <w:rsid w:val="00660EC0"/>
    <w:rsid w:val="0066322D"/>
    <w:rsid w:val="00665C47"/>
    <w:rsid w:val="006856AA"/>
    <w:rsid w:val="00692B6C"/>
    <w:rsid w:val="00695808"/>
    <w:rsid w:val="006A2427"/>
    <w:rsid w:val="006B46FB"/>
    <w:rsid w:val="006B4A01"/>
    <w:rsid w:val="006D6BA5"/>
    <w:rsid w:val="006E21FB"/>
    <w:rsid w:val="006F0B5E"/>
    <w:rsid w:val="00707461"/>
    <w:rsid w:val="007112BE"/>
    <w:rsid w:val="0071414A"/>
    <w:rsid w:val="007509A9"/>
    <w:rsid w:val="0075528E"/>
    <w:rsid w:val="00772F56"/>
    <w:rsid w:val="0077308A"/>
    <w:rsid w:val="00784D4A"/>
    <w:rsid w:val="00787AC7"/>
    <w:rsid w:val="00792342"/>
    <w:rsid w:val="00796E36"/>
    <w:rsid w:val="007977A8"/>
    <w:rsid w:val="00797936"/>
    <w:rsid w:val="007A07F7"/>
    <w:rsid w:val="007A4BBF"/>
    <w:rsid w:val="007A795E"/>
    <w:rsid w:val="007B03C6"/>
    <w:rsid w:val="007B512A"/>
    <w:rsid w:val="007C2097"/>
    <w:rsid w:val="007C2F80"/>
    <w:rsid w:val="007C5106"/>
    <w:rsid w:val="007D0915"/>
    <w:rsid w:val="007D6A07"/>
    <w:rsid w:val="007E7556"/>
    <w:rsid w:val="007F7259"/>
    <w:rsid w:val="00800582"/>
    <w:rsid w:val="00802E5E"/>
    <w:rsid w:val="008040A8"/>
    <w:rsid w:val="00822645"/>
    <w:rsid w:val="00824FC6"/>
    <w:rsid w:val="008279FA"/>
    <w:rsid w:val="00843C51"/>
    <w:rsid w:val="008626E7"/>
    <w:rsid w:val="00865980"/>
    <w:rsid w:val="00870EE7"/>
    <w:rsid w:val="00883788"/>
    <w:rsid w:val="008863B9"/>
    <w:rsid w:val="0089423F"/>
    <w:rsid w:val="008A45A6"/>
    <w:rsid w:val="008B79E1"/>
    <w:rsid w:val="008C7341"/>
    <w:rsid w:val="008D113A"/>
    <w:rsid w:val="008D14E6"/>
    <w:rsid w:val="008D5D8A"/>
    <w:rsid w:val="008E7377"/>
    <w:rsid w:val="008F3789"/>
    <w:rsid w:val="008F4DF1"/>
    <w:rsid w:val="008F686C"/>
    <w:rsid w:val="009148DE"/>
    <w:rsid w:val="00916A04"/>
    <w:rsid w:val="0092554F"/>
    <w:rsid w:val="00927503"/>
    <w:rsid w:val="009326F8"/>
    <w:rsid w:val="00932A4D"/>
    <w:rsid w:val="00933FC2"/>
    <w:rsid w:val="00941E30"/>
    <w:rsid w:val="00942EC2"/>
    <w:rsid w:val="00945485"/>
    <w:rsid w:val="00974EC3"/>
    <w:rsid w:val="009777D9"/>
    <w:rsid w:val="00983E74"/>
    <w:rsid w:val="00984A86"/>
    <w:rsid w:val="009905E5"/>
    <w:rsid w:val="00991571"/>
    <w:rsid w:val="00991B88"/>
    <w:rsid w:val="009A5753"/>
    <w:rsid w:val="009A579D"/>
    <w:rsid w:val="009B22DC"/>
    <w:rsid w:val="009C6271"/>
    <w:rsid w:val="009D2E16"/>
    <w:rsid w:val="009D3C95"/>
    <w:rsid w:val="009E3297"/>
    <w:rsid w:val="009F734F"/>
    <w:rsid w:val="00A17AA6"/>
    <w:rsid w:val="00A17D88"/>
    <w:rsid w:val="00A246B6"/>
    <w:rsid w:val="00A406FF"/>
    <w:rsid w:val="00A43AD3"/>
    <w:rsid w:val="00A43E7A"/>
    <w:rsid w:val="00A47E70"/>
    <w:rsid w:val="00A50CF0"/>
    <w:rsid w:val="00A660D4"/>
    <w:rsid w:val="00A66C62"/>
    <w:rsid w:val="00A7671C"/>
    <w:rsid w:val="00A90AC7"/>
    <w:rsid w:val="00AA2CBC"/>
    <w:rsid w:val="00AA2EBE"/>
    <w:rsid w:val="00AA4EDA"/>
    <w:rsid w:val="00AB54F3"/>
    <w:rsid w:val="00AC4475"/>
    <w:rsid w:val="00AC5820"/>
    <w:rsid w:val="00AC5BB5"/>
    <w:rsid w:val="00AD1CD8"/>
    <w:rsid w:val="00AD319B"/>
    <w:rsid w:val="00B239BC"/>
    <w:rsid w:val="00B258BB"/>
    <w:rsid w:val="00B3473D"/>
    <w:rsid w:val="00B46876"/>
    <w:rsid w:val="00B67B97"/>
    <w:rsid w:val="00B715AA"/>
    <w:rsid w:val="00B72243"/>
    <w:rsid w:val="00B72C37"/>
    <w:rsid w:val="00B75066"/>
    <w:rsid w:val="00B82E34"/>
    <w:rsid w:val="00B94422"/>
    <w:rsid w:val="00B968C8"/>
    <w:rsid w:val="00B9752A"/>
    <w:rsid w:val="00BA3EC5"/>
    <w:rsid w:val="00BA51D9"/>
    <w:rsid w:val="00BB1A34"/>
    <w:rsid w:val="00BB5DFC"/>
    <w:rsid w:val="00BC03DF"/>
    <w:rsid w:val="00BD279D"/>
    <w:rsid w:val="00BD6BB8"/>
    <w:rsid w:val="00BE5DB8"/>
    <w:rsid w:val="00BE747F"/>
    <w:rsid w:val="00BF1B26"/>
    <w:rsid w:val="00BF2C5B"/>
    <w:rsid w:val="00BF5534"/>
    <w:rsid w:val="00BF5BF3"/>
    <w:rsid w:val="00C00F6C"/>
    <w:rsid w:val="00C0157F"/>
    <w:rsid w:val="00C01C03"/>
    <w:rsid w:val="00C43C74"/>
    <w:rsid w:val="00C568A3"/>
    <w:rsid w:val="00C56A15"/>
    <w:rsid w:val="00C66BA2"/>
    <w:rsid w:val="00C95985"/>
    <w:rsid w:val="00CA70DF"/>
    <w:rsid w:val="00CB231A"/>
    <w:rsid w:val="00CB315D"/>
    <w:rsid w:val="00CB342F"/>
    <w:rsid w:val="00CB348E"/>
    <w:rsid w:val="00CC5026"/>
    <w:rsid w:val="00CC68D0"/>
    <w:rsid w:val="00CD694A"/>
    <w:rsid w:val="00CF78D8"/>
    <w:rsid w:val="00D03F9A"/>
    <w:rsid w:val="00D06D51"/>
    <w:rsid w:val="00D24991"/>
    <w:rsid w:val="00D315B2"/>
    <w:rsid w:val="00D351B2"/>
    <w:rsid w:val="00D37F7E"/>
    <w:rsid w:val="00D42F86"/>
    <w:rsid w:val="00D50255"/>
    <w:rsid w:val="00D632FE"/>
    <w:rsid w:val="00D66520"/>
    <w:rsid w:val="00D6713B"/>
    <w:rsid w:val="00D950B0"/>
    <w:rsid w:val="00DA5296"/>
    <w:rsid w:val="00DA6EFA"/>
    <w:rsid w:val="00DC097B"/>
    <w:rsid w:val="00DD5C3C"/>
    <w:rsid w:val="00DD6AE1"/>
    <w:rsid w:val="00DE34CF"/>
    <w:rsid w:val="00DE3594"/>
    <w:rsid w:val="00DF432F"/>
    <w:rsid w:val="00DF55F4"/>
    <w:rsid w:val="00E12246"/>
    <w:rsid w:val="00E139B4"/>
    <w:rsid w:val="00E13F3D"/>
    <w:rsid w:val="00E16831"/>
    <w:rsid w:val="00E216DF"/>
    <w:rsid w:val="00E22C27"/>
    <w:rsid w:val="00E34898"/>
    <w:rsid w:val="00E62BE8"/>
    <w:rsid w:val="00E661B9"/>
    <w:rsid w:val="00E74B9C"/>
    <w:rsid w:val="00E82C47"/>
    <w:rsid w:val="00E8697B"/>
    <w:rsid w:val="00EA125E"/>
    <w:rsid w:val="00EA12FA"/>
    <w:rsid w:val="00EB09B7"/>
    <w:rsid w:val="00EB3D0C"/>
    <w:rsid w:val="00EC3B3C"/>
    <w:rsid w:val="00EC799D"/>
    <w:rsid w:val="00ED3ECB"/>
    <w:rsid w:val="00ED4A66"/>
    <w:rsid w:val="00EE12F2"/>
    <w:rsid w:val="00EE2A81"/>
    <w:rsid w:val="00EE632B"/>
    <w:rsid w:val="00EE7D7C"/>
    <w:rsid w:val="00EF0BAB"/>
    <w:rsid w:val="00EF370F"/>
    <w:rsid w:val="00EF61A3"/>
    <w:rsid w:val="00F04D76"/>
    <w:rsid w:val="00F121E2"/>
    <w:rsid w:val="00F143E2"/>
    <w:rsid w:val="00F25D98"/>
    <w:rsid w:val="00F300FB"/>
    <w:rsid w:val="00F75D7F"/>
    <w:rsid w:val="00F84E97"/>
    <w:rsid w:val="00F85B6C"/>
    <w:rsid w:val="00F9269F"/>
    <w:rsid w:val="00FA2E72"/>
    <w:rsid w:val="00FB08D9"/>
    <w:rsid w:val="00FB46F3"/>
    <w:rsid w:val="00FB6386"/>
    <w:rsid w:val="00FC3743"/>
    <w:rsid w:val="00FF4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787AC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87AC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AC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AC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87AC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87AC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87AC7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787AC7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787AC7"/>
    <w:pPr>
      <w:ind w:left="2269"/>
    </w:pPr>
  </w:style>
  <w:style w:type="character" w:customStyle="1" w:styleId="B7Char">
    <w:name w:val="B7 Char"/>
    <w:link w:val="B7"/>
    <w:qFormat/>
    <w:rsid w:val="00787AC7"/>
    <w:rPr>
      <w:rFonts w:ascii="Times New Roman" w:eastAsia="Times New Roman" w:hAnsi="Times New Roman"/>
      <w:lang w:val="en-US" w:eastAsia="ja-JP"/>
    </w:rPr>
  </w:style>
  <w:style w:type="table" w:styleId="af1">
    <w:name w:val="Table Grid"/>
    <w:basedOn w:val="a1"/>
    <w:rsid w:val="00167A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331418"/>
    <w:pPr>
      <w:ind w:firstLineChars="200" w:firstLine="420"/>
    </w:pPr>
  </w:style>
  <w:style w:type="paragraph" w:styleId="af3">
    <w:name w:val="Revision"/>
    <w:hidden/>
    <w:uiPriority w:val="99"/>
    <w:semiHidden/>
    <w:rsid w:val="0089423F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a"/>
    <w:next w:val="a"/>
    <w:qFormat/>
    <w:rsid w:val="00E8697B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HChar">
    <w:name w:val="TH Char"/>
    <w:link w:val="TH"/>
    <w:qFormat/>
    <w:rsid w:val="0043291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291C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787AC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87AC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AC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AC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87AC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87AC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87AC7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787AC7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787AC7"/>
    <w:pPr>
      <w:ind w:left="2269"/>
    </w:pPr>
  </w:style>
  <w:style w:type="character" w:customStyle="1" w:styleId="B7Char">
    <w:name w:val="B7 Char"/>
    <w:link w:val="B7"/>
    <w:qFormat/>
    <w:rsid w:val="00787AC7"/>
    <w:rPr>
      <w:rFonts w:ascii="Times New Roman" w:eastAsia="Times New Roman" w:hAnsi="Times New Roman"/>
      <w:lang w:val="en-US" w:eastAsia="ja-JP"/>
    </w:rPr>
  </w:style>
  <w:style w:type="table" w:styleId="af1">
    <w:name w:val="Table Grid"/>
    <w:basedOn w:val="a1"/>
    <w:rsid w:val="00167A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331418"/>
    <w:pPr>
      <w:ind w:firstLineChars="200" w:firstLine="420"/>
    </w:pPr>
  </w:style>
  <w:style w:type="paragraph" w:styleId="af3">
    <w:name w:val="Revision"/>
    <w:hidden/>
    <w:uiPriority w:val="99"/>
    <w:semiHidden/>
    <w:rsid w:val="0089423F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a"/>
    <w:next w:val="a"/>
    <w:qFormat/>
    <w:rsid w:val="00E8697B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HChar">
    <w:name w:val="TH Char"/>
    <w:link w:val="TH"/>
    <w:qFormat/>
    <w:rsid w:val="0043291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291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Word___2.docx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image" Target="media/image2.emf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package" Target="embeddings/Microsoft_Word___1.doc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5E4C65-A726-488B-A0C2-A15DADCCD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856</Words>
  <Characters>4880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2021-04-02T04:50:00Z</dcterms:created>
  <dcterms:modified xsi:type="dcterms:W3CDTF">2021-04-02T04:50:00Z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