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E9F46" w14:textId="319FB06D" w:rsidR="00E90E49" w:rsidRPr="00CE0424" w:rsidRDefault="00E90E49" w:rsidP="00E35559">
      <w:pPr>
        <w:pStyle w:val="3GPPHeader"/>
        <w:spacing w:after="60"/>
        <w:rPr>
          <w:sz w:val="32"/>
          <w:szCs w:val="32"/>
          <w:highlight w:val="yellow"/>
        </w:rPr>
      </w:pPr>
      <w:bookmarkStart w:id="0" w:name="_GoBack"/>
      <w:bookmarkEnd w:id="0"/>
      <w:r w:rsidRPr="00CE0424">
        <w:t>3GPP TSG-RAN WG</w:t>
      </w:r>
      <w:r w:rsidR="00F20F5C">
        <w:t>2</w:t>
      </w:r>
      <w:r w:rsidRPr="00CE0424">
        <w:t xml:space="preserve"> #</w:t>
      </w:r>
      <w:r w:rsidR="00F20F5C">
        <w:t>1</w:t>
      </w:r>
      <w:r w:rsidR="00C268E6">
        <w:t>1</w:t>
      </w:r>
      <w:r w:rsidR="00D9310F">
        <w:t>3</w:t>
      </w:r>
      <w:r w:rsidR="00F20F5C">
        <w:t>e</w:t>
      </w:r>
      <w:r w:rsidRPr="00CE0424">
        <w:tab/>
      </w:r>
      <w:proofErr w:type="spellStart"/>
      <w:r w:rsidRPr="00CE0424">
        <w:rPr>
          <w:sz w:val="32"/>
          <w:szCs w:val="32"/>
        </w:rPr>
        <w:t>Tdoc</w:t>
      </w:r>
      <w:proofErr w:type="spellEnd"/>
      <w:r w:rsidRPr="00CE0424">
        <w:rPr>
          <w:sz w:val="32"/>
          <w:szCs w:val="32"/>
        </w:rPr>
        <w:t xml:space="preserve"> </w:t>
      </w:r>
      <w:r w:rsidR="002E1F51">
        <w:rPr>
          <w:sz w:val="32"/>
          <w:szCs w:val="32"/>
        </w:rPr>
        <w:t>R2-21xxxxx</w:t>
      </w:r>
    </w:p>
    <w:p w14:paraId="51F1304C" w14:textId="77777777" w:rsidR="00E90E49" w:rsidRPr="00CE0424" w:rsidRDefault="00C268E6" w:rsidP="00311702">
      <w:pPr>
        <w:pStyle w:val="3GPPHeader"/>
      </w:pPr>
      <w:r>
        <w:t xml:space="preserve">Electronic meeting, </w:t>
      </w:r>
      <w:r w:rsidR="00D9310F" w:rsidRPr="00D9310F">
        <w:t>2021-01-25</w:t>
      </w:r>
      <w:r w:rsidR="00D9310F">
        <w:t xml:space="preserve"> - </w:t>
      </w:r>
      <w:r w:rsidR="00D9310F" w:rsidRPr="00D9310F">
        <w:t>2021-02-05</w:t>
      </w:r>
    </w:p>
    <w:p w14:paraId="2CD6B4B8" w14:textId="77777777" w:rsidR="00E90E49" w:rsidRPr="00CE0424" w:rsidRDefault="00E90E49" w:rsidP="00357380">
      <w:pPr>
        <w:pStyle w:val="3GPPHeader"/>
      </w:pPr>
    </w:p>
    <w:p w14:paraId="43DFB9E8" w14:textId="6B921E73"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2E1F51">
        <w:rPr>
          <w:sz w:val="22"/>
          <w:szCs w:val="22"/>
        </w:rPr>
        <w:t>6.3.2</w:t>
      </w:r>
    </w:p>
    <w:p w14:paraId="78EBC28F"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793DA85" w14:textId="2C6B826F" w:rsidR="00E90E49" w:rsidRPr="00CE0424" w:rsidRDefault="003D3C45" w:rsidP="00311702">
      <w:pPr>
        <w:pStyle w:val="3GPPHeader"/>
        <w:rPr>
          <w:sz w:val="22"/>
          <w:szCs w:val="22"/>
        </w:rPr>
      </w:pPr>
      <w:r>
        <w:rPr>
          <w:sz w:val="22"/>
          <w:szCs w:val="22"/>
        </w:rPr>
        <w:t>Title:</w:t>
      </w:r>
      <w:r w:rsidR="00E90E49" w:rsidRPr="00CE0424">
        <w:rPr>
          <w:sz w:val="22"/>
          <w:szCs w:val="22"/>
        </w:rPr>
        <w:tab/>
      </w:r>
      <w:r w:rsidR="002E1F51">
        <w:rPr>
          <w:sz w:val="22"/>
          <w:szCs w:val="22"/>
        </w:rPr>
        <w:t xml:space="preserve">Report on </w:t>
      </w:r>
      <w:r w:rsidR="002E1F51" w:rsidRPr="002E1F51">
        <w:rPr>
          <w:sz w:val="22"/>
          <w:szCs w:val="22"/>
        </w:rPr>
        <w:t>[AT113-e][</w:t>
      </w:r>
      <w:proofErr w:type="gramStart"/>
      <w:r w:rsidR="002E1F51" w:rsidRPr="002E1F51">
        <w:rPr>
          <w:sz w:val="22"/>
          <w:szCs w:val="22"/>
        </w:rPr>
        <w:t>502][</w:t>
      </w:r>
      <w:proofErr w:type="gramEnd"/>
      <w:r w:rsidR="002E1F51" w:rsidRPr="002E1F51">
        <w:rPr>
          <w:sz w:val="22"/>
          <w:szCs w:val="22"/>
        </w:rPr>
        <w:t>NR-U] CRs on NR-U User Plane (Ericsson)</w:t>
      </w:r>
    </w:p>
    <w:p w14:paraId="4E32C974"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2E1F51">
        <w:rPr>
          <w:sz w:val="22"/>
          <w:szCs w:val="22"/>
        </w:rPr>
        <w:t>Discussion, Decision</w:t>
      </w:r>
    </w:p>
    <w:p w14:paraId="0D673645" w14:textId="77777777" w:rsidR="00E90E49" w:rsidRPr="00CE0424" w:rsidRDefault="00E90E49" w:rsidP="00E90E49"/>
    <w:p w14:paraId="4B99A159" w14:textId="77777777" w:rsidR="00E90E49" w:rsidRPr="00CE0424" w:rsidRDefault="00230D18" w:rsidP="00CE0424">
      <w:pPr>
        <w:pStyle w:val="Heading1"/>
      </w:pPr>
      <w:r>
        <w:t>1</w:t>
      </w:r>
      <w:r>
        <w:tab/>
      </w:r>
      <w:r w:rsidR="00E90E49" w:rsidRPr="00CE0424">
        <w:t>Introduction</w:t>
      </w:r>
    </w:p>
    <w:p w14:paraId="5FCFBA95" w14:textId="3054800B" w:rsidR="00477768" w:rsidRDefault="00EC25AA" w:rsidP="00CE0424">
      <w:pPr>
        <w:pStyle w:val="BodyText"/>
      </w:pPr>
      <w:r>
        <w:t xml:space="preserve">This document </w:t>
      </w:r>
      <w:r w:rsidR="003B5D0A">
        <w:t>is for collecting input for the following email discussion</w:t>
      </w:r>
      <w:r>
        <w:t xml:space="preserve"> </w:t>
      </w:r>
    </w:p>
    <w:p w14:paraId="0988DAF6" w14:textId="77777777" w:rsidR="00EC25AA" w:rsidRDefault="00EC25AA" w:rsidP="00EC25AA">
      <w:pPr>
        <w:pStyle w:val="EmailDiscussion"/>
        <w:numPr>
          <w:ilvl w:val="0"/>
          <w:numId w:val="24"/>
        </w:numPr>
        <w:overflowPunct/>
        <w:autoSpaceDE/>
        <w:autoSpaceDN/>
        <w:adjustRightInd/>
        <w:textAlignment w:val="auto"/>
      </w:pPr>
      <w:r>
        <w:t>[AT113-e][</w:t>
      </w:r>
      <w:proofErr w:type="gramStart"/>
      <w:r>
        <w:t>502][</w:t>
      </w:r>
      <w:proofErr w:type="gramEnd"/>
      <w:r>
        <w:t>NR-U] CRs on NR-U User Plane (Ericsson)</w:t>
      </w:r>
    </w:p>
    <w:p w14:paraId="6244BB6C" w14:textId="77777777" w:rsidR="00EC25AA" w:rsidRDefault="00EC25AA" w:rsidP="00EC25AA">
      <w:pPr>
        <w:pStyle w:val="EmailDiscussion2"/>
        <w:ind w:left="1619" w:firstLine="0"/>
      </w:pPr>
      <w:r>
        <w:t xml:space="preserve">Scope: </w:t>
      </w:r>
    </w:p>
    <w:p w14:paraId="01D716F3" w14:textId="296E7236" w:rsidR="00EC25AA" w:rsidRDefault="00EC25AA" w:rsidP="00EC25AA">
      <w:pPr>
        <w:pStyle w:val="EmailDiscussion2"/>
        <w:numPr>
          <w:ilvl w:val="2"/>
          <w:numId w:val="23"/>
        </w:numPr>
        <w:ind w:left="1980"/>
      </w:pPr>
      <w:r>
        <w:t>Discuss submitted CRs in the UP AI.  Rapporteur will do preliminary assessment on criticality and need to have the CRs and companies can provide their views.</w:t>
      </w:r>
    </w:p>
    <w:p w14:paraId="33980D4B" w14:textId="77777777" w:rsidR="00EC25AA" w:rsidRDefault="00EC25AA" w:rsidP="00EC25AA">
      <w:pPr>
        <w:pStyle w:val="EmailDiscussion2"/>
      </w:pPr>
      <w:r>
        <w:tab/>
        <w:t xml:space="preserve">Intended outcome: </w:t>
      </w:r>
    </w:p>
    <w:p w14:paraId="6B42C5BF" w14:textId="77777777" w:rsidR="00EC25AA" w:rsidRDefault="00EC25AA" w:rsidP="00EC25AA">
      <w:pPr>
        <w:pStyle w:val="EmailDiscussion2"/>
        <w:numPr>
          <w:ilvl w:val="2"/>
          <w:numId w:val="23"/>
        </w:numPr>
        <w:ind w:left="1980"/>
      </w:pPr>
      <w:r>
        <w:t xml:space="preserve">Agreeable CRs </w:t>
      </w:r>
    </w:p>
    <w:p w14:paraId="7BA91683" w14:textId="77777777" w:rsidR="00EC25AA" w:rsidRDefault="00EC25AA" w:rsidP="00EC25AA">
      <w:pPr>
        <w:pStyle w:val="EmailDiscussion2"/>
      </w:pPr>
      <w:r>
        <w:tab/>
        <w:t xml:space="preserve">Deadline for providing comments:  </w:t>
      </w:r>
    </w:p>
    <w:p w14:paraId="20D18F9C" w14:textId="153908EF" w:rsidR="00EC25AA" w:rsidRPr="00D04A1C" w:rsidRDefault="00EC25AA" w:rsidP="00EC25AA">
      <w:pPr>
        <w:pStyle w:val="EmailDiscussion2"/>
        <w:numPr>
          <w:ilvl w:val="2"/>
          <w:numId w:val="23"/>
        </w:numPr>
        <w:ind w:left="1980"/>
        <w:rPr>
          <w:highlight w:val="yellow"/>
        </w:rPr>
      </w:pPr>
      <w:r w:rsidRPr="00D04A1C">
        <w:rPr>
          <w:highlight w:val="yellow"/>
        </w:rPr>
        <w:t>Companies comments/text suggestions and on need/criticality of the CRs– Jan. 27</w:t>
      </w:r>
      <w:r w:rsidRPr="00D04A1C">
        <w:rPr>
          <w:highlight w:val="yellow"/>
          <w:vertAlign w:val="superscript"/>
        </w:rPr>
        <w:t xml:space="preserve">th </w:t>
      </w:r>
    </w:p>
    <w:p w14:paraId="227F1C6E" w14:textId="6B34F0C2" w:rsidR="00EC25AA" w:rsidRDefault="00EC25AA" w:rsidP="00EC25AA">
      <w:pPr>
        <w:pStyle w:val="EmailDiscussion2"/>
        <w:numPr>
          <w:ilvl w:val="2"/>
          <w:numId w:val="23"/>
        </w:numPr>
        <w:ind w:left="1980"/>
      </w:pPr>
      <w:r>
        <w:t xml:space="preserve">Rapporteur to make suggestions on which CRs should be pursued further and any possible merges – Jan. </w:t>
      </w:r>
      <w:proofErr w:type="gramStart"/>
      <w:r>
        <w:t>28</w:t>
      </w:r>
      <w:r>
        <w:rPr>
          <w:vertAlign w:val="superscript"/>
        </w:rPr>
        <w:t>st</w:t>
      </w:r>
      <w:proofErr w:type="gramEnd"/>
      <w:r>
        <w:t xml:space="preserve"> </w:t>
      </w:r>
    </w:p>
    <w:p w14:paraId="017269C1" w14:textId="0A34FB07" w:rsidR="00EC25AA" w:rsidRDefault="00EC25AA" w:rsidP="00EC25AA">
      <w:pPr>
        <w:pStyle w:val="EmailDiscussion2"/>
        <w:numPr>
          <w:ilvl w:val="2"/>
          <w:numId w:val="23"/>
        </w:numPr>
        <w:ind w:left="1980"/>
      </w:pPr>
      <w:r>
        <w:t xml:space="preserve">Updated CRs (the ones agreed to be pursued) from responsible companies Jan. </w:t>
      </w:r>
      <w:proofErr w:type="gramStart"/>
      <w:r>
        <w:t>29</w:t>
      </w:r>
      <w:r>
        <w:rPr>
          <w:vertAlign w:val="superscript"/>
        </w:rPr>
        <w:t>nd</w:t>
      </w:r>
      <w:proofErr w:type="gramEnd"/>
      <w:r>
        <w:t xml:space="preserve"> </w:t>
      </w:r>
    </w:p>
    <w:p w14:paraId="5127D515" w14:textId="77777777" w:rsidR="003B5D0A" w:rsidRDefault="003B5D0A" w:rsidP="00CE0424">
      <w:pPr>
        <w:pStyle w:val="BodyText"/>
      </w:pPr>
    </w:p>
    <w:p w14:paraId="290BDB19" w14:textId="638F43D3" w:rsidR="00EC25AA" w:rsidRDefault="00EC25AA" w:rsidP="00CE0424">
      <w:pPr>
        <w:pStyle w:val="BodyText"/>
      </w:pPr>
      <w:r>
        <w:t>Here companies may provide their feedback</w:t>
      </w:r>
      <w:r w:rsidR="003B5D0A">
        <w:t>.</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82"/>
      </w:tblGrid>
      <w:tr w:rsidR="003B5D0A" w14:paraId="5805EE3D" w14:textId="77777777" w:rsidTr="008F4B88">
        <w:tc>
          <w:tcPr>
            <w:tcW w:w="2547" w:type="dxa"/>
            <w:shd w:val="clear" w:color="auto" w:fill="BFBFBF" w:themeFill="background1" w:themeFillShade="BF"/>
          </w:tcPr>
          <w:p w14:paraId="566E1E84" w14:textId="236ED671" w:rsidR="003B5D0A" w:rsidRPr="008F4B88" w:rsidRDefault="003B5D0A" w:rsidP="003B5D0A">
            <w:pPr>
              <w:pStyle w:val="BodyText"/>
              <w:jc w:val="center"/>
              <w:rPr>
                <w:b/>
                <w:bCs/>
              </w:rPr>
            </w:pPr>
            <w:r w:rsidRPr="008F4B88">
              <w:rPr>
                <w:b/>
                <w:bCs/>
              </w:rPr>
              <w:t>Company</w:t>
            </w:r>
          </w:p>
        </w:tc>
        <w:tc>
          <w:tcPr>
            <w:tcW w:w="7082" w:type="dxa"/>
            <w:shd w:val="clear" w:color="auto" w:fill="BFBFBF" w:themeFill="background1" w:themeFillShade="BF"/>
          </w:tcPr>
          <w:p w14:paraId="5995846B" w14:textId="72E5DE09" w:rsidR="003B5D0A" w:rsidRPr="008F4B88" w:rsidRDefault="003B5D0A" w:rsidP="003B5D0A">
            <w:pPr>
              <w:pStyle w:val="BodyText"/>
              <w:jc w:val="center"/>
              <w:rPr>
                <w:b/>
                <w:bCs/>
              </w:rPr>
            </w:pPr>
            <w:r w:rsidRPr="008F4B88">
              <w:rPr>
                <w:b/>
                <w:bCs/>
              </w:rPr>
              <w:t>Contact name and email</w:t>
            </w:r>
          </w:p>
        </w:tc>
      </w:tr>
      <w:tr w:rsidR="003B5D0A" w14:paraId="29A4FCE6" w14:textId="77777777" w:rsidTr="008F4B88">
        <w:tc>
          <w:tcPr>
            <w:tcW w:w="2547" w:type="dxa"/>
          </w:tcPr>
          <w:p w14:paraId="76916D2D" w14:textId="77777777" w:rsidR="003B5D0A" w:rsidRDefault="003B5D0A" w:rsidP="003B5D0A">
            <w:pPr>
              <w:pStyle w:val="BodyText"/>
              <w:jc w:val="center"/>
            </w:pPr>
          </w:p>
        </w:tc>
        <w:tc>
          <w:tcPr>
            <w:tcW w:w="7082" w:type="dxa"/>
          </w:tcPr>
          <w:p w14:paraId="44166171" w14:textId="77777777" w:rsidR="003B5D0A" w:rsidRDefault="003B5D0A" w:rsidP="003B5D0A">
            <w:pPr>
              <w:pStyle w:val="BodyText"/>
              <w:jc w:val="center"/>
            </w:pPr>
          </w:p>
        </w:tc>
      </w:tr>
      <w:tr w:rsidR="003B5D0A" w14:paraId="1226E0B9" w14:textId="77777777" w:rsidTr="008F4B88">
        <w:tc>
          <w:tcPr>
            <w:tcW w:w="2547" w:type="dxa"/>
          </w:tcPr>
          <w:p w14:paraId="3986DD05" w14:textId="77777777" w:rsidR="003B5D0A" w:rsidRDefault="003B5D0A" w:rsidP="003B5D0A">
            <w:pPr>
              <w:pStyle w:val="BodyText"/>
              <w:jc w:val="center"/>
            </w:pPr>
          </w:p>
        </w:tc>
        <w:tc>
          <w:tcPr>
            <w:tcW w:w="7082" w:type="dxa"/>
          </w:tcPr>
          <w:p w14:paraId="05D9DE04" w14:textId="77777777" w:rsidR="003B5D0A" w:rsidRDefault="003B5D0A" w:rsidP="003B5D0A">
            <w:pPr>
              <w:pStyle w:val="BodyText"/>
              <w:jc w:val="center"/>
            </w:pPr>
          </w:p>
        </w:tc>
      </w:tr>
    </w:tbl>
    <w:p w14:paraId="549DC530" w14:textId="132FD1FD" w:rsidR="00EC25AA" w:rsidRDefault="00EC25AA" w:rsidP="00CE0424">
      <w:pPr>
        <w:pStyle w:val="BodyText"/>
      </w:pPr>
    </w:p>
    <w:p w14:paraId="2C978DFC" w14:textId="77777777" w:rsidR="00EC25AA" w:rsidRPr="00CE0424" w:rsidRDefault="00EC25AA" w:rsidP="00CE0424">
      <w:pPr>
        <w:pStyle w:val="BodyText"/>
      </w:pPr>
    </w:p>
    <w:p w14:paraId="3F35CB82" w14:textId="77777777" w:rsidR="004000E8" w:rsidRPr="00CE0424" w:rsidRDefault="00230D18" w:rsidP="00CE0424">
      <w:pPr>
        <w:pStyle w:val="Heading1"/>
      </w:pPr>
      <w:bookmarkStart w:id="1" w:name="_Ref178064866"/>
      <w:r>
        <w:t>2</w:t>
      </w:r>
      <w:r>
        <w:tab/>
      </w:r>
      <w:r w:rsidR="004000E8" w:rsidRPr="00CE0424">
        <w:t>Discussion</w:t>
      </w:r>
      <w:bookmarkEnd w:id="1"/>
    </w:p>
    <w:p w14:paraId="4C3929CE" w14:textId="77777777" w:rsidR="003B5D0A" w:rsidRDefault="003B5D0A" w:rsidP="003B5D0A">
      <w:pPr>
        <w:pStyle w:val="BodyText"/>
      </w:pPr>
      <w:r>
        <w:t xml:space="preserve">There are two proposed CRs for 38.321: </w:t>
      </w:r>
    </w:p>
    <w:tbl>
      <w:tblPr>
        <w:tblW w:w="9791" w:type="dxa"/>
        <w:tblLook w:val="04A0" w:firstRow="1" w:lastRow="0" w:firstColumn="1" w:lastColumn="0" w:noHBand="0" w:noVBand="1"/>
      </w:tblPr>
      <w:tblGrid>
        <w:gridCol w:w="2923"/>
        <w:gridCol w:w="4348"/>
        <w:gridCol w:w="2520"/>
      </w:tblGrid>
      <w:tr w:rsidR="003B5D0A" w:rsidRPr="00EC25AA" w14:paraId="2B0B2F19" w14:textId="77777777" w:rsidTr="00BE54AF">
        <w:trPr>
          <w:trHeight w:val="199"/>
        </w:trPr>
        <w:tc>
          <w:tcPr>
            <w:tcW w:w="2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5A637" w14:textId="77777777" w:rsidR="003B5D0A" w:rsidRPr="00EC25AA" w:rsidRDefault="00FA5CC7" w:rsidP="00BE54AF">
            <w:pPr>
              <w:overflowPunct/>
              <w:autoSpaceDE/>
              <w:autoSpaceDN/>
              <w:adjustRightInd/>
              <w:spacing w:after="0"/>
              <w:textAlignment w:val="auto"/>
              <w:rPr>
                <w:rFonts w:ascii="Arial" w:hAnsi="Arial" w:cs="Arial"/>
                <w:color w:val="0000FF"/>
                <w:u w:val="single"/>
                <w:lang w:eastAsia="en-GB"/>
              </w:rPr>
            </w:pPr>
            <w:hyperlink r:id="rId7" w:history="1">
              <w:r w:rsidR="003B5D0A" w:rsidRPr="00EC25AA">
                <w:rPr>
                  <w:rFonts w:ascii="Arial" w:hAnsi="Arial" w:cs="Arial"/>
                  <w:color w:val="0000FF"/>
                  <w:u w:val="single"/>
                  <w:lang w:eastAsia="en-GB"/>
                </w:rPr>
                <w:t>R2-2100217</w:t>
              </w:r>
            </w:hyperlink>
          </w:p>
        </w:tc>
        <w:tc>
          <w:tcPr>
            <w:tcW w:w="4348" w:type="dxa"/>
            <w:tcBorders>
              <w:top w:val="single" w:sz="4" w:space="0" w:color="auto"/>
              <w:left w:val="nil"/>
              <w:bottom w:val="single" w:sz="4" w:space="0" w:color="auto"/>
              <w:right w:val="single" w:sz="4" w:space="0" w:color="auto"/>
            </w:tcBorders>
            <w:shd w:val="clear" w:color="auto" w:fill="auto"/>
            <w:noWrap/>
            <w:vAlign w:val="bottom"/>
            <w:hideMark/>
          </w:tcPr>
          <w:p w14:paraId="1BC678C7" w14:textId="77777777" w:rsidR="003B5D0A" w:rsidRPr="00EC25AA" w:rsidRDefault="003B5D0A" w:rsidP="00BE54AF">
            <w:pPr>
              <w:overflowPunct/>
              <w:autoSpaceDE/>
              <w:autoSpaceDN/>
              <w:adjustRightInd/>
              <w:spacing w:after="0"/>
              <w:textAlignment w:val="auto"/>
              <w:rPr>
                <w:rFonts w:ascii="Arial" w:hAnsi="Arial" w:cs="Arial"/>
                <w:lang w:eastAsia="en-GB"/>
              </w:rPr>
            </w:pPr>
            <w:r w:rsidRPr="00EC25AA">
              <w:rPr>
                <w:rFonts w:ascii="Arial" w:hAnsi="Arial" w:cs="Arial"/>
                <w:lang w:eastAsia="en-GB"/>
              </w:rPr>
              <w:t>Handling of deprioritized CG PDU when both cg-</w:t>
            </w:r>
            <w:proofErr w:type="spellStart"/>
            <w:r w:rsidRPr="00EC25AA">
              <w:rPr>
                <w:rFonts w:ascii="Arial" w:hAnsi="Arial" w:cs="Arial"/>
                <w:lang w:eastAsia="en-GB"/>
              </w:rPr>
              <w:t>RetransmissionTimer</w:t>
            </w:r>
            <w:proofErr w:type="spellEnd"/>
            <w:r w:rsidRPr="00EC25AA">
              <w:rPr>
                <w:rFonts w:ascii="Arial" w:hAnsi="Arial" w:cs="Arial"/>
                <w:lang w:eastAsia="en-GB"/>
              </w:rPr>
              <w:t xml:space="preserve"> and </w:t>
            </w:r>
            <w:proofErr w:type="spellStart"/>
            <w:r w:rsidRPr="00EC25AA">
              <w:rPr>
                <w:rFonts w:ascii="Arial" w:hAnsi="Arial" w:cs="Arial"/>
                <w:lang w:eastAsia="en-GB"/>
              </w:rPr>
              <w:t>lch-basedPrioritization</w:t>
            </w:r>
            <w:proofErr w:type="spellEnd"/>
            <w:r w:rsidRPr="00EC25AA">
              <w:rPr>
                <w:rFonts w:ascii="Arial" w:hAnsi="Arial" w:cs="Arial"/>
                <w:lang w:eastAsia="en-GB"/>
              </w:rPr>
              <w:t xml:space="preserve"> are configured</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28143A3E" w14:textId="77777777" w:rsidR="003B5D0A" w:rsidRPr="00EC25AA" w:rsidRDefault="003B5D0A" w:rsidP="00BE54AF">
            <w:pPr>
              <w:overflowPunct/>
              <w:autoSpaceDE/>
              <w:autoSpaceDN/>
              <w:adjustRightInd/>
              <w:spacing w:after="0"/>
              <w:textAlignment w:val="auto"/>
              <w:rPr>
                <w:rFonts w:ascii="Arial" w:hAnsi="Arial" w:cs="Arial"/>
                <w:lang w:eastAsia="en-GB"/>
              </w:rPr>
            </w:pPr>
            <w:r w:rsidRPr="00EC25AA">
              <w:rPr>
                <w:rFonts w:ascii="Arial" w:hAnsi="Arial" w:cs="Arial"/>
                <w:lang w:eastAsia="en-GB"/>
              </w:rPr>
              <w:t>CATT</w:t>
            </w:r>
          </w:p>
        </w:tc>
      </w:tr>
      <w:tr w:rsidR="003B5D0A" w:rsidRPr="00EC25AA" w14:paraId="768980D4" w14:textId="77777777" w:rsidTr="00BE54AF">
        <w:trPr>
          <w:trHeight w:val="199"/>
        </w:trPr>
        <w:tc>
          <w:tcPr>
            <w:tcW w:w="2923" w:type="dxa"/>
            <w:tcBorders>
              <w:top w:val="nil"/>
              <w:left w:val="single" w:sz="4" w:space="0" w:color="auto"/>
              <w:bottom w:val="single" w:sz="4" w:space="0" w:color="auto"/>
              <w:right w:val="single" w:sz="4" w:space="0" w:color="auto"/>
            </w:tcBorders>
            <w:shd w:val="clear" w:color="auto" w:fill="auto"/>
            <w:noWrap/>
            <w:vAlign w:val="bottom"/>
            <w:hideMark/>
          </w:tcPr>
          <w:p w14:paraId="671A8C00" w14:textId="77777777" w:rsidR="003B5D0A" w:rsidRPr="00EC25AA" w:rsidRDefault="00FA5CC7" w:rsidP="00BE54AF">
            <w:pPr>
              <w:overflowPunct/>
              <w:autoSpaceDE/>
              <w:autoSpaceDN/>
              <w:adjustRightInd/>
              <w:spacing w:after="0"/>
              <w:textAlignment w:val="auto"/>
              <w:rPr>
                <w:rFonts w:ascii="Arial" w:hAnsi="Arial" w:cs="Arial"/>
                <w:color w:val="0000FF"/>
                <w:u w:val="single"/>
                <w:lang w:eastAsia="en-GB"/>
              </w:rPr>
            </w:pPr>
            <w:hyperlink r:id="rId8" w:history="1">
              <w:r w:rsidR="003B5D0A" w:rsidRPr="00EC25AA">
                <w:rPr>
                  <w:rFonts w:ascii="Arial" w:hAnsi="Arial" w:cs="Arial"/>
                  <w:color w:val="0000FF"/>
                  <w:u w:val="single"/>
                  <w:lang w:eastAsia="en-GB"/>
                </w:rPr>
                <w:t>R2-2101669</w:t>
              </w:r>
            </w:hyperlink>
          </w:p>
        </w:tc>
        <w:tc>
          <w:tcPr>
            <w:tcW w:w="4348" w:type="dxa"/>
            <w:tcBorders>
              <w:top w:val="nil"/>
              <w:left w:val="nil"/>
              <w:bottom w:val="single" w:sz="4" w:space="0" w:color="auto"/>
              <w:right w:val="single" w:sz="4" w:space="0" w:color="auto"/>
            </w:tcBorders>
            <w:shd w:val="clear" w:color="auto" w:fill="auto"/>
            <w:noWrap/>
            <w:vAlign w:val="bottom"/>
            <w:hideMark/>
          </w:tcPr>
          <w:p w14:paraId="0079C581" w14:textId="77777777" w:rsidR="003B5D0A" w:rsidRPr="00EC25AA" w:rsidRDefault="003B5D0A" w:rsidP="00BE54AF">
            <w:pPr>
              <w:overflowPunct/>
              <w:autoSpaceDE/>
              <w:autoSpaceDN/>
              <w:adjustRightInd/>
              <w:spacing w:after="0"/>
              <w:textAlignment w:val="auto"/>
              <w:rPr>
                <w:rFonts w:ascii="Arial" w:hAnsi="Arial" w:cs="Arial"/>
                <w:lang w:eastAsia="en-GB"/>
              </w:rPr>
            </w:pPr>
            <w:r w:rsidRPr="00EC25AA">
              <w:rPr>
                <w:rFonts w:ascii="Arial" w:hAnsi="Arial" w:cs="Arial"/>
                <w:lang w:eastAsia="en-GB"/>
              </w:rPr>
              <w:t xml:space="preserve">Corrections on the start of the </w:t>
            </w:r>
            <w:proofErr w:type="spellStart"/>
            <w:r w:rsidRPr="00EC25AA">
              <w:rPr>
                <w:rFonts w:ascii="Arial" w:hAnsi="Arial" w:cs="Arial"/>
                <w:lang w:eastAsia="en-GB"/>
              </w:rPr>
              <w:t>configuredGrantTimer</w:t>
            </w:r>
            <w:proofErr w:type="spellEnd"/>
          </w:p>
        </w:tc>
        <w:tc>
          <w:tcPr>
            <w:tcW w:w="2520" w:type="dxa"/>
            <w:tcBorders>
              <w:top w:val="nil"/>
              <w:left w:val="nil"/>
              <w:bottom w:val="single" w:sz="4" w:space="0" w:color="auto"/>
              <w:right w:val="single" w:sz="4" w:space="0" w:color="auto"/>
            </w:tcBorders>
            <w:shd w:val="clear" w:color="auto" w:fill="auto"/>
            <w:noWrap/>
            <w:vAlign w:val="bottom"/>
            <w:hideMark/>
          </w:tcPr>
          <w:p w14:paraId="5A9A8FBF" w14:textId="77777777" w:rsidR="003B5D0A" w:rsidRPr="00EC25AA" w:rsidRDefault="003B5D0A" w:rsidP="00BE54AF">
            <w:pPr>
              <w:overflowPunct/>
              <w:autoSpaceDE/>
              <w:autoSpaceDN/>
              <w:adjustRightInd/>
              <w:spacing w:after="0"/>
              <w:textAlignment w:val="auto"/>
              <w:rPr>
                <w:rFonts w:ascii="Arial" w:hAnsi="Arial" w:cs="Arial"/>
                <w:lang w:eastAsia="en-GB"/>
              </w:rPr>
            </w:pPr>
            <w:r w:rsidRPr="00EC25AA">
              <w:rPr>
                <w:rFonts w:ascii="Arial" w:hAnsi="Arial" w:cs="Arial"/>
                <w:lang w:eastAsia="en-GB"/>
              </w:rPr>
              <w:t>Beijing Xiaomi Mobile Software</w:t>
            </w:r>
          </w:p>
        </w:tc>
      </w:tr>
    </w:tbl>
    <w:p w14:paraId="120EF5D6" w14:textId="47CBA61A" w:rsidR="003B5D0A" w:rsidRDefault="003B5D0A" w:rsidP="003B5D0A">
      <w:pPr>
        <w:pStyle w:val="BodyText"/>
      </w:pPr>
    </w:p>
    <w:p w14:paraId="6AB01693" w14:textId="59C4A824" w:rsidR="00D04A1C" w:rsidRDefault="00D04A1C" w:rsidP="00D04A1C">
      <w:pPr>
        <w:pStyle w:val="Heading2"/>
      </w:pPr>
      <w:bookmarkStart w:id="2" w:name="_Hlk62465872"/>
      <w:r>
        <w:lastRenderedPageBreak/>
        <w:t xml:space="preserve">2.1 </w:t>
      </w:r>
      <w:hyperlink r:id="rId9" w:history="1">
        <w:r w:rsidRPr="00EC25AA">
          <w:rPr>
            <w:rFonts w:cs="Arial"/>
            <w:color w:val="0000FF"/>
            <w:u w:val="single"/>
            <w:lang w:eastAsia="en-GB"/>
          </w:rPr>
          <w:t>R2-2100217</w:t>
        </w:r>
      </w:hyperlink>
      <w:r>
        <w:t xml:space="preserve"> </w:t>
      </w:r>
      <w:r>
        <w:rPr>
          <w:rFonts w:eastAsia="SimSun"/>
          <w:noProof/>
          <w:lang w:eastAsia="zh-CN"/>
        </w:rPr>
        <w:t xml:space="preserve">Handling of deprioritized CG PDU when both </w:t>
      </w:r>
      <w:r>
        <w:rPr>
          <w:i/>
          <w:lang w:eastAsia="zh-CN"/>
        </w:rPr>
        <w:t>cg-</w:t>
      </w:r>
      <w:proofErr w:type="spellStart"/>
      <w:r>
        <w:rPr>
          <w:i/>
          <w:lang w:eastAsia="zh-CN"/>
        </w:rPr>
        <w:t>RetransmissionTimer</w:t>
      </w:r>
      <w:proofErr w:type="spellEnd"/>
      <w:r>
        <w:rPr>
          <w:rFonts w:eastAsia="SimSun"/>
          <w:noProof/>
          <w:lang w:eastAsia="zh-CN"/>
        </w:rPr>
        <w:t xml:space="preserve"> and </w:t>
      </w:r>
      <w:proofErr w:type="spellStart"/>
      <w:r>
        <w:rPr>
          <w:i/>
          <w:lang w:eastAsia="zh-CN"/>
        </w:rPr>
        <w:t>lch-basedPrioritization</w:t>
      </w:r>
      <w:proofErr w:type="spellEnd"/>
      <w:r>
        <w:rPr>
          <w:lang w:eastAsia="zh-CN"/>
        </w:rPr>
        <w:t xml:space="preserve"> are configured</w:t>
      </w:r>
      <w:r>
        <w:t xml:space="preserve"> </w:t>
      </w:r>
    </w:p>
    <w:p w14:paraId="349FCCE4" w14:textId="2967333F" w:rsidR="00D04A1C" w:rsidRDefault="00B14431" w:rsidP="00D04A1C">
      <w:pPr>
        <w:pStyle w:val="BodyText"/>
      </w:pPr>
      <w:r>
        <w:t xml:space="preserve">The </w:t>
      </w:r>
      <w:proofErr w:type="spellStart"/>
      <w:r>
        <w:t>IIoT</w:t>
      </w:r>
      <w:proofErr w:type="spellEnd"/>
      <w:r>
        <w:t xml:space="preserve"> WID </w:t>
      </w:r>
      <w:r w:rsidR="008F4B88" w:rsidRPr="008F4B88">
        <w:t>RP-201310</w:t>
      </w:r>
      <w:r w:rsidR="008F4B88">
        <w:t xml:space="preserve"> </w:t>
      </w:r>
      <w:r>
        <w:t xml:space="preserve">has the following objectives: </w:t>
      </w:r>
    </w:p>
    <w:p w14:paraId="34476E7D" w14:textId="77777777" w:rsidR="00B14431" w:rsidRDefault="00B14431" w:rsidP="00B14431">
      <w:pPr>
        <w:pStyle w:val="BodyText"/>
        <w:pBdr>
          <w:top w:val="single" w:sz="4" w:space="1" w:color="auto"/>
          <w:left w:val="single" w:sz="4" w:space="4" w:color="auto"/>
          <w:bottom w:val="single" w:sz="4" w:space="1" w:color="auto"/>
          <w:right w:val="single" w:sz="4" w:space="4" w:color="auto"/>
        </w:pBdr>
      </w:pPr>
      <w:r>
        <w:t>2.</w:t>
      </w:r>
      <w:r>
        <w:tab/>
        <w:t>Identify potential enhancements to ensure Release 16 feature compatibility with unlicensed band URLLC/</w:t>
      </w:r>
      <w:proofErr w:type="spellStart"/>
      <w:r>
        <w:t>IIoT</w:t>
      </w:r>
      <w:proofErr w:type="spellEnd"/>
      <w:r>
        <w:t xml:space="preserve"> operation in controlled </w:t>
      </w:r>
      <w:proofErr w:type="spellStart"/>
      <w:r>
        <w:t>environmentUplink</w:t>
      </w:r>
      <w:proofErr w:type="spellEnd"/>
      <w:r>
        <w:t xml:space="preserve"> enhancements for URLLC in unlicensed controlled environments [RAN1, RAN2]:</w:t>
      </w:r>
    </w:p>
    <w:p w14:paraId="33667A17" w14:textId="7E703220" w:rsidR="00B14431" w:rsidRDefault="00B14431" w:rsidP="00B14431">
      <w:pPr>
        <w:pStyle w:val="BodyText"/>
        <w:pBdr>
          <w:top w:val="single" w:sz="4" w:space="1" w:color="auto"/>
          <w:left w:val="single" w:sz="4" w:space="4" w:color="auto"/>
          <w:bottom w:val="single" w:sz="4" w:space="1" w:color="auto"/>
          <w:right w:val="single" w:sz="4" w:space="4" w:color="auto"/>
        </w:pBdr>
        <w:ind w:firstLine="567"/>
      </w:pPr>
      <w:r>
        <w:t>a.</w:t>
      </w:r>
      <w:r>
        <w:tab/>
        <w:t>Specify support for UE-initiated COT for FBE with minimum specification effort</w:t>
      </w:r>
    </w:p>
    <w:p w14:paraId="203B5F5B" w14:textId="486C511A" w:rsidR="00B14431" w:rsidRDefault="00B14431" w:rsidP="00B14431">
      <w:pPr>
        <w:pStyle w:val="BodyText"/>
        <w:pBdr>
          <w:top w:val="single" w:sz="4" w:space="1" w:color="auto"/>
          <w:left w:val="single" w:sz="4" w:space="4" w:color="auto"/>
          <w:bottom w:val="single" w:sz="4" w:space="1" w:color="auto"/>
          <w:right w:val="single" w:sz="4" w:space="4" w:color="auto"/>
        </w:pBdr>
        <w:ind w:firstLine="567"/>
        <w:jc w:val="left"/>
      </w:pPr>
      <w:r>
        <w:t>b.</w:t>
      </w:r>
      <w:r>
        <w:tab/>
        <w:t>Harmonizing UL configured-grant enhancements in NR-U and URLLC introduced in Rel-16 to be applicable for unlicensed spectrum</w:t>
      </w:r>
    </w:p>
    <w:p w14:paraId="789FA0D1" w14:textId="599F40A8" w:rsidR="008F4B88" w:rsidRDefault="008F4B88" w:rsidP="008F4B88">
      <w:pPr>
        <w:pStyle w:val="BodyText"/>
      </w:pPr>
      <w:r>
        <w:t xml:space="preserve">Thus, the rapporteur notes that issues with simultaneous configuration of </w:t>
      </w:r>
      <w:proofErr w:type="spellStart"/>
      <w:r>
        <w:rPr>
          <w:i/>
        </w:rPr>
        <w:t>lch-basedPrioritization</w:t>
      </w:r>
      <w:proofErr w:type="spellEnd"/>
      <w:r>
        <w:t xml:space="preserve"> and </w:t>
      </w:r>
      <w:r>
        <w:rPr>
          <w:i/>
        </w:rPr>
        <w:t>cg-</w:t>
      </w:r>
      <w:proofErr w:type="spellStart"/>
      <w:r>
        <w:rPr>
          <w:i/>
        </w:rPr>
        <w:t>RetransmissionTimer</w:t>
      </w:r>
      <w:proofErr w:type="spellEnd"/>
      <w:r>
        <w:t xml:space="preserve"> are within the scope of The Rel.-17 WI on </w:t>
      </w:r>
      <w:proofErr w:type="spellStart"/>
      <w:r>
        <w:t>IIoT</w:t>
      </w:r>
      <w:proofErr w:type="spellEnd"/>
      <w:r>
        <w:t xml:space="preserve">. </w:t>
      </w:r>
    </w:p>
    <w:p w14:paraId="66FE3DAB" w14:textId="2F8BDDE7" w:rsidR="008F4B88" w:rsidRDefault="008F4B88" w:rsidP="008F4B88">
      <w:pPr>
        <w:pStyle w:val="BodyText"/>
      </w:pPr>
      <w:r>
        <w:t xml:space="preserve">The </w:t>
      </w:r>
      <w:r w:rsidR="005715BA">
        <w:t>reason</w:t>
      </w:r>
      <w:r>
        <w:t xml:space="preserve"> for change in </w:t>
      </w:r>
      <w:hyperlink r:id="rId10" w:history="1">
        <w:r w:rsidRPr="00EC25AA">
          <w:rPr>
            <w:rFonts w:cs="Arial"/>
            <w:color w:val="0000FF"/>
            <w:u w:val="single"/>
            <w:lang w:eastAsia="en-GB"/>
          </w:rPr>
          <w:t>R2-2100217</w:t>
        </w:r>
      </w:hyperlink>
      <w:r>
        <w:t xml:space="preserve"> is that </w:t>
      </w:r>
      <w:proofErr w:type="spellStart"/>
      <w:r>
        <w:rPr>
          <w:i/>
        </w:rPr>
        <w:t>lch-basedPrioritization</w:t>
      </w:r>
      <w:proofErr w:type="spellEnd"/>
      <w:r>
        <w:t xml:space="preserve"> and </w:t>
      </w:r>
      <w:r>
        <w:rPr>
          <w:i/>
        </w:rPr>
        <w:t>cg-</w:t>
      </w:r>
      <w:proofErr w:type="spellStart"/>
      <w:r>
        <w:rPr>
          <w:i/>
        </w:rPr>
        <w:t>RetransmissionTimer</w:t>
      </w:r>
      <w:proofErr w:type="spellEnd"/>
      <w:r>
        <w:t xml:space="preserve"> may be configured at the same time, while the Rel.-17 </w:t>
      </w:r>
      <w:proofErr w:type="spellStart"/>
      <w:r>
        <w:t>IIoT</w:t>
      </w:r>
      <w:proofErr w:type="spellEnd"/>
      <w:r>
        <w:t xml:space="preserve"> agreement from last RAN2 meeting were:</w:t>
      </w:r>
    </w:p>
    <w:p w14:paraId="4290B3BF" w14:textId="77777777" w:rsidR="008F4B88" w:rsidRPr="00C768D2" w:rsidRDefault="008F4B88" w:rsidP="008F4B88">
      <w:pPr>
        <w:pBdr>
          <w:top w:val="single" w:sz="4" w:space="1" w:color="auto"/>
          <w:left w:val="single" w:sz="4" w:space="4" w:color="auto"/>
          <w:bottom w:val="single" w:sz="4" w:space="1" w:color="auto"/>
          <w:right w:val="single" w:sz="4" w:space="4" w:color="auto"/>
        </w:pBdr>
        <w:tabs>
          <w:tab w:val="left" w:pos="1622"/>
        </w:tabs>
        <w:spacing w:after="0"/>
        <w:ind w:left="363" w:hanging="363"/>
        <w:rPr>
          <w:rFonts w:eastAsia="MS Mincho"/>
          <w:szCs w:val="24"/>
          <w:lang w:eastAsia="en-GB"/>
        </w:rPr>
      </w:pPr>
      <w:r>
        <w:rPr>
          <w:rFonts w:eastAsia="MS Mincho"/>
          <w:szCs w:val="24"/>
          <w:lang w:eastAsia="en-GB"/>
        </w:rPr>
        <w:tab/>
      </w:r>
      <w:r w:rsidRPr="00C768D2">
        <w:rPr>
          <w:rFonts w:eastAsia="MS Mincho"/>
          <w:szCs w:val="24"/>
          <w:lang w:eastAsia="en-GB"/>
        </w:rPr>
        <w:t>7</w:t>
      </w:r>
      <w:r>
        <w:rPr>
          <w:rFonts w:eastAsia="MS Mincho"/>
          <w:szCs w:val="24"/>
          <w:lang w:eastAsia="en-GB"/>
        </w:rPr>
        <w:t xml:space="preserve">. </w:t>
      </w:r>
      <w:r w:rsidRPr="00C768D2">
        <w:rPr>
          <w:rFonts w:eastAsia="MS Mincho"/>
          <w:szCs w:val="24"/>
          <w:lang w:eastAsia="en-GB"/>
        </w:rPr>
        <w:t xml:space="preserve">FFS if LCH based prioritization can be configured with </w:t>
      </w:r>
      <w:r w:rsidRPr="00C768D2">
        <w:rPr>
          <w:rFonts w:eastAsia="MS Mincho"/>
          <w:i/>
          <w:iCs/>
          <w:szCs w:val="24"/>
          <w:lang w:eastAsia="en-GB"/>
        </w:rPr>
        <w:t>cg-</w:t>
      </w:r>
      <w:proofErr w:type="spellStart"/>
      <w:r w:rsidRPr="00C768D2">
        <w:rPr>
          <w:rFonts w:eastAsia="MS Mincho"/>
          <w:i/>
          <w:iCs/>
          <w:szCs w:val="24"/>
          <w:lang w:eastAsia="en-GB"/>
        </w:rPr>
        <w:t>RetransmissionTimer</w:t>
      </w:r>
      <w:proofErr w:type="spellEnd"/>
    </w:p>
    <w:p w14:paraId="444C6C12" w14:textId="77777777" w:rsidR="008F4B88" w:rsidRPr="00C768D2" w:rsidRDefault="008F4B88" w:rsidP="008F4B88">
      <w:pPr>
        <w:pBdr>
          <w:top w:val="single" w:sz="4" w:space="1" w:color="auto"/>
          <w:left w:val="single" w:sz="4" w:space="4" w:color="auto"/>
          <w:bottom w:val="single" w:sz="4" w:space="1" w:color="auto"/>
          <w:right w:val="single" w:sz="4" w:space="4" w:color="auto"/>
        </w:pBdr>
        <w:tabs>
          <w:tab w:val="left" w:pos="1622"/>
        </w:tabs>
        <w:spacing w:after="0"/>
        <w:ind w:left="363" w:hanging="363"/>
        <w:rPr>
          <w:rFonts w:eastAsia="MS Mincho"/>
          <w:szCs w:val="24"/>
          <w:lang w:eastAsia="en-GB"/>
        </w:rPr>
      </w:pPr>
      <w:r>
        <w:rPr>
          <w:rFonts w:eastAsia="MS Mincho"/>
          <w:szCs w:val="24"/>
          <w:lang w:eastAsia="en-GB"/>
        </w:rPr>
        <w:tab/>
      </w:r>
      <w:r w:rsidRPr="00C768D2">
        <w:rPr>
          <w:rFonts w:eastAsia="MS Mincho"/>
          <w:szCs w:val="24"/>
          <w:lang w:eastAsia="en-GB"/>
        </w:rPr>
        <w:t>8</w:t>
      </w:r>
      <w:r>
        <w:rPr>
          <w:rFonts w:eastAsia="MS Mincho"/>
          <w:szCs w:val="24"/>
          <w:lang w:eastAsia="en-GB"/>
        </w:rPr>
        <w:t xml:space="preserve">. </w:t>
      </w:r>
      <w:r w:rsidRPr="00C768D2">
        <w:rPr>
          <w:rFonts w:eastAsia="MS Mincho"/>
          <w:szCs w:val="24"/>
          <w:lang w:eastAsia="en-GB"/>
        </w:rPr>
        <w:t xml:space="preserve">The assumption for Rel-16 is that the network will not configure </w:t>
      </w:r>
      <w:proofErr w:type="spellStart"/>
      <w:r w:rsidRPr="00C768D2">
        <w:rPr>
          <w:rFonts w:eastAsia="MS Mincho"/>
          <w:i/>
          <w:iCs/>
          <w:szCs w:val="24"/>
          <w:lang w:eastAsia="en-GB"/>
        </w:rPr>
        <w:t>autonomousTx</w:t>
      </w:r>
      <w:proofErr w:type="spellEnd"/>
      <w:r w:rsidRPr="00C768D2">
        <w:rPr>
          <w:rFonts w:eastAsia="MS Mincho"/>
          <w:i/>
          <w:iCs/>
          <w:szCs w:val="24"/>
          <w:lang w:eastAsia="en-GB"/>
        </w:rPr>
        <w:t xml:space="preserve"> and cg-</w:t>
      </w:r>
      <w:proofErr w:type="spellStart"/>
      <w:r w:rsidRPr="00C768D2">
        <w:rPr>
          <w:rFonts w:eastAsia="MS Mincho"/>
          <w:i/>
          <w:iCs/>
          <w:szCs w:val="24"/>
          <w:lang w:eastAsia="en-GB"/>
        </w:rPr>
        <w:t>RetransmissionTimer</w:t>
      </w:r>
      <w:proofErr w:type="spellEnd"/>
      <w:r w:rsidRPr="00C768D2">
        <w:rPr>
          <w:rFonts w:eastAsia="MS Mincho"/>
          <w:i/>
          <w:iCs/>
          <w:szCs w:val="24"/>
          <w:lang w:eastAsia="en-GB"/>
        </w:rPr>
        <w:t xml:space="preserve"> </w:t>
      </w:r>
      <w:r w:rsidRPr="00C768D2">
        <w:rPr>
          <w:rFonts w:eastAsia="MS Mincho"/>
          <w:szCs w:val="24"/>
          <w:lang w:eastAsia="en-GB"/>
        </w:rPr>
        <w:t>simultaneously per cell.  No optimizations will be pursued to allow the two features be configured together in Rel-16.  No CR is needed for this for now.</w:t>
      </w:r>
    </w:p>
    <w:p w14:paraId="5651E9A4" w14:textId="77777777" w:rsidR="008F4B88" w:rsidRDefault="008F4B88" w:rsidP="008F4B88">
      <w:pPr>
        <w:pStyle w:val="BodyText"/>
      </w:pPr>
    </w:p>
    <w:p w14:paraId="42DAC588" w14:textId="2D2180AD" w:rsidR="008F4B88" w:rsidRDefault="008F4B88" w:rsidP="008F4B88">
      <w:pPr>
        <w:pStyle w:val="BodyText"/>
      </w:pPr>
      <w:r>
        <w:t xml:space="preserve">Thus, the </w:t>
      </w:r>
      <w:proofErr w:type="spellStart"/>
      <w:r>
        <w:t>IIoT</w:t>
      </w:r>
      <w:proofErr w:type="spellEnd"/>
      <w:r>
        <w:t xml:space="preserve"> </w:t>
      </w:r>
      <w:r w:rsidR="001B28F6">
        <w:t xml:space="preserve">scope includes </w:t>
      </w:r>
      <w:r>
        <w:t xml:space="preserve">simultaneous configuration of </w:t>
      </w:r>
      <w:proofErr w:type="spellStart"/>
      <w:r>
        <w:rPr>
          <w:i/>
        </w:rPr>
        <w:t>lch-basedPrioritization</w:t>
      </w:r>
      <w:proofErr w:type="spellEnd"/>
      <w:r>
        <w:t xml:space="preserve"> and </w:t>
      </w:r>
      <w:r>
        <w:rPr>
          <w:i/>
        </w:rPr>
        <w:t>cg-</w:t>
      </w:r>
      <w:proofErr w:type="spellStart"/>
      <w:r>
        <w:rPr>
          <w:i/>
        </w:rPr>
        <w:t>RetransmissionTimer</w:t>
      </w:r>
      <w:proofErr w:type="spellEnd"/>
      <w:r>
        <w:t xml:space="preserve"> </w:t>
      </w:r>
      <w:r w:rsidR="001B28F6">
        <w:t>and the work on this has already started.</w:t>
      </w:r>
    </w:p>
    <w:p w14:paraId="4814F4C0" w14:textId="77777777" w:rsidR="008F4B88" w:rsidRDefault="008F4B88" w:rsidP="00D04A1C">
      <w:pPr>
        <w:pStyle w:val="BodyText"/>
      </w:pPr>
    </w:p>
    <w:p w14:paraId="047E8839" w14:textId="11B7A38E" w:rsidR="00B14431" w:rsidRDefault="008F4B88" w:rsidP="00D04A1C">
      <w:pPr>
        <w:pStyle w:val="BodyText"/>
      </w:pPr>
      <w:r>
        <w:t xml:space="preserve">Therefore, </w:t>
      </w:r>
      <w:r w:rsidR="00B14431">
        <w:t xml:space="preserve">the rapporteur suggests that issues with simultaneous configuration of </w:t>
      </w:r>
      <w:proofErr w:type="spellStart"/>
      <w:r w:rsidR="00B14431">
        <w:rPr>
          <w:i/>
        </w:rPr>
        <w:t>lch-basedPrioritization</w:t>
      </w:r>
      <w:proofErr w:type="spellEnd"/>
      <w:r w:rsidR="00B14431">
        <w:t xml:space="preserve"> and </w:t>
      </w:r>
      <w:r w:rsidR="00B14431">
        <w:rPr>
          <w:i/>
        </w:rPr>
        <w:t>cg-</w:t>
      </w:r>
      <w:proofErr w:type="spellStart"/>
      <w:r w:rsidR="00B14431">
        <w:rPr>
          <w:i/>
        </w:rPr>
        <w:t>RetransmissionTimer</w:t>
      </w:r>
      <w:proofErr w:type="spellEnd"/>
      <w:r w:rsidR="00B14431">
        <w:t xml:space="preserve"> are </w:t>
      </w:r>
      <w:r w:rsidR="001B28F6">
        <w:t>left for the</w:t>
      </w:r>
      <w:r w:rsidR="00B14431">
        <w:t xml:space="preserve"> Rel.-17 WI on </w:t>
      </w:r>
      <w:proofErr w:type="spellStart"/>
      <w:r w:rsidR="00B14431">
        <w:t>IIoT</w:t>
      </w:r>
      <w:proofErr w:type="spellEnd"/>
      <w:r w:rsidR="00B14431">
        <w:t xml:space="preserve"> </w:t>
      </w:r>
      <w:r w:rsidR="001B28F6">
        <w:t>to solve.</w:t>
      </w:r>
      <w:r w:rsidR="00B14431">
        <w:t xml:space="preserve"> </w:t>
      </w:r>
    </w:p>
    <w:p w14:paraId="1D2AFC6C" w14:textId="18D21A13" w:rsidR="00B14431" w:rsidRDefault="00B14431" w:rsidP="00D04A1C">
      <w:pPr>
        <w:pStyle w:val="BodyText"/>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127"/>
        <w:gridCol w:w="6657"/>
      </w:tblGrid>
      <w:tr w:rsidR="008F4B88" w14:paraId="4F5AF94B" w14:textId="77777777" w:rsidTr="008F4B88">
        <w:tc>
          <w:tcPr>
            <w:tcW w:w="9629" w:type="dxa"/>
            <w:gridSpan w:val="3"/>
            <w:shd w:val="clear" w:color="auto" w:fill="BFBFBF" w:themeFill="background1" w:themeFillShade="BF"/>
          </w:tcPr>
          <w:p w14:paraId="31B69773" w14:textId="63ECEF70" w:rsidR="005D5D47" w:rsidRDefault="008F4B88" w:rsidP="008F4B88">
            <w:pPr>
              <w:pStyle w:val="BodyText"/>
              <w:jc w:val="left"/>
              <w:rPr>
                <w:b/>
                <w:bCs/>
              </w:rPr>
            </w:pPr>
            <w:r w:rsidRPr="008F4B88">
              <w:rPr>
                <w:b/>
                <w:bCs/>
              </w:rPr>
              <w:t>Q1 Do companies agree that</w:t>
            </w:r>
            <w:r w:rsidR="005D5D47">
              <w:rPr>
                <w:b/>
                <w:bCs/>
              </w:rPr>
              <w:t>:</w:t>
            </w:r>
          </w:p>
          <w:p w14:paraId="0D62EE1B" w14:textId="0775232A" w:rsidR="008F4B88" w:rsidRDefault="005D5D47" w:rsidP="005D5D47">
            <w:pPr>
              <w:pStyle w:val="BodyText"/>
              <w:numPr>
                <w:ilvl w:val="0"/>
                <w:numId w:val="27"/>
              </w:numPr>
              <w:jc w:val="left"/>
              <w:rPr>
                <w:b/>
                <w:bCs/>
              </w:rPr>
            </w:pPr>
            <w:r>
              <w:rPr>
                <w:b/>
                <w:bCs/>
              </w:rPr>
              <w:t>The c</w:t>
            </w:r>
            <w:r w:rsidR="008F4B88" w:rsidRPr="008F4B88">
              <w:rPr>
                <w:b/>
                <w:bCs/>
              </w:rPr>
              <w:t>ha</w:t>
            </w:r>
            <w:r w:rsidR="008F4B88">
              <w:rPr>
                <w:b/>
                <w:bCs/>
              </w:rPr>
              <w:t>n</w:t>
            </w:r>
            <w:r w:rsidR="008F4B88" w:rsidRPr="008F4B88">
              <w:rPr>
                <w:b/>
                <w:bCs/>
              </w:rPr>
              <w:t xml:space="preserve">ges proposed in </w:t>
            </w:r>
            <w:hyperlink r:id="rId11" w:history="1">
              <w:r w:rsidR="008F4B88" w:rsidRPr="00EC25AA">
                <w:rPr>
                  <w:rFonts w:cs="Arial"/>
                  <w:b/>
                  <w:bCs/>
                  <w:color w:val="0000FF"/>
                  <w:u w:val="single"/>
                  <w:lang w:eastAsia="en-GB"/>
                </w:rPr>
                <w:t>R2-2100217</w:t>
              </w:r>
            </w:hyperlink>
            <w:r w:rsidR="008F4B88" w:rsidRPr="008F4B88">
              <w:rPr>
                <w:b/>
                <w:bCs/>
              </w:rPr>
              <w:t xml:space="preserve"> are within the scope of Rel-17 WI </w:t>
            </w:r>
            <w:proofErr w:type="spellStart"/>
            <w:r w:rsidR="008F4B88" w:rsidRPr="008F4B88">
              <w:rPr>
                <w:b/>
                <w:bCs/>
              </w:rPr>
              <w:t>IIoT</w:t>
            </w:r>
            <w:proofErr w:type="spellEnd"/>
            <w:r w:rsidR="008F4B88">
              <w:rPr>
                <w:b/>
                <w:bCs/>
              </w:rPr>
              <w:t xml:space="preserve"> and shall be handled there</w:t>
            </w:r>
            <w:r>
              <w:rPr>
                <w:b/>
                <w:bCs/>
              </w:rPr>
              <w:t>.</w:t>
            </w:r>
          </w:p>
          <w:p w14:paraId="1DB54D16" w14:textId="26AAF491" w:rsidR="005D5D47" w:rsidRPr="008F4B88" w:rsidRDefault="005D5D47" w:rsidP="005D5D47">
            <w:pPr>
              <w:pStyle w:val="BodyText"/>
              <w:numPr>
                <w:ilvl w:val="0"/>
                <w:numId w:val="27"/>
              </w:numPr>
              <w:jc w:val="left"/>
              <w:rPr>
                <w:b/>
                <w:bCs/>
              </w:rPr>
            </w:pPr>
            <w:r>
              <w:rPr>
                <w:b/>
                <w:bCs/>
              </w:rPr>
              <w:t>No CR required for now.</w:t>
            </w:r>
          </w:p>
        </w:tc>
      </w:tr>
      <w:tr w:rsidR="008F4B88" w14:paraId="2C101C41" w14:textId="77777777" w:rsidTr="008F4B88">
        <w:tc>
          <w:tcPr>
            <w:tcW w:w="1845" w:type="dxa"/>
            <w:shd w:val="clear" w:color="auto" w:fill="BFBFBF" w:themeFill="background1" w:themeFillShade="BF"/>
          </w:tcPr>
          <w:p w14:paraId="46C3C564" w14:textId="77777777" w:rsidR="008F4B88" w:rsidRPr="008F4B88" w:rsidRDefault="008F4B88" w:rsidP="00BE54AF">
            <w:pPr>
              <w:pStyle w:val="BodyText"/>
              <w:jc w:val="center"/>
              <w:rPr>
                <w:b/>
                <w:bCs/>
              </w:rPr>
            </w:pPr>
            <w:r w:rsidRPr="008F4B88">
              <w:rPr>
                <w:b/>
                <w:bCs/>
              </w:rPr>
              <w:t>Company</w:t>
            </w:r>
          </w:p>
        </w:tc>
        <w:tc>
          <w:tcPr>
            <w:tcW w:w="1127" w:type="dxa"/>
            <w:shd w:val="clear" w:color="auto" w:fill="BFBFBF" w:themeFill="background1" w:themeFillShade="BF"/>
          </w:tcPr>
          <w:p w14:paraId="5B320497" w14:textId="23BDC23F" w:rsidR="008F4B88" w:rsidRPr="008F4B88" w:rsidRDefault="008F4B88" w:rsidP="00BE54AF">
            <w:pPr>
              <w:pStyle w:val="BodyText"/>
              <w:jc w:val="center"/>
              <w:rPr>
                <w:b/>
                <w:bCs/>
              </w:rPr>
            </w:pPr>
            <w:r>
              <w:rPr>
                <w:b/>
                <w:bCs/>
              </w:rPr>
              <w:t>Y/N</w:t>
            </w:r>
          </w:p>
        </w:tc>
        <w:tc>
          <w:tcPr>
            <w:tcW w:w="6657" w:type="dxa"/>
            <w:shd w:val="clear" w:color="auto" w:fill="BFBFBF" w:themeFill="background1" w:themeFillShade="BF"/>
          </w:tcPr>
          <w:p w14:paraId="5F787AE9" w14:textId="55D75384" w:rsidR="008F4B88" w:rsidRPr="008F4B88" w:rsidRDefault="008F4B88" w:rsidP="00BE54AF">
            <w:pPr>
              <w:pStyle w:val="BodyText"/>
              <w:jc w:val="center"/>
              <w:rPr>
                <w:b/>
                <w:bCs/>
              </w:rPr>
            </w:pPr>
            <w:r>
              <w:rPr>
                <w:b/>
                <w:bCs/>
              </w:rPr>
              <w:t>Comment</w:t>
            </w:r>
          </w:p>
        </w:tc>
      </w:tr>
      <w:tr w:rsidR="008F4B88" w14:paraId="1A36ABA4" w14:textId="77777777" w:rsidTr="008F4B88">
        <w:tc>
          <w:tcPr>
            <w:tcW w:w="1845" w:type="dxa"/>
          </w:tcPr>
          <w:p w14:paraId="0118BAC4" w14:textId="77777777" w:rsidR="008F4B88" w:rsidRDefault="008F4B88" w:rsidP="00BE54AF">
            <w:pPr>
              <w:pStyle w:val="BodyText"/>
              <w:jc w:val="center"/>
            </w:pPr>
          </w:p>
        </w:tc>
        <w:tc>
          <w:tcPr>
            <w:tcW w:w="1127" w:type="dxa"/>
          </w:tcPr>
          <w:p w14:paraId="4177E0BF" w14:textId="77777777" w:rsidR="008F4B88" w:rsidRDefault="008F4B88" w:rsidP="00BE54AF">
            <w:pPr>
              <w:pStyle w:val="BodyText"/>
              <w:jc w:val="center"/>
            </w:pPr>
          </w:p>
        </w:tc>
        <w:tc>
          <w:tcPr>
            <w:tcW w:w="6657" w:type="dxa"/>
          </w:tcPr>
          <w:p w14:paraId="2CC199D1" w14:textId="28E70357" w:rsidR="008F4B88" w:rsidRDefault="008F4B88" w:rsidP="00BE54AF">
            <w:pPr>
              <w:pStyle w:val="BodyText"/>
              <w:jc w:val="center"/>
            </w:pPr>
          </w:p>
        </w:tc>
      </w:tr>
      <w:tr w:rsidR="008F4B88" w14:paraId="2E8C4481" w14:textId="77777777" w:rsidTr="008F4B88">
        <w:tc>
          <w:tcPr>
            <w:tcW w:w="1845" w:type="dxa"/>
          </w:tcPr>
          <w:p w14:paraId="3E6360D9" w14:textId="77777777" w:rsidR="008F4B88" w:rsidRDefault="008F4B88" w:rsidP="00BE54AF">
            <w:pPr>
              <w:pStyle w:val="BodyText"/>
              <w:jc w:val="center"/>
            </w:pPr>
          </w:p>
        </w:tc>
        <w:tc>
          <w:tcPr>
            <w:tcW w:w="1127" w:type="dxa"/>
          </w:tcPr>
          <w:p w14:paraId="25A479E3" w14:textId="77777777" w:rsidR="008F4B88" w:rsidRDefault="008F4B88" w:rsidP="00BE54AF">
            <w:pPr>
              <w:pStyle w:val="BodyText"/>
              <w:jc w:val="center"/>
            </w:pPr>
          </w:p>
        </w:tc>
        <w:tc>
          <w:tcPr>
            <w:tcW w:w="6657" w:type="dxa"/>
          </w:tcPr>
          <w:p w14:paraId="058731C0" w14:textId="2EF5C572" w:rsidR="008F4B88" w:rsidRDefault="008F4B88" w:rsidP="00BE54AF">
            <w:pPr>
              <w:pStyle w:val="BodyText"/>
              <w:jc w:val="center"/>
            </w:pPr>
          </w:p>
        </w:tc>
      </w:tr>
    </w:tbl>
    <w:p w14:paraId="072CD4D3" w14:textId="5DED5E38" w:rsidR="00B14431" w:rsidRDefault="00B14431" w:rsidP="00D04A1C">
      <w:pPr>
        <w:pStyle w:val="BodyText"/>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7784"/>
      </w:tblGrid>
      <w:tr w:rsidR="001B28F6" w14:paraId="1F0C7B7F" w14:textId="77777777" w:rsidTr="00BE54AF">
        <w:tc>
          <w:tcPr>
            <w:tcW w:w="9629" w:type="dxa"/>
            <w:gridSpan w:val="2"/>
            <w:shd w:val="clear" w:color="auto" w:fill="BFBFBF" w:themeFill="background1" w:themeFillShade="BF"/>
          </w:tcPr>
          <w:p w14:paraId="0F21CEF0" w14:textId="15E41CC4" w:rsidR="001B28F6" w:rsidRPr="001B28F6" w:rsidRDefault="001B28F6" w:rsidP="00BE54AF">
            <w:pPr>
              <w:pStyle w:val="BodyText"/>
              <w:jc w:val="left"/>
              <w:rPr>
                <w:rFonts w:cs="Arial"/>
                <w:b/>
                <w:bCs/>
                <w:color w:val="0000FF"/>
                <w:u w:val="single"/>
                <w:lang w:eastAsia="en-GB"/>
              </w:rPr>
            </w:pPr>
            <w:r w:rsidRPr="008F4B88">
              <w:rPr>
                <w:b/>
                <w:bCs/>
              </w:rPr>
              <w:t>Q</w:t>
            </w:r>
            <w:r>
              <w:rPr>
                <w:b/>
                <w:bCs/>
              </w:rPr>
              <w:t>2</w:t>
            </w:r>
            <w:r w:rsidRPr="008F4B88">
              <w:rPr>
                <w:b/>
                <w:bCs/>
              </w:rPr>
              <w:t xml:space="preserve"> </w:t>
            </w:r>
            <w:r>
              <w:rPr>
                <w:b/>
                <w:bCs/>
              </w:rPr>
              <w:t>If answer to Q1 is No, are there any changes needed to</w:t>
            </w:r>
            <w:r w:rsidRPr="008F4B88">
              <w:rPr>
                <w:b/>
                <w:bCs/>
              </w:rPr>
              <w:t xml:space="preserve"> </w:t>
            </w:r>
            <w:hyperlink r:id="rId12" w:history="1">
              <w:r w:rsidRPr="00EC25AA">
                <w:rPr>
                  <w:rFonts w:cs="Arial"/>
                  <w:b/>
                  <w:bCs/>
                  <w:color w:val="0000FF"/>
                  <w:u w:val="single"/>
                  <w:lang w:eastAsia="en-GB"/>
                </w:rPr>
                <w:t>R2-2100217</w:t>
              </w:r>
            </w:hyperlink>
            <w:r>
              <w:rPr>
                <w:b/>
                <w:bCs/>
              </w:rPr>
              <w:t>?</w:t>
            </w:r>
          </w:p>
        </w:tc>
      </w:tr>
      <w:tr w:rsidR="001B28F6" w14:paraId="1233B308" w14:textId="77777777" w:rsidTr="004C1048">
        <w:tc>
          <w:tcPr>
            <w:tcW w:w="1845" w:type="dxa"/>
            <w:shd w:val="clear" w:color="auto" w:fill="BFBFBF" w:themeFill="background1" w:themeFillShade="BF"/>
          </w:tcPr>
          <w:p w14:paraId="3CEA745B" w14:textId="77777777" w:rsidR="001B28F6" w:rsidRPr="008F4B88" w:rsidRDefault="001B28F6" w:rsidP="00BE54AF">
            <w:pPr>
              <w:pStyle w:val="BodyText"/>
              <w:jc w:val="center"/>
              <w:rPr>
                <w:b/>
                <w:bCs/>
              </w:rPr>
            </w:pPr>
            <w:r w:rsidRPr="008F4B88">
              <w:rPr>
                <w:b/>
                <w:bCs/>
              </w:rPr>
              <w:t>Company</w:t>
            </w:r>
          </w:p>
        </w:tc>
        <w:tc>
          <w:tcPr>
            <w:tcW w:w="7784" w:type="dxa"/>
            <w:shd w:val="clear" w:color="auto" w:fill="BFBFBF" w:themeFill="background1" w:themeFillShade="BF"/>
          </w:tcPr>
          <w:p w14:paraId="567CF0EE" w14:textId="4B5DF295" w:rsidR="001B28F6" w:rsidRPr="008F4B88" w:rsidRDefault="001B28F6" w:rsidP="00BE54AF">
            <w:pPr>
              <w:pStyle w:val="BodyText"/>
              <w:jc w:val="center"/>
              <w:rPr>
                <w:b/>
                <w:bCs/>
              </w:rPr>
            </w:pPr>
            <w:r>
              <w:rPr>
                <w:b/>
                <w:bCs/>
              </w:rPr>
              <w:t>Comment</w:t>
            </w:r>
          </w:p>
        </w:tc>
      </w:tr>
      <w:tr w:rsidR="001B28F6" w14:paraId="41872F4A" w14:textId="77777777" w:rsidTr="00D003AC">
        <w:tc>
          <w:tcPr>
            <w:tcW w:w="1845" w:type="dxa"/>
          </w:tcPr>
          <w:p w14:paraId="6467E1D7" w14:textId="77777777" w:rsidR="001B28F6" w:rsidRDefault="001B28F6" w:rsidP="00BE54AF">
            <w:pPr>
              <w:pStyle w:val="BodyText"/>
              <w:jc w:val="center"/>
            </w:pPr>
          </w:p>
        </w:tc>
        <w:tc>
          <w:tcPr>
            <w:tcW w:w="7784" w:type="dxa"/>
          </w:tcPr>
          <w:p w14:paraId="157195A9" w14:textId="77777777" w:rsidR="001B28F6" w:rsidRDefault="001B28F6" w:rsidP="00BE54AF">
            <w:pPr>
              <w:pStyle w:val="BodyText"/>
              <w:jc w:val="center"/>
            </w:pPr>
          </w:p>
        </w:tc>
      </w:tr>
      <w:tr w:rsidR="001B28F6" w14:paraId="58476B82" w14:textId="77777777" w:rsidTr="00E56E9E">
        <w:tc>
          <w:tcPr>
            <w:tcW w:w="1845" w:type="dxa"/>
          </w:tcPr>
          <w:p w14:paraId="7A2E093F" w14:textId="77777777" w:rsidR="001B28F6" w:rsidRDefault="001B28F6" w:rsidP="00BE54AF">
            <w:pPr>
              <w:pStyle w:val="BodyText"/>
              <w:jc w:val="center"/>
            </w:pPr>
          </w:p>
        </w:tc>
        <w:tc>
          <w:tcPr>
            <w:tcW w:w="7784" w:type="dxa"/>
          </w:tcPr>
          <w:p w14:paraId="6585C79B" w14:textId="77777777" w:rsidR="001B28F6" w:rsidRDefault="001B28F6" w:rsidP="00BE54AF">
            <w:pPr>
              <w:pStyle w:val="BodyText"/>
              <w:jc w:val="center"/>
            </w:pPr>
          </w:p>
        </w:tc>
      </w:tr>
      <w:bookmarkEnd w:id="2"/>
    </w:tbl>
    <w:p w14:paraId="764473B1" w14:textId="77777777" w:rsidR="00B14431" w:rsidRDefault="00B14431" w:rsidP="00D04A1C">
      <w:pPr>
        <w:pStyle w:val="BodyText"/>
      </w:pPr>
    </w:p>
    <w:p w14:paraId="1350CCE1" w14:textId="420C3CCC" w:rsidR="00D04A1C" w:rsidRDefault="00D04A1C" w:rsidP="00D04A1C">
      <w:pPr>
        <w:pStyle w:val="Heading2"/>
      </w:pPr>
      <w:r>
        <w:t xml:space="preserve">2.2 </w:t>
      </w:r>
      <w:hyperlink r:id="rId13" w:history="1">
        <w:r w:rsidRPr="00EC25AA">
          <w:rPr>
            <w:rFonts w:cs="Arial"/>
            <w:color w:val="0000FF"/>
            <w:u w:val="single"/>
            <w:lang w:eastAsia="en-GB"/>
          </w:rPr>
          <w:t>R2-2101669</w:t>
        </w:r>
      </w:hyperlink>
      <w:r>
        <w:t xml:space="preserve"> </w:t>
      </w:r>
      <w:r w:rsidRPr="00EC25AA">
        <w:rPr>
          <w:rFonts w:cs="Arial"/>
          <w:lang w:eastAsia="en-GB"/>
        </w:rPr>
        <w:t xml:space="preserve">Corrections on the start of the </w:t>
      </w:r>
      <w:proofErr w:type="spellStart"/>
      <w:r w:rsidRPr="00EC25AA">
        <w:rPr>
          <w:rFonts w:cs="Arial"/>
          <w:lang w:eastAsia="en-GB"/>
        </w:rPr>
        <w:t>configuredGrantTimer</w:t>
      </w:r>
      <w:proofErr w:type="spellEnd"/>
    </w:p>
    <w:p w14:paraId="66331FE1" w14:textId="23CCC0AF" w:rsidR="00D04A1C" w:rsidRDefault="005715BA" w:rsidP="00D04A1C">
      <w:pPr>
        <w:pStyle w:val="BodyText"/>
      </w:pPr>
      <w:r>
        <w:t xml:space="preserve">In </w:t>
      </w:r>
      <w:hyperlink r:id="rId14" w:history="1">
        <w:r w:rsidRPr="00EC25AA">
          <w:rPr>
            <w:rFonts w:cs="Arial"/>
            <w:color w:val="0000FF"/>
            <w:u w:val="single"/>
            <w:lang w:eastAsia="en-GB"/>
          </w:rPr>
          <w:t>R2-2101669</w:t>
        </w:r>
      </w:hyperlink>
      <w:r>
        <w:t xml:space="preserve"> the reason for change is </w:t>
      </w:r>
    </w:p>
    <w:p w14:paraId="26481A32" w14:textId="77777777" w:rsidR="005715BA" w:rsidRDefault="005715BA" w:rsidP="005715BA">
      <w:pPr>
        <w:pStyle w:val="CRCoverPage"/>
        <w:spacing w:after="0"/>
        <w:ind w:left="567"/>
        <w:jc w:val="both"/>
        <w:rPr>
          <w:noProof/>
          <w:lang w:val="fr-FR" w:eastAsia="en-US"/>
        </w:rPr>
      </w:pPr>
      <w:r>
        <w:rPr>
          <w:noProof/>
          <w:lang w:val="fr-FR"/>
        </w:rPr>
        <w:t xml:space="preserve">In the RAN2#105bis meeting, RAN2 made the following agreement for the </w:t>
      </w:r>
      <w:r>
        <w:rPr>
          <w:i/>
          <w:noProof/>
          <w:lang w:val="fr-FR"/>
        </w:rPr>
        <w:t>configuredGrantTimer</w:t>
      </w:r>
      <w:r>
        <w:rPr>
          <w:noProof/>
          <w:lang w:val="fr-FR"/>
        </w:rPr>
        <w:t xml:space="preserve"> and the </w:t>
      </w:r>
      <w:r>
        <w:rPr>
          <w:i/>
          <w:noProof/>
          <w:lang w:val="fr-FR"/>
        </w:rPr>
        <w:t>cg-RetransmissionTimer</w:t>
      </w:r>
      <w:r>
        <w:rPr>
          <w:noProof/>
          <w:lang w:val="fr-FR"/>
        </w:rPr>
        <w:t>:</w:t>
      </w:r>
    </w:p>
    <w:p w14:paraId="3721A97C" w14:textId="77777777" w:rsidR="005715BA" w:rsidRDefault="005715BA" w:rsidP="005715BA">
      <w:pPr>
        <w:pStyle w:val="Agreement"/>
        <w:tabs>
          <w:tab w:val="clear" w:pos="1619"/>
          <w:tab w:val="num" w:pos="2186"/>
        </w:tabs>
        <w:ind w:left="2186"/>
        <w:jc w:val="both"/>
        <w:rPr>
          <w:lang w:val="fr-FR" w:eastAsia="fr-FR"/>
        </w:rPr>
      </w:pPr>
      <w:r>
        <w:rPr>
          <w:lang w:val="fr-FR" w:eastAsia="fr-FR"/>
        </w:rPr>
        <w:lastRenderedPageBreak/>
        <w:t xml:space="preserve">The </w:t>
      </w:r>
      <w:proofErr w:type="spellStart"/>
      <w:r>
        <w:rPr>
          <w:lang w:val="fr-FR" w:eastAsia="fr-FR"/>
        </w:rPr>
        <w:t>configured</w:t>
      </w:r>
      <w:proofErr w:type="spellEnd"/>
      <w:r>
        <w:rPr>
          <w:lang w:val="fr-FR" w:eastAsia="fr-FR"/>
        </w:rPr>
        <w:t xml:space="preserve"> </w:t>
      </w:r>
      <w:proofErr w:type="spellStart"/>
      <w:r>
        <w:rPr>
          <w:lang w:val="fr-FR" w:eastAsia="fr-FR"/>
        </w:rPr>
        <w:t>grant</w:t>
      </w:r>
      <w:proofErr w:type="spellEnd"/>
      <w:r>
        <w:rPr>
          <w:lang w:val="fr-FR" w:eastAsia="fr-FR"/>
        </w:rPr>
        <w:t xml:space="preserve"> </w:t>
      </w:r>
      <w:proofErr w:type="spellStart"/>
      <w:r>
        <w:rPr>
          <w:lang w:val="fr-FR" w:eastAsia="fr-FR"/>
        </w:rPr>
        <w:t>timer</w:t>
      </w:r>
      <w:proofErr w:type="spellEnd"/>
      <w:r>
        <w:rPr>
          <w:lang w:val="fr-FR" w:eastAsia="fr-FR"/>
        </w:rPr>
        <w:t xml:space="preserve"> </w:t>
      </w:r>
      <w:proofErr w:type="spellStart"/>
      <w:r>
        <w:rPr>
          <w:lang w:val="fr-FR" w:eastAsia="fr-FR"/>
        </w:rPr>
        <w:t>is</w:t>
      </w:r>
      <w:proofErr w:type="spellEnd"/>
      <w:r>
        <w:rPr>
          <w:lang w:val="fr-FR" w:eastAsia="fr-FR"/>
        </w:rPr>
        <w:t xml:space="preserve"> not </w:t>
      </w:r>
      <w:proofErr w:type="spellStart"/>
      <w:r>
        <w:rPr>
          <w:lang w:val="fr-FR" w:eastAsia="fr-FR"/>
        </w:rPr>
        <w:t>started</w:t>
      </w:r>
      <w:proofErr w:type="spellEnd"/>
      <w:r>
        <w:rPr>
          <w:lang w:val="fr-FR" w:eastAsia="fr-FR"/>
        </w:rPr>
        <w:t>/</w:t>
      </w:r>
      <w:proofErr w:type="spellStart"/>
      <w:r>
        <w:rPr>
          <w:lang w:val="fr-FR" w:eastAsia="fr-FR"/>
        </w:rPr>
        <w:t>restarted</w:t>
      </w:r>
      <w:proofErr w:type="spellEnd"/>
      <w:r>
        <w:rPr>
          <w:lang w:val="fr-FR" w:eastAsia="fr-FR"/>
        </w:rPr>
        <w:t xml:space="preserve"> </w:t>
      </w:r>
      <w:proofErr w:type="spellStart"/>
      <w:r>
        <w:rPr>
          <w:lang w:val="fr-FR" w:eastAsia="fr-FR"/>
        </w:rPr>
        <w:t>when</w:t>
      </w:r>
      <w:proofErr w:type="spellEnd"/>
      <w:r>
        <w:rPr>
          <w:lang w:val="fr-FR" w:eastAsia="fr-FR"/>
        </w:rPr>
        <w:t xml:space="preserve"> UL LBT fails on PUSCH transmission for </w:t>
      </w:r>
      <w:proofErr w:type="spellStart"/>
      <w:r>
        <w:rPr>
          <w:lang w:val="fr-FR" w:eastAsia="fr-FR"/>
        </w:rPr>
        <w:t>grant</w:t>
      </w:r>
      <w:proofErr w:type="spellEnd"/>
      <w:r>
        <w:rPr>
          <w:lang w:val="fr-FR" w:eastAsia="fr-FR"/>
        </w:rPr>
        <w:t xml:space="preserve"> </w:t>
      </w:r>
      <w:proofErr w:type="spellStart"/>
      <w:r>
        <w:rPr>
          <w:lang w:val="fr-FR" w:eastAsia="fr-FR"/>
        </w:rPr>
        <w:t>received</w:t>
      </w:r>
      <w:proofErr w:type="spellEnd"/>
      <w:r>
        <w:rPr>
          <w:lang w:val="fr-FR" w:eastAsia="fr-FR"/>
        </w:rPr>
        <w:t xml:space="preserve"> by PDCCH </w:t>
      </w:r>
      <w:proofErr w:type="spellStart"/>
      <w:r>
        <w:rPr>
          <w:lang w:val="fr-FR" w:eastAsia="fr-FR"/>
        </w:rPr>
        <w:t>addressed</w:t>
      </w:r>
      <w:proofErr w:type="spellEnd"/>
      <w:r>
        <w:rPr>
          <w:lang w:val="fr-FR" w:eastAsia="fr-FR"/>
        </w:rPr>
        <w:t xml:space="preserve"> to CS-RNTI </w:t>
      </w:r>
      <w:proofErr w:type="spellStart"/>
      <w:r>
        <w:rPr>
          <w:lang w:val="fr-FR" w:eastAsia="fr-FR"/>
        </w:rPr>
        <w:t>scheduling</w:t>
      </w:r>
      <w:proofErr w:type="spellEnd"/>
      <w:r>
        <w:rPr>
          <w:lang w:val="fr-FR" w:eastAsia="fr-FR"/>
        </w:rPr>
        <w:t xml:space="preserve"> retransmission for </w:t>
      </w:r>
      <w:proofErr w:type="spellStart"/>
      <w:r>
        <w:rPr>
          <w:lang w:val="fr-FR" w:eastAsia="fr-FR"/>
        </w:rPr>
        <w:t>configured</w:t>
      </w:r>
      <w:proofErr w:type="spellEnd"/>
      <w:r>
        <w:rPr>
          <w:lang w:val="fr-FR" w:eastAsia="fr-FR"/>
        </w:rPr>
        <w:t xml:space="preserve"> </w:t>
      </w:r>
      <w:proofErr w:type="spellStart"/>
      <w:r>
        <w:rPr>
          <w:lang w:val="fr-FR" w:eastAsia="fr-FR"/>
        </w:rPr>
        <w:t>grant</w:t>
      </w:r>
      <w:proofErr w:type="spellEnd"/>
    </w:p>
    <w:p w14:paraId="216FD22A" w14:textId="77777777" w:rsidR="005715BA" w:rsidRDefault="005715BA" w:rsidP="005715BA">
      <w:pPr>
        <w:pStyle w:val="Agreement"/>
        <w:tabs>
          <w:tab w:val="clear" w:pos="1619"/>
          <w:tab w:val="num" w:pos="2186"/>
        </w:tabs>
        <w:ind w:left="2186"/>
        <w:jc w:val="both"/>
        <w:rPr>
          <w:lang w:val="fr-FR" w:eastAsia="fr-FR"/>
        </w:rPr>
      </w:pPr>
      <w:r>
        <w:rPr>
          <w:lang w:val="fr-FR" w:eastAsia="fr-FR"/>
        </w:rPr>
        <w:t xml:space="preserve">The </w:t>
      </w:r>
      <w:proofErr w:type="spellStart"/>
      <w:r>
        <w:rPr>
          <w:lang w:val="fr-FR" w:eastAsia="fr-FR"/>
        </w:rPr>
        <w:t>legacy</w:t>
      </w:r>
      <w:proofErr w:type="spellEnd"/>
      <w:r>
        <w:rPr>
          <w:lang w:val="fr-FR" w:eastAsia="fr-FR"/>
        </w:rPr>
        <w:t xml:space="preserve"> </w:t>
      </w:r>
      <w:proofErr w:type="spellStart"/>
      <w:r>
        <w:rPr>
          <w:lang w:val="fr-FR" w:eastAsia="fr-FR"/>
        </w:rPr>
        <w:t>configured</w:t>
      </w:r>
      <w:proofErr w:type="spellEnd"/>
      <w:r>
        <w:rPr>
          <w:lang w:val="fr-FR" w:eastAsia="fr-FR"/>
        </w:rPr>
        <w:t xml:space="preserve"> </w:t>
      </w:r>
      <w:proofErr w:type="spellStart"/>
      <w:r>
        <w:rPr>
          <w:lang w:val="fr-FR" w:eastAsia="fr-FR"/>
        </w:rPr>
        <w:t>grant</w:t>
      </w:r>
      <w:proofErr w:type="spellEnd"/>
      <w:r>
        <w:rPr>
          <w:lang w:val="fr-FR" w:eastAsia="fr-FR"/>
        </w:rPr>
        <w:t xml:space="preserve"> </w:t>
      </w:r>
      <w:proofErr w:type="spellStart"/>
      <w:r>
        <w:rPr>
          <w:lang w:val="fr-FR" w:eastAsia="fr-FR"/>
        </w:rPr>
        <w:t>timer</w:t>
      </w:r>
      <w:proofErr w:type="spellEnd"/>
      <w:r>
        <w:rPr>
          <w:lang w:val="fr-FR" w:eastAsia="fr-FR"/>
        </w:rPr>
        <w:t xml:space="preserve"> and </w:t>
      </w:r>
      <w:proofErr w:type="spellStart"/>
      <w:r>
        <w:rPr>
          <w:lang w:val="fr-FR" w:eastAsia="fr-FR"/>
        </w:rPr>
        <w:t>behaviour</w:t>
      </w:r>
      <w:proofErr w:type="spellEnd"/>
      <w:r>
        <w:rPr>
          <w:lang w:val="fr-FR" w:eastAsia="fr-FR"/>
        </w:rPr>
        <w:t xml:space="preserve"> </w:t>
      </w:r>
      <w:proofErr w:type="spellStart"/>
      <w:r>
        <w:rPr>
          <w:lang w:val="fr-FR" w:eastAsia="fr-FR"/>
        </w:rPr>
        <w:t>is</w:t>
      </w:r>
      <w:proofErr w:type="spellEnd"/>
      <w:r>
        <w:rPr>
          <w:lang w:val="fr-FR" w:eastAsia="fr-FR"/>
        </w:rPr>
        <w:t xml:space="preserve"> </w:t>
      </w:r>
      <w:proofErr w:type="spellStart"/>
      <w:r>
        <w:rPr>
          <w:lang w:val="fr-FR" w:eastAsia="fr-FR"/>
        </w:rPr>
        <w:t>kept</w:t>
      </w:r>
      <w:proofErr w:type="spellEnd"/>
      <w:r>
        <w:rPr>
          <w:lang w:val="fr-FR" w:eastAsia="fr-FR"/>
        </w:rPr>
        <w:t xml:space="preserve"> for </w:t>
      </w:r>
      <w:proofErr w:type="spellStart"/>
      <w:r>
        <w:rPr>
          <w:lang w:val="fr-FR" w:eastAsia="fr-FR"/>
        </w:rPr>
        <w:t>preventing</w:t>
      </w:r>
      <w:proofErr w:type="spellEnd"/>
      <w:r>
        <w:rPr>
          <w:lang w:val="fr-FR" w:eastAsia="fr-FR"/>
        </w:rPr>
        <w:t xml:space="preserve"> the </w:t>
      </w:r>
      <w:proofErr w:type="spellStart"/>
      <w:r>
        <w:rPr>
          <w:lang w:val="fr-FR" w:eastAsia="fr-FR"/>
        </w:rPr>
        <w:t>configured</w:t>
      </w:r>
      <w:proofErr w:type="spellEnd"/>
      <w:r>
        <w:rPr>
          <w:lang w:val="fr-FR" w:eastAsia="fr-FR"/>
        </w:rPr>
        <w:t xml:space="preserve"> </w:t>
      </w:r>
      <w:proofErr w:type="spellStart"/>
      <w:r>
        <w:rPr>
          <w:lang w:val="fr-FR" w:eastAsia="fr-FR"/>
        </w:rPr>
        <w:t>grant</w:t>
      </w:r>
      <w:proofErr w:type="spellEnd"/>
      <w:r>
        <w:rPr>
          <w:lang w:val="fr-FR" w:eastAsia="fr-FR"/>
        </w:rPr>
        <w:t xml:space="preserve"> </w:t>
      </w:r>
      <w:proofErr w:type="spellStart"/>
      <w:r>
        <w:rPr>
          <w:lang w:val="fr-FR" w:eastAsia="fr-FR"/>
        </w:rPr>
        <w:t>overriding</w:t>
      </w:r>
      <w:proofErr w:type="spellEnd"/>
      <w:r>
        <w:rPr>
          <w:lang w:val="fr-FR" w:eastAsia="fr-FR"/>
        </w:rPr>
        <w:t xml:space="preserve"> the TB </w:t>
      </w:r>
      <w:proofErr w:type="spellStart"/>
      <w:r>
        <w:rPr>
          <w:lang w:val="fr-FR" w:eastAsia="fr-FR"/>
        </w:rPr>
        <w:t>scheduled</w:t>
      </w:r>
      <w:proofErr w:type="spellEnd"/>
      <w:r>
        <w:rPr>
          <w:lang w:val="fr-FR" w:eastAsia="fr-FR"/>
        </w:rPr>
        <w:t xml:space="preserve"> by </w:t>
      </w:r>
      <w:proofErr w:type="spellStart"/>
      <w:r>
        <w:rPr>
          <w:lang w:val="fr-FR" w:eastAsia="fr-FR"/>
        </w:rPr>
        <w:t>dynamic</w:t>
      </w:r>
      <w:proofErr w:type="spellEnd"/>
      <w:r>
        <w:rPr>
          <w:lang w:val="fr-FR" w:eastAsia="fr-FR"/>
        </w:rPr>
        <w:t xml:space="preserve"> </w:t>
      </w:r>
      <w:proofErr w:type="spellStart"/>
      <w:r>
        <w:rPr>
          <w:lang w:val="fr-FR" w:eastAsia="fr-FR"/>
        </w:rPr>
        <w:t>grant</w:t>
      </w:r>
      <w:proofErr w:type="spellEnd"/>
      <w:r>
        <w:rPr>
          <w:lang w:val="fr-FR" w:eastAsia="fr-FR"/>
        </w:rPr>
        <w:t xml:space="preserve">, i.e. </w:t>
      </w:r>
      <w:proofErr w:type="spellStart"/>
      <w:r>
        <w:rPr>
          <w:lang w:val="fr-FR" w:eastAsia="fr-FR"/>
        </w:rPr>
        <w:t>it</w:t>
      </w:r>
      <w:proofErr w:type="spellEnd"/>
      <w:r>
        <w:rPr>
          <w:lang w:val="fr-FR" w:eastAsia="fr-FR"/>
        </w:rPr>
        <w:t xml:space="preserve"> </w:t>
      </w:r>
      <w:proofErr w:type="spellStart"/>
      <w:r>
        <w:rPr>
          <w:lang w:val="fr-FR" w:eastAsia="fr-FR"/>
        </w:rPr>
        <w:t>is</w:t>
      </w:r>
      <w:proofErr w:type="spellEnd"/>
      <w:r>
        <w:rPr>
          <w:lang w:val="fr-FR" w:eastAsia="fr-FR"/>
        </w:rPr>
        <w:t xml:space="preserve"> (re)</w:t>
      </w:r>
      <w:proofErr w:type="spellStart"/>
      <w:r>
        <w:rPr>
          <w:lang w:val="fr-FR" w:eastAsia="fr-FR"/>
        </w:rPr>
        <w:t>started</w:t>
      </w:r>
      <w:proofErr w:type="spellEnd"/>
      <w:r>
        <w:rPr>
          <w:lang w:val="fr-FR" w:eastAsia="fr-FR"/>
        </w:rPr>
        <w:t xml:space="preserve"> </w:t>
      </w:r>
      <w:proofErr w:type="spellStart"/>
      <w:r>
        <w:rPr>
          <w:lang w:val="fr-FR" w:eastAsia="fr-FR"/>
        </w:rPr>
        <w:t>upon</w:t>
      </w:r>
      <w:proofErr w:type="spellEnd"/>
      <w:r>
        <w:rPr>
          <w:lang w:val="fr-FR" w:eastAsia="fr-FR"/>
        </w:rPr>
        <w:t xml:space="preserve"> </w:t>
      </w:r>
      <w:proofErr w:type="spellStart"/>
      <w:r>
        <w:rPr>
          <w:lang w:val="fr-FR" w:eastAsia="fr-FR"/>
        </w:rPr>
        <w:t>reception</w:t>
      </w:r>
      <w:proofErr w:type="spellEnd"/>
      <w:r>
        <w:rPr>
          <w:lang w:val="fr-FR" w:eastAsia="fr-FR"/>
        </w:rPr>
        <w:t xml:space="preserve"> of the PDCCH as </w:t>
      </w:r>
      <w:proofErr w:type="spellStart"/>
      <w:r>
        <w:rPr>
          <w:lang w:val="fr-FR" w:eastAsia="fr-FR"/>
        </w:rPr>
        <w:t>well</w:t>
      </w:r>
      <w:proofErr w:type="spellEnd"/>
      <w:r>
        <w:rPr>
          <w:lang w:val="fr-FR" w:eastAsia="fr-FR"/>
        </w:rPr>
        <w:t xml:space="preserve"> as transmission on the PUSCH of </w:t>
      </w:r>
      <w:proofErr w:type="spellStart"/>
      <w:r>
        <w:rPr>
          <w:lang w:val="fr-FR" w:eastAsia="fr-FR"/>
        </w:rPr>
        <w:t>dynamic</w:t>
      </w:r>
      <w:proofErr w:type="spellEnd"/>
      <w:r>
        <w:rPr>
          <w:lang w:val="fr-FR" w:eastAsia="fr-FR"/>
        </w:rPr>
        <w:t xml:space="preserve"> </w:t>
      </w:r>
      <w:proofErr w:type="spellStart"/>
      <w:r>
        <w:rPr>
          <w:lang w:val="fr-FR" w:eastAsia="fr-FR"/>
        </w:rPr>
        <w:t>grant</w:t>
      </w:r>
      <w:proofErr w:type="spellEnd"/>
      <w:r>
        <w:rPr>
          <w:lang w:val="fr-FR" w:eastAsia="fr-FR"/>
        </w:rPr>
        <w:t>.</w:t>
      </w:r>
    </w:p>
    <w:p w14:paraId="59DE601C" w14:textId="77777777" w:rsidR="005715BA" w:rsidRDefault="005715BA" w:rsidP="005715BA">
      <w:pPr>
        <w:pStyle w:val="Agreement"/>
        <w:tabs>
          <w:tab w:val="clear" w:pos="1619"/>
          <w:tab w:val="num" w:pos="2186"/>
        </w:tabs>
        <w:ind w:left="2186"/>
        <w:jc w:val="both"/>
        <w:rPr>
          <w:lang w:val="fr-FR" w:eastAsia="fr-FR"/>
        </w:rPr>
      </w:pPr>
      <w:r>
        <w:rPr>
          <w:lang w:val="fr-FR" w:eastAsia="fr-FR"/>
        </w:rPr>
        <w:t xml:space="preserve">A new </w:t>
      </w:r>
      <w:proofErr w:type="spellStart"/>
      <w:r>
        <w:rPr>
          <w:lang w:val="fr-FR" w:eastAsia="fr-FR"/>
        </w:rPr>
        <w:t>timer</w:t>
      </w:r>
      <w:proofErr w:type="spellEnd"/>
      <w:r>
        <w:rPr>
          <w:lang w:val="fr-FR" w:eastAsia="fr-FR"/>
        </w:rPr>
        <w:t xml:space="preserve"> </w:t>
      </w:r>
      <w:proofErr w:type="spellStart"/>
      <w:r>
        <w:rPr>
          <w:lang w:val="fr-FR" w:eastAsia="fr-FR"/>
        </w:rPr>
        <w:t>is</w:t>
      </w:r>
      <w:proofErr w:type="spellEnd"/>
      <w:r>
        <w:rPr>
          <w:lang w:val="fr-FR" w:eastAsia="fr-FR"/>
        </w:rPr>
        <w:t xml:space="preserve"> </w:t>
      </w:r>
      <w:proofErr w:type="spellStart"/>
      <w:r>
        <w:rPr>
          <w:lang w:val="fr-FR" w:eastAsia="fr-FR"/>
        </w:rPr>
        <w:t>introduced</w:t>
      </w:r>
      <w:proofErr w:type="spellEnd"/>
      <w:r>
        <w:rPr>
          <w:lang w:val="fr-FR" w:eastAsia="fr-FR"/>
        </w:rPr>
        <w:t xml:space="preserve"> for </w:t>
      </w:r>
      <w:proofErr w:type="gramStart"/>
      <w:r>
        <w:rPr>
          <w:lang w:val="fr-FR" w:eastAsia="fr-FR"/>
        </w:rPr>
        <w:t>auto retransmission</w:t>
      </w:r>
      <w:proofErr w:type="gramEnd"/>
      <w:r>
        <w:rPr>
          <w:lang w:val="fr-FR" w:eastAsia="fr-FR"/>
        </w:rPr>
        <w:t xml:space="preserve"> (i.e. </w:t>
      </w:r>
      <w:proofErr w:type="spellStart"/>
      <w:r>
        <w:rPr>
          <w:lang w:val="fr-FR" w:eastAsia="fr-FR"/>
        </w:rPr>
        <w:t>timer</w:t>
      </w:r>
      <w:proofErr w:type="spellEnd"/>
      <w:r>
        <w:rPr>
          <w:lang w:val="fr-FR" w:eastAsia="fr-FR"/>
        </w:rPr>
        <w:t xml:space="preserve"> </w:t>
      </w:r>
      <w:proofErr w:type="spellStart"/>
      <w:r>
        <w:rPr>
          <w:lang w:val="fr-FR" w:eastAsia="fr-FR"/>
        </w:rPr>
        <w:t>expiry</w:t>
      </w:r>
      <w:proofErr w:type="spellEnd"/>
      <w:r>
        <w:rPr>
          <w:lang w:val="fr-FR" w:eastAsia="fr-FR"/>
        </w:rPr>
        <w:t xml:space="preserve"> = HARQ NACK) on </w:t>
      </w:r>
      <w:proofErr w:type="spellStart"/>
      <w:r>
        <w:rPr>
          <w:lang w:val="fr-FR" w:eastAsia="fr-FR"/>
        </w:rPr>
        <w:t>configured</w:t>
      </w:r>
      <w:proofErr w:type="spellEnd"/>
      <w:r>
        <w:rPr>
          <w:lang w:val="fr-FR" w:eastAsia="fr-FR"/>
        </w:rPr>
        <w:t xml:space="preserve"> </w:t>
      </w:r>
      <w:proofErr w:type="spellStart"/>
      <w:r>
        <w:rPr>
          <w:lang w:val="fr-FR" w:eastAsia="fr-FR"/>
        </w:rPr>
        <w:t>grant</w:t>
      </w:r>
      <w:proofErr w:type="spellEnd"/>
      <w:r>
        <w:rPr>
          <w:lang w:val="fr-FR" w:eastAsia="fr-FR"/>
        </w:rPr>
        <w:t xml:space="preserve"> for the case of the TB </w:t>
      </w:r>
      <w:proofErr w:type="spellStart"/>
      <w:r>
        <w:rPr>
          <w:lang w:val="fr-FR" w:eastAsia="fr-FR"/>
        </w:rPr>
        <w:t>previous</w:t>
      </w:r>
      <w:proofErr w:type="spellEnd"/>
      <w:r>
        <w:rPr>
          <w:lang w:val="fr-FR" w:eastAsia="fr-FR"/>
        </w:rPr>
        <w:t xml:space="preserve"> </w:t>
      </w:r>
      <w:proofErr w:type="spellStart"/>
      <w:r>
        <w:rPr>
          <w:lang w:val="fr-FR" w:eastAsia="fr-FR"/>
        </w:rPr>
        <w:t>being</w:t>
      </w:r>
      <w:proofErr w:type="spellEnd"/>
      <w:r>
        <w:rPr>
          <w:lang w:val="fr-FR" w:eastAsia="fr-FR"/>
        </w:rPr>
        <w:t xml:space="preserve"> </w:t>
      </w:r>
      <w:proofErr w:type="spellStart"/>
      <w:r>
        <w:rPr>
          <w:lang w:val="fr-FR" w:eastAsia="fr-FR"/>
        </w:rPr>
        <w:t>transmitted</w:t>
      </w:r>
      <w:proofErr w:type="spellEnd"/>
      <w:r>
        <w:rPr>
          <w:lang w:val="fr-FR" w:eastAsia="fr-FR"/>
        </w:rPr>
        <w:t xml:space="preserve"> on a </w:t>
      </w:r>
      <w:proofErr w:type="spellStart"/>
      <w:r>
        <w:rPr>
          <w:lang w:val="fr-FR" w:eastAsia="fr-FR"/>
        </w:rPr>
        <w:t>configured</w:t>
      </w:r>
      <w:proofErr w:type="spellEnd"/>
      <w:r>
        <w:rPr>
          <w:lang w:val="fr-FR" w:eastAsia="fr-FR"/>
        </w:rPr>
        <w:t xml:space="preserve"> </w:t>
      </w:r>
      <w:proofErr w:type="spellStart"/>
      <w:r>
        <w:rPr>
          <w:lang w:val="fr-FR" w:eastAsia="fr-FR"/>
        </w:rPr>
        <w:t>grant</w:t>
      </w:r>
      <w:proofErr w:type="spellEnd"/>
      <w:r>
        <w:rPr>
          <w:lang w:val="fr-FR" w:eastAsia="fr-FR"/>
        </w:rPr>
        <w:t xml:space="preserve"> “CG retransmission </w:t>
      </w:r>
      <w:proofErr w:type="spellStart"/>
      <w:r>
        <w:rPr>
          <w:lang w:val="fr-FR" w:eastAsia="fr-FR"/>
        </w:rPr>
        <w:t>timer</w:t>
      </w:r>
      <w:proofErr w:type="spellEnd"/>
      <w:r>
        <w:rPr>
          <w:lang w:val="fr-FR" w:eastAsia="fr-FR"/>
        </w:rPr>
        <w:t>”.</w:t>
      </w:r>
    </w:p>
    <w:p w14:paraId="4319FD9F" w14:textId="77777777" w:rsidR="005715BA" w:rsidRDefault="005715BA" w:rsidP="005715BA">
      <w:pPr>
        <w:pStyle w:val="Agreement"/>
        <w:tabs>
          <w:tab w:val="clear" w:pos="1619"/>
          <w:tab w:val="num" w:pos="2186"/>
        </w:tabs>
        <w:ind w:left="2186"/>
        <w:jc w:val="both"/>
        <w:rPr>
          <w:lang w:val="fr-FR" w:eastAsia="fr-FR"/>
        </w:rPr>
      </w:pPr>
      <w:r>
        <w:rPr>
          <w:lang w:val="fr-FR" w:eastAsia="fr-FR"/>
        </w:rPr>
        <w:t xml:space="preserve">The new </w:t>
      </w:r>
      <w:proofErr w:type="spellStart"/>
      <w:r>
        <w:rPr>
          <w:lang w:val="fr-FR" w:eastAsia="fr-FR"/>
        </w:rPr>
        <w:t>timer</w:t>
      </w:r>
      <w:proofErr w:type="spellEnd"/>
      <w:r>
        <w:rPr>
          <w:lang w:val="fr-FR" w:eastAsia="fr-FR"/>
        </w:rPr>
        <w:t xml:space="preserve"> </w:t>
      </w:r>
      <w:proofErr w:type="spellStart"/>
      <w:r>
        <w:rPr>
          <w:lang w:val="fr-FR" w:eastAsia="fr-FR"/>
        </w:rPr>
        <w:t>is</w:t>
      </w:r>
      <w:proofErr w:type="spellEnd"/>
      <w:r>
        <w:rPr>
          <w:lang w:val="fr-FR" w:eastAsia="fr-FR"/>
        </w:rPr>
        <w:t xml:space="preserve"> </w:t>
      </w:r>
      <w:proofErr w:type="spellStart"/>
      <w:r>
        <w:rPr>
          <w:lang w:val="fr-FR" w:eastAsia="fr-FR"/>
        </w:rPr>
        <w:t>started</w:t>
      </w:r>
      <w:proofErr w:type="spellEnd"/>
      <w:r>
        <w:rPr>
          <w:lang w:val="fr-FR" w:eastAsia="fr-FR"/>
        </w:rPr>
        <w:t xml:space="preserve"> </w:t>
      </w:r>
      <w:proofErr w:type="spellStart"/>
      <w:r>
        <w:rPr>
          <w:lang w:val="fr-FR" w:eastAsia="fr-FR"/>
        </w:rPr>
        <w:t>when</w:t>
      </w:r>
      <w:proofErr w:type="spellEnd"/>
      <w:r>
        <w:rPr>
          <w:lang w:val="fr-FR" w:eastAsia="fr-FR"/>
        </w:rPr>
        <w:t xml:space="preserve"> the TB </w:t>
      </w:r>
      <w:proofErr w:type="spellStart"/>
      <w:r>
        <w:rPr>
          <w:lang w:val="fr-FR" w:eastAsia="fr-FR"/>
        </w:rPr>
        <w:t>is</w:t>
      </w:r>
      <w:proofErr w:type="spellEnd"/>
      <w:r>
        <w:rPr>
          <w:lang w:val="fr-FR" w:eastAsia="fr-FR"/>
        </w:rPr>
        <w:t xml:space="preserve"> </w:t>
      </w:r>
      <w:proofErr w:type="spellStart"/>
      <w:r>
        <w:rPr>
          <w:lang w:val="fr-FR" w:eastAsia="fr-FR"/>
        </w:rPr>
        <w:t>actually</w:t>
      </w:r>
      <w:proofErr w:type="spellEnd"/>
      <w:r>
        <w:rPr>
          <w:lang w:val="fr-FR" w:eastAsia="fr-FR"/>
        </w:rPr>
        <w:t xml:space="preserve"> </w:t>
      </w:r>
      <w:proofErr w:type="spellStart"/>
      <w:r>
        <w:rPr>
          <w:lang w:val="fr-FR" w:eastAsia="fr-FR"/>
        </w:rPr>
        <w:t>transmitted</w:t>
      </w:r>
      <w:proofErr w:type="spellEnd"/>
      <w:r>
        <w:rPr>
          <w:lang w:val="fr-FR" w:eastAsia="fr-FR"/>
        </w:rPr>
        <w:t xml:space="preserve"> on the </w:t>
      </w:r>
      <w:proofErr w:type="spellStart"/>
      <w:r>
        <w:rPr>
          <w:lang w:val="fr-FR" w:eastAsia="fr-FR"/>
        </w:rPr>
        <w:t>configured</w:t>
      </w:r>
      <w:proofErr w:type="spellEnd"/>
      <w:r>
        <w:rPr>
          <w:lang w:val="fr-FR" w:eastAsia="fr-FR"/>
        </w:rPr>
        <w:t xml:space="preserve"> </w:t>
      </w:r>
      <w:proofErr w:type="spellStart"/>
      <w:r>
        <w:rPr>
          <w:lang w:val="fr-FR" w:eastAsia="fr-FR"/>
        </w:rPr>
        <w:t>grant</w:t>
      </w:r>
      <w:proofErr w:type="spellEnd"/>
      <w:r>
        <w:rPr>
          <w:lang w:val="fr-FR" w:eastAsia="fr-FR"/>
        </w:rPr>
        <w:t xml:space="preserve"> and </w:t>
      </w:r>
      <w:proofErr w:type="spellStart"/>
      <w:r>
        <w:rPr>
          <w:lang w:val="fr-FR" w:eastAsia="fr-FR"/>
        </w:rPr>
        <w:t>stopped</w:t>
      </w:r>
      <w:proofErr w:type="spellEnd"/>
      <w:r>
        <w:rPr>
          <w:lang w:val="fr-FR" w:eastAsia="fr-FR"/>
        </w:rPr>
        <w:t xml:space="preserve"> </w:t>
      </w:r>
      <w:proofErr w:type="spellStart"/>
      <w:r>
        <w:rPr>
          <w:lang w:val="fr-FR" w:eastAsia="fr-FR"/>
        </w:rPr>
        <w:t>upon</w:t>
      </w:r>
      <w:proofErr w:type="spellEnd"/>
      <w:r>
        <w:rPr>
          <w:lang w:val="fr-FR" w:eastAsia="fr-FR"/>
        </w:rPr>
        <w:t xml:space="preserve"> </w:t>
      </w:r>
      <w:proofErr w:type="spellStart"/>
      <w:r>
        <w:rPr>
          <w:lang w:val="fr-FR" w:eastAsia="fr-FR"/>
        </w:rPr>
        <w:t>reception</w:t>
      </w:r>
      <w:proofErr w:type="spellEnd"/>
      <w:r>
        <w:rPr>
          <w:lang w:val="fr-FR" w:eastAsia="fr-FR"/>
        </w:rPr>
        <w:t xml:space="preserve"> of HARQ feedback (DFI) or </w:t>
      </w:r>
      <w:proofErr w:type="spellStart"/>
      <w:r>
        <w:rPr>
          <w:lang w:val="fr-FR" w:eastAsia="fr-FR"/>
        </w:rPr>
        <w:t>dynamic</w:t>
      </w:r>
      <w:proofErr w:type="spellEnd"/>
      <w:r>
        <w:rPr>
          <w:lang w:val="fr-FR" w:eastAsia="fr-FR"/>
        </w:rPr>
        <w:t xml:space="preserve"> </w:t>
      </w:r>
      <w:proofErr w:type="spellStart"/>
      <w:r>
        <w:rPr>
          <w:lang w:val="fr-FR" w:eastAsia="fr-FR"/>
        </w:rPr>
        <w:t>grant</w:t>
      </w:r>
      <w:proofErr w:type="spellEnd"/>
      <w:r>
        <w:rPr>
          <w:lang w:val="fr-FR" w:eastAsia="fr-FR"/>
        </w:rPr>
        <w:t xml:space="preserve"> for the HARQ process. </w:t>
      </w:r>
    </w:p>
    <w:p w14:paraId="5723825E" w14:textId="77777777" w:rsidR="005715BA" w:rsidRDefault="005715BA" w:rsidP="005715BA">
      <w:pPr>
        <w:pStyle w:val="CRCoverPage"/>
        <w:spacing w:after="0"/>
        <w:ind w:left="567"/>
        <w:jc w:val="both"/>
        <w:rPr>
          <w:noProof/>
          <w:lang w:val="fr-FR"/>
        </w:rPr>
      </w:pPr>
      <w:r>
        <w:rPr>
          <w:noProof/>
          <w:lang w:val="fr-FR"/>
        </w:rPr>
        <w:t xml:space="preserve">However according to the current MAC specification, there are several places stating when/how to start the the </w:t>
      </w:r>
      <w:r>
        <w:rPr>
          <w:i/>
          <w:noProof/>
          <w:lang w:val="fr-FR"/>
        </w:rPr>
        <w:t>configuredGrantTimer</w:t>
      </w:r>
      <w:r>
        <w:rPr>
          <w:noProof/>
          <w:lang w:val="fr-FR"/>
        </w:rPr>
        <w:t xml:space="preserve"> and the </w:t>
      </w:r>
      <w:r>
        <w:rPr>
          <w:i/>
          <w:noProof/>
          <w:lang w:val="fr-FR"/>
        </w:rPr>
        <w:t>cg-RetransmissionTimer</w:t>
      </w:r>
      <w:r>
        <w:rPr>
          <w:noProof/>
          <w:lang w:val="fr-FR"/>
        </w:rPr>
        <w:t>, which do not align with the above agreements:</w:t>
      </w:r>
    </w:p>
    <w:p w14:paraId="084D468A" w14:textId="77777777" w:rsidR="005715BA" w:rsidRDefault="005715BA" w:rsidP="005715BA">
      <w:pPr>
        <w:pStyle w:val="CRCoverPage"/>
        <w:numPr>
          <w:ilvl w:val="0"/>
          <w:numId w:val="26"/>
        </w:numPr>
        <w:spacing w:after="0"/>
        <w:ind w:left="1287"/>
        <w:jc w:val="both"/>
        <w:rPr>
          <w:noProof/>
          <w:lang w:val="fr-FR" w:eastAsia="en-US"/>
        </w:rPr>
      </w:pPr>
      <w:r>
        <w:rPr>
          <w:noProof/>
          <w:lang w:val="fr-FR"/>
        </w:rPr>
        <w:t xml:space="preserve">In section 5.4.1, the specification says that the UE always starts/retarts the </w:t>
      </w:r>
      <w:r>
        <w:rPr>
          <w:i/>
          <w:noProof/>
          <w:lang w:val="fr-FR"/>
        </w:rPr>
        <w:t>configuredGrantTimer</w:t>
      </w:r>
      <w:r>
        <w:rPr>
          <w:noProof/>
          <w:lang w:val="fr-FR"/>
        </w:rPr>
        <w:t xml:space="preserve"> when the UE receives the CS-RNTI PDCCH indicating the HARQ retransmission, regardless of whether the LBT failure occurs or not. In Section 5.4.2.1,  the UE only starts/restarts the </w:t>
      </w:r>
      <w:r>
        <w:rPr>
          <w:i/>
          <w:noProof/>
          <w:lang w:val="fr-FR"/>
        </w:rPr>
        <w:t>configuredGrantTimer</w:t>
      </w:r>
      <w:r>
        <w:rPr>
          <w:noProof/>
          <w:lang w:val="fr-FR"/>
        </w:rPr>
        <w:t xml:space="preserve"> if LBT failure indication is not received (i.e. no LBT failure) for the HARQ retransmission indicated by the CS-RNTI PDCCH.</w:t>
      </w:r>
    </w:p>
    <w:p w14:paraId="1797CF50" w14:textId="77777777" w:rsidR="005715BA" w:rsidRDefault="005715BA" w:rsidP="005715BA">
      <w:pPr>
        <w:pStyle w:val="CRCoverPage"/>
        <w:numPr>
          <w:ilvl w:val="0"/>
          <w:numId w:val="26"/>
        </w:numPr>
        <w:spacing w:after="0"/>
        <w:ind w:left="1287"/>
        <w:jc w:val="both"/>
        <w:rPr>
          <w:noProof/>
          <w:lang w:val="fr-FR"/>
        </w:rPr>
      </w:pPr>
      <w:r>
        <w:rPr>
          <w:noProof/>
          <w:lang w:val="fr-FR"/>
        </w:rPr>
        <w:t xml:space="preserve">In Section 5.4.1, the specification says that for both HARQ new transmssion and HARQ retransmission the UE always starts/retarts the </w:t>
      </w:r>
      <w:r>
        <w:rPr>
          <w:i/>
          <w:noProof/>
          <w:lang w:val="fr-FR"/>
        </w:rPr>
        <w:t>configuredGrantTimer</w:t>
      </w:r>
      <w:r>
        <w:rPr>
          <w:noProof/>
          <w:lang w:val="fr-FR"/>
        </w:rPr>
        <w:t xml:space="preserve"> when the UE receives the C-RNTI PDCCH regardless of whether the LBT failure occurs or not. In Section 5.4.2.1,  the UE only starts/restarts the </w:t>
      </w:r>
      <w:r>
        <w:rPr>
          <w:i/>
          <w:noProof/>
          <w:lang w:val="fr-FR"/>
        </w:rPr>
        <w:t>configuredGrantTimer</w:t>
      </w:r>
      <w:r>
        <w:rPr>
          <w:noProof/>
          <w:lang w:val="fr-FR"/>
        </w:rPr>
        <w:t xml:space="preserve"> if LBT failure indication is not received (i.e. no LBT failure) for both the HARQ new transmission and the HARQ retransmission indicated by the C-RNTI PDCCH.</w:t>
      </w:r>
    </w:p>
    <w:p w14:paraId="0DFB286B" w14:textId="3EC93395" w:rsidR="00FF5247" w:rsidRDefault="00FF5247" w:rsidP="00D04A1C">
      <w:pPr>
        <w:pStyle w:val="BodyText"/>
      </w:pPr>
    </w:p>
    <w:p w14:paraId="47CCACCD" w14:textId="326F1D13" w:rsidR="005715BA" w:rsidRDefault="005715BA" w:rsidP="00D04A1C">
      <w:pPr>
        <w:pStyle w:val="BodyText"/>
      </w:pPr>
      <w:r>
        <w:t xml:space="preserve">The rapporteur notes the agreement </w:t>
      </w:r>
    </w:p>
    <w:p w14:paraId="1A15E713" w14:textId="77777777" w:rsidR="005715BA" w:rsidRDefault="005715BA" w:rsidP="005715BA">
      <w:pPr>
        <w:pStyle w:val="Agreement"/>
        <w:tabs>
          <w:tab w:val="clear" w:pos="1619"/>
          <w:tab w:val="num" w:pos="2186"/>
        </w:tabs>
        <w:ind w:left="2186"/>
        <w:jc w:val="both"/>
        <w:rPr>
          <w:lang w:val="fr-FR" w:eastAsia="fr-FR"/>
        </w:rPr>
      </w:pPr>
      <w:r>
        <w:rPr>
          <w:lang w:val="fr-FR" w:eastAsia="fr-FR"/>
        </w:rPr>
        <w:t xml:space="preserve">The </w:t>
      </w:r>
      <w:proofErr w:type="spellStart"/>
      <w:r>
        <w:rPr>
          <w:lang w:val="fr-FR" w:eastAsia="fr-FR"/>
        </w:rPr>
        <w:t>legacy</w:t>
      </w:r>
      <w:proofErr w:type="spellEnd"/>
      <w:r>
        <w:rPr>
          <w:lang w:val="fr-FR" w:eastAsia="fr-FR"/>
        </w:rPr>
        <w:t xml:space="preserve"> </w:t>
      </w:r>
      <w:proofErr w:type="spellStart"/>
      <w:r>
        <w:rPr>
          <w:lang w:val="fr-FR" w:eastAsia="fr-FR"/>
        </w:rPr>
        <w:t>configured</w:t>
      </w:r>
      <w:proofErr w:type="spellEnd"/>
      <w:r>
        <w:rPr>
          <w:lang w:val="fr-FR" w:eastAsia="fr-FR"/>
        </w:rPr>
        <w:t xml:space="preserve"> </w:t>
      </w:r>
      <w:proofErr w:type="spellStart"/>
      <w:r>
        <w:rPr>
          <w:lang w:val="fr-FR" w:eastAsia="fr-FR"/>
        </w:rPr>
        <w:t>grant</w:t>
      </w:r>
      <w:proofErr w:type="spellEnd"/>
      <w:r>
        <w:rPr>
          <w:lang w:val="fr-FR" w:eastAsia="fr-FR"/>
        </w:rPr>
        <w:t xml:space="preserve"> </w:t>
      </w:r>
      <w:proofErr w:type="spellStart"/>
      <w:r>
        <w:rPr>
          <w:lang w:val="fr-FR" w:eastAsia="fr-FR"/>
        </w:rPr>
        <w:t>timer</w:t>
      </w:r>
      <w:proofErr w:type="spellEnd"/>
      <w:r>
        <w:rPr>
          <w:lang w:val="fr-FR" w:eastAsia="fr-FR"/>
        </w:rPr>
        <w:t xml:space="preserve"> and </w:t>
      </w:r>
      <w:proofErr w:type="spellStart"/>
      <w:r>
        <w:rPr>
          <w:lang w:val="fr-FR" w:eastAsia="fr-FR"/>
        </w:rPr>
        <w:t>behaviour</w:t>
      </w:r>
      <w:proofErr w:type="spellEnd"/>
      <w:r>
        <w:rPr>
          <w:lang w:val="fr-FR" w:eastAsia="fr-FR"/>
        </w:rPr>
        <w:t xml:space="preserve"> </w:t>
      </w:r>
      <w:proofErr w:type="spellStart"/>
      <w:r>
        <w:rPr>
          <w:lang w:val="fr-FR" w:eastAsia="fr-FR"/>
        </w:rPr>
        <w:t>is</w:t>
      </w:r>
      <w:proofErr w:type="spellEnd"/>
      <w:r>
        <w:rPr>
          <w:lang w:val="fr-FR" w:eastAsia="fr-FR"/>
        </w:rPr>
        <w:t xml:space="preserve"> </w:t>
      </w:r>
      <w:proofErr w:type="spellStart"/>
      <w:r>
        <w:rPr>
          <w:lang w:val="fr-FR" w:eastAsia="fr-FR"/>
        </w:rPr>
        <w:t>kept</w:t>
      </w:r>
      <w:proofErr w:type="spellEnd"/>
      <w:r>
        <w:rPr>
          <w:lang w:val="fr-FR" w:eastAsia="fr-FR"/>
        </w:rPr>
        <w:t xml:space="preserve"> for </w:t>
      </w:r>
      <w:proofErr w:type="spellStart"/>
      <w:r>
        <w:rPr>
          <w:lang w:val="fr-FR" w:eastAsia="fr-FR"/>
        </w:rPr>
        <w:t>preventing</w:t>
      </w:r>
      <w:proofErr w:type="spellEnd"/>
      <w:r>
        <w:rPr>
          <w:lang w:val="fr-FR" w:eastAsia="fr-FR"/>
        </w:rPr>
        <w:t xml:space="preserve"> the </w:t>
      </w:r>
      <w:proofErr w:type="spellStart"/>
      <w:r>
        <w:rPr>
          <w:lang w:val="fr-FR" w:eastAsia="fr-FR"/>
        </w:rPr>
        <w:t>configured</w:t>
      </w:r>
      <w:proofErr w:type="spellEnd"/>
      <w:r>
        <w:rPr>
          <w:lang w:val="fr-FR" w:eastAsia="fr-FR"/>
        </w:rPr>
        <w:t xml:space="preserve"> </w:t>
      </w:r>
      <w:proofErr w:type="spellStart"/>
      <w:r>
        <w:rPr>
          <w:lang w:val="fr-FR" w:eastAsia="fr-FR"/>
        </w:rPr>
        <w:t>grant</w:t>
      </w:r>
      <w:proofErr w:type="spellEnd"/>
      <w:r>
        <w:rPr>
          <w:lang w:val="fr-FR" w:eastAsia="fr-FR"/>
        </w:rPr>
        <w:t xml:space="preserve"> </w:t>
      </w:r>
      <w:proofErr w:type="spellStart"/>
      <w:r>
        <w:rPr>
          <w:lang w:val="fr-FR" w:eastAsia="fr-FR"/>
        </w:rPr>
        <w:t>overriding</w:t>
      </w:r>
      <w:proofErr w:type="spellEnd"/>
      <w:r>
        <w:rPr>
          <w:lang w:val="fr-FR" w:eastAsia="fr-FR"/>
        </w:rPr>
        <w:t xml:space="preserve"> the TB </w:t>
      </w:r>
      <w:proofErr w:type="spellStart"/>
      <w:r>
        <w:rPr>
          <w:lang w:val="fr-FR" w:eastAsia="fr-FR"/>
        </w:rPr>
        <w:t>scheduled</w:t>
      </w:r>
      <w:proofErr w:type="spellEnd"/>
      <w:r>
        <w:rPr>
          <w:lang w:val="fr-FR" w:eastAsia="fr-FR"/>
        </w:rPr>
        <w:t xml:space="preserve"> by </w:t>
      </w:r>
      <w:proofErr w:type="spellStart"/>
      <w:r>
        <w:rPr>
          <w:lang w:val="fr-FR" w:eastAsia="fr-FR"/>
        </w:rPr>
        <w:t>dynamic</w:t>
      </w:r>
      <w:proofErr w:type="spellEnd"/>
      <w:r>
        <w:rPr>
          <w:lang w:val="fr-FR" w:eastAsia="fr-FR"/>
        </w:rPr>
        <w:t xml:space="preserve"> </w:t>
      </w:r>
      <w:proofErr w:type="spellStart"/>
      <w:r>
        <w:rPr>
          <w:lang w:val="fr-FR" w:eastAsia="fr-FR"/>
        </w:rPr>
        <w:t>grant</w:t>
      </w:r>
      <w:proofErr w:type="spellEnd"/>
      <w:r>
        <w:rPr>
          <w:lang w:val="fr-FR" w:eastAsia="fr-FR"/>
        </w:rPr>
        <w:t xml:space="preserve">, i.e. </w:t>
      </w:r>
      <w:proofErr w:type="spellStart"/>
      <w:r>
        <w:rPr>
          <w:lang w:val="fr-FR" w:eastAsia="fr-FR"/>
        </w:rPr>
        <w:t>it</w:t>
      </w:r>
      <w:proofErr w:type="spellEnd"/>
      <w:r>
        <w:rPr>
          <w:lang w:val="fr-FR" w:eastAsia="fr-FR"/>
        </w:rPr>
        <w:t xml:space="preserve"> </w:t>
      </w:r>
      <w:proofErr w:type="spellStart"/>
      <w:r>
        <w:rPr>
          <w:lang w:val="fr-FR" w:eastAsia="fr-FR"/>
        </w:rPr>
        <w:t>is</w:t>
      </w:r>
      <w:proofErr w:type="spellEnd"/>
      <w:r>
        <w:rPr>
          <w:lang w:val="fr-FR" w:eastAsia="fr-FR"/>
        </w:rPr>
        <w:t xml:space="preserve"> (re)</w:t>
      </w:r>
      <w:proofErr w:type="spellStart"/>
      <w:r>
        <w:rPr>
          <w:lang w:val="fr-FR" w:eastAsia="fr-FR"/>
        </w:rPr>
        <w:t>started</w:t>
      </w:r>
      <w:proofErr w:type="spellEnd"/>
      <w:r>
        <w:rPr>
          <w:lang w:val="fr-FR" w:eastAsia="fr-FR"/>
        </w:rPr>
        <w:t xml:space="preserve"> </w:t>
      </w:r>
      <w:proofErr w:type="spellStart"/>
      <w:r>
        <w:rPr>
          <w:lang w:val="fr-FR" w:eastAsia="fr-FR"/>
        </w:rPr>
        <w:t>upon</w:t>
      </w:r>
      <w:proofErr w:type="spellEnd"/>
      <w:r>
        <w:rPr>
          <w:lang w:val="fr-FR" w:eastAsia="fr-FR"/>
        </w:rPr>
        <w:t xml:space="preserve"> </w:t>
      </w:r>
      <w:proofErr w:type="spellStart"/>
      <w:r>
        <w:rPr>
          <w:lang w:val="fr-FR" w:eastAsia="fr-FR"/>
        </w:rPr>
        <w:t>reception</w:t>
      </w:r>
      <w:proofErr w:type="spellEnd"/>
      <w:r>
        <w:rPr>
          <w:lang w:val="fr-FR" w:eastAsia="fr-FR"/>
        </w:rPr>
        <w:t xml:space="preserve"> of the PDCCH as </w:t>
      </w:r>
      <w:proofErr w:type="spellStart"/>
      <w:r>
        <w:rPr>
          <w:lang w:val="fr-FR" w:eastAsia="fr-FR"/>
        </w:rPr>
        <w:t>well</w:t>
      </w:r>
      <w:proofErr w:type="spellEnd"/>
      <w:r>
        <w:rPr>
          <w:lang w:val="fr-FR" w:eastAsia="fr-FR"/>
        </w:rPr>
        <w:t xml:space="preserve"> as transmission on the PUSCH of </w:t>
      </w:r>
      <w:proofErr w:type="spellStart"/>
      <w:r>
        <w:rPr>
          <w:lang w:val="fr-FR" w:eastAsia="fr-FR"/>
        </w:rPr>
        <w:t>dynamic</w:t>
      </w:r>
      <w:proofErr w:type="spellEnd"/>
      <w:r>
        <w:rPr>
          <w:lang w:val="fr-FR" w:eastAsia="fr-FR"/>
        </w:rPr>
        <w:t xml:space="preserve"> </w:t>
      </w:r>
      <w:proofErr w:type="spellStart"/>
      <w:r>
        <w:rPr>
          <w:lang w:val="fr-FR" w:eastAsia="fr-FR"/>
        </w:rPr>
        <w:t>grant</w:t>
      </w:r>
      <w:proofErr w:type="spellEnd"/>
      <w:r>
        <w:rPr>
          <w:lang w:val="fr-FR" w:eastAsia="fr-FR"/>
        </w:rPr>
        <w:t>.</w:t>
      </w:r>
    </w:p>
    <w:p w14:paraId="7AC16FCC" w14:textId="77777777" w:rsidR="00A442E3" w:rsidRDefault="00A442E3" w:rsidP="00D04A1C">
      <w:pPr>
        <w:pStyle w:val="BodyText"/>
      </w:pPr>
    </w:p>
    <w:p w14:paraId="37B6EB64" w14:textId="6436AEDD" w:rsidR="00F81BC5" w:rsidRDefault="00F81BC5" w:rsidP="00D04A1C">
      <w:pPr>
        <w:pStyle w:val="BodyText"/>
      </w:pPr>
      <w:r>
        <w:t>And the agreement from RAN2#108:</w:t>
      </w:r>
    </w:p>
    <w:p w14:paraId="79ADF036" w14:textId="77777777" w:rsidR="00F81BC5" w:rsidRDefault="00F81BC5" w:rsidP="00F81BC5">
      <w:pPr>
        <w:pStyle w:val="Doc-text2"/>
        <w:numPr>
          <w:ilvl w:val="0"/>
          <w:numId w:val="28"/>
        </w:numPr>
        <w:tabs>
          <w:tab w:val="clear" w:pos="1622"/>
        </w:tabs>
        <w:overflowPunct/>
        <w:autoSpaceDE/>
        <w:autoSpaceDN/>
        <w:adjustRightInd/>
        <w:textAlignment w:val="auto"/>
      </w:pPr>
      <w:r>
        <w:t>For a HARQ process, the associated CGT timer is only started when the TB using this HARQ process is initially transmitted, and set to the timer value according to the CG configuration used.</w:t>
      </w:r>
    </w:p>
    <w:p w14:paraId="6F49B4E7" w14:textId="77777777" w:rsidR="00F81BC5" w:rsidRDefault="00F81BC5" w:rsidP="00D04A1C">
      <w:pPr>
        <w:pStyle w:val="BodyText"/>
      </w:pPr>
    </w:p>
    <w:p w14:paraId="0052452F" w14:textId="22CB15FA" w:rsidR="00F81BC5" w:rsidRDefault="005715BA" w:rsidP="00D04A1C">
      <w:pPr>
        <w:pStyle w:val="BodyText"/>
      </w:pPr>
      <w:r>
        <w:t>T</w:t>
      </w:r>
      <w:r w:rsidR="00A442E3">
        <w:t xml:space="preserve">hese </w:t>
      </w:r>
      <w:r>
        <w:t xml:space="preserve">agreements </w:t>
      </w:r>
      <w:r w:rsidR="00A442E3">
        <w:t xml:space="preserve">were </w:t>
      </w:r>
      <w:r>
        <w:t xml:space="preserve">implemented in the MAC spec in the way that, when a grant is received </w:t>
      </w:r>
      <w:r w:rsidR="00F81BC5">
        <w:t xml:space="preserve">on PDCCH </w:t>
      </w:r>
      <w:r>
        <w:t xml:space="preserve">(addressed to CS-RNTI or C-RNTI), the CGT is started in section 5.4.1 regardless of </w:t>
      </w:r>
      <w:r w:rsidR="00B72B89">
        <w:t xml:space="preserve">what happens during LBT when the transmission is </w:t>
      </w:r>
      <w:r w:rsidR="00F81BC5">
        <w:t xml:space="preserve">later </w:t>
      </w:r>
      <w:r w:rsidR="00B72B89">
        <w:t xml:space="preserve">performed. </w:t>
      </w:r>
    </w:p>
    <w:p w14:paraId="5E55FCAB" w14:textId="77777777" w:rsidR="00A442E3" w:rsidRDefault="00B72B89" w:rsidP="00D04A1C">
      <w:pPr>
        <w:pStyle w:val="BodyText"/>
      </w:pPr>
      <w:r>
        <w:t>In the rapporteurs view this is</w:t>
      </w:r>
      <w:r w:rsidR="002D2DDD">
        <w:t xml:space="preserve"> in line with the agreement above and this is correct</w:t>
      </w:r>
      <w:r>
        <w:t xml:space="preserve"> because these grants are sent from the gNB, and thus the gNB knows there shall be a transmission (besides if skip padding happens</w:t>
      </w:r>
      <w:r w:rsidR="002D2DDD">
        <w:t xml:space="preserve"> or UE do not detect the PDCCH correct or UE experience LBT failure</w:t>
      </w:r>
      <w:r>
        <w:t xml:space="preserve">) and can take </w:t>
      </w:r>
      <w:r w:rsidR="00834C27">
        <w:t xml:space="preserve">appropriate </w:t>
      </w:r>
      <w:r>
        <w:t>actions like scheduling a retransmission</w:t>
      </w:r>
      <w:r w:rsidR="00834C27">
        <w:t xml:space="preserve">. </w:t>
      </w:r>
    </w:p>
    <w:p w14:paraId="15B05B93" w14:textId="43454B46" w:rsidR="00834C27" w:rsidRDefault="002D2DDD" w:rsidP="00D04A1C">
      <w:pPr>
        <w:pStyle w:val="BodyText"/>
      </w:pPr>
      <w:r>
        <w:t>In t</w:t>
      </w:r>
      <w:r w:rsidR="000A1A2D">
        <w:t>he rapporteurs view no change is needed in 5.4.1</w:t>
      </w:r>
      <w:r w:rsidR="00A442E3">
        <w:t>.</w:t>
      </w:r>
      <w:r w:rsidR="00162507">
        <w:t xml:space="preserve"> </w:t>
      </w:r>
    </w:p>
    <w:p w14:paraId="1C0FAC4D" w14:textId="77777777" w:rsidR="002D2DDD" w:rsidRDefault="002D2DDD" w:rsidP="00D04A1C">
      <w:pPr>
        <w:pStyle w:val="BodyText"/>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127"/>
        <w:gridCol w:w="6657"/>
      </w:tblGrid>
      <w:tr w:rsidR="000A1A2D" w14:paraId="41E19F67" w14:textId="77777777" w:rsidTr="00BE54AF">
        <w:tc>
          <w:tcPr>
            <w:tcW w:w="9629" w:type="dxa"/>
            <w:gridSpan w:val="3"/>
            <w:shd w:val="clear" w:color="auto" w:fill="BFBFBF" w:themeFill="background1" w:themeFillShade="BF"/>
          </w:tcPr>
          <w:p w14:paraId="231042DB" w14:textId="7C22E62E" w:rsidR="000A1A2D" w:rsidRPr="008F4B88" w:rsidRDefault="000A1A2D" w:rsidP="00BE54AF">
            <w:pPr>
              <w:pStyle w:val="BodyText"/>
              <w:jc w:val="left"/>
              <w:rPr>
                <w:b/>
                <w:bCs/>
              </w:rPr>
            </w:pPr>
            <w:r w:rsidRPr="008F4B88">
              <w:rPr>
                <w:b/>
                <w:bCs/>
              </w:rPr>
              <w:t>Q</w:t>
            </w:r>
            <w:r>
              <w:rPr>
                <w:b/>
                <w:bCs/>
              </w:rPr>
              <w:t>3</w:t>
            </w:r>
            <w:r w:rsidRPr="008F4B88">
              <w:rPr>
                <w:b/>
                <w:bCs/>
              </w:rPr>
              <w:t xml:space="preserve"> Do companies agree that </w:t>
            </w:r>
            <w:r>
              <w:rPr>
                <w:b/>
                <w:bCs/>
              </w:rPr>
              <w:t>the</w:t>
            </w:r>
            <w:r w:rsidRPr="008F4B88">
              <w:rPr>
                <w:b/>
                <w:bCs/>
              </w:rPr>
              <w:t xml:space="preserve"> cha</w:t>
            </w:r>
            <w:r>
              <w:rPr>
                <w:b/>
                <w:bCs/>
              </w:rPr>
              <w:t>n</w:t>
            </w:r>
            <w:r w:rsidRPr="008F4B88">
              <w:rPr>
                <w:b/>
                <w:bCs/>
              </w:rPr>
              <w:t xml:space="preserve">ges </w:t>
            </w:r>
            <w:r>
              <w:rPr>
                <w:b/>
                <w:bCs/>
              </w:rPr>
              <w:t xml:space="preserve">to 5.4.1 as </w:t>
            </w:r>
            <w:r w:rsidRPr="008F4B88">
              <w:rPr>
                <w:b/>
                <w:bCs/>
              </w:rPr>
              <w:t>proposed in</w:t>
            </w:r>
            <w:r>
              <w:rPr>
                <w:b/>
                <w:bCs/>
              </w:rPr>
              <w:t xml:space="preserve"> </w:t>
            </w:r>
            <w:hyperlink r:id="rId15" w:history="1">
              <w:r w:rsidRPr="00EC25AA">
                <w:rPr>
                  <w:rFonts w:cs="Arial"/>
                  <w:color w:val="0000FF"/>
                  <w:u w:val="single"/>
                  <w:lang w:eastAsia="en-GB"/>
                </w:rPr>
                <w:t>R2-2101669</w:t>
              </w:r>
            </w:hyperlink>
            <w:r w:rsidRPr="008F4B88">
              <w:rPr>
                <w:b/>
                <w:bCs/>
              </w:rPr>
              <w:t xml:space="preserve"> </w:t>
            </w:r>
            <w:r>
              <w:rPr>
                <w:b/>
                <w:bCs/>
              </w:rPr>
              <w:t xml:space="preserve">are NOT needed? </w:t>
            </w:r>
          </w:p>
        </w:tc>
      </w:tr>
      <w:tr w:rsidR="000A1A2D" w14:paraId="10951374" w14:textId="77777777" w:rsidTr="00BE54AF">
        <w:tc>
          <w:tcPr>
            <w:tcW w:w="1845" w:type="dxa"/>
            <w:shd w:val="clear" w:color="auto" w:fill="BFBFBF" w:themeFill="background1" w:themeFillShade="BF"/>
          </w:tcPr>
          <w:p w14:paraId="07AD1614" w14:textId="77777777" w:rsidR="000A1A2D" w:rsidRPr="008F4B88" w:rsidRDefault="000A1A2D" w:rsidP="00BE54AF">
            <w:pPr>
              <w:pStyle w:val="BodyText"/>
              <w:jc w:val="center"/>
              <w:rPr>
                <w:b/>
                <w:bCs/>
              </w:rPr>
            </w:pPr>
            <w:r w:rsidRPr="008F4B88">
              <w:rPr>
                <w:b/>
                <w:bCs/>
              </w:rPr>
              <w:t>Company</w:t>
            </w:r>
          </w:p>
        </w:tc>
        <w:tc>
          <w:tcPr>
            <w:tcW w:w="1127" w:type="dxa"/>
            <w:shd w:val="clear" w:color="auto" w:fill="BFBFBF" w:themeFill="background1" w:themeFillShade="BF"/>
          </w:tcPr>
          <w:p w14:paraId="1634A0B6" w14:textId="77777777" w:rsidR="000A1A2D" w:rsidRPr="008F4B88" w:rsidRDefault="000A1A2D" w:rsidP="00BE54AF">
            <w:pPr>
              <w:pStyle w:val="BodyText"/>
              <w:jc w:val="center"/>
              <w:rPr>
                <w:b/>
                <w:bCs/>
              </w:rPr>
            </w:pPr>
            <w:r>
              <w:rPr>
                <w:b/>
                <w:bCs/>
              </w:rPr>
              <w:t>Y/N</w:t>
            </w:r>
          </w:p>
        </w:tc>
        <w:tc>
          <w:tcPr>
            <w:tcW w:w="6657" w:type="dxa"/>
            <w:shd w:val="clear" w:color="auto" w:fill="BFBFBF" w:themeFill="background1" w:themeFillShade="BF"/>
          </w:tcPr>
          <w:p w14:paraId="7C06165E" w14:textId="77777777" w:rsidR="000A1A2D" w:rsidRPr="008F4B88" w:rsidRDefault="000A1A2D" w:rsidP="00BE54AF">
            <w:pPr>
              <w:pStyle w:val="BodyText"/>
              <w:jc w:val="center"/>
              <w:rPr>
                <w:b/>
                <w:bCs/>
              </w:rPr>
            </w:pPr>
            <w:r>
              <w:rPr>
                <w:b/>
                <w:bCs/>
              </w:rPr>
              <w:t>Comment</w:t>
            </w:r>
          </w:p>
        </w:tc>
      </w:tr>
      <w:tr w:rsidR="000A1A2D" w14:paraId="013C59F4" w14:textId="77777777" w:rsidTr="00BE54AF">
        <w:tc>
          <w:tcPr>
            <w:tcW w:w="1845" w:type="dxa"/>
          </w:tcPr>
          <w:p w14:paraId="421813FF" w14:textId="77777777" w:rsidR="000A1A2D" w:rsidRDefault="000A1A2D" w:rsidP="00BE54AF">
            <w:pPr>
              <w:pStyle w:val="BodyText"/>
              <w:jc w:val="center"/>
            </w:pPr>
          </w:p>
        </w:tc>
        <w:tc>
          <w:tcPr>
            <w:tcW w:w="1127" w:type="dxa"/>
          </w:tcPr>
          <w:p w14:paraId="30C3E2B9" w14:textId="77777777" w:rsidR="000A1A2D" w:rsidRDefault="000A1A2D" w:rsidP="00BE54AF">
            <w:pPr>
              <w:pStyle w:val="BodyText"/>
              <w:jc w:val="center"/>
            </w:pPr>
          </w:p>
        </w:tc>
        <w:tc>
          <w:tcPr>
            <w:tcW w:w="6657" w:type="dxa"/>
          </w:tcPr>
          <w:p w14:paraId="65DD98D0" w14:textId="77777777" w:rsidR="000A1A2D" w:rsidRDefault="000A1A2D" w:rsidP="00BE54AF">
            <w:pPr>
              <w:pStyle w:val="BodyText"/>
              <w:jc w:val="center"/>
            </w:pPr>
          </w:p>
        </w:tc>
      </w:tr>
      <w:tr w:rsidR="000A1A2D" w14:paraId="46B08D8F" w14:textId="77777777" w:rsidTr="00BE54AF">
        <w:tc>
          <w:tcPr>
            <w:tcW w:w="1845" w:type="dxa"/>
          </w:tcPr>
          <w:p w14:paraId="035398D2" w14:textId="77777777" w:rsidR="000A1A2D" w:rsidRDefault="000A1A2D" w:rsidP="00BE54AF">
            <w:pPr>
              <w:pStyle w:val="BodyText"/>
              <w:jc w:val="center"/>
            </w:pPr>
          </w:p>
        </w:tc>
        <w:tc>
          <w:tcPr>
            <w:tcW w:w="1127" w:type="dxa"/>
          </w:tcPr>
          <w:p w14:paraId="391A6617" w14:textId="77777777" w:rsidR="000A1A2D" w:rsidRDefault="000A1A2D" w:rsidP="00BE54AF">
            <w:pPr>
              <w:pStyle w:val="BodyText"/>
              <w:jc w:val="center"/>
            </w:pPr>
          </w:p>
        </w:tc>
        <w:tc>
          <w:tcPr>
            <w:tcW w:w="6657" w:type="dxa"/>
          </w:tcPr>
          <w:p w14:paraId="44CB4F5D" w14:textId="77777777" w:rsidR="000A1A2D" w:rsidRDefault="000A1A2D" w:rsidP="00BE54AF">
            <w:pPr>
              <w:pStyle w:val="BodyText"/>
              <w:jc w:val="center"/>
            </w:pPr>
          </w:p>
        </w:tc>
      </w:tr>
    </w:tbl>
    <w:p w14:paraId="79C9B261" w14:textId="2051C18B" w:rsidR="000A1A2D" w:rsidRDefault="000A1A2D" w:rsidP="00D04A1C">
      <w:pPr>
        <w:pStyle w:val="BodyText"/>
      </w:pPr>
    </w:p>
    <w:p w14:paraId="7B7AB47B" w14:textId="77777777" w:rsidR="002D2DDD" w:rsidRDefault="002D2DDD" w:rsidP="00D04A1C">
      <w:pPr>
        <w:pStyle w:val="BodyText"/>
      </w:pPr>
    </w:p>
    <w:p w14:paraId="3500000E" w14:textId="77777777" w:rsidR="002D2DDD" w:rsidRDefault="00834C27" w:rsidP="00D04A1C">
      <w:pPr>
        <w:pStyle w:val="BodyText"/>
      </w:pPr>
      <w:r>
        <w:t>In section 5.4.2.1 the CGT will only</w:t>
      </w:r>
      <w:r w:rsidR="002D2DDD">
        <w:t xml:space="preserve"> be</w:t>
      </w:r>
      <w:r>
        <w:t xml:space="preserve"> started/restarted if LBT succeeds</w:t>
      </w:r>
      <w:r w:rsidR="002D2DDD">
        <w:t xml:space="preserve"> as noted in </w:t>
      </w:r>
      <w:hyperlink r:id="rId16" w:history="1">
        <w:r w:rsidR="002D2DDD" w:rsidRPr="00EC25AA">
          <w:rPr>
            <w:rFonts w:cs="Arial"/>
            <w:color w:val="0000FF"/>
            <w:u w:val="single"/>
            <w:lang w:eastAsia="en-GB"/>
          </w:rPr>
          <w:t>R2-2101669</w:t>
        </w:r>
      </w:hyperlink>
      <w:r w:rsidR="002D2DDD">
        <w:t xml:space="preserve">. </w:t>
      </w:r>
    </w:p>
    <w:p w14:paraId="2C552886" w14:textId="77777777" w:rsidR="00162507" w:rsidRDefault="00162507" w:rsidP="00D04A1C">
      <w:pPr>
        <w:pStyle w:val="BodyText"/>
      </w:pPr>
      <w:r>
        <w:t>The starting of the CGT timer was thoroughly discussed during the NR-U WI phase, and i</w:t>
      </w:r>
      <w:r w:rsidR="005D5D47">
        <w:t xml:space="preserve">n the view of the rapporteur, it is not necessary to differentiate the starting of CGT between dynamic grant (addressed to C-RNTI or CS-RNTI) or a configured uplink grant in 5.4.2.1 even though </w:t>
      </w:r>
      <w:r>
        <w:t>this is not exactly according to the agreement:</w:t>
      </w:r>
    </w:p>
    <w:p w14:paraId="763C35CC" w14:textId="77777777" w:rsidR="00162507" w:rsidRDefault="00162507" w:rsidP="00162507">
      <w:pPr>
        <w:pStyle w:val="Agreement"/>
        <w:tabs>
          <w:tab w:val="clear" w:pos="1619"/>
          <w:tab w:val="num" w:pos="2186"/>
        </w:tabs>
        <w:ind w:left="2186"/>
        <w:jc w:val="both"/>
        <w:rPr>
          <w:lang w:val="fr-FR" w:eastAsia="fr-FR"/>
        </w:rPr>
      </w:pPr>
      <w:r>
        <w:rPr>
          <w:lang w:val="fr-FR" w:eastAsia="fr-FR"/>
        </w:rPr>
        <w:t xml:space="preserve">The </w:t>
      </w:r>
      <w:proofErr w:type="spellStart"/>
      <w:r>
        <w:rPr>
          <w:lang w:val="fr-FR" w:eastAsia="fr-FR"/>
        </w:rPr>
        <w:t>legacy</w:t>
      </w:r>
      <w:proofErr w:type="spellEnd"/>
      <w:r>
        <w:rPr>
          <w:lang w:val="fr-FR" w:eastAsia="fr-FR"/>
        </w:rPr>
        <w:t xml:space="preserve"> </w:t>
      </w:r>
      <w:proofErr w:type="spellStart"/>
      <w:r>
        <w:rPr>
          <w:lang w:val="fr-FR" w:eastAsia="fr-FR"/>
        </w:rPr>
        <w:t>configured</w:t>
      </w:r>
      <w:proofErr w:type="spellEnd"/>
      <w:r>
        <w:rPr>
          <w:lang w:val="fr-FR" w:eastAsia="fr-FR"/>
        </w:rPr>
        <w:t xml:space="preserve"> </w:t>
      </w:r>
      <w:proofErr w:type="spellStart"/>
      <w:r>
        <w:rPr>
          <w:lang w:val="fr-FR" w:eastAsia="fr-FR"/>
        </w:rPr>
        <w:t>grant</w:t>
      </w:r>
      <w:proofErr w:type="spellEnd"/>
      <w:r>
        <w:rPr>
          <w:lang w:val="fr-FR" w:eastAsia="fr-FR"/>
        </w:rPr>
        <w:t xml:space="preserve"> </w:t>
      </w:r>
      <w:proofErr w:type="spellStart"/>
      <w:r>
        <w:rPr>
          <w:lang w:val="fr-FR" w:eastAsia="fr-FR"/>
        </w:rPr>
        <w:t>timer</w:t>
      </w:r>
      <w:proofErr w:type="spellEnd"/>
      <w:r>
        <w:rPr>
          <w:lang w:val="fr-FR" w:eastAsia="fr-FR"/>
        </w:rPr>
        <w:t xml:space="preserve"> and </w:t>
      </w:r>
      <w:proofErr w:type="spellStart"/>
      <w:r>
        <w:rPr>
          <w:lang w:val="fr-FR" w:eastAsia="fr-FR"/>
        </w:rPr>
        <w:t>behaviour</w:t>
      </w:r>
      <w:proofErr w:type="spellEnd"/>
      <w:r>
        <w:rPr>
          <w:lang w:val="fr-FR" w:eastAsia="fr-FR"/>
        </w:rPr>
        <w:t xml:space="preserve"> </w:t>
      </w:r>
      <w:proofErr w:type="spellStart"/>
      <w:r>
        <w:rPr>
          <w:lang w:val="fr-FR" w:eastAsia="fr-FR"/>
        </w:rPr>
        <w:t>is</w:t>
      </w:r>
      <w:proofErr w:type="spellEnd"/>
      <w:r>
        <w:rPr>
          <w:lang w:val="fr-FR" w:eastAsia="fr-FR"/>
        </w:rPr>
        <w:t xml:space="preserve"> </w:t>
      </w:r>
      <w:proofErr w:type="spellStart"/>
      <w:r>
        <w:rPr>
          <w:lang w:val="fr-FR" w:eastAsia="fr-FR"/>
        </w:rPr>
        <w:t>kept</w:t>
      </w:r>
      <w:proofErr w:type="spellEnd"/>
      <w:r>
        <w:rPr>
          <w:lang w:val="fr-FR" w:eastAsia="fr-FR"/>
        </w:rPr>
        <w:t xml:space="preserve"> for </w:t>
      </w:r>
      <w:proofErr w:type="spellStart"/>
      <w:r>
        <w:rPr>
          <w:lang w:val="fr-FR" w:eastAsia="fr-FR"/>
        </w:rPr>
        <w:t>preventing</w:t>
      </w:r>
      <w:proofErr w:type="spellEnd"/>
      <w:r>
        <w:rPr>
          <w:lang w:val="fr-FR" w:eastAsia="fr-FR"/>
        </w:rPr>
        <w:t xml:space="preserve"> the </w:t>
      </w:r>
      <w:proofErr w:type="spellStart"/>
      <w:r>
        <w:rPr>
          <w:lang w:val="fr-FR" w:eastAsia="fr-FR"/>
        </w:rPr>
        <w:t>configured</w:t>
      </w:r>
      <w:proofErr w:type="spellEnd"/>
      <w:r>
        <w:rPr>
          <w:lang w:val="fr-FR" w:eastAsia="fr-FR"/>
        </w:rPr>
        <w:t xml:space="preserve"> </w:t>
      </w:r>
      <w:proofErr w:type="spellStart"/>
      <w:r>
        <w:rPr>
          <w:lang w:val="fr-FR" w:eastAsia="fr-FR"/>
        </w:rPr>
        <w:t>grant</w:t>
      </w:r>
      <w:proofErr w:type="spellEnd"/>
      <w:r>
        <w:rPr>
          <w:lang w:val="fr-FR" w:eastAsia="fr-FR"/>
        </w:rPr>
        <w:t xml:space="preserve"> </w:t>
      </w:r>
      <w:proofErr w:type="spellStart"/>
      <w:r>
        <w:rPr>
          <w:lang w:val="fr-FR" w:eastAsia="fr-FR"/>
        </w:rPr>
        <w:t>overriding</w:t>
      </w:r>
      <w:proofErr w:type="spellEnd"/>
      <w:r>
        <w:rPr>
          <w:lang w:val="fr-FR" w:eastAsia="fr-FR"/>
        </w:rPr>
        <w:t xml:space="preserve"> the TB </w:t>
      </w:r>
      <w:proofErr w:type="spellStart"/>
      <w:r>
        <w:rPr>
          <w:lang w:val="fr-FR" w:eastAsia="fr-FR"/>
        </w:rPr>
        <w:t>scheduled</w:t>
      </w:r>
      <w:proofErr w:type="spellEnd"/>
      <w:r>
        <w:rPr>
          <w:lang w:val="fr-FR" w:eastAsia="fr-FR"/>
        </w:rPr>
        <w:t xml:space="preserve"> by </w:t>
      </w:r>
      <w:proofErr w:type="spellStart"/>
      <w:r>
        <w:rPr>
          <w:lang w:val="fr-FR" w:eastAsia="fr-FR"/>
        </w:rPr>
        <w:t>dynamic</w:t>
      </w:r>
      <w:proofErr w:type="spellEnd"/>
      <w:r>
        <w:rPr>
          <w:lang w:val="fr-FR" w:eastAsia="fr-FR"/>
        </w:rPr>
        <w:t xml:space="preserve"> </w:t>
      </w:r>
      <w:proofErr w:type="spellStart"/>
      <w:r>
        <w:rPr>
          <w:lang w:val="fr-FR" w:eastAsia="fr-FR"/>
        </w:rPr>
        <w:t>grant</w:t>
      </w:r>
      <w:proofErr w:type="spellEnd"/>
      <w:r>
        <w:rPr>
          <w:lang w:val="fr-FR" w:eastAsia="fr-FR"/>
        </w:rPr>
        <w:t xml:space="preserve">, i.e. </w:t>
      </w:r>
      <w:proofErr w:type="spellStart"/>
      <w:r>
        <w:rPr>
          <w:lang w:val="fr-FR" w:eastAsia="fr-FR"/>
        </w:rPr>
        <w:t>it</w:t>
      </w:r>
      <w:proofErr w:type="spellEnd"/>
      <w:r>
        <w:rPr>
          <w:lang w:val="fr-FR" w:eastAsia="fr-FR"/>
        </w:rPr>
        <w:t xml:space="preserve"> </w:t>
      </w:r>
      <w:proofErr w:type="spellStart"/>
      <w:r>
        <w:rPr>
          <w:lang w:val="fr-FR" w:eastAsia="fr-FR"/>
        </w:rPr>
        <w:t>is</w:t>
      </w:r>
      <w:proofErr w:type="spellEnd"/>
      <w:r>
        <w:rPr>
          <w:lang w:val="fr-FR" w:eastAsia="fr-FR"/>
        </w:rPr>
        <w:t xml:space="preserve"> (re)</w:t>
      </w:r>
      <w:proofErr w:type="spellStart"/>
      <w:r>
        <w:rPr>
          <w:lang w:val="fr-FR" w:eastAsia="fr-FR"/>
        </w:rPr>
        <w:t>started</w:t>
      </w:r>
      <w:proofErr w:type="spellEnd"/>
      <w:r>
        <w:rPr>
          <w:lang w:val="fr-FR" w:eastAsia="fr-FR"/>
        </w:rPr>
        <w:t xml:space="preserve"> </w:t>
      </w:r>
      <w:proofErr w:type="spellStart"/>
      <w:r>
        <w:rPr>
          <w:lang w:val="fr-FR" w:eastAsia="fr-FR"/>
        </w:rPr>
        <w:t>upon</w:t>
      </w:r>
      <w:proofErr w:type="spellEnd"/>
      <w:r>
        <w:rPr>
          <w:lang w:val="fr-FR" w:eastAsia="fr-FR"/>
        </w:rPr>
        <w:t xml:space="preserve"> </w:t>
      </w:r>
      <w:proofErr w:type="spellStart"/>
      <w:r>
        <w:rPr>
          <w:lang w:val="fr-FR" w:eastAsia="fr-FR"/>
        </w:rPr>
        <w:t>reception</w:t>
      </w:r>
      <w:proofErr w:type="spellEnd"/>
      <w:r>
        <w:rPr>
          <w:lang w:val="fr-FR" w:eastAsia="fr-FR"/>
        </w:rPr>
        <w:t xml:space="preserve"> of the PDCCH as </w:t>
      </w:r>
      <w:proofErr w:type="spellStart"/>
      <w:r>
        <w:rPr>
          <w:lang w:val="fr-FR" w:eastAsia="fr-FR"/>
        </w:rPr>
        <w:t>well</w:t>
      </w:r>
      <w:proofErr w:type="spellEnd"/>
      <w:r>
        <w:rPr>
          <w:lang w:val="fr-FR" w:eastAsia="fr-FR"/>
        </w:rPr>
        <w:t xml:space="preserve"> as transmission on the PUSCH of </w:t>
      </w:r>
      <w:proofErr w:type="spellStart"/>
      <w:r>
        <w:rPr>
          <w:lang w:val="fr-FR" w:eastAsia="fr-FR"/>
        </w:rPr>
        <w:t>dynamic</w:t>
      </w:r>
      <w:proofErr w:type="spellEnd"/>
      <w:r>
        <w:rPr>
          <w:lang w:val="fr-FR" w:eastAsia="fr-FR"/>
        </w:rPr>
        <w:t xml:space="preserve"> </w:t>
      </w:r>
      <w:proofErr w:type="spellStart"/>
      <w:r>
        <w:rPr>
          <w:lang w:val="fr-FR" w:eastAsia="fr-FR"/>
        </w:rPr>
        <w:t>grant</w:t>
      </w:r>
      <w:proofErr w:type="spellEnd"/>
      <w:r>
        <w:rPr>
          <w:lang w:val="fr-FR" w:eastAsia="fr-FR"/>
        </w:rPr>
        <w:t>.</w:t>
      </w:r>
    </w:p>
    <w:p w14:paraId="36C64861" w14:textId="7EE8D914" w:rsidR="002D2DDD" w:rsidRDefault="002D2DDD" w:rsidP="00D04A1C">
      <w:pPr>
        <w:pStyle w:val="BodyText"/>
      </w:pPr>
    </w:p>
    <w:p w14:paraId="45DCCBC7" w14:textId="5D446098" w:rsidR="00162507" w:rsidRDefault="00162507" w:rsidP="00D04A1C">
      <w:pPr>
        <w:pStyle w:val="BodyText"/>
      </w:pPr>
      <w:r>
        <w:t xml:space="preserve">Therefor the rapporteur proposes to not </w:t>
      </w:r>
      <w:r w:rsidR="00F81BC5">
        <w:t xml:space="preserve">implement the changes in 5.4.2.1. </w:t>
      </w:r>
    </w:p>
    <w:p w14:paraId="73C26508" w14:textId="77777777" w:rsidR="00F81BC5" w:rsidRDefault="00F81BC5" w:rsidP="00F81BC5">
      <w:pPr>
        <w:pStyle w:val="BodyText"/>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127"/>
        <w:gridCol w:w="6657"/>
      </w:tblGrid>
      <w:tr w:rsidR="00F81BC5" w14:paraId="4C1DCD71" w14:textId="77777777" w:rsidTr="00BE54AF">
        <w:tc>
          <w:tcPr>
            <w:tcW w:w="9629" w:type="dxa"/>
            <w:gridSpan w:val="3"/>
            <w:shd w:val="clear" w:color="auto" w:fill="BFBFBF" w:themeFill="background1" w:themeFillShade="BF"/>
          </w:tcPr>
          <w:p w14:paraId="03AAD799" w14:textId="0C15D2A1" w:rsidR="00F81BC5" w:rsidRPr="008F4B88" w:rsidRDefault="00F81BC5" w:rsidP="00BE54AF">
            <w:pPr>
              <w:pStyle w:val="BodyText"/>
              <w:jc w:val="left"/>
              <w:rPr>
                <w:b/>
                <w:bCs/>
              </w:rPr>
            </w:pPr>
            <w:r w:rsidRPr="008F4B88">
              <w:rPr>
                <w:b/>
                <w:bCs/>
              </w:rPr>
              <w:t>Q</w:t>
            </w:r>
            <w:r>
              <w:rPr>
                <w:b/>
                <w:bCs/>
              </w:rPr>
              <w:t>4</w:t>
            </w:r>
            <w:r w:rsidRPr="008F4B88">
              <w:rPr>
                <w:b/>
                <w:bCs/>
              </w:rPr>
              <w:t xml:space="preserve"> Do companies agree that </w:t>
            </w:r>
            <w:r>
              <w:rPr>
                <w:b/>
                <w:bCs/>
              </w:rPr>
              <w:t>the</w:t>
            </w:r>
            <w:r w:rsidRPr="008F4B88">
              <w:rPr>
                <w:b/>
                <w:bCs/>
              </w:rPr>
              <w:t xml:space="preserve"> cha</w:t>
            </w:r>
            <w:r>
              <w:rPr>
                <w:b/>
                <w:bCs/>
              </w:rPr>
              <w:t>n</w:t>
            </w:r>
            <w:r w:rsidRPr="008F4B88">
              <w:rPr>
                <w:b/>
                <w:bCs/>
              </w:rPr>
              <w:t xml:space="preserve">ges </w:t>
            </w:r>
            <w:r>
              <w:rPr>
                <w:b/>
                <w:bCs/>
              </w:rPr>
              <w:t xml:space="preserve">to 5.4.2.1 as </w:t>
            </w:r>
            <w:r w:rsidRPr="008F4B88">
              <w:rPr>
                <w:b/>
                <w:bCs/>
              </w:rPr>
              <w:t>proposed in</w:t>
            </w:r>
            <w:r>
              <w:rPr>
                <w:b/>
                <w:bCs/>
              </w:rPr>
              <w:t xml:space="preserve"> </w:t>
            </w:r>
            <w:hyperlink r:id="rId17" w:history="1">
              <w:r w:rsidRPr="00EC25AA">
                <w:rPr>
                  <w:rFonts w:cs="Arial"/>
                  <w:color w:val="0000FF"/>
                  <w:u w:val="single"/>
                  <w:lang w:eastAsia="en-GB"/>
                </w:rPr>
                <w:t>R2-2101669</w:t>
              </w:r>
            </w:hyperlink>
            <w:r w:rsidRPr="008F4B88">
              <w:rPr>
                <w:b/>
                <w:bCs/>
              </w:rPr>
              <w:t xml:space="preserve"> </w:t>
            </w:r>
            <w:r>
              <w:rPr>
                <w:b/>
                <w:bCs/>
              </w:rPr>
              <w:t xml:space="preserve">are NOT needed? </w:t>
            </w:r>
          </w:p>
        </w:tc>
      </w:tr>
      <w:tr w:rsidR="00F81BC5" w14:paraId="2E680D8D" w14:textId="77777777" w:rsidTr="00BE54AF">
        <w:tc>
          <w:tcPr>
            <w:tcW w:w="1845" w:type="dxa"/>
            <w:shd w:val="clear" w:color="auto" w:fill="BFBFBF" w:themeFill="background1" w:themeFillShade="BF"/>
          </w:tcPr>
          <w:p w14:paraId="2E5F3F1E" w14:textId="77777777" w:rsidR="00F81BC5" w:rsidRPr="008F4B88" w:rsidRDefault="00F81BC5" w:rsidP="00BE54AF">
            <w:pPr>
              <w:pStyle w:val="BodyText"/>
              <w:jc w:val="center"/>
              <w:rPr>
                <w:b/>
                <w:bCs/>
              </w:rPr>
            </w:pPr>
            <w:r w:rsidRPr="008F4B88">
              <w:rPr>
                <w:b/>
                <w:bCs/>
              </w:rPr>
              <w:t>Company</w:t>
            </w:r>
          </w:p>
        </w:tc>
        <w:tc>
          <w:tcPr>
            <w:tcW w:w="1127" w:type="dxa"/>
            <w:shd w:val="clear" w:color="auto" w:fill="BFBFBF" w:themeFill="background1" w:themeFillShade="BF"/>
          </w:tcPr>
          <w:p w14:paraId="17053E4A" w14:textId="77777777" w:rsidR="00F81BC5" w:rsidRPr="008F4B88" w:rsidRDefault="00F81BC5" w:rsidP="00BE54AF">
            <w:pPr>
              <w:pStyle w:val="BodyText"/>
              <w:jc w:val="center"/>
              <w:rPr>
                <w:b/>
                <w:bCs/>
              </w:rPr>
            </w:pPr>
            <w:r>
              <w:rPr>
                <w:b/>
                <w:bCs/>
              </w:rPr>
              <w:t>Y/N</w:t>
            </w:r>
          </w:p>
        </w:tc>
        <w:tc>
          <w:tcPr>
            <w:tcW w:w="6657" w:type="dxa"/>
            <w:shd w:val="clear" w:color="auto" w:fill="BFBFBF" w:themeFill="background1" w:themeFillShade="BF"/>
          </w:tcPr>
          <w:p w14:paraId="3F334EEF" w14:textId="77777777" w:rsidR="00F81BC5" w:rsidRPr="008F4B88" w:rsidRDefault="00F81BC5" w:rsidP="00BE54AF">
            <w:pPr>
              <w:pStyle w:val="BodyText"/>
              <w:jc w:val="center"/>
              <w:rPr>
                <w:b/>
                <w:bCs/>
              </w:rPr>
            </w:pPr>
            <w:r>
              <w:rPr>
                <w:b/>
                <w:bCs/>
              </w:rPr>
              <w:t>Comment</w:t>
            </w:r>
          </w:p>
        </w:tc>
      </w:tr>
      <w:tr w:rsidR="00F81BC5" w14:paraId="29D1F2F5" w14:textId="77777777" w:rsidTr="00BE54AF">
        <w:tc>
          <w:tcPr>
            <w:tcW w:w="1845" w:type="dxa"/>
          </w:tcPr>
          <w:p w14:paraId="68DCB52F" w14:textId="77777777" w:rsidR="00F81BC5" w:rsidRDefault="00F81BC5" w:rsidP="00BE54AF">
            <w:pPr>
              <w:pStyle w:val="BodyText"/>
              <w:jc w:val="center"/>
            </w:pPr>
          </w:p>
        </w:tc>
        <w:tc>
          <w:tcPr>
            <w:tcW w:w="1127" w:type="dxa"/>
          </w:tcPr>
          <w:p w14:paraId="761FB98B" w14:textId="77777777" w:rsidR="00F81BC5" w:rsidRDefault="00F81BC5" w:rsidP="00BE54AF">
            <w:pPr>
              <w:pStyle w:val="BodyText"/>
              <w:jc w:val="center"/>
            </w:pPr>
          </w:p>
        </w:tc>
        <w:tc>
          <w:tcPr>
            <w:tcW w:w="6657" w:type="dxa"/>
          </w:tcPr>
          <w:p w14:paraId="3A1DF1CC" w14:textId="77777777" w:rsidR="00F81BC5" w:rsidRDefault="00F81BC5" w:rsidP="00BE54AF">
            <w:pPr>
              <w:pStyle w:val="BodyText"/>
              <w:jc w:val="center"/>
            </w:pPr>
          </w:p>
        </w:tc>
      </w:tr>
      <w:tr w:rsidR="00F81BC5" w14:paraId="0D89E470" w14:textId="77777777" w:rsidTr="00BE54AF">
        <w:tc>
          <w:tcPr>
            <w:tcW w:w="1845" w:type="dxa"/>
          </w:tcPr>
          <w:p w14:paraId="76625E4B" w14:textId="77777777" w:rsidR="00F81BC5" w:rsidRDefault="00F81BC5" w:rsidP="00BE54AF">
            <w:pPr>
              <w:pStyle w:val="BodyText"/>
              <w:jc w:val="center"/>
            </w:pPr>
          </w:p>
        </w:tc>
        <w:tc>
          <w:tcPr>
            <w:tcW w:w="1127" w:type="dxa"/>
          </w:tcPr>
          <w:p w14:paraId="36C8536A" w14:textId="77777777" w:rsidR="00F81BC5" w:rsidRDefault="00F81BC5" w:rsidP="00BE54AF">
            <w:pPr>
              <w:pStyle w:val="BodyText"/>
              <w:jc w:val="center"/>
            </w:pPr>
          </w:p>
        </w:tc>
        <w:tc>
          <w:tcPr>
            <w:tcW w:w="6657" w:type="dxa"/>
          </w:tcPr>
          <w:p w14:paraId="3E34E033" w14:textId="77777777" w:rsidR="00F81BC5" w:rsidRDefault="00F81BC5" w:rsidP="00BE54AF">
            <w:pPr>
              <w:pStyle w:val="BodyText"/>
              <w:jc w:val="center"/>
            </w:pPr>
          </w:p>
        </w:tc>
      </w:tr>
    </w:tbl>
    <w:p w14:paraId="7E0D6357" w14:textId="77777777" w:rsidR="00F81BC5" w:rsidRDefault="00F81BC5" w:rsidP="00F81BC5">
      <w:pPr>
        <w:pStyle w:val="BodyText"/>
      </w:pPr>
    </w:p>
    <w:p w14:paraId="143FBB88" w14:textId="370BF97F" w:rsidR="00A442E3" w:rsidRDefault="00A442E3" w:rsidP="00A442E3">
      <w:pPr>
        <w:pStyle w:val="BodyText"/>
      </w:pPr>
    </w:p>
    <w:p w14:paraId="774A4817" w14:textId="6E724321" w:rsidR="006E062C" w:rsidRPr="00CE0424" w:rsidRDefault="00B409E0" w:rsidP="00CE0424">
      <w:pPr>
        <w:pStyle w:val="Heading1"/>
      </w:pPr>
      <w:bookmarkStart w:id="3" w:name="_Ref189046994"/>
      <w:r>
        <w:t>3</w:t>
      </w:r>
      <w:r>
        <w:tab/>
      </w:r>
      <w:bookmarkEnd w:id="3"/>
      <w:r w:rsidR="003B5D0A">
        <w:t>Conclusions</w:t>
      </w:r>
    </w:p>
    <w:p w14:paraId="18C19A4A" w14:textId="7C17C990" w:rsidR="003B64BB" w:rsidRPr="00CE0424" w:rsidRDefault="00AA65B5" w:rsidP="00D04A1C">
      <w:pPr>
        <w:pStyle w:val="BodyText"/>
      </w:pPr>
      <w:r>
        <w:t>Based on the</w:t>
      </w:r>
      <w:r w:rsidR="00A041F6">
        <w:t xml:space="preserve"> company</w:t>
      </w:r>
      <w:r>
        <w:t xml:space="preserve"> feedback the following is proposed </w:t>
      </w:r>
    </w:p>
    <w:p w14:paraId="10253626" w14:textId="77777777" w:rsidR="008E065E" w:rsidRPr="00CE0424" w:rsidRDefault="008E065E" w:rsidP="00D04A1C">
      <w:pPr>
        <w:pStyle w:val="BodyText"/>
        <w:rPr>
          <w:b/>
          <w:bCs/>
        </w:rPr>
      </w:pPr>
    </w:p>
    <w:p w14:paraId="7E9AFF4E" w14:textId="77777777" w:rsidR="00AB0BC8" w:rsidRPr="00CE0424" w:rsidRDefault="00AB0BC8" w:rsidP="00D04A1C">
      <w:pPr>
        <w:pStyle w:val="BodyText"/>
        <w:rPr>
          <w:b/>
          <w:bCs/>
        </w:rPr>
      </w:pPr>
    </w:p>
    <w:p w14:paraId="1B4159AF" w14:textId="77777777" w:rsidR="00311702" w:rsidRPr="00CE0424" w:rsidRDefault="00311702" w:rsidP="00D04A1C">
      <w:pPr>
        <w:pStyle w:val="BodyText"/>
      </w:pPr>
    </w:p>
    <w:sectPr w:rsidR="00311702" w:rsidRPr="00CE0424"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8A2B4" w14:textId="77777777" w:rsidR="00FA5CC7" w:rsidRDefault="00FA5CC7">
      <w:r>
        <w:separator/>
      </w:r>
    </w:p>
  </w:endnote>
  <w:endnote w:type="continuationSeparator" w:id="0">
    <w:p w14:paraId="1F7A7BE6" w14:textId="77777777" w:rsidR="00FA5CC7" w:rsidRDefault="00FA5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DDA2E" w14:textId="77777777" w:rsidR="00FA5CC7" w:rsidRDefault="00FA5CC7">
      <w:r>
        <w:separator/>
      </w:r>
    </w:p>
  </w:footnote>
  <w:footnote w:type="continuationSeparator" w:id="0">
    <w:p w14:paraId="1AE6EDF6" w14:textId="77777777" w:rsidR="00FA5CC7" w:rsidRDefault="00FA5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15B030D"/>
    <w:multiLevelType w:val="hybridMultilevel"/>
    <w:tmpl w:val="7C401FF0"/>
    <w:lvl w:ilvl="0" w:tplc="597A246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DC6863"/>
    <w:multiLevelType w:val="hybridMultilevel"/>
    <w:tmpl w:val="CC60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FB56B2B"/>
    <w:multiLevelType w:val="hybridMultilevel"/>
    <w:tmpl w:val="9F8EB7B2"/>
    <w:lvl w:ilvl="0" w:tplc="864200CA">
      <w:start w:val="5"/>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8"/>
  </w:num>
  <w:num w:numId="3">
    <w:abstractNumId w:val="11"/>
  </w:num>
  <w:num w:numId="4">
    <w:abstractNumId w:val="12"/>
  </w:num>
  <w:num w:numId="5">
    <w:abstractNumId w:val="8"/>
  </w:num>
  <w:num w:numId="6">
    <w:abstractNumId w:val="16"/>
  </w:num>
  <w:num w:numId="7">
    <w:abstractNumId w:val="21"/>
  </w:num>
  <w:num w:numId="8">
    <w:abstractNumId w:val="9"/>
  </w:num>
  <w:num w:numId="9">
    <w:abstractNumId w:val="7"/>
  </w:num>
  <w:num w:numId="10">
    <w:abstractNumId w:val="2"/>
  </w:num>
  <w:num w:numId="11">
    <w:abstractNumId w:val="1"/>
  </w:num>
  <w:num w:numId="12">
    <w:abstractNumId w:val="0"/>
  </w:num>
  <w:num w:numId="13">
    <w:abstractNumId w:val="19"/>
  </w:num>
  <w:num w:numId="14">
    <w:abstractNumId w:val="20"/>
  </w:num>
  <w:num w:numId="15">
    <w:abstractNumId w:val="13"/>
  </w:num>
  <w:num w:numId="16">
    <w:abstractNumId w:val="22"/>
  </w:num>
  <w:num w:numId="17">
    <w:abstractNumId w:val="5"/>
  </w:num>
  <w:num w:numId="18">
    <w:abstractNumId w:val="6"/>
  </w:num>
  <w:num w:numId="19">
    <w:abstractNumId w:val="4"/>
  </w:num>
  <w:num w:numId="20">
    <w:abstractNumId w:val="26"/>
  </w:num>
  <w:num w:numId="21">
    <w:abstractNumId w:val="10"/>
  </w:num>
  <w:num w:numId="22">
    <w:abstractNumId w:val="24"/>
  </w:num>
  <w:num w:numId="23">
    <w:abstractNumId w:val="14"/>
  </w:num>
  <w:num w:numId="24">
    <w:abstractNumId w:val="20"/>
  </w:num>
  <w:num w:numId="25">
    <w:abstractNumId w:val="25"/>
  </w:num>
  <w:num w:numId="26">
    <w:abstractNumId w:val="15"/>
  </w:num>
  <w:num w:numId="27">
    <w:abstractNumId w:val="17"/>
  </w:num>
  <w:num w:numId="28">
    <w:abstractNumId w:val="23"/>
  </w:num>
  <w:num w:numId="29">
    <w:abstractNumId w:val="23"/>
  </w:num>
  <w:num w:numId="30">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7D3"/>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A2D"/>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2507"/>
    <w:rsid w:val="001659C1"/>
    <w:rsid w:val="00173A8E"/>
    <w:rsid w:val="0017502C"/>
    <w:rsid w:val="0018143F"/>
    <w:rsid w:val="00181FF8"/>
    <w:rsid w:val="00190AC1"/>
    <w:rsid w:val="0019341A"/>
    <w:rsid w:val="00197DF9"/>
    <w:rsid w:val="001A1987"/>
    <w:rsid w:val="001A2564"/>
    <w:rsid w:val="001A6173"/>
    <w:rsid w:val="001A6CBA"/>
    <w:rsid w:val="001B0D97"/>
    <w:rsid w:val="001B28F6"/>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2DDD"/>
    <w:rsid w:val="002D34B2"/>
    <w:rsid w:val="002D48B0"/>
    <w:rsid w:val="002D5B37"/>
    <w:rsid w:val="002D7637"/>
    <w:rsid w:val="002E17F2"/>
    <w:rsid w:val="002E1F51"/>
    <w:rsid w:val="002E7CAE"/>
    <w:rsid w:val="002F2771"/>
    <w:rsid w:val="002F37A9"/>
    <w:rsid w:val="002F4E8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5D0A"/>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15BA"/>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D5D47"/>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67D3"/>
    <w:rsid w:val="00827D6F"/>
    <w:rsid w:val="00834C27"/>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8F4B88"/>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3CD3"/>
    <w:rsid w:val="009E47A3"/>
    <w:rsid w:val="009F08F3"/>
    <w:rsid w:val="009F344F"/>
    <w:rsid w:val="00A031D8"/>
    <w:rsid w:val="00A041F6"/>
    <w:rsid w:val="00A048A8"/>
    <w:rsid w:val="00A04F49"/>
    <w:rsid w:val="00A13E54"/>
    <w:rsid w:val="00A17F63"/>
    <w:rsid w:val="00A2193B"/>
    <w:rsid w:val="00A2351A"/>
    <w:rsid w:val="00A264A9"/>
    <w:rsid w:val="00A26DCF"/>
    <w:rsid w:val="00A27785"/>
    <w:rsid w:val="00A30187"/>
    <w:rsid w:val="00A3448A"/>
    <w:rsid w:val="00A36297"/>
    <w:rsid w:val="00A41E2B"/>
    <w:rsid w:val="00A442E3"/>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65B5"/>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4431"/>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2B89"/>
    <w:rsid w:val="00B739F6"/>
    <w:rsid w:val="00B81A6C"/>
    <w:rsid w:val="00B85DE5"/>
    <w:rsid w:val="00B90F73"/>
    <w:rsid w:val="00B91F2D"/>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31E1"/>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4A1C"/>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2D36"/>
    <w:rsid w:val="00DC53EF"/>
    <w:rsid w:val="00DD7D3C"/>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5AA"/>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1BC5"/>
    <w:rsid w:val="00F8456C"/>
    <w:rsid w:val="00F859D8"/>
    <w:rsid w:val="00F868F5"/>
    <w:rsid w:val="00F9056A"/>
    <w:rsid w:val="00F90F8D"/>
    <w:rsid w:val="00F92782"/>
    <w:rsid w:val="00F93AA9"/>
    <w:rsid w:val="00F96985"/>
    <w:rsid w:val="00F97838"/>
    <w:rsid w:val="00FA2BB3"/>
    <w:rsid w:val="00FA5CC7"/>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36A3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customStyle="1" w:styleId="EmailDiscussion2">
    <w:name w:val="EmailDiscussion2"/>
    <w:basedOn w:val="Normal"/>
    <w:qFormat/>
    <w:rsid w:val="00EC25AA"/>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locked/>
    <w:rsid w:val="00EC25AA"/>
    <w:rPr>
      <w:rFonts w:ascii="Arial" w:eastAsia="MS Mincho" w:hAnsi="Arial"/>
      <w:b/>
      <w:szCs w:val="24"/>
    </w:rPr>
  </w:style>
  <w:style w:type="table" w:styleId="ListTable4-Accent3">
    <w:name w:val="List Table 4 Accent 3"/>
    <w:basedOn w:val="TableNormal"/>
    <w:uiPriority w:val="49"/>
    <w:rsid w:val="003B5D0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Light">
    <w:name w:val="Grid Table Light"/>
    <w:basedOn w:val="TableNormal"/>
    <w:uiPriority w:val="40"/>
    <w:rsid w:val="008F4B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greement">
    <w:name w:val="Agreement"/>
    <w:basedOn w:val="Normal"/>
    <w:next w:val="Normal"/>
    <w:rsid w:val="005715BA"/>
    <w:pPr>
      <w:numPr>
        <w:numId w:val="25"/>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441204">
      <w:bodyDiv w:val="1"/>
      <w:marLeft w:val="0"/>
      <w:marRight w:val="0"/>
      <w:marTop w:val="0"/>
      <w:marBottom w:val="0"/>
      <w:divBdr>
        <w:top w:val="none" w:sz="0" w:space="0" w:color="auto"/>
        <w:left w:val="none" w:sz="0" w:space="0" w:color="auto"/>
        <w:bottom w:val="none" w:sz="0" w:space="0" w:color="auto"/>
        <w:right w:val="none" w:sz="0" w:space="0" w:color="auto"/>
      </w:divBdr>
    </w:div>
    <w:div w:id="838735972">
      <w:bodyDiv w:val="1"/>
      <w:marLeft w:val="0"/>
      <w:marRight w:val="0"/>
      <w:marTop w:val="0"/>
      <w:marBottom w:val="0"/>
      <w:divBdr>
        <w:top w:val="none" w:sz="0" w:space="0" w:color="auto"/>
        <w:left w:val="none" w:sz="0" w:space="0" w:color="auto"/>
        <w:bottom w:val="none" w:sz="0" w:space="0" w:color="auto"/>
        <w:right w:val="none" w:sz="0" w:space="0" w:color="auto"/>
      </w:divBdr>
    </w:div>
    <w:div w:id="1173908312">
      <w:bodyDiv w:val="1"/>
      <w:marLeft w:val="0"/>
      <w:marRight w:val="0"/>
      <w:marTop w:val="0"/>
      <w:marBottom w:val="0"/>
      <w:divBdr>
        <w:top w:val="none" w:sz="0" w:space="0" w:color="auto"/>
        <w:left w:val="none" w:sz="0" w:space="0" w:color="auto"/>
        <w:bottom w:val="none" w:sz="0" w:space="0" w:color="auto"/>
        <w:right w:val="none" w:sz="0" w:space="0" w:color="auto"/>
      </w:divBdr>
    </w:div>
    <w:div w:id="1954021467">
      <w:bodyDiv w:val="1"/>
      <w:marLeft w:val="0"/>
      <w:marRight w:val="0"/>
      <w:marTop w:val="0"/>
      <w:marBottom w:val="0"/>
      <w:divBdr>
        <w:top w:val="none" w:sz="0" w:space="0" w:color="auto"/>
        <w:left w:val="none" w:sz="0" w:space="0" w:color="auto"/>
        <w:bottom w:val="none" w:sz="0" w:space="0" w:color="auto"/>
        <w:right w:val="none" w:sz="0" w:space="0" w:color="auto"/>
      </w:divBdr>
    </w:div>
    <w:div w:id="202690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3-e/Docs/R2-2101669.zip" TargetMode="External"/><Relationship Id="rId13" Type="http://schemas.openxmlformats.org/officeDocument/2006/relationships/hyperlink" Target="https://www.3gpp.org/ftp/tsg_ran/WG2_RL2/TSGR2_113-e/Docs/R2-2101669.zi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3gpp.org/ftp/tsg_ran/WG2_RL2/TSGR2_113-e/Docs/R2-2100217.zip" TargetMode="External"/><Relationship Id="rId12" Type="http://schemas.openxmlformats.org/officeDocument/2006/relationships/hyperlink" Target="https://www.3gpp.org/ftp/tsg_ran/WG2_RL2/TSGR2_113-e/Docs/R2-2100217.zip" TargetMode="External"/><Relationship Id="rId17" Type="http://schemas.openxmlformats.org/officeDocument/2006/relationships/hyperlink" Target="https://www.3gpp.org/ftp/tsg_ran/WG2_RL2/TSGR2_113-e/Docs/R2-2101669.zip" TargetMode="External"/><Relationship Id="rId2" Type="http://schemas.openxmlformats.org/officeDocument/2006/relationships/styles" Target="styles.xml"/><Relationship Id="rId16" Type="http://schemas.openxmlformats.org/officeDocument/2006/relationships/hyperlink" Target="https://www.3gpp.org/ftp/tsg_ran/WG2_RL2/TSGR2_113-e/Docs/R2-2101669.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2_RL2/TSGR2_113-e/Docs/R2-2100217.zip" TargetMode="External"/><Relationship Id="rId5" Type="http://schemas.openxmlformats.org/officeDocument/2006/relationships/footnotes" Target="footnotes.xml"/><Relationship Id="rId15" Type="http://schemas.openxmlformats.org/officeDocument/2006/relationships/hyperlink" Target="https://www.3gpp.org/ftp/tsg_ran/WG2_RL2/TSGR2_113-e/Docs/R2-2101669.zip" TargetMode="External"/><Relationship Id="rId10" Type="http://schemas.openxmlformats.org/officeDocument/2006/relationships/hyperlink" Target="https://www.3gpp.org/ftp/tsg_ran/WG2_RL2/TSGR2_113-e/Docs/R2-2100217.zi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3gpp.org/ftp/tsg_ran/WG2_RL2/TSGR2_113-e/Docs/R2-2100217.zip" TargetMode="External"/><Relationship Id="rId14" Type="http://schemas.openxmlformats.org/officeDocument/2006/relationships/hyperlink" Target="https://www.3gpp.org/ftp/tsg_ran/WG2_RL2/TSGR2_113-e/Docs/R2-210166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2021-01-25T12:51:00Z</dcterms:created>
  <dcterms:modified xsi:type="dcterms:W3CDTF">2021-01-25T12:51:00Z</dcterms:modified>
  <cp:category/>
</cp:coreProperties>
</file>