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e agree that RedCap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RedCap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RedCap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If some RedCap use case can be identified that larger number of DRBs is not needed, it is reasonable to reduce this maximum DRB number requirement to reduce complexity and cost.</w:t>
            </w:r>
          </w:p>
        </w:tc>
      </w:tr>
      <w:tr w:rsidR="00372540" w14:paraId="16FD1911" w14:textId="77777777" w:rsidTr="00182577">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lang w:val="en-US"/>
              </w:rPr>
            </w:pPr>
            <w:r>
              <w:rPr>
                <w:rFonts w:cs="Arial"/>
              </w:rPr>
              <w:t>Agree that RedCap UEs may not need to support large number of DRBs. Detailed number should be discussed in the WI phase.</w:t>
            </w:r>
          </w:p>
        </w:tc>
      </w:tr>
      <w:tr w:rsidR="00182577" w14:paraId="6FE04214" w14:textId="77777777" w:rsidTr="00182577">
        <w:trPr>
          <w:trHeight w:val="167"/>
          <w:jc w:val="center"/>
        </w:trPr>
        <w:tc>
          <w:tcPr>
            <w:tcW w:w="1931" w:type="dxa"/>
            <w:shd w:val="clear" w:color="auto" w:fill="FFFFFF"/>
            <w:noWrap/>
            <w:vAlign w:val="center"/>
          </w:tcPr>
          <w:p w14:paraId="4814A127" w14:textId="39AE99D9" w:rsidR="00182577" w:rsidRDefault="00182577" w:rsidP="00182577">
            <w:pPr>
              <w:spacing w:before="60" w:after="60"/>
              <w:contextualSpacing/>
              <w:jc w:val="left"/>
              <w:textAlignment w:val="auto"/>
              <w:rPr>
                <w:rFonts w:eastAsiaTheme="minorEastAsia" w:cs="Arial" w:hint="eastAsia"/>
              </w:rPr>
            </w:pPr>
            <w:r>
              <w:rPr>
                <w:rFonts w:eastAsia="Yu Mincho" w:cs="Arial"/>
                <w:lang w:eastAsia="ja-JP"/>
              </w:rPr>
              <w:t>Sequans</w:t>
            </w:r>
          </w:p>
        </w:tc>
        <w:tc>
          <w:tcPr>
            <w:tcW w:w="1498" w:type="dxa"/>
          </w:tcPr>
          <w:p w14:paraId="5A772916" w14:textId="7A50F205" w:rsidR="00182577" w:rsidRDefault="00182577" w:rsidP="00182577">
            <w:pPr>
              <w:overflowPunct/>
              <w:spacing w:before="60" w:after="60"/>
              <w:jc w:val="left"/>
              <w:textAlignment w:val="auto"/>
              <w:rPr>
                <w:rFonts w:eastAsiaTheme="minorEastAsia" w:cs="Arial" w:hint="eastAsia"/>
              </w:rPr>
            </w:pPr>
            <w:r>
              <w:rPr>
                <w:rFonts w:eastAsia="Yu Mincho" w:cs="Arial"/>
                <w:lang w:eastAsia="ja-JP"/>
              </w:rPr>
              <w:t>Yes</w:t>
            </w:r>
          </w:p>
        </w:tc>
        <w:tc>
          <w:tcPr>
            <w:tcW w:w="6264" w:type="dxa"/>
            <w:shd w:val="clear" w:color="auto" w:fill="auto"/>
            <w:vAlign w:val="center"/>
          </w:tcPr>
          <w:p w14:paraId="28701B9E" w14:textId="0E61A201" w:rsidR="00182577" w:rsidRDefault="00182577" w:rsidP="00182577">
            <w:pPr>
              <w:spacing w:before="60" w:after="60"/>
              <w:contextualSpacing/>
              <w:jc w:val="left"/>
              <w:textAlignment w:val="auto"/>
              <w:rPr>
                <w:rFonts w:cs="Arial"/>
              </w:rPr>
            </w:pPr>
            <w:r>
              <w:rPr>
                <w:rFonts w:cs="Arial"/>
              </w:rPr>
              <w:t>Limited traffic types are expected. Exact number fore reduction can be determined in the WI phase.</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w:t>
            </w:r>
            <w:r w:rsidR="007F517C">
              <w:t>e</w:t>
            </w:r>
            <w:r w:rsidR="00960A8D">
              <w:t>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lastRenderedPageBreak/>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L2 buffer requirements of RedCap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transmission windows and RLC reception and reordering windows </w:t>
            </w:r>
            <w:r>
              <w:rPr>
                <w:lang w:eastAsia="ja-JP"/>
              </w:rPr>
              <w:t>and also</w:t>
            </w:r>
            <w:r>
              <w:t xml:space="preserve"> in PDCP reordering windows for all </w:t>
            </w:r>
            <w:r>
              <w:rPr>
                <w:rFonts w:hint="eastAsia"/>
                <w:lang w:val="en-US"/>
              </w:rPr>
              <w:t>r</w:t>
            </w:r>
            <w:r>
              <w:t>adio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r>
              <w:rPr>
                <w:i/>
              </w:rPr>
              <w:t>MaxDLDataRate * RLC RTT + MaxULDataRate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RedCap.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r>
              <w:rPr>
                <w:rFonts w:cs="Arial" w:hint="eastAsia"/>
                <w:lang w:val="en-US"/>
              </w:rPr>
              <w:t>Thus it seems there is no spec impact.</w:t>
            </w:r>
          </w:p>
        </w:tc>
      </w:tr>
      <w:tr w:rsidR="00372540" w14:paraId="093218E1" w14:textId="77777777" w:rsidTr="00182577">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07DA1B1D" w:rsidR="00372540" w:rsidRDefault="00372540" w:rsidP="00372540">
            <w:pPr>
              <w:rPr>
                <w:rFonts w:cs="Arial"/>
                <w:lang w:val="en-US"/>
              </w:rPr>
            </w:pPr>
            <w:r>
              <w:rPr>
                <w:rFonts w:cs="Arial"/>
              </w:rPr>
              <w:t>Agree with Huawei that with formula in TS 38.306, the required L2 buffer for RedCap UEs has been reduced, due to reduced bandwidth. This can be taken as baseline, and whether to further reduce on top of this can be FFS.</w:t>
            </w:r>
          </w:p>
        </w:tc>
      </w:tr>
      <w:tr w:rsidR="00182577" w14:paraId="1B5D6432" w14:textId="77777777" w:rsidTr="00182577">
        <w:trPr>
          <w:trHeight w:val="167"/>
          <w:jc w:val="center"/>
        </w:trPr>
        <w:tc>
          <w:tcPr>
            <w:tcW w:w="1931" w:type="dxa"/>
            <w:shd w:val="clear" w:color="auto" w:fill="FFFFFF"/>
            <w:noWrap/>
            <w:vAlign w:val="center"/>
          </w:tcPr>
          <w:p w14:paraId="1F5E1B4D" w14:textId="4A0FC54C" w:rsidR="00182577" w:rsidRDefault="00182577" w:rsidP="00372540">
            <w:pPr>
              <w:spacing w:before="60" w:after="60"/>
              <w:contextualSpacing/>
              <w:jc w:val="left"/>
              <w:textAlignment w:val="auto"/>
              <w:rPr>
                <w:rFonts w:eastAsiaTheme="minorEastAsia" w:cs="Arial" w:hint="eastAsia"/>
              </w:rPr>
            </w:pPr>
            <w:r>
              <w:rPr>
                <w:rFonts w:eastAsiaTheme="minorEastAsia" w:cs="Arial"/>
              </w:rPr>
              <w:lastRenderedPageBreak/>
              <w:t>Sequans</w:t>
            </w:r>
          </w:p>
        </w:tc>
        <w:tc>
          <w:tcPr>
            <w:tcW w:w="1498" w:type="dxa"/>
          </w:tcPr>
          <w:p w14:paraId="784A10A4" w14:textId="1007CE0C" w:rsidR="00182577" w:rsidRDefault="00182577" w:rsidP="00372540">
            <w:pPr>
              <w:overflowPunct/>
              <w:spacing w:before="60" w:after="60"/>
              <w:jc w:val="left"/>
              <w:textAlignment w:val="auto"/>
              <w:rPr>
                <w:rFonts w:eastAsiaTheme="minorEastAsia" w:cs="Arial"/>
              </w:rPr>
            </w:pPr>
            <w:r>
              <w:rPr>
                <w:rFonts w:eastAsiaTheme="minorEastAsia" w:cs="Arial"/>
              </w:rPr>
              <w:t>Yes, but</w:t>
            </w:r>
          </w:p>
        </w:tc>
        <w:tc>
          <w:tcPr>
            <w:tcW w:w="6264" w:type="dxa"/>
            <w:shd w:val="clear" w:color="auto" w:fill="auto"/>
            <w:vAlign w:val="center"/>
          </w:tcPr>
          <w:p w14:paraId="4C6D6235" w14:textId="7E1620FB" w:rsidR="00182577" w:rsidRDefault="00182577" w:rsidP="00372540">
            <w:pPr>
              <w:rPr>
                <w:rFonts w:cs="Arial"/>
              </w:rPr>
            </w:pPr>
            <w:r>
              <w:rPr>
                <w:rFonts w:cs="Arial"/>
              </w:rPr>
              <w:t>We understand this to mean reduced compared to the calculation given by 38.306. We are open to this option in principle, but a lot of details are still open, e.g. the PHY parameters’ values and how to reduce (e.g. factor to data rate or RLC RTT)</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e agree that RedCap UEs may not need 18 bits SN due to less use cases. But we need to first identify how much impact on the cost of the devices for this SN number. After that, we could discuss what is the exact number should be supported for RedCap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182577">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lang w:val="en-US"/>
              </w:rPr>
            </w:pPr>
            <w:r>
              <w:rPr>
                <w:rFonts w:cs="Arial" w:hint="eastAsia"/>
              </w:rPr>
              <w:t>1</w:t>
            </w:r>
            <w:r>
              <w:rPr>
                <w:rFonts w:cs="Arial"/>
              </w:rPr>
              <w:t>2-bit SN can be considered as mandatory capability.</w:t>
            </w:r>
          </w:p>
        </w:tc>
      </w:tr>
      <w:tr w:rsidR="00182577" w14:paraId="7A2F3D70" w14:textId="77777777" w:rsidTr="00182577">
        <w:trPr>
          <w:trHeight w:val="167"/>
          <w:jc w:val="center"/>
        </w:trPr>
        <w:tc>
          <w:tcPr>
            <w:tcW w:w="1931" w:type="dxa"/>
            <w:shd w:val="clear" w:color="auto" w:fill="FFFFFF"/>
            <w:noWrap/>
            <w:vAlign w:val="center"/>
          </w:tcPr>
          <w:p w14:paraId="31CD5CB6" w14:textId="50A29CD1" w:rsidR="00182577" w:rsidRDefault="00182577" w:rsidP="00182577">
            <w:pPr>
              <w:spacing w:before="60" w:after="60"/>
              <w:contextualSpacing/>
              <w:jc w:val="left"/>
              <w:textAlignment w:val="auto"/>
              <w:rPr>
                <w:rFonts w:eastAsiaTheme="minorEastAsia" w:cs="Arial" w:hint="eastAsia"/>
              </w:rPr>
            </w:pPr>
            <w:r>
              <w:rPr>
                <w:rFonts w:eastAsia="Yu Mincho" w:cs="Arial"/>
                <w:lang w:eastAsia="ja-JP"/>
              </w:rPr>
              <w:t>Sequans</w:t>
            </w:r>
          </w:p>
        </w:tc>
        <w:tc>
          <w:tcPr>
            <w:tcW w:w="1498" w:type="dxa"/>
          </w:tcPr>
          <w:p w14:paraId="2E6A8FEE" w14:textId="0966DA51" w:rsidR="00182577" w:rsidRDefault="00182577" w:rsidP="00182577">
            <w:pPr>
              <w:overflowPunct/>
              <w:spacing w:before="60" w:after="60"/>
              <w:jc w:val="left"/>
              <w:textAlignment w:val="auto"/>
              <w:rPr>
                <w:rFonts w:eastAsiaTheme="minorEastAsia" w:cs="Arial" w:hint="eastAsia"/>
              </w:rPr>
            </w:pPr>
            <w:r>
              <w:rPr>
                <w:rFonts w:eastAsia="Yu Mincho" w:cs="Arial"/>
                <w:lang w:eastAsia="ja-JP"/>
              </w:rPr>
              <w:t>Yes</w:t>
            </w:r>
          </w:p>
        </w:tc>
        <w:tc>
          <w:tcPr>
            <w:tcW w:w="6264" w:type="dxa"/>
            <w:shd w:val="clear" w:color="auto" w:fill="auto"/>
            <w:vAlign w:val="center"/>
          </w:tcPr>
          <w:p w14:paraId="492060D2" w14:textId="49D2077A" w:rsidR="00182577" w:rsidRDefault="00182577" w:rsidP="00182577">
            <w:pPr>
              <w:spacing w:before="60" w:after="60"/>
              <w:contextualSpacing/>
              <w:jc w:val="left"/>
              <w:textAlignment w:val="auto"/>
              <w:rPr>
                <w:rFonts w:cs="Arial" w:hint="eastAsia"/>
              </w:rPr>
            </w:pPr>
            <w:r>
              <w:rPr>
                <w:rFonts w:cs="Arial"/>
              </w:rPr>
              <w:t>Making 12-bit SN mandatory while making 18-bit SN optional sounds like a good fit for the mostly low data rates supported for REDCAP</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donot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lastRenderedPageBreak/>
              <w:t xml:space="preserve">Note that for RedCap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182577">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lang w:val="en-US"/>
              </w:rPr>
            </w:pPr>
            <w:r>
              <w:rPr>
                <w:rFonts w:cs="Arial" w:hint="eastAsia"/>
              </w:rPr>
              <w:t>T</w:t>
            </w:r>
            <w:r>
              <w:rPr>
                <w:rFonts w:cs="Arial"/>
              </w:rPr>
              <w:t>his can be further discussed in the WI phase.</w:t>
            </w:r>
          </w:p>
        </w:tc>
      </w:tr>
      <w:tr w:rsidR="00182577" w14:paraId="19405BD2" w14:textId="77777777" w:rsidTr="00182577">
        <w:trPr>
          <w:trHeight w:val="167"/>
          <w:jc w:val="center"/>
        </w:trPr>
        <w:tc>
          <w:tcPr>
            <w:tcW w:w="1931" w:type="dxa"/>
            <w:shd w:val="clear" w:color="auto" w:fill="FFFFFF"/>
            <w:noWrap/>
            <w:vAlign w:val="center"/>
          </w:tcPr>
          <w:p w14:paraId="20D28847" w14:textId="1F6A7DF7" w:rsidR="00182577" w:rsidRDefault="00182577" w:rsidP="00372540">
            <w:pPr>
              <w:spacing w:before="60" w:after="60"/>
              <w:contextualSpacing/>
              <w:jc w:val="left"/>
              <w:textAlignment w:val="auto"/>
              <w:rPr>
                <w:rFonts w:eastAsiaTheme="minorEastAsia" w:cs="Arial" w:hint="eastAsia"/>
              </w:rPr>
            </w:pPr>
            <w:r>
              <w:rPr>
                <w:rFonts w:eastAsiaTheme="minorEastAsia" w:cs="Arial"/>
              </w:rPr>
              <w:t>Sequans</w:t>
            </w:r>
          </w:p>
        </w:tc>
        <w:tc>
          <w:tcPr>
            <w:tcW w:w="1498" w:type="dxa"/>
          </w:tcPr>
          <w:p w14:paraId="47C2DFA3" w14:textId="106AC8E0" w:rsidR="00182577" w:rsidRDefault="00182577" w:rsidP="00372540">
            <w:pPr>
              <w:overflowPunct/>
              <w:spacing w:before="60" w:after="60"/>
              <w:jc w:val="left"/>
              <w:textAlignment w:val="auto"/>
              <w:rPr>
                <w:rFonts w:eastAsiaTheme="minorEastAsia" w:cs="Arial" w:hint="eastAsia"/>
              </w:rPr>
            </w:pPr>
            <w:r>
              <w:rPr>
                <w:rFonts w:eastAsiaTheme="minorEastAsia" w:cs="Arial"/>
              </w:rPr>
              <w:t>Yes</w:t>
            </w:r>
          </w:p>
        </w:tc>
        <w:tc>
          <w:tcPr>
            <w:tcW w:w="6264" w:type="dxa"/>
            <w:shd w:val="clear" w:color="auto" w:fill="auto"/>
            <w:vAlign w:val="center"/>
          </w:tcPr>
          <w:p w14:paraId="1A0A53DF" w14:textId="3B508B07" w:rsidR="00182577" w:rsidRDefault="0008355F" w:rsidP="00372540">
            <w:pPr>
              <w:spacing w:before="60" w:after="60"/>
              <w:contextualSpacing/>
              <w:jc w:val="left"/>
              <w:textAlignment w:val="auto"/>
              <w:rPr>
                <w:rFonts w:cs="Arial" w:hint="eastAsia"/>
              </w:rPr>
            </w:pPr>
            <w:r>
              <w:rPr>
                <w:rFonts w:cs="Arial"/>
              </w:rPr>
              <w:t xml:space="preserve">Agree this should be studied, as this </w:t>
            </w:r>
            <w:r>
              <w:rPr>
                <w:rFonts w:cs="Arial"/>
              </w:rPr>
              <w:t>could allow less powerful CPU</w:t>
            </w:r>
            <w:r>
              <w:rPr>
                <w:rFonts w:cs="Arial"/>
              </w:rPr>
              <w:t>. Should not be reduced below LTE requirements.</w:t>
            </w: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lastRenderedPageBreak/>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lastRenderedPageBreak/>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r>
              <w:rPr>
                <w:rFonts w:cs="Arial" w:hint="eastAsia"/>
                <w:lang w:val="en-US"/>
              </w:rPr>
              <w:t>Yes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In an area that not all cell support RedCap access, RedCap UE may (re)select a cell not support RedCap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As indicated by Ericsson, it may be discussed in RAN1/RAN4. However, it can also be discussed from RAN2 point of view. For example, indicating whether a neighbor frequency/cell support RedCap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r>
              <w:rPr>
                <w:rFonts w:cs="Arial" w:hint="eastAsia"/>
                <w:lang w:val="en-US"/>
              </w:rPr>
              <w:t>Thus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r>
              <w:rPr>
                <w:b/>
                <w:u w:val="single"/>
              </w:rPr>
              <w:t>RedCap UE may consume more power than non-RedCap UE during cell search and cell re-selection</w:t>
            </w:r>
            <w:r>
              <w:rPr>
                <w:rFonts w:hint="eastAsia"/>
                <w:b/>
                <w:u w:val="single"/>
                <w:lang w:val="en-US"/>
              </w:rPr>
              <w:t>,</w:t>
            </w:r>
            <w:r>
              <w:rPr>
                <w:rFonts w:hint="eastAsia"/>
                <w:b/>
                <w:color w:val="FF0000"/>
                <w:u w:val="single"/>
                <w:lang w:val="en-US"/>
              </w:rPr>
              <w:t xml:space="preserve"> e.g. due to not aware of whether a neighbor frequency/cell support RedCap access.</w:t>
            </w:r>
          </w:p>
        </w:tc>
      </w:tr>
      <w:tr w:rsidR="00372540" w14:paraId="437C3566" w14:textId="77777777" w:rsidTr="00182577">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lang w:val="en-US"/>
              </w:rPr>
            </w:pPr>
            <w:r>
              <w:rPr>
                <w:rFonts w:cs="Arial"/>
              </w:rPr>
              <w:t xml:space="preserve">Also not sure about the impact to RAN2 procedures. This can be further discussed in the WI phase. </w:t>
            </w:r>
          </w:p>
        </w:tc>
      </w:tr>
      <w:tr w:rsidR="0008355F" w14:paraId="30911237" w14:textId="77777777" w:rsidTr="00182577">
        <w:trPr>
          <w:trHeight w:val="167"/>
          <w:jc w:val="center"/>
        </w:trPr>
        <w:tc>
          <w:tcPr>
            <w:tcW w:w="1931" w:type="dxa"/>
            <w:shd w:val="clear" w:color="auto" w:fill="FFFFFF"/>
            <w:noWrap/>
            <w:vAlign w:val="center"/>
          </w:tcPr>
          <w:p w14:paraId="3172AAFA" w14:textId="2A83A84F" w:rsidR="0008355F" w:rsidRDefault="0008355F" w:rsidP="0008355F">
            <w:pPr>
              <w:spacing w:before="60" w:after="60"/>
              <w:contextualSpacing/>
              <w:jc w:val="left"/>
              <w:textAlignment w:val="auto"/>
              <w:rPr>
                <w:rFonts w:eastAsiaTheme="minorEastAsia" w:cs="Arial" w:hint="eastAsia"/>
              </w:rPr>
            </w:pPr>
            <w:r>
              <w:rPr>
                <w:rFonts w:eastAsia="Yu Mincho" w:cs="Arial"/>
                <w:lang w:eastAsia="ja-JP"/>
              </w:rPr>
              <w:t>Sequans</w:t>
            </w:r>
          </w:p>
        </w:tc>
        <w:tc>
          <w:tcPr>
            <w:tcW w:w="1498" w:type="dxa"/>
          </w:tcPr>
          <w:p w14:paraId="171603D4" w14:textId="17DCBA6A" w:rsidR="0008355F" w:rsidRDefault="0008355F" w:rsidP="0008355F">
            <w:pPr>
              <w:overflowPunct/>
              <w:spacing w:before="60" w:after="60"/>
              <w:jc w:val="left"/>
              <w:textAlignment w:val="auto"/>
              <w:rPr>
                <w:rFonts w:cs="Arial"/>
                <w:lang w:val="en-US"/>
              </w:rPr>
            </w:pPr>
            <w:r>
              <w:rPr>
                <w:rFonts w:eastAsia="Yu Mincho" w:cs="Arial"/>
                <w:lang w:eastAsia="ja-JP"/>
              </w:rPr>
              <w:t>Yes</w:t>
            </w:r>
          </w:p>
        </w:tc>
        <w:tc>
          <w:tcPr>
            <w:tcW w:w="6264" w:type="dxa"/>
            <w:shd w:val="clear" w:color="auto" w:fill="auto"/>
            <w:vAlign w:val="center"/>
          </w:tcPr>
          <w:p w14:paraId="429D88AC" w14:textId="043A051B" w:rsidR="0008355F" w:rsidRDefault="0008355F" w:rsidP="0008355F">
            <w:pPr>
              <w:spacing w:before="60" w:after="60"/>
              <w:contextualSpacing/>
              <w:jc w:val="left"/>
              <w:textAlignment w:val="auto"/>
              <w:rPr>
                <w:rFonts w:cs="Arial"/>
              </w:rPr>
            </w:pPr>
            <w:r>
              <w:rPr>
                <w:rFonts w:cs="Arial"/>
              </w:rPr>
              <w:t>Both reading the broadcast information and reselecting to non-supporting cells could result in higher power consumption compared to regular UEs.</w:t>
            </w:r>
            <w:r>
              <w:rPr>
                <w:rFonts w:cs="Arial"/>
              </w:rPr>
              <w:t xml:space="preserve"> Agree with SW</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lastRenderedPageBreak/>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r>
              <w:rPr>
                <w:rFonts w:cs="Arial"/>
              </w:rPr>
              <w:t>Futurewei</w:t>
            </w:r>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RedCap specific issue, and this could be considered in R17 PowerSaving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r>
              <w:rPr>
                <w:rFonts w:eastAsia="Yu Mincho"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False alarm probability is related to UE number and PO density. Thus it is hard to say</w:t>
            </w:r>
            <w:r>
              <w:rPr>
                <w:rFonts w:cs="Arial"/>
                <w:lang w:val="en-US"/>
              </w:rPr>
              <w:t xml:space="preserve"> </w:t>
            </w:r>
            <w:r>
              <w:rPr>
                <w:rFonts w:cs="Arial" w:hint="eastAsia"/>
                <w:lang w:val="en-US"/>
              </w:rPr>
              <w:t xml:space="preserve">whether the probability is impacted merely because PO is shared for RedCap and non-RedCap.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non-RedCap UE has higher paging probability than RedCap UE and vise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not interested by RedCap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RedCap UE. </w:t>
            </w:r>
          </w:p>
        </w:tc>
      </w:tr>
      <w:tr w:rsidR="00372540" w14:paraId="16466D5C" w14:textId="77777777" w:rsidTr="00182577">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Yu Mincho" w:cs="Arial"/>
              </w:rPr>
            </w:pPr>
            <w:r>
              <w:rPr>
                <w:rFonts w:cs="Arial" w:hint="eastAsia"/>
              </w:rPr>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Yu Mincho"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lang w:val="en-US"/>
              </w:rPr>
            </w:pPr>
            <w:r>
              <w:rPr>
                <w:rFonts w:cs="Arial" w:hint="eastAsia"/>
              </w:rPr>
              <w:t>T</w:t>
            </w:r>
            <w:r>
              <w:rPr>
                <w:rFonts w:cs="Arial"/>
              </w:rPr>
              <w:t>his is not a RedCap-specific issue. It applies to all UEs.</w:t>
            </w:r>
          </w:p>
        </w:tc>
      </w:tr>
      <w:tr w:rsidR="00983C1C" w14:paraId="617A3AD6" w14:textId="77777777" w:rsidTr="00182577">
        <w:trPr>
          <w:trHeight w:val="167"/>
          <w:jc w:val="center"/>
        </w:trPr>
        <w:tc>
          <w:tcPr>
            <w:tcW w:w="1931" w:type="dxa"/>
            <w:shd w:val="clear" w:color="auto" w:fill="FFFFFF"/>
            <w:noWrap/>
          </w:tcPr>
          <w:p w14:paraId="2B6AEBB4" w14:textId="1BD9CE87" w:rsidR="00983C1C" w:rsidRDefault="00983C1C" w:rsidP="00983C1C">
            <w:pPr>
              <w:spacing w:before="60" w:after="60"/>
              <w:contextualSpacing/>
              <w:textAlignment w:val="auto"/>
              <w:rPr>
                <w:rFonts w:cs="Arial" w:hint="eastAsia"/>
              </w:rPr>
            </w:pPr>
            <w:r>
              <w:rPr>
                <w:rFonts w:cs="Arial"/>
              </w:rPr>
              <w:t>Sequans</w:t>
            </w:r>
          </w:p>
        </w:tc>
        <w:tc>
          <w:tcPr>
            <w:tcW w:w="1573" w:type="dxa"/>
          </w:tcPr>
          <w:p w14:paraId="3FE11502" w14:textId="0DD4D216" w:rsidR="00983C1C" w:rsidRDefault="00983C1C" w:rsidP="00983C1C">
            <w:pPr>
              <w:overflowPunct/>
              <w:spacing w:before="60" w:after="60"/>
              <w:jc w:val="left"/>
              <w:textAlignment w:val="auto"/>
              <w:rPr>
                <w:rFonts w:eastAsia="Yu Mincho" w:cs="Arial"/>
              </w:rPr>
            </w:pPr>
            <w:r>
              <w:rPr>
                <w:rFonts w:cs="Arial"/>
              </w:rPr>
              <w:t>Yes</w:t>
            </w:r>
          </w:p>
        </w:tc>
        <w:tc>
          <w:tcPr>
            <w:tcW w:w="6189" w:type="dxa"/>
            <w:shd w:val="clear" w:color="auto" w:fill="auto"/>
            <w:vAlign w:val="center"/>
          </w:tcPr>
          <w:p w14:paraId="38EFC58B" w14:textId="76FCE882" w:rsidR="00983C1C" w:rsidRDefault="00983C1C" w:rsidP="00983C1C">
            <w:pPr>
              <w:spacing w:before="60" w:after="60"/>
              <w:contextualSpacing/>
              <w:jc w:val="left"/>
              <w:textAlignment w:val="auto"/>
              <w:rPr>
                <w:rFonts w:cs="Arial" w:hint="eastAsia"/>
              </w:rPr>
            </w:pPr>
            <w:r>
              <w:rPr>
                <w:rFonts w:cs="Arial"/>
              </w:rPr>
              <w:t>Agree that this is a general issue resulting from sharing POs and that the grouping enhancements discussed in R17 PowSav should be helpful and applicable.</w:t>
            </w: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 xml:space="preserve">Limited RedCap bandwidth may result in a higher need for measurement gaps to measure the CD-SSB, when the network is </w:t>
            </w:r>
            <w:r>
              <w:rPr>
                <w:rFonts w:cs="Arial"/>
              </w:rPr>
              <w:lastRenderedPageBreak/>
              <w:t>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RedCap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182577">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lang w:val="en-US"/>
              </w:rPr>
            </w:pPr>
            <w:r>
              <w:rPr>
                <w:rFonts w:cs="Arial" w:hint="eastAsia"/>
              </w:rPr>
              <w:t>A</w:t>
            </w:r>
            <w:r>
              <w:rPr>
                <w:rFonts w:cs="Arial"/>
              </w:rPr>
              <w:t>gree with Ericsson that this should be discussed in RAN4.</w:t>
            </w:r>
          </w:p>
        </w:tc>
      </w:tr>
      <w:tr w:rsidR="00983C1C" w14:paraId="1D9B1380" w14:textId="77777777" w:rsidTr="00182577">
        <w:trPr>
          <w:trHeight w:val="167"/>
          <w:jc w:val="center"/>
        </w:trPr>
        <w:tc>
          <w:tcPr>
            <w:tcW w:w="1931" w:type="dxa"/>
            <w:shd w:val="clear" w:color="auto" w:fill="FFFFFF"/>
            <w:noWrap/>
            <w:vAlign w:val="center"/>
          </w:tcPr>
          <w:p w14:paraId="6E518F14" w14:textId="5C40CED7" w:rsidR="00983C1C" w:rsidRDefault="00983C1C" w:rsidP="00983C1C">
            <w:pPr>
              <w:spacing w:before="60" w:after="60"/>
              <w:contextualSpacing/>
              <w:jc w:val="left"/>
              <w:textAlignment w:val="auto"/>
              <w:rPr>
                <w:rFonts w:eastAsiaTheme="minorEastAsia" w:cs="Arial" w:hint="eastAsia"/>
              </w:rPr>
            </w:pPr>
            <w:r>
              <w:rPr>
                <w:rFonts w:eastAsiaTheme="minorEastAsia" w:cs="Arial"/>
              </w:rPr>
              <w:t>Sequans</w:t>
            </w:r>
          </w:p>
        </w:tc>
        <w:tc>
          <w:tcPr>
            <w:tcW w:w="1498" w:type="dxa"/>
          </w:tcPr>
          <w:p w14:paraId="49EAF637" w14:textId="5DDA777A" w:rsidR="00983C1C" w:rsidRDefault="00983C1C" w:rsidP="00983C1C">
            <w:pPr>
              <w:overflowPunct/>
              <w:spacing w:before="60" w:after="60"/>
              <w:jc w:val="center"/>
              <w:textAlignment w:val="auto"/>
              <w:rPr>
                <w:rFonts w:cs="Arial"/>
              </w:rPr>
            </w:pPr>
            <w:r>
              <w:rPr>
                <w:rFonts w:eastAsia="Yu Mincho" w:cs="Arial"/>
                <w:lang w:eastAsia="ja-JP"/>
              </w:rPr>
              <w:t>Probably Yes</w:t>
            </w:r>
          </w:p>
        </w:tc>
        <w:tc>
          <w:tcPr>
            <w:tcW w:w="6264" w:type="dxa"/>
            <w:shd w:val="clear" w:color="auto" w:fill="auto"/>
            <w:vAlign w:val="center"/>
          </w:tcPr>
          <w:p w14:paraId="55F470E0" w14:textId="21265DB0" w:rsidR="00983C1C" w:rsidRDefault="00983C1C" w:rsidP="00983C1C">
            <w:pPr>
              <w:spacing w:before="60" w:after="60"/>
              <w:contextualSpacing/>
              <w:jc w:val="left"/>
              <w:textAlignment w:val="auto"/>
              <w:rPr>
                <w:rFonts w:cs="Arial" w:hint="eastAsia"/>
              </w:rPr>
            </w:pPr>
            <w:r>
              <w:rPr>
                <w:rFonts w:cs="Arial"/>
              </w:rPr>
              <w:t>Agree with MediaTek</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ListParagraph"/>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ListParagraph"/>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for the network to control the access of RedCap UEs. Redcap UEs can still report different capabilities for different use cases.</w:t>
            </w:r>
          </w:p>
          <w:p w14:paraId="231C9FF5" w14:textId="78B7F300" w:rsidR="009E2E29" w:rsidRPr="00291C13" w:rsidRDefault="00390528" w:rsidP="009E2E29">
            <w:pPr>
              <w:pStyle w:val="ListParagraph"/>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ListParagraph"/>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ListParagraph"/>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ListParagraph"/>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ListParagraph"/>
              <w:numPr>
                <w:ilvl w:val="0"/>
                <w:numId w:val="35"/>
              </w:numPr>
              <w:spacing w:before="60" w:after="60"/>
              <w:jc w:val="left"/>
              <w:textAlignment w:val="auto"/>
              <w:rPr>
                <w:rFonts w:cs="Arial"/>
              </w:rPr>
            </w:pPr>
            <w:r>
              <w:rPr>
                <w:rFonts w:cs="Arial"/>
              </w:rPr>
              <w:lastRenderedPageBreak/>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lastRenderedPageBreak/>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ListParagraph"/>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ListParagraph"/>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ListParagraph"/>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ListParagraph"/>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ListParagraph"/>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ListParagraph"/>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r>
              <w:rPr>
                <w:rFonts w:cs="Arial"/>
                <w:lang w:val="en-US" w:bidi="he-IL"/>
              </w:rPr>
              <w:t xml:space="preserve">Futurewei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r>
              <w:rPr>
                <w:rFonts w:cs="Arial"/>
              </w:rPr>
              <w:t>RedCap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ListParagraph"/>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ListParagraph"/>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t will be challenging to achieve the targets on data rate/power efficiency for different use cases, e.g. sensor/low-end wearable vs. video surveillances</w:t>
            </w:r>
          </w:p>
          <w:p w14:paraId="3CC6D0FF" w14:textId="77777777" w:rsidR="00D70BD6" w:rsidRDefault="003F3B26" w:rsidP="00D70BD6">
            <w:pPr>
              <w:pStyle w:val="ListParagraph"/>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ListParagraph"/>
              <w:numPr>
                <w:ilvl w:val="0"/>
                <w:numId w:val="31"/>
              </w:numPr>
              <w:overflowPunct/>
              <w:spacing w:before="60" w:after="60"/>
              <w:jc w:val="left"/>
              <w:textAlignment w:val="auto"/>
              <w:rPr>
                <w:rFonts w:eastAsia="Yu Mincho" w:cs="Arial"/>
              </w:rPr>
            </w:pPr>
            <w:r>
              <w:rPr>
                <w:rFonts w:eastAsia="Yu Mincho"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ListParagraph"/>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ListParagraph"/>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RedCap UEs</w:t>
            </w:r>
          </w:p>
          <w:p w14:paraId="25C84FDE" w14:textId="77777777" w:rsidR="00161012" w:rsidRDefault="004F63AD" w:rsidP="00D70BD6">
            <w:pPr>
              <w:pStyle w:val="ListParagraph"/>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ListParagraph"/>
              <w:numPr>
                <w:ilvl w:val="0"/>
                <w:numId w:val="31"/>
              </w:numPr>
              <w:spacing w:before="60" w:after="60"/>
              <w:jc w:val="left"/>
              <w:textAlignment w:val="auto"/>
              <w:rPr>
                <w:rFonts w:cs="Arial"/>
              </w:rPr>
            </w:pPr>
            <w:r>
              <w:rPr>
                <w:rFonts w:cs="Arial"/>
              </w:rPr>
              <w:t>Optimize the tradeoff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ListParagraph"/>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futureproofness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lastRenderedPageBreak/>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How to define RedCap UE type is not determined and there are several options on the definition method. However,we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More flexible for vendors and future proof. The device type can be defined with a set of minimal requirement for all RedCap UE. Vendors can implement optional capabilities according to its target market requirements.</w:t>
            </w:r>
          </w:p>
          <w:p w14:paraId="09914F27" w14:textId="77777777" w:rsidR="00824B48" w:rsidRDefault="00824B48" w:rsidP="00824B48">
            <w:pPr>
              <w:pStyle w:val="ListParagraph"/>
              <w:numPr>
                <w:ilvl w:val="0"/>
                <w:numId w:val="31"/>
              </w:numPr>
              <w:overflowPunct/>
              <w:spacing w:before="60" w:after="60"/>
              <w:jc w:val="left"/>
              <w:textAlignment w:val="auto"/>
              <w:rPr>
                <w:rFonts w:cs="Arial"/>
              </w:rPr>
            </w:pPr>
            <w:r>
              <w:rPr>
                <w:rFonts w:cs="Arial" w:hint="eastAsia"/>
                <w:lang w:val="en-US"/>
              </w:rPr>
              <w:t>less specification effort and network implementation complexity (e.g. NW capability indication and UAC).</w:t>
            </w:r>
          </w:p>
          <w:p w14:paraId="3FD020D9" w14:textId="26963129" w:rsidR="00824B48" w:rsidRDefault="00824B48" w:rsidP="00824B48">
            <w:pPr>
              <w:pStyle w:val="ListParagraph"/>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specification.Vendors can design high-end device based on minimal requirement for all RedCap UE with additional more advanced capabilities. </w:t>
            </w:r>
          </w:p>
          <w:p w14:paraId="65445D5F"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lang w:val="en-US"/>
              </w:rPr>
            </w:pPr>
          </w:p>
        </w:tc>
      </w:tr>
      <w:tr w:rsidR="003577A6" w14:paraId="1CCD8B92" w14:textId="77777777" w:rsidTr="007F05F4">
        <w:trPr>
          <w:trHeight w:val="167"/>
          <w:jc w:val="center"/>
        </w:trPr>
        <w:tc>
          <w:tcPr>
            <w:tcW w:w="1931" w:type="dxa"/>
            <w:shd w:val="clear" w:color="auto" w:fill="FFFFFF"/>
            <w:noWrap/>
            <w:vAlign w:val="center"/>
          </w:tcPr>
          <w:p w14:paraId="79C1CE35" w14:textId="5D81F122" w:rsidR="003577A6" w:rsidRDefault="003577A6" w:rsidP="00372540">
            <w:pPr>
              <w:spacing w:before="60" w:after="60"/>
              <w:contextualSpacing/>
              <w:jc w:val="left"/>
              <w:textAlignment w:val="auto"/>
              <w:rPr>
                <w:rFonts w:eastAsiaTheme="minorEastAsia" w:cs="Arial"/>
              </w:rPr>
            </w:pPr>
            <w:r>
              <w:rPr>
                <w:rFonts w:eastAsiaTheme="minorEastAsia" w:cs="Arial" w:hint="eastAsia"/>
              </w:rPr>
              <w:t>S</w:t>
            </w:r>
            <w:r>
              <w:rPr>
                <w:rFonts w:eastAsiaTheme="minorEastAsia" w:cs="Arial"/>
              </w:rPr>
              <w:t>preadtrum</w:t>
            </w:r>
          </w:p>
        </w:tc>
        <w:tc>
          <w:tcPr>
            <w:tcW w:w="3734" w:type="dxa"/>
            <w:vAlign w:val="center"/>
          </w:tcPr>
          <w:p w14:paraId="1B10B7B9" w14:textId="77777777" w:rsidR="003577A6" w:rsidRDefault="003577A6" w:rsidP="00372540">
            <w:pPr>
              <w:overflowPunct/>
              <w:spacing w:before="60" w:after="60"/>
              <w:jc w:val="left"/>
              <w:textAlignment w:val="auto"/>
              <w:rPr>
                <w:rFonts w:cs="Arial"/>
              </w:rPr>
            </w:pPr>
          </w:p>
        </w:tc>
        <w:tc>
          <w:tcPr>
            <w:tcW w:w="4028" w:type="dxa"/>
            <w:vAlign w:val="center"/>
          </w:tcPr>
          <w:p w14:paraId="79C127E9" w14:textId="073EAF5A" w:rsidR="003577A6" w:rsidRDefault="003577A6" w:rsidP="003577A6">
            <w:pPr>
              <w:spacing w:before="60" w:after="60"/>
              <w:contextualSpacing/>
              <w:jc w:val="left"/>
              <w:rPr>
                <w:rFonts w:ascii="DengXian" w:hAnsi="DengXian"/>
                <w:lang w:val="en-US"/>
              </w:rPr>
            </w:pPr>
            <w:r>
              <w:rPr>
                <w:rFonts w:hint="eastAsia"/>
              </w:rPr>
              <w:t xml:space="preserve">Two </w:t>
            </w:r>
            <w:r>
              <w:t xml:space="preserve">UE </w:t>
            </w:r>
            <w:r>
              <w:rPr>
                <w:rFonts w:hint="eastAsia"/>
              </w:rPr>
              <w:t xml:space="preserve">types are needed. </w:t>
            </w:r>
          </w:p>
          <w:p w14:paraId="6B650068" w14:textId="79E4391E" w:rsidR="003577A6" w:rsidRPr="003577A6" w:rsidRDefault="003577A6" w:rsidP="00774155">
            <w:pPr>
              <w:spacing w:before="60" w:after="60"/>
              <w:contextualSpacing/>
              <w:jc w:val="left"/>
              <w:textAlignment w:val="auto"/>
              <w:rPr>
                <w:rFonts w:cs="Arial"/>
                <w:lang w:val="en-US"/>
              </w:rPr>
            </w:pPr>
            <w:r w:rsidRPr="003577A6">
              <w:rPr>
                <w:rFonts w:cs="Arial"/>
                <w:lang w:val="en-US"/>
              </w:rPr>
              <w:t>It may be too late to feedback during capability report for some capabilities, e.g. 1Rx and 2Rx, which can be potentially used for coverage improvement by large PDCCH AL or low TBS scaling etc. without spec impact. For the concern of market segmentation, we think low-end and high-end RedCap device can be used to match different market demand like LTE Cat 4 and 1bis, which</w:t>
            </w:r>
            <w:r>
              <w:rPr>
                <w:rFonts w:cs="Arial"/>
                <w:lang w:val="en-US"/>
              </w:rPr>
              <w:t xml:space="preserve"> has been</w:t>
            </w:r>
            <w:r w:rsidRPr="003577A6">
              <w:rPr>
                <w:rFonts w:cs="Arial"/>
                <w:lang w:val="en-US"/>
              </w:rPr>
              <w:t xml:space="preserve"> proved by</w:t>
            </w:r>
            <w:r>
              <w:rPr>
                <w:rFonts w:cs="Arial"/>
                <w:lang w:val="en-US"/>
              </w:rPr>
              <w:t xml:space="preserve"> the </w:t>
            </w:r>
            <w:r w:rsidRPr="003577A6">
              <w:rPr>
                <w:rFonts w:cs="Arial"/>
                <w:lang w:val="en-US"/>
              </w:rPr>
              <w:t xml:space="preserve">fact of current deployment. In fact, in our view, market segmentation for RedCap UE </w:t>
            </w:r>
            <w:r w:rsidR="00774155">
              <w:rPr>
                <w:rFonts w:cs="Arial"/>
                <w:lang w:val="en-US"/>
              </w:rPr>
              <w:t>has been</w:t>
            </w:r>
            <w:r w:rsidRPr="003577A6">
              <w:rPr>
                <w:rFonts w:cs="Arial"/>
                <w:lang w:val="en-US"/>
              </w:rPr>
              <w:t xml:space="preserve"> there, since 1Rx and 2</w:t>
            </w:r>
            <w:r>
              <w:rPr>
                <w:rFonts w:cs="Arial"/>
                <w:lang w:val="en-US"/>
              </w:rPr>
              <w:t xml:space="preserve">Rx </w:t>
            </w:r>
            <w:r w:rsidR="00774155">
              <w:rPr>
                <w:rFonts w:cs="Arial"/>
                <w:lang w:val="en-US"/>
              </w:rPr>
              <w:t xml:space="preserve">have been supported </w:t>
            </w:r>
            <w:r>
              <w:rPr>
                <w:rFonts w:cs="Arial"/>
                <w:lang w:val="en-US"/>
              </w:rPr>
              <w:t>for some FDD bands</w:t>
            </w:r>
            <w:r w:rsidRPr="003577A6">
              <w:rPr>
                <w:rFonts w:cs="Arial"/>
                <w:lang w:val="en-US"/>
              </w:rPr>
              <w:t>.</w:t>
            </w:r>
          </w:p>
        </w:tc>
      </w:tr>
      <w:tr w:rsidR="00983C1C" w14:paraId="141F8EED" w14:textId="77777777" w:rsidTr="007C4FC8">
        <w:trPr>
          <w:trHeight w:val="167"/>
          <w:jc w:val="center"/>
        </w:trPr>
        <w:tc>
          <w:tcPr>
            <w:tcW w:w="1931" w:type="dxa"/>
            <w:shd w:val="clear" w:color="auto" w:fill="FFFFFF"/>
            <w:noWrap/>
            <w:vAlign w:val="center"/>
          </w:tcPr>
          <w:p w14:paraId="1E7D9432" w14:textId="324F3397" w:rsidR="00983C1C" w:rsidRDefault="00983C1C" w:rsidP="00983C1C">
            <w:pPr>
              <w:spacing w:before="60" w:after="60"/>
              <w:contextualSpacing/>
              <w:jc w:val="left"/>
              <w:textAlignment w:val="auto"/>
              <w:rPr>
                <w:rFonts w:eastAsiaTheme="minorEastAsia" w:cs="Arial" w:hint="eastAsia"/>
              </w:rPr>
            </w:pPr>
            <w:r>
              <w:rPr>
                <w:rFonts w:eastAsiaTheme="minorEastAsia" w:cs="Arial"/>
              </w:rPr>
              <w:t>Sequans</w:t>
            </w:r>
          </w:p>
        </w:tc>
        <w:tc>
          <w:tcPr>
            <w:tcW w:w="3734" w:type="dxa"/>
            <w:vAlign w:val="center"/>
          </w:tcPr>
          <w:p w14:paraId="7540BA37" w14:textId="0EF2055C" w:rsidR="00983C1C" w:rsidRDefault="000738B3" w:rsidP="00983C1C">
            <w:pPr>
              <w:overflowPunct/>
              <w:spacing w:before="60" w:after="60"/>
              <w:jc w:val="left"/>
              <w:textAlignment w:val="auto"/>
              <w:rPr>
                <w:rFonts w:cs="Arial"/>
              </w:rPr>
            </w:pPr>
            <w:r>
              <w:rPr>
                <w:rFonts w:cs="Arial"/>
              </w:rPr>
              <w:t>We prefer this option.</w:t>
            </w:r>
          </w:p>
          <w:p w14:paraId="75C45756" w14:textId="6145B633" w:rsidR="000738B3" w:rsidRDefault="000738B3" w:rsidP="00983C1C">
            <w:pPr>
              <w:overflowPunct/>
              <w:spacing w:before="60" w:after="60"/>
              <w:jc w:val="left"/>
              <w:textAlignment w:val="auto"/>
              <w:rPr>
                <w:rFonts w:cs="Arial"/>
              </w:rPr>
            </w:pPr>
            <w:r>
              <w:rPr>
                <w:rFonts w:cs="Arial"/>
              </w:rPr>
              <w:t>The only benefit of having more than one type compared to the already existing NR capabilities scheme is having some differentiation during initial access; In our view, one REDCAP type is enough for this purpose, and more advanced capabilities can be reported.</w:t>
            </w:r>
          </w:p>
          <w:p w14:paraId="7A0BFBAD" w14:textId="38C32485" w:rsidR="000738B3" w:rsidRDefault="000738B3" w:rsidP="00983C1C">
            <w:pPr>
              <w:overflowPunct/>
              <w:spacing w:before="60" w:after="60"/>
              <w:jc w:val="left"/>
              <w:textAlignment w:val="auto"/>
              <w:rPr>
                <w:rFonts w:cs="Arial"/>
              </w:rPr>
            </w:pPr>
          </w:p>
          <w:p w14:paraId="52AAF830" w14:textId="4835578B" w:rsidR="00983C1C" w:rsidRDefault="000738B3" w:rsidP="000738B3">
            <w:pPr>
              <w:overflowPunct/>
              <w:spacing w:before="60" w:after="60"/>
              <w:jc w:val="left"/>
              <w:textAlignment w:val="auto"/>
              <w:rPr>
                <w:rFonts w:cs="Arial"/>
              </w:rPr>
            </w:pPr>
            <w:r>
              <w:rPr>
                <w:rFonts w:cs="Arial"/>
              </w:rPr>
              <w:lastRenderedPageBreak/>
              <w:t>This also avoids al the cons of having multiple types</w:t>
            </w:r>
            <w:r w:rsidR="00983C1C">
              <w:rPr>
                <w:rFonts w:cs="Arial"/>
              </w:rPr>
              <w:t xml:space="preserve"> </w:t>
            </w:r>
          </w:p>
        </w:tc>
        <w:tc>
          <w:tcPr>
            <w:tcW w:w="4028" w:type="dxa"/>
          </w:tcPr>
          <w:p w14:paraId="53A6FFB9" w14:textId="77777777" w:rsidR="00983C1C" w:rsidRDefault="000738B3" w:rsidP="00983C1C">
            <w:pPr>
              <w:spacing w:before="60" w:after="60"/>
              <w:contextualSpacing/>
              <w:jc w:val="left"/>
              <w:rPr>
                <w:rFonts w:cs="Arial"/>
                <w:lang w:eastAsia="ja-JP"/>
              </w:rPr>
            </w:pPr>
            <w:r>
              <w:rPr>
                <w:rFonts w:cs="Arial"/>
                <w:lang w:eastAsia="ja-JP"/>
              </w:rPr>
              <w:lastRenderedPageBreak/>
              <w:t>Cons:</w:t>
            </w:r>
          </w:p>
          <w:p w14:paraId="50B951CF" w14:textId="77777777" w:rsidR="000738B3" w:rsidRDefault="000738B3" w:rsidP="000738B3">
            <w:pPr>
              <w:pStyle w:val="ListParagraph"/>
              <w:numPr>
                <w:ilvl w:val="0"/>
                <w:numId w:val="31"/>
              </w:numPr>
              <w:spacing w:before="60" w:after="60"/>
              <w:jc w:val="left"/>
            </w:pPr>
            <w:r>
              <w:t>fragmented market</w:t>
            </w:r>
          </w:p>
          <w:p w14:paraId="3455AE68" w14:textId="77777777" w:rsidR="000738B3" w:rsidRDefault="000738B3" w:rsidP="000738B3">
            <w:pPr>
              <w:pStyle w:val="ListParagraph"/>
              <w:numPr>
                <w:ilvl w:val="0"/>
                <w:numId w:val="31"/>
              </w:numPr>
              <w:spacing w:before="60" w:after="60"/>
              <w:jc w:val="left"/>
            </w:pPr>
            <w:r>
              <w:t>requires market/non-technical considerations</w:t>
            </w:r>
          </w:p>
          <w:p w14:paraId="506693B9" w14:textId="77777777" w:rsidR="000738B3" w:rsidRDefault="000738B3" w:rsidP="000738B3">
            <w:pPr>
              <w:pStyle w:val="ListParagraph"/>
              <w:numPr>
                <w:ilvl w:val="0"/>
                <w:numId w:val="31"/>
              </w:numPr>
              <w:spacing w:before="60" w:after="60"/>
              <w:jc w:val="left"/>
            </w:pPr>
            <w:r>
              <w:t>more complex</w:t>
            </w:r>
          </w:p>
          <w:p w14:paraId="040021DB" w14:textId="0BABA8D2" w:rsidR="000738B3" w:rsidRDefault="000738B3" w:rsidP="000738B3">
            <w:pPr>
              <w:pStyle w:val="ListParagraph"/>
              <w:numPr>
                <w:ilvl w:val="0"/>
                <w:numId w:val="31"/>
              </w:numPr>
              <w:spacing w:before="60" w:after="60"/>
              <w:jc w:val="left"/>
              <w:rPr>
                <w:rFonts w:hint="eastAsia"/>
              </w:rPr>
            </w:pPr>
            <w:r>
              <w:t>additional fragmentation of resources</w:t>
            </w: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r>
              <w:t>Chenli</w:t>
            </w:r>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r>
              <w:t>LiuJing</w:t>
            </w:r>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182577">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r>
              <w:rPr>
                <w:rFonts w:hint="eastAsia"/>
              </w:rPr>
              <w:t>H</w:t>
            </w:r>
            <w:r>
              <w:t>aitao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781520B8" w:rsidR="00372540" w:rsidRDefault="000B2E52" w:rsidP="00372540">
            <w:pPr>
              <w:overflowPunct/>
              <w:textAlignment w:val="auto"/>
            </w:pPr>
            <w:r>
              <w:t>Noam Cayron</w:t>
            </w:r>
          </w:p>
        </w:tc>
        <w:tc>
          <w:tcPr>
            <w:tcW w:w="2207" w:type="dxa"/>
          </w:tcPr>
          <w:p w14:paraId="0E201ACC" w14:textId="5D95300C" w:rsidR="00372540" w:rsidRDefault="000B2E52" w:rsidP="00372540">
            <w:pPr>
              <w:overflowPunct/>
              <w:textAlignment w:val="auto"/>
            </w:pPr>
            <w:r>
              <w:t>Sequans</w:t>
            </w:r>
          </w:p>
        </w:tc>
        <w:tc>
          <w:tcPr>
            <w:tcW w:w="5555" w:type="dxa"/>
            <w:shd w:val="clear" w:color="auto" w:fill="auto"/>
            <w:vAlign w:val="center"/>
          </w:tcPr>
          <w:p w14:paraId="00B0C4ED" w14:textId="590CD3DD" w:rsidR="00372540" w:rsidRDefault="000B2E52" w:rsidP="00372540">
            <w:pPr>
              <w:overflowPunct/>
              <w:textAlignment w:val="auto"/>
            </w:pPr>
            <w:r>
              <w:t>noam.cayron@sequans.com</w:t>
            </w: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F3B16" w14:textId="77777777" w:rsidR="00CC23DD" w:rsidRDefault="00CC23DD">
      <w:pPr>
        <w:spacing w:after="0" w:line="240" w:lineRule="auto"/>
      </w:pPr>
      <w:r>
        <w:separator/>
      </w:r>
    </w:p>
  </w:endnote>
  <w:endnote w:type="continuationSeparator" w:id="0">
    <w:p w14:paraId="3DFD94C4" w14:textId="77777777" w:rsidR="00CC23DD" w:rsidRDefault="00CC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4D8D7389" w:rsidR="00182577" w:rsidRDefault="0018257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F716A" w14:textId="77777777" w:rsidR="00CC23DD" w:rsidRDefault="00CC23DD">
      <w:pPr>
        <w:spacing w:after="0" w:line="240" w:lineRule="auto"/>
      </w:pPr>
      <w:r>
        <w:separator/>
      </w:r>
    </w:p>
  </w:footnote>
  <w:footnote w:type="continuationSeparator" w:id="0">
    <w:p w14:paraId="7CEA44FC" w14:textId="77777777" w:rsidR="00CC23DD" w:rsidRDefault="00CC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182577" w:rsidRDefault="001825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C6FF0174-24F1-4960-BDAF-3EB28A4F4A5E}">
  <ds:schemaRefs>
    <ds:schemaRef ds:uri="http://schemas.openxmlformats.org/officeDocument/2006/bibliography"/>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29</TotalTime>
  <Pages>14</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Noam</cp:lastModifiedBy>
  <cp:revision>7</cp:revision>
  <cp:lastPrinted>2019-08-02T23:53:00Z</cp:lastPrinted>
  <dcterms:created xsi:type="dcterms:W3CDTF">2021-02-01T07:22:00Z</dcterms:created>
  <dcterms:modified xsi:type="dcterms:W3CDTF">2021-02-01T09:38:00Z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