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7ADB" w14:textId="77777777"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14:paraId="3B56DA08" w14:textId="77777777" w:rsidR="002A3E86" w:rsidRDefault="00B06977">
      <w:pPr>
        <w:pStyle w:val="3GPPHeader"/>
        <w:spacing w:line="276" w:lineRule="auto"/>
        <w:rPr>
          <w:rFonts w:eastAsiaTheme="minorEastAsia" w:cs="Arial"/>
        </w:rPr>
      </w:pPr>
      <w:r>
        <w:rPr>
          <w:rFonts w:cs="Arial"/>
        </w:rPr>
        <w:t>Electronic, Jan 25th – Feb 5th, 2021</w:t>
      </w:r>
    </w:p>
    <w:p w14:paraId="0DF740C6" w14:textId="77777777" w:rsidR="002A3E86" w:rsidRDefault="00B06977">
      <w:pPr>
        <w:pStyle w:val="3GPPHeader"/>
        <w:spacing w:line="276" w:lineRule="auto"/>
        <w:rPr>
          <w:rFonts w:eastAsiaTheme="minorEastAsia" w:cs="Arial"/>
        </w:rPr>
      </w:pPr>
      <w:r>
        <w:rPr>
          <w:rFonts w:cs="Arial"/>
        </w:rPr>
        <w:t>Agenda Item:</w:t>
      </w:r>
      <w:r>
        <w:rPr>
          <w:rFonts w:cs="Arial"/>
        </w:rPr>
        <w:tab/>
      </w:r>
      <w:r>
        <w:t>8.10.3.1</w:t>
      </w:r>
    </w:p>
    <w:p w14:paraId="617C9391" w14:textId="77777777"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14:paraId="0335FEE4" w14:textId="77777777" w:rsidR="002A3E86" w:rsidRDefault="00B06977">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t>Summary of offline 104 - [NTN] TAC update</w:t>
      </w:r>
    </w:p>
    <w:p w14:paraId="498022CE" w14:textId="77777777" w:rsidR="002A3E86" w:rsidRDefault="00B06977">
      <w:pPr>
        <w:pStyle w:val="3GPPHeader"/>
        <w:spacing w:line="276" w:lineRule="auto"/>
        <w:rPr>
          <w:rFonts w:cs="Arial"/>
        </w:rPr>
      </w:pPr>
      <w:r>
        <w:rPr>
          <w:rFonts w:cs="Arial"/>
        </w:rPr>
        <w:t>Document for:</w:t>
      </w:r>
      <w:r>
        <w:rPr>
          <w:rFonts w:cs="Arial"/>
        </w:rPr>
        <w:tab/>
        <w:t>Discussion and Decision</w:t>
      </w:r>
    </w:p>
    <w:p w14:paraId="53C41899" w14:textId="77777777" w:rsidR="002A3E86" w:rsidRDefault="00B06977">
      <w:pPr>
        <w:pStyle w:val="Heading1"/>
        <w:spacing w:line="276" w:lineRule="auto"/>
        <w:jc w:val="both"/>
        <w:rPr>
          <w:lang w:eastAsia="zh-CN"/>
        </w:rPr>
      </w:pPr>
      <w:r>
        <w:rPr>
          <w:lang w:eastAsia="zh-CN"/>
        </w:rPr>
        <w:t>1</w:t>
      </w:r>
      <w:r>
        <w:rPr>
          <w:lang w:eastAsia="zh-CN"/>
        </w:rPr>
        <w:tab/>
        <w:t>Introduction</w:t>
      </w:r>
    </w:p>
    <w:p w14:paraId="24F0754F" w14:textId="77777777" w:rsidR="002A3E86" w:rsidRDefault="00B06977">
      <w:pPr>
        <w:rPr>
          <w:lang w:eastAsia="zh-CN"/>
        </w:rPr>
      </w:pPr>
      <w:r>
        <w:t>This document is for the following offline discussion, particularly for topics in 8.10.3.1:</w:t>
      </w:r>
    </w:p>
    <w:p w14:paraId="37D1155E" w14:textId="77777777"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14:paraId="6B2D7D6E" w14:textId="77777777"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Hyperlink"/>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Hyperlink"/>
            <w:color w:val="A6A6A6" w:themeColor="background1" w:themeShade="A6"/>
          </w:rPr>
          <w:t>R2-2100259</w:t>
        </w:r>
      </w:hyperlink>
      <w:r>
        <w:rPr>
          <w:color w:val="A6A6A6" w:themeColor="background1" w:themeShade="A6"/>
        </w:rPr>
        <w:t xml:space="preserve">, </w:t>
      </w:r>
      <w:hyperlink r:id="rId16" w:tooltip="C:Data3GPPExtractsR2-2100742.doc" w:history="1">
        <w:r>
          <w:rPr>
            <w:rStyle w:val="Hyperlink"/>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Hyperlink"/>
            <w:color w:val="A6A6A6" w:themeColor="background1" w:themeShade="A6"/>
          </w:rPr>
          <w:t>R2-2100820</w:t>
        </w:r>
      </w:hyperlink>
      <w:r>
        <w:rPr>
          <w:color w:val="A6A6A6" w:themeColor="background1" w:themeShade="A6"/>
        </w:rPr>
        <w:t xml:space="preserve">, </w:t>
      </w:r>
      <w:hyperlink r:id="rId18" w:tooltip="C:Data3GPPRAN2DocsR2-2101406.zip" w:history="1">
        <w:r>
          <w:rPr>
            <w:rStyle w:val="Hyperlink"/>
            <w:color w:val="A6A6A6" w:themeColor="background1" w:themeShade="A6"/>
          </w:rPr>
          <w:t>R2-2101406</w:t>
        </w:r>
      </w:hyperlink>
    </w:p>
    <w:p w14:paraId="4B31CD56" w14:textId="77777777"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14:paraId="509F3721"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14:paraId="0712D37E"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14:paraId="78484ED4" w14:textId="77777777"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14:paraId="090514DA" w14:textId="77777777"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Hyperlink"/>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14:paraId="22FDB029" w14:textId="77777777" w:rsidR="002A3E86" w:rsidRDefault="00B06977">
      <w:pPr>
        <w:pStyle w:val="Doc-text2"/>
        <w:ind w:left="1619" w:firstLine="0"/>
      </w:pPr>
      <w:r>
        <w:t>Updated scope: Discuss how to capture the proposal introducing soft TAU approach in a way that it's still possible to broadcast one TAC only, when this is sufficient</w:t>
      </w:r>
    </w:p>
    <w:p w14:paraId="795BDAE0" w14:textId="77777777" w:rsidR="002A3E86" w:rsidRDefault="00B06977">
      <w:pPr>
        <w:pStyle w:val="EmailDiscussion2"/>
        <w:ind w:left="1619"/>
      </w:pPr>
      <w:r>
        <w:t>Updated intended outcome: Summary of the offline discussion with e.g.:</w:t>
      </w:r>
    </w:p>
    <w:p w14:paraId="53E8B63D" w14:textId="77777777" w:rsidR="002A3E86" w:rsidRDefault="00B06977">
      <w:pPr>
        <w:pStyle w:val="EmailDiscussion2"/>
        <w:numPr>
          <w:ilvl w:val="2"/>
          <w:numId w:val="13"/>
        </w:numPr>
        <w:spacing w:line="240" w:lineRule="auto"/>
        <w:ind w:left="1980"/>
      </w:pPr>
      <w:r>
        <w:t xml:space="preserve">List of proposals for agreement </w:t>
      </w:r>
    </w:p>
    <w:p w14:paraId="21A42D89" w14:textId="77777777"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14:paraId="32739F69" w14:textId="77777777"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14:paraId="18B7534B" w14:textId="77777777" w:rsidR="002A3E86" w:rsidRDefault="002A3E86">
      <w:pPr>
        <w:rPr>
          <w:rFonts w:eastAsiaTheme="minorEastAsia"/>
          <w:lang w:eastAsia="zh-CN"/>
        </w:rPr>
      </w:pPr>
    </w:p>
    <w:p w14:paraId="4C03170C" w14:textId="77777777"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14:paraId="2D98070B"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14:paraId="3C53091D" w14:textId="77777777"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14:paraId="58916863" w14:textId="77777777" w:rsidR="002A3E86" w:rsidRDefault="002A3E86">
      <w:pPr>
        <w:ind w:firstLine="284"/>
        <w:jc w:val="both"/>
        <w:rPr>
          <w:rFonts w:eastAsiaTheme="minorEastAsia"/>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64762246" w14:textId="77777777">
        <w:tc>
          <w:tcPr>
            <w:tcW w:w="1555" w:type="dxa"/>
          </w:tcPr>
          <w:p w14:paraId="5D5E8969" w14:textId="77777777"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0ECA6D1F"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06C8E7ED"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60C503B" w14:textId="77777777">
        <w:tc>
          <w:tcPr>
            <w:tcW w:w="1555" w:type="dxa"/>
          </w:tcPr>
          <w:p w14:paraId="230DB39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FAF91BA" w14:textId="77777777" w:rsidR="002A3E86" w:rsidRDefault="002A3E86">
            <w:pPr>
              <w:rPr>
                <w:rFonts w:ascii="Arial" w:eastAsia="Helvetica" w:hAnsi="Arial" w:cs="Arial"/>
                <w:lang w:val="en-US"/>
              </w:rPr>
            </w:pPr>
          </w:p>
        </w:tc>
        <w:tc>
          <w:tcPr>
            <w:tcW w:w="5950" w:type="dxa"/>
          </w:tcPr>
          <w:p w14:paraId="6D767FA8" w14:textId="77777777"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14:paraId="72045E23" w14:textId="77777777">
        <w:tc>
          <w:tcPr>
            <w:tcW w:w="1555" w:type="dxa"/>
          </w:tcPr>
          <w:p w14:paraId="516EDF8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2582B7E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2D6F68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14:paraId="2BBCADC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14:paraId="0063742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14:paraId="026AB86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14:paraId="53304964"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14:paraId="7E7C559B"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14:paraId="02ED28D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14:paraId="5F44EB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14:paraId="78490877" w14:textId="77777777">
        <w:tc>
          <w:tcPr>
            <w:tcW w:w="1555" w:type="dxa"/>
          </w:tcPr>
          <w:p w14:paraId="2C9C6225"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66E01FB"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4EBA2C" w14:textId="77777777"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Tdocs, Soft TAI update has the advantage over hard TAI in terms of signalling load associated with the TAU. </w:t>
            </w:r>
          </w:p>
        </w:tc>
      </w:tr>
      <w:tr w:rsidR="002A3E86" w14:paraId="7B4E7BD5" w14:textId="77777777">
        <w:tc>
          <w:tcPr>
            <w:tcW w:w="1555" w:type="dxa"/>
          </w:tcPr>
          <w:p w14:paraId="24D6BF4F" w14:textId="77777777" w:rsidR="002A3E86" w:rsidRDefault="00814515">
            <w:pPr>
              <w:rPr>
                <w:rFonts w:ascii="Arial" w:eastAsia="Helvetica" w:hAnsi="Arial" w:cs="Arial"/>
                <w:lang w:val="en-US"/>
              </w:rPr>
            </w:pPr>
            <w:r>
              <w:rPr>
                <w:rFonts w:ascii="Arial" w:eastAsia="Helvetica" w:hAnsi="Arial" w:cs="Arial"/>
                <w:lang w:val="en-US"/>
              </w:rPr>
              <w:t>Xiaomi</w:t>
            </w:r>
          </w:p>
        </w:tc>
        <w:tc>
          <w:tcPr>
            <w:tcW w:w="2126" w:type="dxa"/>
          </w:tcPr>
          <w:p w14:paraId="5D75F9C3" w14:textId="77777777" w:rsidR="002A3E86" w:rsidRPr="00814515" w:rsidRDefault="00814515">
            <w:pPr>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5950" w:type="dxa"/>
          </w:tcPr>
          <w:p w14:paraId="11FB934C" w14:textId="77777777" w:rsidR="002A3E86" w:rsidRPr="00814515" w:rsidRDefault="00814515" w:rsidP="00BB18A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earth fixed beam scenario, one TAC broadcasted by network may be enough, for earth moving beam scenario, network can broadcast </w:t>
            </w:r>
            <w:r w:rsidR="00BB18A4">
              <w:rPr>
                <w:rFonts w:ascii="Arial" w:eastAsiaTheme="minorEastAsia" w:hAnsi="Arial" w:cs="Arial"/>
                <w:lang w:val="en-US" w:eastAsia="zh-CN"/>
              </w:rPr>
              <w:t>multiple</w:t>
            </w:r>
            <w:r>
              <w:rPr>
                <w:rFonts w:ascii="Arial" w:eastAsiaTheme="minorEastAsia" w:hAnsi="Arial" w:cs="Arial"/>
                <w:lang w:val="en-US" w:eastAsia="zh-CN"/>
              </w:rPr>
              <w:t xml:space="preserve"> TACs during the different TA border, and it could reduce UE power consuming and signalling overhead caused by TAU.</w:t>
            </w:r>
          </w:p>
        </w:tc>
      </w:tr>
      <w:tr w:rsidR="00A774FA" w14:paraId="770ADB96" w14:textId="77777777">
        <w:tc>
          <w:tcPr>
            <w:tcW w:w="1555" w:type="dxa"/>
          </w:tcPr>
          <w:p w14:paraId="0CF1A78C" w14:textId="1F969506" w:rsidR="00A774FA" w:rsidRDefault="00A774FA" w:rsidP="00A774FA">
            <w:pPr>
              <w:rPr>
                <w:rFonts w:ascii="Arial" w:eastAsia="Helvetica" w:hAnsi="Arial" w:cs="Arial"/>
                <w:lang w:val="en-US"/>
              </w:rPr>
            </w:pPr>
            <w:r>
              <w:rPr>
                <w:rFonts w:ascii="Arial" w:eastAsia="Helvetica" w:hAnsi="Arial" w:cs="Arial"/>
                <w:lang w:val="en-US"/>
              </w:rPr>
              <w:t>Qualcomm</w:t>
            </w:r>
          </w:p>
        </w:tc>
        <w:tc>
          <w:tcPr>
            <w:tcW w:w="2126" w:type="dxa"/>
          </w:tcPr>
          <w:p w14:paraId="2DB5616E" w14:textId="6EDFB7E1" w:rsidR="00A774FA" w:rsidRDefault="00A774FA" w:rsidP="00A774FA">
            <w:pPr>
              <w:rPr>
                <w:rFonts w:ascii="Arial" w:eastAsia="Helvetica" w:hAnsi="Arial" w:cs="Arial"/>
                <w:lang w:val="en-US"/>
              </w:rPr>
            </w:pPr>
            <w:r>
              <w:rPr>
                <w:rFonts w:ascii="Arial" w:eastAsia="Helvetica" w:hAnsi="Arial" w:cs="Arial"/>
                <w:lang w:val="en-US"/>
              </w:rPr>
              <w:t>Yes</w:t>
            </w:r>
          </w:p>
        </w:tc>
        <w:tc>
          <w:tcPr>
            <w:tcW w:w="5950" w:type="dxa"/>
          </w:tcPr>
          <w:p w14:paraId="179E357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PLMN-IdentityInfo ::=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p>
          <w:p w14:paraId="2B76D4E7"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plmn-IdentityList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993366"/>
                <w:sz w:val="16"/>
                <w:lang w:eastAsia="en-GB"/>
              </w:rPr>
              <w:t>SIZE</w:t>
            </w:r>
            <w:r w:rsidRPr="00ED3A43">
              <w:rPr>
                <w:rFonts w:ascii="Courier New" w:eastAsia="Times New Roman" w:hAnsi="Courier New"/>
                <w:noProof/>
                <w:sz w:val="16"/>
                <w:lang w:eastAsia="en-GB"/>
              </w:rPr>
              <w:t xml:space="preserve"> (1..maxPLMN))</w:t>
            </w:r>
            <w:r w:rsidRPr="00ED3A43">
              <w:rPr>
                <w:rFonts w:ascii="Courier New" w:eastAsia="Times New Roman" w:hAnsi="Courier New"/>
                <w:noProof/>
                <w:color w:val="993366"/>
                <w:sz w:val="16"/>
                <w:lang w:eastAsia="en-GB"/>
              </w:rPr>
              <w:t xml:space="preserve"> OF</w:t>
            </w:r>
            <w:r w:rsidRPr="00ED3A43">
              <w:rPr>
                <w:rFonts w:ascii="Courier New" w:eastAsia="Times New Roman" w:hAnsi="Courier New"/>
                <w:noProof/>
                <w:sz w:val="16"/>
                <w:lang w:eastAsia="en-GB"/>
              </w:rPr>
              <w:t xml:space="preserve"> PLMN-Identity,</w:t>
            </w:r>
          </w:p>
          <w:p w14:paraId="08D2694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trackingAreaCode                        TrackingAreaCode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0B1C931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ranac                                   RAN-AreaCode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6243C733"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cellIdentity                            CellIdentity,</w:t>
            </w:r>
          </w:p>
          <w:p w14:paraId="5D3DD44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cellReservedForOperatorUse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{reserved, notReserved},</w:t>
            </w:r>
          </w:p>
          <w:p w14:paraId="280699F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04C71B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FB3580B" w14:textId="77777777" w:rsidR="00A774FA"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iab-Support-r16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{true}                                               </w:t>
            </w:r>
            <w:r w:rsidRPr="00ED3A4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S</w:t>
            </w:r>
          </w:p>
          <w:p w14:paraId="0E455A5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FF0000"/>
                <w:sz w:val="16"/>
                <w:highlight w:val="yellow"/>
                <w:lang w:eastAsia="en-GB"/>
              </w:rPr>
              <w:t>trackingAreaCode</w:t>
            </w:r>
            <w:r w:rsidRPr="004E2590">
              <w:rPr>
                <w:rFonts w:ascii="Courier New" w:eastAsia="Times New Roman" w:hAnsi="Courier New"/>
                <w:noProof/>
                <w:color w:val="FF0000"/>
                <w:sz w:val="16"/>
                <w:highlight w:val="yellow"/>
                <w:lang w:eastAsia="en-GB"/>
              </w:rPr>
              <w:t>-r17</w:t>
            </w:r>
            <w:r w:rsidRPr="00ED3A43">
              <w:rPr>
                <w:rFonts w:ascii="Courier New" w:eastAsia="Times New Roman" w:hAnsi="Courier New"/>
                <w:noProof/>
                <w:color w:val="FF0000"/>
                <w:sz w:val="16"/>
                <w:highlight w:val="yellow"/>
                <w:lang w:eastAsia="en-GB"/>
              </w:rPr>
              <w:t xml:space="preserve">                        TrackingAreaCode</w:t>
            </w:r>
            <w:r w:rsidRPr="00ED3A43">
              <w:rPr>
                <w:rFonts w:ascii="Courier New" w:eastAsia="Times New Roman" w:hAnsi="Courier New"/>
                <w:noProof/>
                <w:color w:val="FF0000"/>
                <w:sz w:val="16"/>
                <w:lang w:eastAsia="en-GB"/>
              </w:rPr>
              <w:t xml:space="preserve">  OPTIONAL</w:t>
            </w:r>
            <w:r w:rsidRPr="004E2590">
              <w:rPr>
                <w:rFonts w:ascii="Courier New" w:eastAsia="Times New Roman" w:hAnsi="Courier New"/>
                <w:noProof/>
                <w:color w:val="FF0000"/>
                <w:sz w:val="16"/>
                <w:lang w:eastAsia="en-GB"/>
              </w:rPr>
              <w:t>,</w:t>
            </w:r>
            <w:r w:rsidRPr="00ED3A43">
              <w:rPr>
                <w:rFonts w:ascii="Courier New" w:eastAsia="Times New Roman" w:hAnsi="Courier New"/>
                <w:noProof/>
                <w:color w:val="FF0000"/>
                <w:sz w:val="16"/>
                <w:lang w:eastAsia="en-GB"/>
              </w:rPr>
              <w:t xml:space="preserve">       -- Need </w:t>
            </w:r>
            <w:r w:rsidRPr="004E2590">
              <w:rPr>
                <w:rFonts w:ascii="Courier New" w:eastAsia="Times New Roman" w:hAnsi="Courier New"/>
                <w:noProof/>
                <w:color w:val="FF0000"/>
                <w:sz w:val="16"/>
                <w:lang w:eastAsia="en-GB"/>
              </w:rPr>
              <w:t>R</w:t>
            </w:r>
            <w:r w:rsidRPr="00ED3A43">
              <w:rPr>
                <w:rFonts w:ascii="Courier New" w:eastAsia="Times New Roman" w:hAnsi="Courier New"/>
                <w:noProof/>
                <w:color w:val="FF0000"/>
                <w:sz w:val="16"/>
                <w:lang w:eastAsia="en-GB"/>
              </w:rPr>
              <w:t xml:space="preserve">                                          </w:t>
            </w:r>
          </w:p>
          <w:p w14:paraId="15A6915F"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3223A8FA"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w:t>
            </w:r>
          </w:p>
          <w:p w14:paraId="1D1652E4" w14:textId="77777777" w:rsidR="00A774FA" w:rsidRDefault="00A774FA" w:rsidP="00A774FA">
            <w:pPr>
              <w:rPr>
                <w:rFonts w:ascii="Arial" w:eastAsia="Helvetica" w:hAnsi="Arial" w:cs="Arial"/>
                <w:lang w:val="en-US"/>
              </w:rPr>
            </w:pPr>
          </w:p>
          <w:p w14:paraId="7C76C705" w14:textId="77777777" w:rsidR="00A774FA" w:rsidRDefault="00A774FA" w:rsidP="00A774FA">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14:paraId="73BE14FB" w14:textId="77777777" w:rsidR="00A774FA" w:rsidRDefault="00A774FA" w:rsidP="00A774FA">
            <w:pPr>
              <w:rPr>
                <w:rFonts w:ascii="Arial" w:eastAsia="Helvetica" w:hAnsi="Arial" w:cs="Arial"/>
                <w:lang w:val="en-US"/>
              </w:rPr>
            </w:pPr>
            <w:r>
              <w:rPr>
                <w:rFonts w:ascii="Arial" w:eastAsia="Helvetica" w:hAnsi="Arial" w:cs="Arial"/>
                <w:lang w:val="en-US"/>
              </w:rPr>
              <w:t>So we have two (1) original existing TAC IE and (2) newly added TAC IE.</w:t>
            </w:r>
          </w:p>
          <w:p w14:paraId="5E37DF49" w14:textId="77777777" w:rsidR="00A774FA" w:rsidRDefault="00A774FA" w:rsidP="00A774FA">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14:paraId="22677BF3" w14:textId="207DE856" w:rsidR="00A774FA" w:rsidRDefault="00A774FA" w:rsidP="00A774FA">
            <w:pPr>
              <w:rPr>
                <w:rFonts w:ascii="Arial" w:eastAsia="Helvetica" w:hAnsi="Arial" w:cs="Arial"/>
                <w:lang w:val="en-US"/>
              </w:rPr>
            </w:pPr>
            <w:r>
              <w:rPr>
                <w:rFonts w:ascii="Arial" w:eastAsia="Helvetica" w:hAnsi="Arial" w:cs="Arial"/>
                <w:lang w:val="en-US"/>
              </w:rPr>
              <w:t xml:space="preserve">The </w:t>
            </w:r>
            <w:r w:rsidRPr="00A8436A">
              <w:rPr>
                <w:rFonts w:ascii="Arial" w:eastAsia="Helvetica" w:hAnsi="Arial" w:cs="Arial"/>
                <w:lang w:val="en-US"/>
              </w:rPr>
              <w:t>trackingAreaCode-r17</w:t>
            </w:r>
            <w:r>
              <w:rPr>
                <w:rFonts w:ascii="Arial" w:eastAsia="Helvetica" w:hAnsi="Arial" w:cs="Arial"/>
                <w:lang w:val="en-US"/>
              </w:rPr>
              <w:t xml:space="preserve"> is optional. If network does not use it, then it is same as hard TAC update.</w:t>
            </w:r>
          </w:p>
        </w:tc>
      </w:tr>
      <w:tr w:rsidR="005D7643" w14:paraId="0FA8D084" w14:textId="77777777">
        <w:tc>
          <w:tcPr>
            <w:tcW w:w="1555" w:type="dxa"/>
          </w:tcPr>
          <w:p w14:paraId="0DF1D19E" w14:textId="0C04A0D8"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110364A8" w14:textId="2BBB452D"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3B1909D" w14:textId="5CD24F67" w:rsidR="00436492" w:rsidRDefault="001312A1" w:rsidP="001312A1">
            <w:pPr>
              <w:rPr>
                <w:rFonts w:ascii="Arial" w:eastAsia="Helvetica" w:hAnsi="Arial" w:cs="Arial"/>
                <w:lang w:val="en-US"/>
              </w:rPr>
            </w:pPr>
            <w:r>
              <w:rPr>
                <w:rFonts w:ascii="Arial" w:eastAsia="Helvetica" w:hAnsi="Arial" w:cs="Arial"/>
                <w:lang w:val="en-US"/>
              </w:rPr>
              <w:t xml:space="preserve">We support soft TAI update and think hard TAI update has already been supported by </w:t>
            </w:r>
            <w:r w:rsidR="00436492">
              <w:rPr>
                <w:rFonts w:ascii="Arial" w:eastAsia="Helvetica" w:hAnsi="Arial" w:cs="Arial"/>
                <w:lang w:val="en-US"/>
              </w:rPr>
              <w:t xml:space="preserve">legacy </w:t>
            </w:r>
            <w:r>
              <w:rPr>
                <w:rFonts w:ascii="Arial" w:eastAsia="Helvetica" w:hAnsi="Arial" w:cs="Arial"/>
                <w:lang w:val="en-US"/>
              </w:rPr>
              <w:t xml:space="preserve">NW implementation. There is no need to mention the support for </w:t>
            </w:r>
            <w:r w:rsidRPr="001312A1">
              <w:rPr>
                <w:rFonts w:ascii="Arial" w:eastAsia="Helvetica" w:hAnsi="Arial" w:cs="Arial"/>
                <w:lang w:val="en-US"/>
              </w:rPr>
              <w:t>broadcast</w:t>
            </w:r>
            <w:r>
              <w:rPr>
                <w:rFonts w:ascii="Arial" w:eastAsia="Helvetica" w:hAnsi="Arial" w:cs="Arial"/>
                <w:lang w:val="en-US"/>
              </w:rPr>
              <w:t>ing</w:t>
            </w:r>
            <w:r w:rsidRPr="001312A1">
              <w:rPr>
                <w:rFonts w:ascii="Arial" w:eastAsia="Helvetica" w:hAnsi="Arial" w:cs="Arial"/>
                <w:lang w:val="en-US"/>
              </w:rPr>
              <w:t xml:space="preserve"> one TAI</w:t>
            </w:r>
            <w:r w:rsidR="00DF29A6">
              <w:rPr>
                <w:rFonts w:ascii="Arial" w:eastAsia="Helvetica" w:hAnsi="Arial" w:cs="Arial"/>
                <w:lang w:val="en-US"/>
              </w:rPr>
              <w:t xml:space="preserve"> again</w:t>
            </w:r>
            <w:r w:rsidR="00436492">
              <w:rPr>
                <w:rFonts w:ascii="Arial" w:eastAsia="Helvetica" w:hAnsi="Arial" w:cs="Arial"/>
                <w:lang w:val="en-US"/>
              </w:rPr>
              <w:t>:</w:t>
            </w:r>
          </w:p>
          <w:p w14:paraId="4A3934BB" w14:textId="2ED881C1" w:rsidR="005D7643" w:rsidRPr="00ED3A43" w:rsidRDefault="00436492" w:rsidP="001312A1">
            <w:pPr>
              <w:rPr>
                <w:rFonts w:ascii="Courier New" w:eastAsia="Times New Roman" w:hAnsi="Courier New"/>
                <w:noProof/>
                <w:sz w:val="16"/>
                <w:lang w:eastAsia="en-GB"/>
              </w:rPr>
            </w:pPr>
            <w:r>
              <w:rPr>
                <w:rFonts w:ascii="Arial" w:eastAsia="Helvetica" w:hAnsi="Arial" w:cs="Arial"/>
                <w:lang w:val="en-US"/>
              </w:rPr>
              <w:t>I</w:t>
            </w:r>
            <w:r w:rsidRPr="00436492">
              <w:rPr>
                <w:rFonts w:ascii="Arial" w:eastAsia="Helvetica" w:hAnsi="Arial" w:cs="Arial"/>
                <w:lang w:val="en-US"/>
              </w:rPr>
              <w:t xml:space="preserve">n NTN, </w:t>
            </w:r>
            <w:r>
              <w:rPr>
                <w:rFonts w:ascii="Arial" w:eastAsia="Helvetica" w:hAnsi="Arial" w:cs="Arial"/>
                <w:lang w:val="en-US"/>
              </w:rPr>
              <w:t xml:space="preserve">a cell </w:t>
            </w:r>
            <w:r w:rsidRPr="00524C02">
              <w:rPr>
                <w:rFonts w:ascii="Arial" w:eastAsia="Helvetica" w:hAnsi="Arial" w:cs="Arial"/>
                <w:b/>
                <w:bCs/>
                <w:lang w:val="en-US"/>
              </w:rPr>
              <w:t>can</w:t>
            </w:r>
            <w:r w:rsidRPr="00436492">
              <w:rPr>
                <w:rFonts w:ascii="Arial" w:eastAsia="Helvetica" w:hAnsi="Arial" w:cs="Arial"/>
                <w:lang w:val="en-US"/>
              </w:rPr>
              <w:t xml:space="preserve"> broadcast more than one TAI</w:t>
            </w:r>
            <w:r>
              <w:rPr>
                <w:rFonts w:ascii="Arial" w:eastAsia="Helvetica" w:hAnsi="Arial" w:cs="Arial"/>
                <w:lang w:val="en-US"/>
              </w:rPr>
              <w:t>s</w:t>
            </w:r>
            <w:r w:rsidRPr="00436492">
              <w:rPr>
                <w:rFonts w:ascii="Arial" w:eastAsia="Helvetica" w:hAnsi="Arial" w:cs="Arial"/>
                <w:lang w:val="en-US"/>
              </w:rPr>
              <w:t xml:space="preserve"> per PLMN, which is to up to network configuration</w:t>
            </w:r>
            <w:r>
              <w:rPr>
                <w:rFonts w:ascii="Arial" w:eastAsia="Helvetica" w:hAnsi="Arial" w:cs="Arial"/>
                <w:lang w:val="en-US"/>
              </w:rPr>
              <w:t>.</w:t>
            </w:r>
          </w:p>
        </w:tc>
      </w:tr>
      <w:tr w:rsidR="003F7634" w14:paraId="165061ED" w14:textId="77777777">
        <w:tc>
          <w:tcPr>
            <w:tcW w:w="1555" w:type="dxa"/>
          </w:tcPr>
          <w:p w14:paraId="5CD7B8ED" w14:textId="53563C0D" w:rsidR="003F7634" w:rsidRDefault="003F7634" w:rsidP="005D7643">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ADE3D0E" w14:textId="07FCD0A6" w:rsidR="003F7634" w:rsidRDefault="003F7634" w:rsidP="005D7643">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AD91D93" w14:textId="319FC21F" w:rsidR="003F7634" w:rsidRDefault="003F7634" w:rsidP="001312A1">
            <w:pPr>
              <w:rPr>
                <w:rFonts w:ascii="Arial" w:eastAsia="Helvetica" w:hAnsi="Arial" w:cs="Arial"/>
                <w:lang w:val="en-US"/>
              </w:rPr>
            </w:pPr>
            <w:r>
              <w:rPr>
                <w:rFonts w:ascii="Arial" w:eastAsia="Helvetica" w:hAnsi="Arial" w:cs="Arial"/>
                <w:lang w:val="en-US"/>
              </w:rPr>
              <w:t xml:space="preserve">There is a missing ‘in’ in the proposed text: </w:t>
            </w:r>
            <w:r w:rsidRPr="003F7634">
              <w:rPr>
                <w:rFonts w:ascii="Arial" w:eastAsia="Helvetica" w:hAnsi="Arial" w:cs="Arial"/>
                <w:lang w:val="en-US"/>
              </w:rPr>
              <w:t xml:space="preserve">“in NTN, the network can broadcast one or more than one TAI per PLMN </w:t>
            </w:r>
            <w:r w:rsidRPr="003F7634">
              <w:rPr>
                <w:rFonts w:ascii="Arial" w:eastAsia="Helvetica" w:hAnsi="Arial" w:cs="Arial"/>
                <w:b/>
                <w:bCs/>
                <w:u w:val="single"/>
                <w:lang w:val="en-US"/>
              </w:rPr>
              <w:t>in</w:t>
            </w:r>
            <w:r>
              <w:rPr>
                <w:rFonts w:ascii="Arial" w:eastAsia="Helvetica" w:hAnsi="Arial" w:cs="Arial"/>
                <w:lang w:val="en-US"/>
              </w:rPr>
              <w:t xml:space="preserve"> </w:t>
            </w:r>
            <w:r w:rsidRPr="003F7634">
              <w:rPr>
                <w:rFonts w:ascii="Arial" w:eastAsia="Helvetica" w:hAnsi="Arial" w:cs="Arial"/>
                <w:lang w:val="en-US"/>
              </w:rPr>
              <w:t>a cell, which is to up to network configuration”</w:t>
            </w:r>
            <w:r w:rsidR="00735A5E">
              <w:rPr>
                <w:rFonts w:ascii="Arial" w:eastAsia="Helvetica" w:hAnsi="Arial" w:cs="Arial"/>
                <w:lang w:val="en-US"/>
              </w:rPr>
              <w:t xml:space="preserve">. </w:t>
            </w:r>
            <w:r w:rsidR="00335F22">
              <w:rPr>
                <w:rFonts w:ascii="Arial" w:eastAsia="Helvetica" w:hAnsi="Arial" w:cs="Arial"/>
                <w:lang w:val="en-US"/>
              </w:rPr>
              <w:t>We a</w:t>
            </w:r>
            <w:r w:rsidR="00735A5E">
              <w:rPr>
                <w:rFonts w:ascii="Arial" w:eastAsia="Helvetica" w:hAnsi="Arial" w:cs="Arial"/>
                <w:lang w:val="en-US"/>
              </w:rPr>
              <w:t xml:space="preserve">lso agree with other companies that </w:t>
            </w:r>
            <w:r w:rsidR="00957614">
              <w:rPr>
                <w:rFonts w:ascii="Arial" w:eastAsia="Helvetica" w:hAnsi="Arial" w:cs="Arial"/>
                <w:lang w:val="en-US"/>
              </w:rPr>
              <w:t>perhaps we don’t need to mention</w:t>
            </w:r>
            <w:r w:rsidR="00735A5E">
              <w:rPr>
                <w:rFonts w:ascii="Arial" w:eastAsia="Helvetica" w:hAnsi="Arial" w:cs="Arial"/>
                <w:lang w:val="en-US"/>
              </w:rPr>
              <w:t xml:space="preserve"> </w:t>
            </w:r>
            <w:r w:rsidR="00957614">
              <w:rPr>
                <w:rFonts w:ascii="Arial" w:eastAsia="Helvetica" w:hAnsi="Arial" w:cs="Arial"/>
                <w:lang w:val="en-US"/>
              </w:rPr>
              <w:t>specifically the ‘one TAI’ case</w:t>
            </w:r>
            <w:r w:rsidR="00735A5E">
              <w:rPr>
                <w:rFonts w:ascii="Arial" w:eastAsia="Helvetica" w:hAnsi="Arial" w:cs="Arial"/>
                <w:lang w:val="en-US"/>
              </w:rPr>
              <w:t>, since supporting the soft TAI update approach doesn’t mean the legacy operation (i.e., hard TAI update approach) will be excluded.</w:t>
            </w:r>
          </w:p>
        </w:tc>
      </w:tr>
      <w:tr w:rsidR="00044F91" w14:paraId="00D8839A" w14:textId="77777777">
        <w:tc>
          <w:tcPr>
            <w:tcW w:w="1555" w:type="dxa"/>
          </w:tcPr>
          <w:p w14:paraId="06F02BA6" w14:textId="74D2FB39" w:rsidR="00044F91" w:rsidRDefault="00044F91" w:rsidP="00044F91">
            <w:pPr>
              <w:rPr>
                <w:rFonts w:ascii="Arial" w:eastAsiaTheme="minorEastAsia" w:hAnsi="Arial" w:cs="Arial"/>
                <w:lang w:val="en-US" w:eastAsia="zh-CN"/>
              </w:rPr>
            </w:pPr>
            <w:r>
              <w:rPr>
                <w:rFonts w:ascii="Arial" w:eastAsiaTheme="minorEastAsia" w:hAnsi="Arial" w:cs="Arial"/>
                <w:lang w:val="en-US" w:eastAsia="zh-CN"/>
              </w:rPr>
              <w:t>BT</w:t>
            </w:r>
          </w:p>
        </w:tc>
        <w:tc>
          <w:tcPr>
            <w:tcW w:w="2126" w:type="dxa"/>
          </w:tcPr>
          <w:p w14:paraId="46C7387A" w14:textId="5CFCAC32" w:rsidR="00044F91" w:rsidRDefault="00044F91" w:rsidP="00044F91">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466E8FB" w14:textId="4C91F3CE" w:rsidR="00044F91" w:rsidRDefault="00044F91" w:rsidP="00044F91">
            <w:pPr>
              <w:rPr>
                <w:rFonts w:ascii="Arial" w:eastAsia="Helvetica" w:hAnsi="Arial" w:cs="Arial"/>
                <w:lang w:val="en-US"/>
              </w:rPr>
            </w:pPr>
            <w:r>
              <w:rPr>
                <w:rFonts w:ascii="Arial" w:eastAsia="Helvetica" w:hAnsi="Arial" w:cs="Arial"/>
                <w:lang w:val="en-US"/>
              </w:rPr>
              <w:t xml:space="preserve">For </w:t>
            </w:r>
            <w:r w:rsidRPr="007E6F25">
              <w:rPr>
                <w:rFonts w:ascii="Arial" w:eastAsia="Helvetica" w:hAnsi="Arial" w:cs="Arial"/>
                <w:lang w:val="en-US"/>
              </w:rPr>
              <w:t>quasi-Earth-fixed cells</w:t>
            </w:r>
            <w:r>
              <w:rPr>
                <w:rFonts w:ascii="Arial" w:eastAsia="Helvetica" w:hAnsi="Arial" w:cs="Arial"/>
                <w:lang w:val="en-US"/>
              </w:rPr>
              <w:t xml:space="preserve"> (fix beams on Earth) we don’t see the need to broadcast more than 1 TAC. For </w:t>
            </w:r>
            <w:r w:rsidRPr="00653585">
              <w:rPr>
                <w:rFonts w:ascii="Arial" w:eastAsia="Helvetica" w:hAnsi="Arial" w:cs="Arial"/>
                <w:lang w:val="en-US"/>
              </w:rPr>
              <w:t>Earth-moving cells</w:t>
            </w:r>
            <w:r>
              <w:rPr>
                <w:rFonts w:ascii="Arial" w:eastAsia="Helvetica" w:hAnsi="Arial" w:cs="Arial"/>
                <w:lang w:val="en-US"/>
              </w:rPr>
              <w:t xml:space="preserve"> (moving beams) and based on network configuration, it is possible that one or more TAC are required.</w:t>
            </w:r>
            <w:r w:rsidR="00085EE5">
              <w:rPr>
                <w:rFonts w:ascii="Arial" w:eastAsia="Helvetica" w:hAnsi="Arial" w:cs="Arial"/>
                <w:lang w:val="en-US"/>
              </w:rPr>
              <w:t xml:space="preserve"> </w:t>
            </w:r>
            <w:r w:rsidR="00163D39">
              <w:rPr>
                <w:rFonts w:ascii="Arial" w:eastAsia="Helvetica" w:hAnsi="Arial" w:cs="Arial"/>
                <w:lang w:val="en-US"/>
              </w:rPr>
              <w:t xml:space="preserve">If more than 1 TAC is </w:t>
            </w:r>
            <w:r w:rsidR="00B12106">
              <w:rPr>
                <w:rFonts w:ascii="Arial" w:eastAsia="Helvetica" w:hAnsi="Arial" w:cs="Arial"/>
                <w:lang w:val="en-US"/>
              </w:rPr>
              <w:t>needed</w:t>
            </w:r>
            <w:r w:rsidR="00163D39">
              <w:rPr>
                <w:rFonts w:ascii="Arial" w:eastAsia="Helvetica" w:hAnsi="Arial" w:cs="Arial"/>
                <w:lang w:val="en-US"/>
              </w:rPr>
              <w:t>, f</w:t>
            </w:r>
            <w:r w:rsidR="00085EE5">
              <w:rPr>
                <w:rFonts w:ascii="Arial" w:eastAsia="Helvetica" w:hAnsi="Arial" w:cs="Arial"/>
                <w:lang w:val="en-US"/>
              </w:rPr>
              <w:t xml:space="preserve">or how long </w:t>
            </w:r>
            <w:r w:rsidR="00B12106">
              <w:rPr>
                <w:rFonts w:ascii="Arial" w:eastAsia="Helvetica" w:hAnsi="Arial" w:cs="Arial"/>
                <w:lang w:val="en-US"/>
              </w:rPr>
              <w:t>that is required</w:t>
            </w:r>
            <w:r w:rsidR="00085EE5">
              <w:rPr>
                <w:rFonts w:ascii="Arial" w:eastAsia="Helvetica" w:hAnsi="Arial" w:cs="Arial"/>
                <w:lang w:val="en-US"/>
              </w:rPr>
              <w:t xml:space="preserve"> will be up to </w:t>
            </w:r>
            <w:r w:rsidR="001E5D81">
              <w:rPr>
                <w:rFonts w:ascii="Arial" w:eastAsia="Helvetica" w:hAnsi="Arial" w:cs="Arial"/>
                <w:lang w:val="en-US"/>
              </w:rPr>
              <w:t>how operators engineers the network</w:t>
            </w:r>
            <w:r w:rsidR="00B12106">
              <w:rPr>
                <w:rFonts w:ascii="Arial" w:eastAsia="Helvetica" w:hAnsi="Arial" w:cs="Arial"/>
                <w:lang w:val="en-US"/>
              </w:rPr>
              <w:t>.</w:t>
            </w:r>
            <w:r w:rsidR="001E5D81">
              <w:rPr>
                <w:rFonts w:ascii="Arial" w:eastAsia="Helvetica" w:hAnsi="Arial" w:cs="Arial"/>
                <w:lang w:val="en-US"/>
              </w:rPr>
              <w:t xml:space="preserve"> In that sense, hard </w:t>
            </w:r>
            <w:r w:rsidR="00573AA8">
              <w:rPr>
                <w:rFonts w:ascii="Arial" w:eastAsia="Helvetica" w:hAnsi="Arial" w:cs="Arial"/>
                <w:lang w:val="en-US"/>
              </w:rPr>
              <w:t>TA can be seen as a subcase of soft TA.</w:t>
            </w:r>
            <w:bookmarkStart w:id="1" w:name="_GoBack"/>
            <w:bookmarkEnd w:id="1"/>
          </w:p>
          <w:p w14:paraId="63CE6A7F" w14:textId="5B04D7D3" w:rsidR="00044F91" w:rsidRDefault="00044F91" w:rsidP="00044F91">
            <w:pPr>
              <w:rPr>
                <w:rFonts w:ascii="Arial" w:eastAsia="Helvetica" w:hAnsi="Arial" w:cs="Arial"/>
                <w:lang w:val="en-US"/>
              </w:rPr>
            </w:pPr>
            <w:r>
              <w:rPr>
                <w:rFonts w:ascii="Arial" w:eastAsia="Helvetica" w:hAnsi="Arial" w:cs="Arial"/>
                <w:lang w:val="en-US"/>
              </w:rPr>
              <w:t>We support Lenovo’s sentence.</w:t>
            </w:r>
          </w:p>
        </w:tc>
      </w:tr>
    </w:tbl>
    <w:p w14:paraId="7697002D" w14:textId="77777777" w:rsidR="002A3E86" w:rsidRDefault="002A3E86">
      <w:pPr>
        <w:jc w:val="both"/>
        <w:rPr>
          <w:rFonts w:eastAsiaTheme="minorEastAsia"/>
          <w:lang w:val="en-US" w:eastAsia="zh-CN"/>
        </w:rPr>
      </w:pPr>
    </w:p>
    <w:p w14:paraId="19EEB3C3" w14:textId="77777777"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TableGrid"/>
        <w:tblW w:w="9631" w:type="dxa"/>
        <w:tblLayout w:type="fixed"/>
        <w:tblLook w:val="04A0" w:firstRow="1" w:lastRow="0" w:firstColumn="1" w:lastColumn="0" w:noHBand="0" w:noVBand="1"/>
      </w:tblPr>
      <w:tblGrid>
        <w:gridCol w:w="1555"/>
        <w:gridCol w:w="2126"/>
        <w:gridCol w:w="5950"/>
      </w:tblGrid>
      <w:tr w:rsidR="002A3E86" w14:paraId="73E1859E" w14:textId="77777777">
        <w:tc>
          <w:tcPr>
            <w:tcW w:w="1555" w:type="dxa"/>
          </w:tcPr>
          <w:p w14:paraId="75730B97"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9909232"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A45693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5DDECD8" w14:textId="77777777">
        <w:tc>
          <w:tcPr>
            <w:tcW w:w="1555" w:type="dxa"/>
          </w:tcPr>
          <w:p w14:paraId="2DCFF22A" w14:textId="77777777" w:rsidR="002A3E86" w:rsidRDefault="002A3E86">
            <w:pPr>
              <w:rPr>
                <w:rFonts w:ascii="Arial" w:eastAsia="Helvetica" w:hAnsi="Arial" w:cs="Arial"/>
                <w:lang w:val="en-US"/>
              </w:rPr>
            </w:pPr>
          </w:p>
        </w:tc>
        <w:tc>
          <w:tcPr>
            <w:tcW w:w="2126" w:type="dxa"/>
          </w:tcPr>
          <w:p w14:paraId="1D8A012A" w14:textId="77777777" w:rsidR="002A3E86" w:rsidRDefault="002A3E86">
            <w:pPr>
              <w:rPr>
                <w:rFonts w:ascii="Arial" w:eastAsia="Helvetica" w:hAnsi="Arial" w:cs="Arial"/>
                <w:lang w:val="en-US"/>
              </w:rPr>
            </w:pPr>
          </w:p>
        </w:tc>
        <w:tc>
          <w:tcPr>
            <w:tcW w:w="5950" w:type="dxa"/>
          </w:tcPr>
          <w:p w14:paraId="525B5BCF" w14:textId="77777777" w:rsidR="002A3E86" w:rsidRDefault="002A3E86">
            <w:pPr>
              <w:rPr>
                <w:rFonts w:ascii="Arial" w:eastAsia="Helvetica" w:hAnsi="Arial" w:cs="Arial"/>
                <w:lang w:val="en-US"/>
              </w:rPr>
            </w:pPr>
          </w:p>
        </w:tc>
      </w:tr>
      <w:tr w:rsidR="002A3E86" w14:paraId="117F14D5" w14:textId="77777777">
        <w:tc>
          <w:tcPr>
            <w:tcW w:w="1555" w:type="dxa"/>
          </w:tcPr>
          <w:p w14:paraId="7DD3C95F" w14:textId="77777777" w:rsidR="002A3E86" w:rsidRDefault="002A3E86">
            <w:pPr>
              <w:rPr>
                <w:rFonts w:ascii="Arial" w:eastAsiaTheme="minorEastAsia" w:hAnsi="Arial" w:cs="Arial"/>
                <w:lang w:val="en-US" w:eastAsia="zh-CN"/>
              </w:rPr>
            </w:pPr>
          </w:p>
        </w:tc>
        <w:tc>
          <w:tcPr>
            <w:tcW w:w="2126" w:type="dxa"/>
          </w:tcPr>
          <w:p w14:paraId="40E1367A" w14:textId="77777777" w:rsidR="002A3E86" w:rsidRDefault="002A3E86">
            <w:pPr>
              <w:rPr>
                <w:rFonts w:ascii="Arial" w:eastAsiaTheme="minorEastAsia" w:hAnsi="Arial" w:cs="Arial"/>
                <w:lang w:val="en-US" w:eastAsia="zh-CN"/>
              </w:rPr>
            </w:pPr>
          </w:p>
        </w:tc>
        <w:tc>
          <w:tcPr>
            <w:tcW w:w="5950" w:type="dxa"/>
          </w:tcPr>
          <w:p w14:paraId="1AF3AEA1" w14:textId="77777777" w:rsidR="002A3E86" w:rsidRDefault="002A3E86">
            <w:pPr>
              <w:rPr>
                <w:rFonts w:ascii="Arial" w:eastAsiaTheme="minorEastAsia" w:hAnsi="Arial" w:cs="Arial"/>
                <w:lang w:val="en-US" w:eastAsia="zh-CN"/>
              </w:rPr>
            </w:pPr>
          </w:p>
        </w:tc>
      </w:tr>
      <w:tr w:rsidR="002A3E86" w14:paraId="2987CEDB" w14:textId="77777777">
        <w:tc>
          <w:tcPr>
            <w:tcW w:w="1555" w:type="dxa"/>
          </w:tcPr>
          <w:p w14:paraId="534EE7A6" w14:textId="77777777" w:rsidR="002A3E86" w:rsidRDefault="002A3E86">
            <w:pPr>
              <w:rPr>
                <w:rFonts w:ascii="Arial" w:eastAsiaTheme="minorEastAsia" w:hAnsi="Arial" w:cs="Arial"/>
                <w:lang w:val="en-US" w:eastAsia="zh-CN"/>
              </w:rPr>
            </w:pPr>
          </w:p>
        </w:tc>
        <w:tc>
          <w:tcPr>
            <w:tcW w:w="2126" w:type="dxa"/>
          </w:tcPr>
          <w:p w14:paraId="1519B4F5" w14:textId="77777777" w:rsidR="002A3E86" w:rsidRDefault="002A3E86">
            <w:pPr>
              <w:rPr>
                <w:rFonts w:ascii="Arial" w:eastAsiaTheme="minorEastAsia" w:hAnsi="Arial" w:cs="Arial"/>
                <w:lang w:val="en-US" w:eastAsia="zh-CN"/>
              </w:rPr>
            </w:pPr>
          </w:p>
        </w:tc>
        <w:tc>
          <w:tcPr>
            <w:tcW w:w="5950" w:type="dxa"/>
          </w:tcPr>
          <w:p w14:paraId="163FD2D4" w14:textId="77777777" w:rsidR="002A3E86" w:rsidRDefault="002A3E86">
            <w:pPr>
              <w:rPr>
                <w:rFonts w:ascii="Arial" w:eastAsiaTheme="minorEastAsia" w:hAnsi="Arial" w:cs="Arial"/>
                <w:lang w:val="en-US" w:eastAsia="zh-CN"/>
              </w:rPr>
            </w:pPr>
          </w:p>
        </w:tc>
      </w:tr>
      <w:tr w:rsidR="002A3E86" w14:paraId="4BD59973" w14:textId="77777777">
        <w:tc>
          <w:tcPr>
            <w:tcW w:w="1555" w:type="dxa"/>
          </w:tcPr>
          <w:p w14:paraId="5A17781B" w14:textId="77777777" w:rsidR="002A3E86" w:rsidRDefault="002A3E86">
            <w:pPr>
              <w:rPr>
                <w:rFonts w:ascii="Arial" w:eastAsia="Helvetica" w:hAnsi="Arial" w:cs="Arial"/>
                <w:lang w:val="en-US"/>
              </w:rPr>
            </w:pPr>
          </w:p>
        </w:tc>
        <w:tc>
          <w:tcPr>
            <w:tcW w:w="2126" w:type="dxa"/>
          </w:tcPr>
          <w:p w14:paraId="516787C3" w14:textId="77777777" w:rsidR="002A3E86" w:rsidRDefault="002A3E86">
            <w:pPr>
              <w:rPr>
                <w:rFonts w:ascii="Arial" w:eastAsia="Helvetica" w:hAnsi="Arial" w:cs="Arial"/>
                <w:lang w:val="en-US"/>
              </w:rPr>
            </w:pPr>
          </w:p>
        </w:tc>
        <w:tc>
          <w:tcPr>
            <w:tcW w:w="5950" w:type="dxa"/>
          </w:tcPr>
          <w:p w14:paraId="0BD02985" w14:textId="77777777" w:rsidR="002A3E86" w:rsidRDefault="002A3E86">
            <w:pPr>
              <w:rPr>
                <w:rFonts w:ascii="Arial" w:eastAsia="Helvetica" w:hAnsi="Arial" w:cs="Arial"/>
                <w:lang w:val="en-US"/>
              </w:rPr>
            </w:pPr>
          </w:p>
        </w:tc>
      </w:tr>
      <w:tr w:rsidR="002A3E86" w14:paraId="2C34824F" w14:textId="77777777">
        <w:tc>
          <w:tcPr>
            <w:tcW w:w="1555" w:type="dxa"/>
          </w:tcPr>
          <w:p w14:paraId="5C6CAB37" w14:textId="77777777" w:rsidR="002A3E86" w:rsidRDefault="002A3E86">
            <w:pPr>
              <w:rPr>
                <w:rFonts w:ascii="Arial" w:eastAsia="Helvetica" w:hAnsi="Arial" w:cs="Arial"/>
                <w:lang w:val="en-US"/>
              </w:rPr>
            </w:pPr>
          </w:p>
        </w:tc>
        <w:tc>
          <w:tcPr>
            <w:tcW w:w="2126" w:type="dxa"/>
          </w:tcPr>
          <w:p w14:paraId="4FF14009" w14:textId="77777777" w:rsidR="002A3E86" w:rsidRDefault="002A3E86">
            <w:pPr>
              <w:rPr>
                <w:rFonts w:ascii="Arial" w:eastAsia="Helvetica" w:hAnsi="Arial" w:cs="Arial"/>
                <w:lang w:val="en-US"/>
              </w:rPr>
            </w:pPr>
          </w:p>
        </w:tc>
        <w:tc>
          <w:tcPr>
            <w:tcW w:w="5950" w:type="dxa"/>
          </w:tcPr>
          <w:p w14:paraId="7532780D" w14:textId="77777777" w:rsidR="002A3E86" w:rsidRDefault="002A3E86">
            <w:pPr>
              <w:rPr>
                <w:rFonts w:ascii="Arial" w:eastAsia="Helvetica" w:hAnsi="Arial" w:cs="Arial"/>
                <w:lang w:val="en-US"/>
              </w:rPr>
            </w:pPr>
          </w:p>
        </w:tc>
      </w:tr>
    </w:tbl>
    <w:p w14:paraId="7577E6A4" w14:textId="77777777" w:rsidR="002A3E86" w:rsidRDefault="002A3E86">
      <w:pPr>
        <w:jc w:val="both"/>
        <w:rPr>
          <w:rFonts w:eastAsiaTheme="minorEastAsia"/>
          <w:lang w:eastAsia="zh-CN"/>
        </w:rPr>
      </w:pPr>
    </w:p>
    <w:p w14:paraId="13D80888" w14:textId="77777777" w:rsidR="002A3E86" w:rsidRDefault="002A3E86">
      <w:pPr>
        <w:jc w:val="both"/>
        <w:rPr>
          <w:rFonts w:eastAsiaTheme="minorEastAsia"/>
          <w:lang w:val="en-US" w:eastAsia="zh-CN"/>
        </w:rPr>
      </w:pPr>
    </w:p>
    <w:p w14:paraId="61CC130F"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14:paraId="6D04157E" w14:textId="77777777"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14:paraId="50B963F4" w14:textId="77777777"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14:paraId="733C781B" w14:textId="77777777" w:rsidR="002A3E86" w:rsidRDefault="00B06977">
      <w:pPr>
        <w:keepNext/>
        <w:spacing w:before="120" w:after="120"/>
        <w:jc w:val="center"/>
      </w:pPr>
      <w:r>
        <w:rPr>
          <w:noProof/>
          <w:sz w:val="22"/>
          <w:szCs w:val="22"/>
          <w:lang w:val="en-US" w:eastAsia="zh-CN"/>
        </w:rPr>
        <w:drawing>
          <wp:inline distT="0" distB="0" distL="0" distR="0" wp14:anchorId="2C051716" wp14:editId="5A537A03">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14:paraId="71D8964C" w14:textId="77777777" w:rsidR="002A3E86" w:rsidRDefault="00B06977">
      <w:pPr>
        <w:pStyle w:val="Caption"/>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14:paraId="1D0AD06E" w14:textId="77777777" w:rsidR="002A3E86" w:rsidRDefault="00B06977">
      <w:pPr>
        <w:keepNext/>
        <w:spacing w:before="120" w:after="120"/>
        <w:jc w:val="center"/>
      </w:pPr>
      <w:r>
        <w:rPr>
          <w:noProof/>
          <w:lang w:val="en-US" w:eastAsia="zh-CN"/>
        </w:rPr>
        <w:drawing>
          <wp:inline distT="0" distB="0" distL="0" distR="0" wp14:anchorId="4F7CA8D2" wp14:editId="7C65510F">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14:paraId="42EAD850" w14:textId="77777777" w:rsidR="002A3E86" w:rsidRDefault="00B06977">
      <w:pPr>
        <w:pStyle w:val="Caption"/>
        <w:jc w:val="center"/>
        <w:rPr>
          <w:sz w:val="22"/>
          <w:szCs w:val="22"/>
          <w:lang w:eastAsia="ja-JP"/>
        </w:rPr>
      </w:pPr>
      <w:r>
        <w:t xml:space="preserve">Figure </w:t>
      </w:r>
      <w:r>
        <w:rPr>
          <w:rFonts w:hint="eastAsia"/>
          <w:lang w:eastAsia="zh-CN"/>
        </w:rPr>
        <w:t>2</w:t>
      </w:r>
      <w:r>
        <w:t xml:space="preserve"> Tracking area update for Earth moving beams with soft TAI update</w:t>
      </w:r>
    </w:p>
    <w:p w14:paraId="4679526C" w14:textId="77777777" w:rsidR="002A3E86" w:rsidRDefault="002A3E86">
      <w:pPr>
        <w:spacing w:before="120" w:after="120"/>
        <w:jc w:val="both"/>
        <w:rPr>
          <w:sz w:val="22"/>
          <w:szCs w:val="22"/>
          <w:lang w:eastAsia="ja-JP"/>
        </w:rPr>
      </w:pPr>
    </w:p>
    <w:p w14:paraId="375BDF83" w14:textId="77777777"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14:paraId="5A9A7C1B" w14:textId="77777777" w:rsidR="002A3E86" w:rsidRDefault="00B06977">
      <w:pPr>
        <w:pStyle w:val="TH"/>
      </w:pPr>
      <w:r>
        <w:object w:dxaOrig="6465" w:dyaOrig="3345" w14:anchorId="489F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5pt;height:167.1pt" o:ole="">
            <v:imagedata r:id="rId24" o:title=""/>
            <o:lock v:ext="edit" aspectratio="f"/>
          </v:shape>
          <o:OLEObject Type="Embed" ProgID="VisioViewer.Viewer.1" ShapeID="_x0000_i1025" DrawAspect="Content" ObjectID="_1673852339" r:id="rId25"/>
        </w:object>
      </w:r>
    </w:p>
    <w:p w14:paraId="01DE1C9C" w14:textId="77777777"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14:paraId="40FC3C8D" w14:textId="77777777"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14:paraId="27ABC9B0" w14:textId="77777777"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14:paraId="046534F7" w14:textId="77777777"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TableGrid"/>
        <w:tblW w:w="9631" w:type="dxa"/>
        <w:tblLayout w:type="fixed"/>
        <w:tblLook w:val="04A0" w:firstRow="1" w:lastRow="0" w:firstColumn="1" w:lastColumn="0" w:noHBand="0" w:noVBand="1"/>
      </w:tblPr>
      <w:tblGrid>
        <w:gridCol w:w="1555"/>
        <w:gridCol w:w="2126"/>
        <w:gridCol w:w="5950"/>
      </w:tblGrid>
      <w:tr w:rsidR="002A3E86" w14:paraId="73506AD2" w14:textId="77777777">
        <w:tc>
          <w:tcPr>
            <w:tcW w:w="1555" w:type="dxa"/>
          </w:tcPr>
          <w:p w14:paraId="39AD9AE8"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41C9271"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672AE2E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019DD9D4" w14:textId="77777777">
        <w:tc>
          <w:tcPr>
            <w:tcW w:w="1555" w:type="dxa"/>
          </w:tcPr>
          <w:p w14:paraId="6F1EFA7D"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127C8586"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E1B1FC0" w14:textId="77777777"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14:paraId="38FBDAFD" w14:textId="77777777">
        <w:tc>
          <w:tcPr>
            <w:tcW w:w="1555" w:type="dxa"/>
          </w:tcPr>
          <w:p w14:paraId="1FBA3BA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468F8B3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BDD04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14:paraId="033130DF" w14:textId="77777777">
        <w:tc>
          <w:tcPr>
            <w:tcW w:w="1555" w:type="dxa"/>
          </w:tcPr>
          <w:p w14:paraId="310CF8E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9B552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C3DA00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14:paraId="53DB6D5F" w14:textId="77777777">
        <w:tc>
          <w:tcPr>
            <w:tcW w:w="1555" w:type="dxa"/>
          </w:tcPr>
          <w:p w14:paraId="112C85F3"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741B71D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BEAA57C" w14:textId="77777777"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14:paraId="510F7951" w14:textId="77777777">
        <w:tc>
          <w:tcPr>
            <w:tcW w:w="1555" w:type="dxa"/>
          </w:tcPr>
          <w:p w14:paraId="23FFC1DC" w14:textId="77777777"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2126" w:type="dxa"/>
          </w:tcPr>
          <w:p w14:paraId="25BCE16D" w14:textId="77777777"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14:paraId="5A20D788" w14:textId="77777777"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38F95A71" w14:textId="77777777"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14:paraId="2BB7B418" w14:textId="77777777">
        <w:tc>
          <w:tcPr>
            <w:tcW w:w="1555" w:type="dxa"/>
          </w:tcPr>
          <w:p w14:paraId="59ADF13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10BAE3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8262D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14:paraId="46B88315" w14:textId="77777777">
        <w:tc>
          <w:tcPr>
            <w:tcW w:w="1555" w:type="dxa"/>
          </w:tcPr>
          <w:p w14:paraId="4184B883"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1BA7517C"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EDB7FE" w14:textId="77777777"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2A3E86" w14:paraId="33D1CDD7" w14:textId="77777777">
        <w:tc>
          <w:tcPr>
            <w:tcW w:w="1555" w:type="dxa"/>
          </w:tcPr>
          <w:p w14:paraId="2F89A78E" w14:textId="77777777"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4EEDADC7"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0F30982B" w14:textId="77777777"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64A5A2C" w14:textId="77777777"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7D723ECB" w14:textId="77777777"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2DFF8C5" w14:textId="77777777" w:rsidR="002A3E86" w:rsidRDefault="00B06977">
            <w:pPr>
              <w:rPr>
                <w:rFonts w:ascii="Arial" w:hAnsi="Arial" w:cs="Arial"/>
                <w:lang w:val="en-US" w:eastAsia="zh-CN"/>
              </w:rPr>
            </w:pPr>
            <w:r>
              <w:rPr>
                <w:rFonts w:ascii="Arial" w:hAnsi="Arial" w:cs="Arial"/>
                <w:lang w:val="en-US" w:eastAsia="zh-CN"/>
              </w:rPr>
              <w:object w:dxaOrig="5175" w:dyaOrig="4395" w14:anchorId="0C22DE32">
                <v:shape id="_x0000_i1026" type="#_x0000_t75" style="width:259pt;height:220.3pt" o:ole="">
                  <v:imagedata r:id="rId26" o:title=""/>
                  <o:lock v:ext="edit" aspectratio="f"/>
                </v:shape>
                <o:OLEObject Type="Embed" ProgID="Visio.Drawing.15" ShapeID="_x0000_i1026" DrawAspect="Content" ObjectID="_1673852340" r:id="rId27"/>
              </w:object>
            </w:r>
          </w:p>
          <w:p w14:paraId="5B34FBA6" w14:textId="77777777"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AA6FFB3" w14:textId="77777777" w:rsidR="002A3E86" w:rsidRDefault="00B06977">
            <w:pPr>
              <w:rPr>
                <w:rFonts w:ascii="Arial" w:hAnsi="Arial" w:cs="Arial"/>
                <w:lang w:val="en-US" w:eastAsia="zh-CN"/>
              </w:rPr>
            </w:pPr>
            <w:r>
              <w:rPr>
                <w:rFonts w:ascii="Arial" w:hAnsi="Arial" w:cs="Arial"/>
                <w:lang w:val="en-US" w:eastAsia="zh-CN"/>
              </w:rPr>
              <w:object w:dxaOrig="5715" w:dyaOrig="6435" w14:anchorId="197BA31A">
                <v:shape id="_x0000_i1027" type="#_x0000_t75" style="width:285.85pt;height:321.85pt" o:ole="">
                  <v:imagedata r:id="rId28" o:title=""/>
                  <o:lock v:ext="edit" aspectratio="f"/>
                </v:shape>
                <o:OLEObject Type="Embed" ProgID="Visio.Drawing.15" ShapeID="_x0000_i1027" DrawAspect="Content" ObjectID="_1673852341" r:id="rId29"/>
              </w:object>
            </w:r>
          </w:p>
          <w:p w14:paraId="4C820A4B" w14:textId="77777777" w:rsidR="002A3E86" w:rsidRDefault="002A3E86">
            <w:pPr>
              <w:rPr>
                <w:rFonts w:ascii="Arial" w:eastAsiaTheme="minorEastAsia" w:hAnsi="Arial" w:cs="Arial"/>
                <w:lang w:val="en-US" w:eastAsia="zh-CN"/>
              </w:rPr>
            </w:pPr>
          </w:p>
        </w:tc>
      </w:tr>
      <w:tr w:rsidR="002A3E86" w14:paraId="140ADB75" w14:textId="77777777">
        <w:tc>
          <w:tcPr>
            <w:tcW w:w="1555" w:type="dxa"/>
          </w:tcPr>
          <w:p w14:paraId="12D28ED8"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32BEB0DD"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893D132" w14:textId="77777777"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14:paraId="39CD4CDF" w14:textId="77777777" w:rsidR="002A3E86" w:rsidRDefault="00B06977">
            <w:pPr>
              <w:rPr>
                <w:rFonts w:ascii="Arial" w:eastAsia="Helvetica" w:hAnsi="Arial" w:cs="Arial"/>
                <w:lang w:val="en-US"/>
              </w:rPr>
            </w:pPr>
            <w:r>
              <w:rPr>
                <w:rFonts w:ascii="Arial" w:eastAsia="Helvetica" w:hAnsi="Arial" w:cs="Arial"/>
                <w:noProof/>
                <w:lang w:val="en-US" w:eastAsia="zh-CN"/>
              </w:rPr>
              <w:drawing>
                <wp:inline distT="0" distB="0" distL="0" distR="0" wp14:anchorId="55E3A54F" wp14:editId="1949A117">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14:paraId="78B3E3F9" w14:textId="77777777">
        <w:tc>
          <w:tcPr>
            <w:tcW w:w="1555" w:type="dxa"/>
          </w:tcPr>
          <w:p w14:paraId="7F91E62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B3841E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4561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14:paraId="24F028E2" w14:textId="77777777">
        <w:tc>
          <w:tcPr>
            <w:tcW w:w="1555" w:type="dxa"/>
          </w:tcPr>
          <w:p w14:paraId="283DCF74"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64C62B0"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1B72FA11" w14:textId="77777777" w:rsidR="002A3E86" w:rsidRDefault="00B06977">
            <w:pPr>
              <w:rPr>
                <w:rFonts w:ascii="Arial" w:eastAsia="Helvetica" w:hAnsi="Arial" w:cs="Arial"/>
                <w:lang w:val="en-US"/>
              </w:rPr>
            </w:pPr>
            <w:bookmarkStart w:id="2"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2"/>
          </w:p>
        </w:tc>
      </w:tr>
      <w:tr w:rsidR="002A3E86" w14:paraId="1691B56E" w14:textId="77777777">
        <w:tc>
          <w:tcPr>
            <w:tcW w:w="1555" w:type="dxa"/>
          </w:tcPr>
          <w:p w14:paraId="2C5D1D40"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0B37EE1B"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7BB62AB7" w14:textId="77777777"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14:paraId="17C45BFC" w14:textId="77777777">
        <w:tc>
          <w:tcPr>
            <w:tcW w:w="1555" w:type="dxa"/>
          </w:tcPr>
          <w:p w14:paraId="6EE9F5AE" w14:textId="77777777"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2083014F" w14:textId="77777777"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5CD5F928" w14:textId="77777777" w:rsidR="002A3E86" w:rsidRDefault="00B06977">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2A3E86" w14:paraId="529CBF36" w14:textId="77777777">
        <w:tc>
          <w:tcPr>
            <w:tcW w:w="1555" w:type="dxa"/>
          </w:tcPr>
          <w:p w14:paraId="63098DF7"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BT</w:t>
            </w:r>
          </w:p>
        </w:tc>
        <w:tc>
          <w:tcPr>
            <w:tcW w:w="2126" w:type="dxa"/>
          </w:tcPr>
          <w:p w14:paraId="00981826"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65E30DFE"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14:paraId="1ECAFC3A" w14:textId="77777777">
        <w:tc>
          <w:tcPr>
            <w:tcW w:w="1555" w:type="dxa"/>
          </w:tcPr>
          <w:p w14:paraId="62605C2C"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25BCF0D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5C70D879" w14:textId="77777777" w:rsidR="002A3E86" w:rsidRDefault="00B06977">
            <w:pPr>
              <w:rPr>
                <w:rFonts w:ascii="Arial" w:eastAsia="Helvetica" w:hAnsi="Arial" w:cs="Arial"/>
                <w:lang w:val="en-US"/>
              </w:rPr>
            </w:pPr>
            <w:r>
              <w:rPr>
                <w:rFonts w:ascii="Arial" w:eastAsia="Helvetica" w:hAnsi="Arial" w:cs="Arial"/>
                <w:lang w:val="en-US"/>
              </w:rPr>
              <w:t>Cell Coverage in known to NW/gNB.</w:t>
            </w:r>
          </w:p>
          <w:p w14:paraId="702D8EC5" w14:textId="77777777"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14:paraId="6F8E6F54" w14:textId="77777777">
        <w:tc>
          <w:tcPr>
            <w:tcW w:w="1555" w:type="dxa"/>
          </w:tcPr>
          <w:p w14:paraId="6C3AFCD5"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E026753"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2D429D04" w14:textId="77777777"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14:paraId="321ED3FC" w14:textId="77777777">
        <w:tc>
          <w:tcPr>
            <w:tcW w:w="1555" w:type="dxa"/>
          </w:tcPr>
          <w:p w14:paraId="4651D14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4BD6F3C0"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1051EDDC" w14:textId="77777777"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14:paraId="1EE6ACBA" w14:textId="77777777">
        <w:tc>
          <w:tcPr>
            <w:tcW w:w="1555" w:type="dxa"/>
          </w:tcPr>
          <w:p w14:paraId="63B733D3" w14:textId="77777777"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14:paraId="064C1839" w14:textId="77777777"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14:paraId="3049EBC5" w14:textId="77777777"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14:paraId="560B0E85" w14:textId="77777777">
        <w:tc>
          <w:tcPr>
            <w:tcW w:w="1555" w:type="dxa"/>
          </w:tcPr>
          <w:p w14:paraId="127D0BFA"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62413655"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7ACE43C6"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14:paraId="65A0C75C" w14:textId="77777777">
        <w:tc>
          <w:tcPr>
            <w:tcW w:w="1555" w:type="dxa"/>
          </w:tcPr>
          <w:p w14:paraId="0138ED72" w14:textId="77777777"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14:paraId="7FF9DBD1" w14:textId="77777777"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14:paraId="2F72E3FA" w14:textId="77777777"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14:paraId="5008F132" w14:textId="77777777">
        <w:tc>
          <w:tcPr>
            <w:tcW w:w="1555" w:type="dxa"/>
          </w:tcPr>
          <w:p w14:paraId="640CF095" w14:textId="77777777"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14:paraId="5F766E00"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14:paraId="5D66E917" w14:textId="77777777"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14:paraId="7FEC6D84" w14:textId="77777777">
        <w:tc>
          <w:tcPr>
            <w:tcW w:w="1555" w:type="dxa"/>
          </w:tcPr>
          <w:p w14:paraId="0219DCD7" w14:textId="77777777" w:rsidR="002A3E86" w:rsidRDefault="00B06977">
            <w:pPr>
              <w:rPr>
                <w:rFonts w:ascii="Arial" w:eastAsia="Helvetica" w:hAnsi="Arial" w:cs="Arial"/>
                <w:lang w:val="en-US"/>
              </w:rPr>
            </w:pPr>
            <w:r>
              <w:rPr>
                <w:rFonts w:ascii="Arial" w:eastAsia="Helvetica" w:hAnsi="Arial" w:cs="Arial"/>
                <w:lang w:val="en-US"/>
              </w:rPr>
              <w:lastRenderedPageBreak/>
              <w:t>Ericsson</w:t>
            </w:r>
          </w:p>
        </w:tc>
        <w:tc>
          <w:tcPr>
            <w:tcW w:w="2126" w:type="dxa"/>
          </w:tcPr>
          <w:p w14:paraId="3539D722" w14:textId="77777777"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14:paraId="06FF0195" w14:textId="77777777"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14:paraId="4C465692" w14:textId="77777777">
        <w:tc>
          <w:tcPr>
            <w:tcW w:w="1555" w:type="dxa"/>
          </w:tcPr>
          <w:p w14:paraId="2C327098"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61632A4"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CA172A1" w14:textId="77777777" w:rsidR="002A3E86" w:rsidRDefault="00B06977">
            <w:pPr>
              <w:rPr>
                <w:rFonts w:ascii="Arial" w:eastAsia="Helvetica" w:hAnsi="Arial" w:cs="Arial"/>
                <w:lang w:val="en-US"/>
              </w:rPr>
            </w:pPr>
            <w:r>
              <w:rPr>
                <w:rFonts w:ascii="Arial" w:eastAsia="Helvetica" w:hAnsi="Arial" w:cs="Arial"/>
                <w:lang w:val="en-US"/>
              </w:rPr>
              <w:t>The Soft TAC is a good approach:</w:t>
            </w:r>
          </w:p>
          <w:p w14:paraId="18B7550B" w14:textId="77777777" w:rsidR="002A3E86" w:rsidRDefault="00B06977">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2A3E86" w14:paraId="125AF4F1" w14:textId="77777777">
        <w:tc>
          <w:tcPr>
            <w:tcW w:w="1555" w:type="dxa"/>
          </w:tcPr>
          <w:p w14:paraId="4173F522"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tcPr>
          <w:p w14:paraId="188FE7E1"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63BF6400"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406C35DB"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14:paraId="750C4009" w14:textId="77777777">
        <w:tc>
          <w:tcPr>
            <w:tcW w:w="1555" w:type="dxa"/>
          </w:tcPr>
          <w:p w14:paraId="467387FC"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59349E7F"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52B140B5"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14:paraId="2AE2118D" w14:textId="77777777">
        <w:tc>
          <w:tcPr>
            <w:tcW w:w="1555" w:type="dxa"/>
          </w:tcPr>
          <w:p w14:paraId="720182C4" w14:textId="77777777"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14:paraId="3F028FD1" w14:textId="77777777"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0540D15" w14:textId="77777777"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14:paraId="1386B566" w14:textId="77777777"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we have different understanding, as shown in the following figure:</w:t>
            </w:r>
          </w:p>
          <w:p w14:paraId="31E9CA92" w14:textId="77777777" w:rsidR="002A3E86" w:rsidRDefault="00B06977">
            <w:pPr>
              <w:ind w:right="200"/>
              <w:rPr>
                <w:rFonts w:ascii="Arial" w:eastAsiaTheme="minorEastAsia" w:hAnsi="Arial" w:cs="Arial"/>
                <w:lang w:val="en-US" w:eastAsia="zh-CN"/>
              </w:rPr>
            </w:pPr>
            <w:r>
              <w:rPr>
                <w:rFonts w:ascii="Times New Roman" w:hAnsi="Times New Roman"/>
              </w:rPr>
              <w:object w:dxaOrig="5730" w:dyaOrig="3210" w14:anchorId="38282F86">
                <v:shape id="_x0000_i1028" type="#_x0000_t75" style="width:286.4pt;height:160.65pt" o:ole="">
                  <v:imagedata r:id="rId31" o:title=""/>
                </v:shape>
                <o:OLEObject Type="Embed" ProgID="Visio.Drawing.11" ShapeID="_x0000_i1028" DrawAspect="Content" ObjectID="_1673852342" r:id="rId32"/>
              </w:object>
            </w:r>
          </w:p>
        </w:tc>
      </w:tr>
    </w:tbl>
    <w:p w14:paraId="3DC82AC2" w14:textId="77777777" w:rsidR="002A3E86" w:rsidRDefault="002A3E86">
      <w:pPr>
        <w:rPr>
          <w:rFonts w:eastAsiaTheme="minorEastAsia"/>
          <w:b/>
          <w:lang w:eastAsia="zh-CN"/>
        </w:rPr>
      </w:pPr>
    </w:p>
    <w:p w14:paraId="431D3AD4" w14:textId="77777777" w:rsidR="002A3E86" w:rsidRDefault="00B06977">
      <w:pPr>
        <w:rPr>
          <w:b/>
          <w:bCs/>
          <w:i/>
          <w:iCs/>
          <w:color w:val="C00000"/>
        </w:rPr>
      </w:pPr>
      <w:r>
        <w:rPr>
          <w:b/>
          <w:bCs/>
          <w:i/>
          <w:iCs/>
          <w:color w:val="C00000"/>
        </w:rPr>
        <w:t xml:space="preserve">Summary of Question 1: </w:t>
      </w:r>
    </w:p>
    <w:p w14:paraId="5366B58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 xml:space="preserve">in the global scenario.  Additionally, one </w:t>
      </w:r>
      <w:r>
        <w:rPr>
          <w:rFonts w:eastAsiaTheme="minorEastAsia" w:hint="eastAsia"/>
          <w:i/>
          <w:iCs/>
          <w:color w:val="C00000"/>
          <w:lang w:eastAsia="zh-CN"/>
        </w:rPr>
        <w:lastRenderedPageBreak/>
        <w:t>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64DCB37"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179BD0C" w14:textId="77777777" w:rsidR="002A3E86" w:rsidRDefault="002A3E86">
      <w:pPr>
        <w:rPr>
          <w:rFonts w:eastAsiaTheme="minorEastAsia"/>
          <w:b/>
          <w:lang w:eastAsia="zh-CN"/>
        </w:rPr>
      </w:pPr>
    </w:p>
    <w:p w14:paraId="06563474" w14:textId="77777777"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14:paraId="3426F75F" w14:textId="77777777"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2A3E86" w14:paraId="6E7B6DC4" w14:textId="77777777">
        <w:tc>
          <w:tcPr>
            <w:tcW w:w="1555" w:type="dxa"/>
          </w:tcPr>
          <w:p w14:paraId="55ECB7F3"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559C735"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03C259B"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604A587" w14:textId="77777777">
        <w:tc>
          <w:tcPr>
            <w:tcW w:w="1555" w:type="dxa"/>
          </w:tcPr>
          <w:p w14:paraId="102EFCD4"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5A617F8" w14:textId="77777777"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14:paraId="7FF285D1" w14:textId="77777777"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update, such frequent TAU signaling overhead can be prevented as well. </w:t>
            </w:r>
          </w:p>
        </w:tc>
      </w:tr>
      <w:tr w:rsidR="002A3E86" w14:paraId="5BC6FFA6" w14:textId="77777777">
        <w:tc>
          <w:tcPr>
            <w:tcW w:w="1555" w:type="dxa"/>
          </w:tcPr>
          <w:p w14:paraId="4B4EF699"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F571B2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BB9A3A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14:paraId="3CC45A60" w14:textId="77777777">
        <w:tc>
          <w:tcPr>
            <w:tcW w:w="1555" w:type="dxa"/>
          </w:tcPr>
          <w:p w14:paraId="7C4A6AE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F50E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331BF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14:paraId="02590C1C" w14:textId="77777777">
        <w:tc>
          <w:tcPr>
            <w:tcW w:w="1555" w:type="dxa"/>
          </w:tcPr>
          <w:p w14:paraId="53CBDC9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4EDA13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F28FC05" w14:textId="77777777"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14:paraId="61763C79" w14:textId="77777777">
        <w:tc>
          <w:tcPr>
            <w:tcW w:w="1555" w:type="dxa"/>
          </w:tcPr>
          <w:p w14:paraId="2D323BCE"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B2D191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C2779BF" w14:textId="77777777" w:rsidR="002A3E86" w:rsidRDefault="002A3E86">
            <w:pPr>
              <w:rPr>
                <w:rFonts w:ascii="Arial" w:eastAsiaTheme="minorEastAsia" w:hAnsi="Arial" w:cs="Arial"/>
                <w:lang w:val="en-US" w:eastAsia="zh-CN"/>
              </w:rPr>
            </w:pPr>
          </w:p>
        </w:tc>
      </w:tr>
      <w:tr w:rsidR="002A3E86" w14:paraId="7B6F0508" w14:textId="77777777">
        <w:tc>
          <w:tcPr>
            <w:tcW w:w="1555" w:type="dxa"/>
          </w:tcPr>
          <w:p w14:paraId="0FFACE9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3D5430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778AC19"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14:paraId="2A4CB0CC" w14:textId="77777777">
        <w:tc>
          <w:tcPr>
            <w:tcW w:w="1555" w:type="dxa"/>
          </w:tcPr>
          <w:p w14:paraId="6D210ED2"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28428580"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B08590B" w14:textId="77777777"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14:paraId="6027A2AE" w14:textId="77777777">
        <w:tc>
          <w:tcPr>
            <w:tcW w:w="1555" w:type="dxa"/>
          </w:tcPr>
          <w:p w14:paraId="5B27459E"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0CA6B17E"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71F3E23F" w14:textId="77777777" w:rsidR="002A3E86" w:rsidRDefault="002A3E86">
            <w:pPr>
              <w:rPr>
                <w:rFonts w:ascii="Arial" w:hAnsi="Arial" w:cs="Arial"/>
                <w:lang w:val="en-US" w:eastAsia="zh-CN"/>
              </w:rPr>
            </w:pPr>
          </w:p>
          <w:p w14:paraId="343B82EC"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6A1A7145"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lastRenderedPageBreak/>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3786698" w14:textId="77777777" w:rsidR="002A3E86" w:rsidRDefault="00B06977">
            <w:pPr>
              <w:rPr>
                <w:rFonts w:ascii="Arial" w:eastAsia="Helvetica" w:hAnsi="Arial" w:cs="Arial"/>
                <w:lang w:val="en-US"/>
              </w:rPr>
            </w:pPr>
            <w:r>
              <w:rPr>
                <w:rFonts w:ascii="Arial" w:hAnsi="Arial" w:cs="Arial"/>
                <w:lang w:val="en-US" w:eastAsia="zh-CN"/>
              </w:rPr>
              <w:object w:dxaOrig="5715" w:dyaOrig="6435" w14:anchorId="3DBB8EFC">
                <v:shape id="_x0000_i1029" type="#_x0000_t75" style="width:285.85pt;height:321.85pt" o:ole="">
                  <v:imagedata r:id="rId28" o:title=""/>
                  <o:lock v:ext="edit" aspectratio="f"/>
                </v:shape>
                <o:OLEObject Type="Embed" ProgID="Visio.Drawing.15" ShapeID="_x0000_i1029" DrawAspect="Content" ObjectID="_1673852343" r:id="rId33"/>
              </w:object>
            </w:r>
          </w:p>
        </w:tc>
      </w:tr>
      <w:tr w:rsidR="002A3E86" w14:paraId="2DDF9908" w14:textId="77777777">
        <w:tc>
          <w:tcPr>
            <w:tcW w:w="1555" w:type="dxa"/>
          </w:tcPr>
          <w:p w14:paraId="6B98DF8D"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62C5051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B61B167" w14:textId="77777777" w:rsidR="002A3E86" w:rsidRDefault="002A3E86">
            <w:pPr>
              <w:rPr>
                <w:rFonts w:ascii="Arial" w:eastAsia="Helvetica" w:hAnsi="Arial" w:cs="Arial"/>
                <w:lang w:val="en-US"/>
              </w:rPr>
            </w:pPr>
          </w:p>
        </w:tc>
      </w:tr>
      <w:tr w:rsidR="002A3E86" w14:paraId="17D768FA" w14:textId="77777777">
        <w:tc>
          <w:tcPr>
            <w:tcW w:w="1555" w:type="dxa"/>
          </w:tcPr>
          <w:p w14:paraId="75FE8E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1BB8E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35C528A" w14:textId="77777777" w:rsidR="002A3E86" w:rsidRDefault="002A3E86">
            <w:pPr>
              <w:rPr>
                <w:rFonts w:ascii="Arial" w:eastAsia="Helvetica" w:hAnsi="Arial" w:cs="Arial"/>
                <w:lang w:val="en-US"/>
              </w:rPr>
            </w:pPr>
          </w:p>
        </w:tc>
      </w:tr>
      <w:tr w:rsidR="002A3E86" w14:paraId="3F9BB044" w14:textId="77777777">
        <w:tc>
          <w:tcPr>
            <w:tcW w:w="1555" w:type="dxa"/>
          </w:tcPr>
          <w:p w14:paraId="3DE3076D"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49A0BAD0" w14:textId="77777777"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14:paraId="362B8BB7" w14:textId="77777777" w:rsidR="002A3E86" w:rsidRDefault="00B06977">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2A3E86" w14:paraId="7797FDF4" w14:textId="77777777">
        <w:tc>
          <w:tcPr>
            <w:tcW w:w="1555" w:type="dxa"/>
          </w:tcPr>
          <w:p w14:paraId="52C5F0CD"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0EB3C8FC"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2321D3A" w14:textId="77777777" w:rsidR="002A3E86" w:rsidRDefault="002A3E86">
            <w:pPr>
              <w:rPr>
                <w:rFonts w:eastAsia="Helvetica"/>
                <w:lang w:val="en-US"/>
              </w:rPr>
            </w:pPr>
          </w:p>
        </w:tc>
      </w:tr>
      <w:tr w:rsidR="002A3E86" w14:paraId="15C8341E" w14:textId="77777777">
        <w:tc>
          <w:tcPr>
            <w:tcW w:w="1555" w:type="dxa"/>
          </w:tcPr>
          <w:p w14:paraId="1CF66936" w14:textId="77777777"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14:paraId="342F01ED"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0A69BB9D" w14:textId="77777777"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14:paraId="154F39B3" w14:textId="77777777"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14:paraId="1B653C54" w14:textId="77777777"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14:paraId="79C74C24" w14:textId="77777777">
        <w:tc>
          <w:tcPr>
            <w:tcW w:w="1555" w:type="dxa"/>
          </w:tcPr>
          <w:p w14:paraId="3C840EF5"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313E9F5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14:paraId="4A740B13"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No for fixed beams</w:t>
            </w:r>
          </w:p>
        </w:tc>
        <w:tc>
          <w:tcPr>
            <w:tcW w:w="5950" w:type="dxa"/>
          </w:tcPr>
          <w:p w14:paraId="60D9A766" w14:textId="77777777" w:rsidR="002A3E86" w:rsidRDefault="00B06977">
            <w:pPr>
              <w:rPr>
                <w:rFonts w:ascii="Arial" w:eastAsia="Helvetica" w:hAnsi="Arial" w:cs="Arial"/>
                <w:lang w:val="en-US"/>
              </w:rPr>
            </w:pPr>
            <w:r>
              <w:rPr>
                <w:rFonts w:ascii="Arial" w:eastAsia="Helvetica" w:hAnsi="Arial" w:cs="Arial"/>
                <w:lang w:val="en-US"/>
              </w:rPr>
              <w:lastRenderedPageBreak/>
              <w:t xml:space="preserve">For moving beams, seems that this is the case but not clear at this point on time a network optimization will mitigate this. </w:t>
            </w:r>
          </w:p>
          <w:p w14:paraId="18F7E98C" w14:textId="77777777" w:rsidR="002A3E86" w:rsidRDefault="00B06977">
            <w:pPr>
              <w:rPr>
                <w:rFonts w:ascii="Arial" w:eastAsia="Helvetica" w:hAnsi="Arial" w:cs="Arial"/>
                <w:lang w:val="en-US"/>
              </w:rPr>
            </w:pPr>
            <w:r>
              <w:rPr>
                <w:rFonts w:ascii="Arial" w:eastAsia="Helvetica" w:hAnsi="Arial" w:cs="Arial"/>
                <w:lang w:val="en-US"/>
              </w:rPr>
              <w:lastRenderedPageBreak/>
              <w:t>For fixed beams on Earth, one satellite/cell transmits a single TAC therefore, it’s never modified for the UE.</w:t>
            </w:r>
          </w:p>
        </w:tc>
      </w:tr>
      <w:tr w:rsidR="002A3E86" w14:paraId="4495E223" w14:textId="77777777">
        <w:tc>
          <w:tcPr>
            <w:tcW w:w="1555" w:type="dxa"/>
          </w:tcPr>
          <w:p w14:paraId="6DC0E85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1C9DC40C"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6B76B8A1" w14:textId="77777777" w:rsidR="002A3E86" w:rsidRDefault="002A3E86">
            <w:pPr>
              <w:rPr>
                <w:rFonts w:ascii="Arial" w:eastAsia="Helvetica" w:hAnsi="Arial" w:cs="Arial"/>
                <w:lang w:val="en-US"/>
              </w:rPr>
            </w:pPr>
          </w:p>
        </w:tc>
      </w:tr>
      <w:tr w:rsidR="002A3E86" w14:paraId="37EEF48A" w14:textId="77777777">
        <w:tc>
          <w:tcPr>
            <w:tcW w:w="1555" w:type="dxa"/>
          </w:tcPr>
          <w:p w14:paraId="4511370D"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4079BB80"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191AE5CF" w14:textId="77777777" w:rsidR="002A3E86" w:rsidRDefault="002A3E86">
            <w:pPr>
              <w:rPr>
                <w:rFonts w:ascii="Arial" w:eastAsia="Helvetica" w:hAnsi="Arial" w:cs="Arial"/>
                <w:lang w:val="en-US"/>
              </w:rPr>
            </w:pPr>
          </w:p>
        </w:tc>
      </w:tr>
      <w:tr w:rsidR="002A3E86" w14:paraId="6F9FAC70" w14:textId="77777777">
        <w:tc>
          <w:tcPr>
            <w:tcW w:w="1555" w:type="dxa"/>
          </w:tcPr>
          <w:p w14:paraId="652830C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E3B8D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8376162" w14:textId="77777777" w:rsidR="002A3E86" w:rsidRDefault="002A3E86">
            <w:pPr>
              <w:rPr>
                <w:rFonts w:ascii="Arial" w:eastAsia="Helvetica" w:hAnsi="Arial" w:cs="Arial"/>
                <w:lang w:val="en-US"/>
              </w:rPr>
            </w:pPr>
          </w:p>
        </w:tc>
      </w:tr>
      <w:tr w:rsidR="002A3E86" w14:paraId="1B7F44CE" w14:textId="77777777">
        <w:tc>
          <w:tcPr>
            <w:tcW w:w="1555" w:type="dxa"/>
          </w:tcPr>
          <w:p w14:paraId="5BA73B99" w14:textId="77777777"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39A6409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3A098D52" w14:textId="77777777"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14:paraId="126B0DAC" w14:textId="77777777">
        <w:tc>
          <w:tcPr>
            <w:tcW w:w="1555" w:type="dxa"/>
          </w:tcPr>
          <w:p w14:paraId="7C7F4748"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39DE9B0E"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2BEF3257" w14:textId="77777777"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14:paraId="6745ACDF" w14:textId="77777777">
        <w:tc>
          <w:tcPr>
            <w:tcW w:w="1555" w:type="dxa"/>
          </w:tcPr>
          <w:p w14:paraId="2FF83FB3" w14:textId="77777777"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1B0830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4BA07F6F" w14:textId="77777777"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14:paraId="3358FAC4" w14:textId="77777777">
        <w:tc>
          <w:tcPr>
            <w:tcW w:w="1555" w:type="dxa"/>
          </w:tcPr>
          <w:p w14:paraId="7705E843" w14:textId="77777777"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14:paraId="38AC38D8"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14:paraId="420D7C87" w14:textId="77777777"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14:paraId="1A6F1A84" w14:textId="77777777"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14:paraId="240E070E" w14:textId="77777777">
        <w:tc>
          <w:tcPr>
            <w:tcW w:w="1555" w:type="dxa"/>
          </w:tcPr>
          <w:p w14:paraId="77990F9C"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45F8CEC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752192EA" w14:textId="77777777"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14:paraId="5E2191EE" w14:textId="77777777">
        <w:tc>
          <w:tcPr>
            <w:tcW w:w="1555" w:type="dxa"/>
          </w:tcPr>
          <w:p w14:paraId="49317B3A" w14:textId="77777777" w:rsidR="002A3E86" w:rsidRDefault="00B06977">
            <w:r>
              <w:rPr>
                <w:rFonts w:ascii="Arial" w:eastAsia="Helvetica" w:hAnsi="Arial" w:cs="Arial"/>
                <w:lang w:val="en-US"/>
              </w:rPr>
              <w:t>Vodafone</w:t>
            </w:r>
          </w:p>
        </w:tc>
        <w:tc>
          <w:tcPr>
            <w:tcW w:w="2126" w:type="dxa"/>
          </w:tcPr>
          <w:p w14:paraId="0A51436E" w14:textId="77777777" w:rsidR="002A3E86" w:rsidRDefault="00B06977">
            <w:r>
              <w:rPr>
                <w:rFonts w:ascii="Arial" w:eastAsia="Helvetica" w:hAnsi="Arial" w:cs="Arial"/>
                <w:lang w:val="en-US"/>
              </w:rPr>
              <w:t>Yes</w:t>
            </w:r>
          </w:p>
        </w:tc>
        <w:tc>
          <w:tcPr>
            <w:tcW w:w="5950" w:type="dxa"/>
          </w:tcPr>
          <w:p w14:paraId="6A9480E4" w14:textId="77777777"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14:paraId="45BF9DC1" w14:textId="77777777">
        <w:tc>
          <w:tcPr>
            <w:tcW w:w="1555" w:type="dxa"/>
          </w:tcPr>
          <w:p w14:paraId="48E82EE7" w14:textId="77777777"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14:paraId="0E5C2CC9"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012EDED5" w14:textId="77777777"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14:paraId="7E27539D" w14:textId="77777777"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14:paraId="1C0793C0" w14:textId="77777777">
        <w:tc>
          <w:tcPr>
            <w:tcW w:w="1555" w:type="dxa"/>
          </w:tcPr>
          <w:p w14:paraId="6313D3E5" w14:textId="77777777"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14:paraId="0AB4EFC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A5F7B3C" w14:textId="77777777"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14:paraId="7F78086B" w14:textId="77777777">
        <w:tc>
          <w:tcPr>
            <w:tcW w:w="1555" w:type="dxa"/>
          </w:tcPr>
          <w:p w14:paraId="69BBF641" w14:textId="77777777"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14:paraId="6AE2FCB8" w14:textId="77777777"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14:paraId="21060845" w14:textId="77777777"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14:paraId="3AE7EA68" w14:textId="77777777" w:rsidR="002A3E86" w:rsidRDefault="002A3E86">
      <w:pPr>
        <w:rPr>
          <w:rFonts w:eastAsiaTheme="minorEastAsia"/>
          <w:b/>
          <w:lang w:val="en-US" w:eastAsia="zh-CN"/>
        </w:rPr>
      </w:pPr>
    </w:p>
    <w:p w14:paraId="6E18633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38A3CB44" w14:textId="77777777" w:rsidR="002A3E86" w:rsidRDefault="00B06977">
      <w:pPr>
        <w:rPr>
          <w:rFonts w:eastAsiaTheme="minorEastAsia"/>
          <w:i/>
          <w:iCs/>
          <w:color w:val="C00000"/>
          <w:lang w:eastAsia="zh-CN"/>
        </w:rPr>
      </w:pPr>
      <w:r>
        <w:rPr>
          <w:rFonts w:eastAsiaTheme="minorEastAsia" w:hint="eastAsia"/>
          <w:i/>
          <w:iCs/>
          <w:color w:val="C00000"/>
          <w:lang w:eastAsia="zh-CN"/>
        </w:rPr>
        <w:lastRenderedPageBreak/>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EB9BADA"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36424484" w14:textId="77777777" w:rsidR="002A3E86" w:rsidRDefault="002A3E86">
      <w:pPr>
        <w:rPr>
          <w:rFonts w:eastAsiaTheme="minorEastAsia"/>
          <w:b/>
          <w:lang w:eastAsia="zh-CN"/>
        </w:rPr>
      </w:pPr>
    </w:p>
    <w:p w14:paraId="274B5798" w14:textId="77777777"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14:paraId="106C1B51" w14:textId="77777777"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2A3E86" w14:paraId="35ABBBC5" w14:textId="77777777">
        <w:tc>
          <w:tcPr>
            <w:tcW w:w="1555" w:type="dxa"/>
          </w:tcPr>
          <w:p w14:paraId="1E60B5A4"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F25056E"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4A4E3749"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70CC394" w14:textId="77777777">
        <w:tc>
          <w:tcPr>
            <w:tcW w:w="1555" w:type="dxa"/>
          </w:tcPr>
          <w:p w14:paraId="184F3CA6"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32D67C1B"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6963DC71" w14:textId="77777777"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14:paraId="30237D09" w14:textId="77777777">
        <w:tc>
          <w:tcPr>
            <w:tcW w:w="1555" w:type="dxa"/>
          </w:tcPr>
          <w:p w14:paraId="7FB7C726"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485FFA7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5184BD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14:paraId="34731B19" w14:textId="77777777">
        <w:tc>
          <w:tcPr>
            <w:tcW w:w="1555" w:type="dxa"/>
          </w:tcPr>
          <w:p w14:paraId="5C807FA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8AD60FD" w14:textId="77777777" w:rsidR="002A3E86" w:rsidRDefault="002A3E86">
            <w:pPr>
              <w:rPr>
                <w:rFonts w:ascii="Arial" w:eastAsia="Helvetica" w:hAnsi="Arial" w:cs="Arial"/>
                <w:lang w:val="en-US"/>
              </w:rPr>
            </w:pPr>
          </w:p>
        </w:tc>
        <w:tc>
          <w:tcPr>
            <w:tcW w:w="5950" w:type="dxa"/>
          </w:tcPr>
          <w:p w14:paraId="3E6E9C6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14:paraId="3F64F0EC" w14:textId="77777777">
        <w:tc>
          <w:tcPr>
            <w:tcW w:w="1555" w:type="dxa"/>
          </w:tcPr>
          <w:p w14:paraId="3EE3555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24DBA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AF7CC49" w14:textId="77777777"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14:paraId="21C9E939" w14:textId="77777777">
        <w:tc>
          <w:tcPr>
            <w:tcW w:w="1555" w:type="dxa"/>
          </w:tcPr>
          <w:p w14:paraId="1E7B76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018BA9B2" w14:textId="77777777"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65F9C7FC" w14:textId="77777777"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3A7A02D6" w14:textId="77777777"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14:paraId="75CBAD72" w14:textId="77777777" w:rsidR="002A3E86" w:rsidRDefault="00B06977">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w:t>
            </w:r>
            <w:r>
              <w:rPr>
                <w:rFonts w:ascii="Arial" w:eastAsia="Helvetica" w:hAnsi="Arial" w:cs="Arial"/>
                <w:lang w:val="en-US"/>
              </w:rPr>
              <w:lastRenderedPageBreak/>
              <w:t>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2A3E86" w14:paraId="0E016D54" w14:textId="77777777">
        <w:tc>
          <w:tcPr>
            <w:tcW w:w="1555" w:type="dxa"/>
          </w:tcPr>
          <w:p w14:paraId="5A04FE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CA2A4AD"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6942FFA" w14:textId="77777777"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14:paraId="7B3B0B64" w14:textId="77777777">
        <w:tc>
          <w:tcPr>
            <w:tcW w:w="1555" w:type="dxa"/>
          </w:tcPr>
          <w:p w14:paraId="67CBEB62"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1511ED7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BCFA00E" w14:textId="77777777" w:rsidR="002A3E86" w:rsidRDefault="00B06977">
            <w:pPr>
              <w:rPr>
                <w:rFonts w:ascii="Arial" w:eastAsia="Helvetica" w:hAnsi="Arial" w:cs="Arial"/>
                <w:lang w:val="en-US"/>
              </w:rPr>
            </w:pPr>
            <w:r>
              <w:rPr>
                <w:rFonts w:ascii="Arial" w:eastAsia="Helvetica" w:hAnsi="Arial" w:cs="Arial"/>
                <w:lang w:val="en-US"/>
              </w:rPr>
              <w:t xml:space="preserve">Soft update is preferred. </w:t>
            </w:r>
          </w:p>
          <w:p w14:paraId="173C3146" w14:textId="77777777"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14:paraId="29834740" w14:textId="77777777">
        <w:tc>
          <w:tcPr>
            <w:tcW w:w="1555" w:type="dxa"/>
          </w:tcPr>
          <w:p w14:paraId="2330E7AD"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2634A480"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C97955F"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6E4A334D" w14:textId="77777777"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2F9F105A"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4431E72"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1DF3B569"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14:paraId="6A1D0AF1" w14:textId="77777777">
        <w:tc>
          <w:tcPr>
            <w:tcW w:w="1555" w:type="dxa"/>
          </w:tcPr>
          <w:p w14:paraId="2C512E61"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416D07B2"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ECD03F2" w14:textId="77777777" w:rsidR="002A3E86" w:rsidRDefault="00B06977">
            <w:pPr>
              <w:rPr>
                <w:rFonts w:ascii="Arial" w:eastAsia="Helvetica" w:hAnsi="Arial" w:cs="Arial"/>
                <w:lang w:val="en-US"/>
              </w:rPr>
            </w:pPr>
            <w:r>
              <w:rPr>
                <w:rFonts w:ascii="Arial" w:eastAsia="Helvetica" w:hAnsi="Arial" w:cs="Arial"/>
                <w:lang w:val="en-US"/>
              </w:rPr>
              <w:t>Soft TAC update</w:t>
            </w:r>
          </w:p>
        </w:tc>
      </w:tr>
      <w:tr w:rsidR="002A3E86" w14:paraId="20737750" w14:textId="77777777">
        <w:tc>
          <w:tcPr>
            <w:tcW w:w="1555" w:type="dxa"/>
          </w:tcPr>
          <w:p w14:paraId="7739A9F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A39A66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0B23A4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14:paraId="398F00E4" w14:textId="77777777">
        <w:tc>
          <w:tcPr>
            <w:tcW w:w="1555" w:type="dxa"/>
          </w:tcPr>
          <w:p w14:paraId="08B4FBA7"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226E30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8DF4CB8" w14:textId="77777777"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14:paraId="4EA15031" w14:textId="77777777">
        <w:tc>
          <w:tcPr>
            <w:tcW w:w="1555" w:type="dxa"/>
          </w:tcPr>
          <w:p w14:paraId="3E2200B2"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39818CA6"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9FD89EE" w14:textId="77777777"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14:paraId="206C8783" w14:textId="77777777">
        <w:tc>
          <w:tcPr>
            <w:tcW w:w="1555" w:type="dxa"/>
          </w:tcPr>
          <w:p w14:paraId="1D8E54C0"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78560145" w14:textId="77777777" w:rsidR="002A3E86" w:rsidRDefault="00B06977">
            <w:pPr>
              <w:rPr>
                <w:rFonts w:eastAsia="Malgun Gothic"/>
                <w:lang w:val="en-US" w:eastAsia="ko-KR"/>
              </w:rPr>
            </w:pPr>
            <w:r>
              <w:rPr>
                <w:rFonts w:ascii="Arial" w:eastAsia="Helvetica" w:hAnsi="Arial" w:cs="Arial"/>
                <w:lang w:val="en-US"/>
              </w:rPr>
              <w:t>Yes</w:t>
            </w:r>
          </w:p>
        </w:tc>
        <w:tc>
          <w:tcPr>
            <w:tcW w:w="5950" w:type="dxa"/>
          </w:tcPr>
          <w:p w14:paraId="167BA4C3" w14:textId="77777777"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14:paraId="5FD6BF2F" w14:textId="77777777">
        <w:tc>
          <w:tcPr>
            <w:tcW w:w="1555" w:type="dxa"/>
          </w:tcPr>
          <w:p w14:paraId="7E9768AE" w14:textId="77777777"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1197CEFA" w14:textId="77777777" w:rsidR="002A3E86" w:rsidRDefault="00B06977">
            <w:pPr>
              <w:rPr>
                <w:rFonts w:ascii="BT Font Light" w:eastAsia="Helvetica" w:hAnsi="BT Font Light" w:cs="Arial"/>
                <w:lang w:val="en-US"/>
              </w:rPr>
            </w:pPr>
            <w:r>
              <w:rPr>
                <w:rFonts w:ascii="BT Font Light" w:eastAsia="Helvetica" w:hAnsi="BT Font Light" w:cs="Arial"/>
                <w:lang w:val="en-US"/>
              </w:rPr>
              <w:t>Both</w:t>
            </w:r>
          </w:p>
          <w:p w14:paraId="07EC18BA" w14:textId="77777777"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14:paraId="077D4B20" w14:textId="77777777"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6CB7BCE6" w14:textId="77777777"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14:paraId="42F27CFA" w14:textId="77777777">
        <w:tc>
          <w:tcPr>
            <w:tcW w:w="1555" w:type="dxa"/>
          </w:tcPr>
          <w:p w14:paraId="4C716330" w14:textId="77777777" w:rsidR="002A3E86" w:rsidRDefault="00B06977">
            <w:pPr>
              <w:rPr>
                <w:rFonts w:ascii="BT Font Light" w:eastAsia="Helvetica" w:hAnsi="BT Font Light" w:cs="Arial"/>
                <w:lang w:val="en-US"/>
              </w:rPr>
            </w:pPr>
            <w:r>
              <w:rPr>
                <w:rFonts w:ascii="Arial" w:eastAsia="Helvetica" w:hAnsi="Arial" w:cs="Arial"/>
                <w:lang w:val="en-US"/>
              </w:rPr>
              <w:t>Rakuten Mobile</w:t>
            </w:r>
          </w:p>
        </w:tc>
        <w:tc>
          <w:tcPr>
            <w:tcW w:w="2126" w:type="dxa"/>
          </w:tcPr>
          <w:p w14:paraId="34F6FE9B" w14:textId="77777777"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14:paraId="029255CE" w14:textId="77777777"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14:paraId="7C2A05E9" w14:textId="77777777">
        <w:tc>
          <w:tcPr>
            <w:tcW w:w="1555" w:type="dxa"/>
          </w:tcPr>
          <w:p w14:paraId="6BB1650D" w14:textId="77777777" w:rsidR="002A3E86" w:rsidRDefault="00B06977">
            <w:pPr>
              <w:rPr>
                <w:rFonts w:ascii="Arial" w:eastAsia="Helvetica" w:hAnsi="Arial" w:cs="Arial"/>
                <w:lang w:val="en-US"/>
              </w:rPr>
            </w:pPr>
            <w:r>
              <w:rPr>
                <w:rFonts w:ascii="Arial" w:eastAsia="Helvetica" w:hAnsi="Arial" w:cs="Arial"/>
                <w:lang w:val="en-US"/>
              </w:rPr>
              <w:lastRenderedPageBreak/>
              <w:t>Apple</w:t>
            </w:r>
          </w:p>
        </w:tc>
        <w:tc>
          <w:tcPr>
            <w:tcW w:w="2126" w:type="dxa"/>
          </w:tcPr>
          <w:p w14:paraId="0F7E999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6D6DEB2" w14:textId="77777777"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14:paraId="780291BD" w14:textId="77777777">
        <w:tc>
          <w:tcPr>
            <w:tcW w:w="1555" w:type="dxa"/>
          </w:tcPr>
          <w:p w14:paraId="7331C52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5764B58B" w14:textId="77777777"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14:paraId="4D9569A4" w14:textId="77777777"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14:paraId="60D5BC9F" w14:textId="77777777">
        <w:tc>
          <w:tcPr>
            <w:tcW w:w="1555" w:type="dxa"/>
          </w:tcPr>
          <w:p w14:paraId="159E05B6"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A4DC8F1"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4522BDBC" w14:textId="77777777"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14:paraId="0F36E4B0" w14:textId="77777777">
        <w:tc>
          <w:tcPr>
            <w:tcW w:w="1555" w:type="dxa"/>
          </w:tcPr>
          <w:p w14:paraId="02B20C1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3875AAD" w14:textId="77777777"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7AAE63C8" w14:textId="77777777"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14:paraId="091A32BD" w14:textId="77777777">
        <w:tc>
          <w:tcPr>
            <w:tcW w:w="1555" w:type="dxa"/>
          </w:tcPr>
          <w:p w14:paraId="47EFF400"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5B708974"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0755FEBC"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14:paraId="3A515A2F" w14:textId="77777777">
        <w:tc>
          <w:tcPr>
            <w:tcW w:w="1555" w:type="dxa"/>
          </w:tcPr>
          <w:p w14:paraId="4D19383A"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B8EF26B" w14:textId="77777777"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15F6DB8C" w14:textId="77777777"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14:paraId="49F8E0F9" w14:textId="77777777">
        <w:tc>
          <w:tcPr>
            <w:tcW w:w="1555" w:type="dxa"/>
          </w:tcPr>
          <w:p w14:paraId="5DFD8C1F"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62F5734D" w14:textId="77777777" w:rsidR="002A3E86" w:rsidRDefault="002A3E86">
            <w:pPr>
              <w:rPr>
                <w:rFonts w:ascii="Arial" w:eastAsia="PMingLiU" w:hAnsi="Arial" w:cs="Arial"/>
                <w:lang w:val="en-US" w:eastAsia="zh-TW"/>
              </w:rPr>
            </w:pPr>
          </w:p>
        </w:tc>
        <w:tc>
          <w:tcPr>
            <w:tcW w:w="5950" w:type="dxa"/>
          </w:tcPr>
          <w:p w14:paraId="7D553C57" w14:textId="77777777"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14:paraId="07843F6B" w14:textId="77777777">
        <w:tc>
          <w:tcPr>
            <w:tcW w:w="1555" w:type="dxa"/>
          </w:tcPr>
          <w:p w14:paraId="6BDB8499" w14:textId="77777777"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14:paraId="5F7AE11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081ACF02" w14:textId="77777777"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14:paraId="3990AD01" w14:textId="77777777">
        <w:tc>
          <w:tcPr>
            <w:tcW w:w="1555" w:type="dxa"/>
          </w:tcPr>
          <w:p w14:paraId="7781AE7B"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450F90E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35ECAC" w14:textId="77777777"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CC5294D" w14:textId="77777777"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02CE25E6"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14:paraId="77CCFD9C" w14:textId="77777777">
        <w:tc>
          <w:tcPr>
            <w:tcW w:w="1555" w:type="dxa"/>
          </w:tcPr>
          <w:p w14:paraId="7E49C349"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ED5BE5A"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18F48632" w14:textId="77777777"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14:paraId="3AEF36F8" w14:textId="77777777">
        <w:tc>
          <w:tcPr>
            <w:tcW w:w="1555" w:type="dxa"/>
          </w:tcPr>
          <w:p w14:paraId="0E2A348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042DAD0F"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754CA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14:paraId="061C9AD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126C0BC9"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560CD8EA" w14:textId="77777777" w:rsidR="002A3E86" w:rsidRDefault="00B06977">
      <w:pPr>
        <w:rPr>
          <w:rFonts w:eastAsiaTheme="minorEastAsia"/>
          <w:b/>
          <w:lang w:eastAsia="zh-CN"/>
        </w:rPr>
      </w:pPr>
      <w:r>
        <w:rPr>
          <w:rFonts w:eastAsiaTheme="minorEastAsia" w:hint="eastAsia"/>
          <w:b/>
          <w:iCs/>
          <w:lang w:eastAsia="zh-CN"/>
        </w:rPr>
        <w:lastRenderedPageBreak/>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14:paraId="45EA5A01" w14:textId="77777777" w:rsidR="002A3E86" w:rsidRDefault="002A3E86">
      <w:pPr>
        <w:rPr>
          <w:b/>
          <w:lang w:eastAsia="zh-CN"/>
        </w:rPr>
      </w:pPr>
    </w:p>
    <w:p w14:paraId="4A8BBFC4" w14:textId="77777777" w:rsidR="002A3E86" w:rsidRDefault="00B06977">
      <w:pPr>
        <w:rPr>
          <w:lang w:eastAsia="zh-CN"/>
        </w:rPr>
      </w:pPr>
      <w:r>
        <w:rPr>
          <w:lang w:eastAsia="zh-CN"/>
        </w:rPr>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14:paraId="6E488F27" w14:textId="77777777" w:rsidR="002A3E86" w:rsidRDefault="00B06977">
      <w:pPr>
        <w:pStyle w:val="ListParagraph"/>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14:paraId="70A8B9E9" w14:textId="77777777" w:rsidR="002A3E86" w:rsidRDefault="00B06977">
      <w:pPr>
        <w:pStyle w:val="ListParagraph"/>
        <w:numPr>
          <w:ilvl w:val="0"/>
          <w:numId w:val="17"/>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14:paraId="13F10B78" w14:textId="77777777"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A3E86" w14:paraId="240719B2" w14:textId="77777777">
        <w:tc>
          <w:tcPr>
            <w:tcW w:w="1555" w:type="dxa"/>
          </w:tcPr>
          <w:p w14:paraId="2151BCC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7C320DD"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73D0959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2D5B67D1" w14:textId="77777777">
        <w:tc>
          <w:tcPr>
            <w:tcW w:w="1555" w:type="dxa"/>
          </w:tcPr>
          <w:p w14:paraId="3F718DB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02568D56"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D78C647" w14:textId="77777777"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14:paraId="4EA88409" w14:textId="77777777">
        <w:tc>
          <w:tcPr>
            <w:tcW w:w="1555" w:type="dxa"/>
          </w:tcPr>
          <w:p w14:paraId="26AA7520"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745C08F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09CFE7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14:paraId="07FEA26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14:paraId="19BDEA78" w14:textId="77777777">
        <w:tc>
          <w:tcPr>
            <w:tcW w:w="1555" w:type="dxa"/>
          </w:tcPr>
          <w:p w14:paraId="31DE1F7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3169FC0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9F6BD0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14:paraId="20FC208C" w14:textId="77777777">
        <w:tc>
          <w:tcPr>
            <w:tcW w:w="1555" w:type="dxa"/>
          </w:tcPr>
          <w:p w14:paraId="25D8B0EC"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05081179"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21930A3A" w14:textId="77777777"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14:paraId="1D418527" w14:textId="77777777">
        <w:tc>
          <w:tcPr>
            <w:tcW w:w="1555" w:type="dxa"/>
          </w:tcPr>
          <w:p w14:paraId="03796DA9"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647094DB"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4E0B72B2" w14:textId="77777777"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283BE80A" w14:textId="77777777"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14:paraId="6505AFDF" w14:textId="77777777">
        <w:tc>
          <w:tcPr>
            <w:tcW w:w="1555" w:type="dxa"/>
          </w:tcPr>
          <w:p w14:paraId="759DE18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E14F3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2A87E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14:paraId="7388B913" w14:textId="77777777">
        <w:tc>
          <w:tcPr>
            <w:tcW w:w="1555" w:type="dxa"/>
          </w:tcPr>
          <w:p w14:paraId="2638ED48"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70F3B2E1" w14:textId="77777777"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502245C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14:paraId="4DDB5CEC"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14:paraId="280064D2" w14:textId="77777777">
        <w:tc>
          <w:tcPr>
            <w:tcW w:w="1555" w:type="dxa"/>
          </w:tcPr>
          <w:p w14:paraId="5F310AF5"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777E38FC" w14:textId="77777777"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14:paraId="405D0F89"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4D29DB80" w14:textId="77777777"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 xml:space="preserve">soft </w:t>
            </w:r>
            <w:r>
              <w:rPr>
                <w:rFonts w:ascii="Arial" w:hAnsi="Arial" w:cs="Arial" w:hint="eastAsia"/>
                <w:lang w:val="en-US" w:eastAsia="zh-CN"/>
              </w:rPr>
              <w:lastRenderedPageBreak/>
              <w:t>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9D6AA72"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1B55B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42191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14:paraId="57530C01" w14:textId="77777777" w:rsidR="002A3E86" w:rsidRDefault="002A3E86">
            <w:pPr>
              <w:rPr>
                <w:rFonts w:ascii="Arial" w:eastAsia="Helvetica" w:hAnsi="Arial" w:cs="Arial"/>
                <w:lang w:val="en-US"/>
              </w:rPr>
            </w:pPr>
          </w:p>
        </w:tc>
      </w:tr>
      <w:tr w:rsidR="002A3E86" w14:paraId="68794095" w14:textId="77777777">
        <w:tc>
          <w:tcPr>
            <w:tcW w:w="1555" w:type="dxa"/>
          </w:tcPr>
          <w:p w14:paraId="322899B1"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5A9CE720" w14:textId="77777777"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14:paraId="505BAFEF"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2FDFDBE1" w14:textId="77777777">
        <w:tc>
          <w:tcPr>
            <w:tcW w:w="1555" w:type="dxa"/>
          </w:tcPr>
          <w:p w14:paraId="0EAF8F6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01C9B1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47677D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14:paraId="23CF2563" w14:textId="77777777">
        <w:tc>
          <w:tcPr>
            <w:tcW w:w="1555" w:type="dxa"/>
          </w:tcPr>
          <w:p w14:paraId="3A032320"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5675B0B"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091C755D" w14:textId="77777777"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14:paraId="09547CF0" w14:textId="77777777">
        <w:tc>
          <w:tcPr>
            <w:tcW w:w="1555" w:type="dxa"/>
          </w:tcPr>
          <w:p w14:paraId="5CDA0E12"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345AB0D7" w14:textId="77777777"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163EFBF4"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6DCCCCAB" w14:textId="77777777">
        <w:tc>
          <w:tcPr>
            <w:tcW w:w="1555" w:type="dxa"/>
          </w:tcPr>
          <w:p w14:paraId="0949A6A2"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698A451A" w14:textId="77777777" w:rsidR="002A3E86" w:rsidRDefault="00B06977">
            <w:pPr>
              <w:rPr>
                <w:rFonts w:eastAsia="Malgun Gothic"/>
                <w:lang w:val="en-US" w:eastAsia="ko-KR"/>
              </w:rPr>
            </w:pPr>
            <w:r>
              <w:rPr>
                <w:rFonts w:ascii="Arial" w:eastAsia="Helvetica" w:hAnsi="Arial" w:cs="Arial"/>
                <w:lang w:val="en-US"/>
              </w:rPr>
              <w:t>May be Option 1</w:t>
            </w:r>
          </w:p>
        </w:tc>
        <w:tc>
          <w:tcPr>
            <w:tcW w:w="5950" w:type="dxa"/>
          </w:tcPr>
          <w:p w14:paraId="7889F5BF" w14:textId="77777777"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14:paraId="5FA59187" w14:textId="77777777"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14:paraId="1AC67F20" w14:textId="77777777">
        <w:tc>
          <w:tcPr>
            <w:tcW w:w="1555" w:type="dxa"/>
          </w:tcPr>
          <w:p w14:paraId="64D4BA26"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4FF631B9"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32DE71F4" w14:textId="77777777" w:rsidR="002A3E86" w:rsidRDefault="00B06977">
            <w:pPr>
              <w:rPr>
                <w:rFonts w:ascii="Arial" w:eastAsia="Helvetica" w:hAnsi="Arial" w:cs="Arial"/>
                <w:lang w:val="en-US"/>
              </w:rPr>
            </w:pPr>
            <w:r>
              <w:rPr>
                <w:rFonts w:ascii="Arial" w:eastAsia="Helvetica" w:hAnsi="Arial" w:cs="Arial"/>
                <w:lang w:val="en-US"/>
              </w:rPr>
              <w:t>Agree with Samsung.</w:t>
            </w:r>
          </w:p>
        </w:tc>
      </w:tr>
      <w:tr w:rsidR="002A3E86" w14:paraId="302F8E69" w14:textId="77777777">
        <w:tc>
          <w:tcPr>
            <w:tcW w:w="1555" w:type="dxa"/>
          </w:tcPr>
          <w:p w14:paraId="4C07AE2A" w14:textId="77777777" w:rsidR="002A3E86" w:rsidRDefault="00B06977">
            <w:pPr>
              <w:rPr>
                <w:rFonts w:ascii="Arial" w:eastAsia="Helvetica" w:hAnsi="Arial" w:cs="Arial"/>
                <w:lang w:val="en-US"/>
              </w:rPr>
            </w:pPr>
            <w:r>
              <w:rPr>
                <w:rFonts w:ascii="Arial" w:eastAsia="Helvetica" w:hAnsi="Arial" w:cs="Arial"/>
                <w:lang w:val="en-US"/>
              </w:rPr>
              <w:t>Rakuten Mobile</w:t>
            </w:r>
          </w:p>
        </w:tc>
        <w:tc>
          <w:tcPr>
            <w:tcW w:w="2126" w:type="dxa"/>
          </w:tcPr>
          <w:p w14:paraId="5DB15C4B" w14:textId="77777777"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14:paraId="782E9DAE" w14:textId="77777777"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14:paraId="2F6426C1" w14:textId="77777777"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14:paraId="09B50399" w14:textId="77777777">
        <w:tc>
          <w:tcPr>
            <w:tcW w:w="1555" w:type="dxa"/>
          </w:tcPr>
          <w:p w14:paraId="2B7712E2"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121C3F8C"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60BE905C" w14:textId="77777777"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2A3E86" w14:paraId="51C65239" w14:textId="77777777">
        <w:tc>
          <w:tcPr>
            <w:tcW w:w="1555" w:type="dxa"/>
          </w:tcPr>
          <w:p w14:paraId="0057C6D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42732FA5"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57F7A01D" w14:textId="77777777" w:rsidR="002A3E86" w:rsidRDefault="002A3E86">
            <w:pPr>
              <w:rPr>
                <w:rFonts w:ascii="Arial" w:hAnsi="Arial" w:cs="Arial"/>
                <w:lang w:eastAsia="zh-CN"/>
              </w:rPr>
            </w:pPr>
          </w:p>
        </w:tc>
      </w:tr>
      <w:tr w:rsidR="002A3E86" w14:paraId="1D20807D" w14:textId="77777777">
        <w:tc>
          <w:tcPr>
            <w:tcW w:w="1555" w:type="dxa"/>
          </w:tcPr>
          <w:p w14:paraId="404D3ECE"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E6F4677" w14:textId="77777777"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14:paraId="3DEF3712" w14:textId="77777777"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14:paraId="512D8D05" w14:textId="77777777">
        <w:tc>
          <w:tcPr>
            <w:tcW w:w="1555" w:type="dxa"/>
          </w:tcPr>
          <w:p w14:paraId="02EDF1D0"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D626717" w14:textId="77777777"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4319D5D8" w14:textId="77777777"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14:paraId="399348AE" w14:textId="77777777">
        <w:tc>
          <w:tcPr>
            <w:tcW w:w="1555" w:type="dxa"/>
          </w:tcPr>
          <w:p w14:paraId="5B87D294"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04A668D6" w14:textId="77777777"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14:paraId="7F1090E3" w14:textId="77777777"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14:paraId="1ADFF1A8" w14:textId="77777777">
        <w:tc>
          <w:tcPr>
            <w:tcW w:w="1555" w:type="dxa"/>
          </w:tcPr>
          <w:p w14:paraId="62580A8F"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6699F780" w14:textId="77777777" w:rsidR="002A3E86" w:rsidRDefault="002A3E86">
            <w:pPr>
              <w:rPr>
                <w:rFonts w:ascii="Arial" w:eastAsia="Helvetica" w:hAnsi="Arial" w:cs="Arial"/>
                <w:lang w:val="en-US"/>
              </w:rPr>
            </w:pPr>
          </w:p>
        </w:tc>
        <w:tc>
          <w:tcPr>
            <w:tcW w:w="5950" w:type="dxa"/>
          </w:tcPr>
          <w:p w14:paraId="3BB8C463" w14:textId="77777777"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3A52F078" w14:textId="77777777" w:rsidR="002A3E86" w:rsidRDefault="00B06977">
            <w:pPr>
              <w:rPr>
                <w:rFonts w:ascii="Arial" w:eastAsia="Helvetica" w:hAnsi="Arial" w:cs="Arial"/>
                <w:lang w:val="en-US"/>
              </w:rPr>
            </w:pPr>
            <w:r>
              <w:rPr>
                <w:rFonts w:ascii="Arial" w:eastAsia="PMingLiU" w:hAnsi="Arial" w:cs="Arial"/>
                <w:lang w:eastAsia="zh-TW"/>
              </w:rPr>
              <w:lastRenderedPageBreak/>
              <w:t>If UE is served by the same NTN cell without moving away from the NTN TA(s) associated with UE GNSS location, UE needs not to perform TAU even the broadcast TAI(s) changed.</w:t>
            </w:r>
          </w:p>
        </w:tc>
      </w:tr>
      <w:tr w:rsidR="002A3E86" w14:paraId="2AEA4DE8" w14:textId="77777777">
        <w:tc>
          <w:tcPr>
            <w:tcW w:w="1555" w:type="dxa"/>
          </w:tcPr>
          <w:p w14:paraId="1C466724" w14:textId="77777777" w:rsidR="002A3E86" w:rsidRDefault="00B06977">
            <w:pPr>
              <w:rPr>
                <w:rFonts w:ascii="Arial" w:eastAsia="PMingLiU" w:hAnsi="Arial" w:cs="Arial"/>
                <w:lang w:val="en-US" w:eastAsia="zh-TW"/>
              </w:rPr>
            </w:pPr>
            <w:r>
              <w:rPr>
                <w:rFonts w:ascii="Arial" w:eastAsia="Helvetica" w:hAnsi="Arial" w:cs="Arial"/>
                <w:lang w:val="en-US"/>
              </w:rPr>
              <w:lastRenderedPageBreak/>
              <w:t>Ericsson</w:t>
            </w:r>
          </w:p>
        </w:tc>
        <w:tc>
          <w:tcPr>
            <w:tcW w:w="2126" w:type="dxa"/>
          </w:tcPr>
          <w:p w14:paraId="53EF90E4"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2896593D" w14:textId="77777777" w:rsidR="002A3E86" w:rsidRDefault="002A3E86">
            <w:pPr>
              <w:rPr>
                <w:rFonts w:ascii="Arial" w:eastAsia="PMingLiU" w:hAnsi="Arial" w:cs="Arial"/>
                <w:lang w:eastAsia="zh-TW"/>
              </w:rPr>
            </w:pPr>
          </w:p>
        </w:tc>
      </w:tr>
      <w:tr w:rsidR="002A3E86" w14:paraId="0E50BC7B" w14:textId="77777777">
        <w:tc>
          <w:tcPr>
            <w:tcW w:w="1555" w:type="dxa"/>
          </w:tcPr>
          <w:p w14:paraId="79BB8176"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962974F"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6538CE3" w14:textId="77777777"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14:paraId="4C2A3014" w14:textId="77777777">
        <w:tc>
          <w:tcPr>
            <w:tcW w:w="1555" w:type="dxa"/>
          </w:tcPr>
          <w:p w14:paraId="4A5B704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30EE68F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453CE501" w14:textId="77777777"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14:paraId="05A5C79F" w14:textId="77777777">
        <w:tc>
          <w:tcPr>
            <w:tcW w:w="1555" w:type="dxa"/>
          </w:tcPr>
          <w:p w14:paraId="09834B8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CF45E58"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15D41E94" w14:textId="77777777" w:rsidR="002A3E86" w:rsidRDefault="002A3E86">
            <w:pPr>
              <w:spacing w:line="256" w:lineRule="auto"/>
              <w:ind w:right="200"/>
              <w:rPr>
                <w:rFonts w:ascii="Arial" w:eastAsia="Helvetica" w:hAnsi="Arial" w:cs="Arial"/>
                <w:lang w:val="en-US"/>
              </w:rPr>
            </w:pPr>
          </w:p>
        </w:tc>
      </w:tr>
      <w:tr w:rsidR="002A3E86" w14:paraId="67BA1F28" w14:textId="77777777">
        <w:tc>
          <w:tcPr>
            <w:tcW w:w="1555" w:type="dxa"/>
          </w:tcPr>
          <w:p w14:paraId="43E7C68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DB8D40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14:paraId="26AA20D4" w14:textId="77777777"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14:paraId="6A4A3FEF" w14:textId="77777777" w:rsidR="002A3E86" w:rsidRDefault="002A3E86">
      <w:pPr>
        <w:rPr>
          <w:b/>
          <w:lang w:eastAsia="zh-CN"/>
        </w:rPr>
      </w:pPr>
    </w:p>
    <w:p w14:paraId="3D839E1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7D54081B"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BC7DF68" w14:textId="77777777"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5DD26C53" w14:textId="77777777" w:rsidR="002A3E86" w:rsidRDefault="002A3E86">
      <w:pPr>
        <w:rPr>
          <w:b/>
          <w:lang w:eastAsia="zh-CN"/>
        </w:rPr>
      </w:pPr>
    </w:p>
    <w:p w14:paraId="6C929A4B" w14:textId="77777777" w:rsidR="002A3E86" w:rsidRDefault="00B06977">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14:paraId="4F362FE6" w14:textId="77777777"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14:paraId="6CD85FBF" w14:textId="77777777" w:rsidR="002A3E86" w:rsidRDefault="002A3E86">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298EBF47" w14:textId="77777777">
        <w:tc>
          <w:tcPr>
            <w:tcW w:w="1555" w:type="dxa"/>
          </w:tcPr>
          <w:p w14:paraId="43DE106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39274BF4"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3399AD01"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27478A1" w14:textId="77777777">
        <w:tc>
          <w:tcPr>
            <w:tcW w:w="1555" w:type="dxa"/>
          </w:tcPr>
          <w:p w14:paraId="644CDE4F"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3F95C8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05FB375" w14:textId="77777777"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14:paraId="06EC56D2" w14:textId="77777777">
        <w:tc>
          <w:tcPr>
            <w:tcW w:w="1555" w:type="dxa"/>
          </w:tcPr>
          <w:p w14:paraId="39448C42"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5C59C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17F3A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14:paraId="13C26387" w14:textId="77777777">
        <w:tc>
          <w:tcPr>
            <w:tcW w:w="1555" w:type="dxa"/>
          </w:tcPr>
          <w:p w14:paraId="33CB6C6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E09F15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E7CC5EF" w14:textId="77777777" w:rsidR="002A3E86" w:rsidRDefault="002A3E86">
            <w:pPr>
              <w:rPr>
                <w:rFonts w:ascii="Arial" w:eastAsia="Helvetica" w:hAnsi="Arial" w:cs="Arial"/>
                <w:lang w:val="en-US"/>
              </w:rPr>
            </w:pPr>
          </w:p>
        </w:tc>
      </w:tr>
      <w:tr w:rsidR="002A3E86" w14:paraId="6BB44AFE" w14:textId="77777777">
        <w:tc>
          <w:tcPr>
            <w:tcW w:w="1555" w:type="dxa"/>
          </w:tcPr>
          <w:p w14:paraId="2370F5B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F8ED50E"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904BAE" w14:textId="77777777" w:rsidR="002A3E86" w:rsidRDefault="002A3E86">
            <w:pPr>
              <w:rPr>
                <w:rFonts w:ascii="Arial" w:eastAsia="Helvetica" w:hAnsi="Arial" w:cs="Arial"/>
                <w:lang w:val="en-US"/>
              </w:rPr>
            </w:pPr>
          </w:p>
        </w:tc>
      </w:tr>
      <w:tr w:rsidR="002A3E86" w14:paraId="6C0A3D8A" w14:textId="77777777">
        <w:tc>
          <w:tcPr>
            <w:tcW w:w="1555" w:type="dxa"/>
          </w:tcPr>
          <w:p w14:paraId="7EADEAFB"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11C90FF"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FF3838A" w14:textId="77777777"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14:paraId="1C97BFA1" w14:textId="77777777">
        <w:tc>
          <w:tcPr>
            <w:tcW w:w="1555" w:type="dxa"/>
          </w:tcPr>
          <w:p w14:paraId="5FE7D37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BA756B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DB67AF4" w14:textId="77777777" w:rsidR="002A3E86" w:rsidRDefault="002A3E86">
            <w:pPr>
              <w:rPr>
                <w:rFonts w:ascii="Arial" w:eastAsia="Helvetica" w:hAnsi="Arial" w:cs="Arial"/>
                <w:lang w:val="en-US"/>
              </w:rPr>
            </w:pPr>
          </w:p>
        </w:tc>
      </w:tr>
      <w:tr w:rsidR="002A3E86" w14:paraId="704E01C3" w14:textId="77777777">
        <w:tc>
          <w:tcPr>
            <w:tcW w:w="1555" w:type="dxa"/>
          </w:tcPr>
          <w:p w14:paraId="049F46ED" w14:textId="77777777" w:rsidR="002A3E86" w:rsidRDefault="00B06977">
            <w:pPr>
              <w:rPr>
                <w:rFonts w:ascii="Arial" w:eastAsia="Helvetica" w:hAnsi="Arial" w:cs="Arial"/>
                <w:lang w:val="en-US"/>
              </w:rPr>
            </w:pPr>
            <w:r>
              <w:rPr>
                <w:rFonts w:ascii="Arial" w:eastAsia="Helvetica" w:hAnsi="Arial" w:cs="Arial"/>
                <w:lang w:val="en-US"/>
              </w:rPr>
              <w:lastRenderedPageBreak/>
              <w:t>Spreadtrum</w:t>
            </w:r>
          </w:p>
        </w:tc>
        <w:tc>
          <w:tcPr>
            <w:tcW w:w="2126" w:type="dxa"/>
          </w:tcPr>
          <w:p w14:paraId="6D70B7DA"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4A2A85" w14:textId="77777777"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14:paraId="7C6280CF" w14:textId="77777777">
        <w:tc>
          <w:tcPr>
            <w:tcW w:w="1555" w:type="dxa"/>
          </w:tcPr>
          <w:p w14:paraId="7BA680AF"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3DA3BAAD"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D3D577D"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45522BAE"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2A3E86" w14:paraId="3103AEF7" w14:textId="77777777">
        <w:tc>
          <w:tcPr>
            <w:tcW w:w="1555" w:type="dxa"/>
          </w:tcPr>
          <w:p w14:paraId="69F473CB"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620B10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D842170" w14:textId="77777777" w:rsidR="002A3E86" w:rsidRDefault="00B06977">
            <w:pPr>
              <w:rPr>
                <w:rFonts w:ascii="Arial" w:eastAsia="Helvetica" w:hAnsi="Arial" w:cs="Arial"/>
                <w:lang w:val="en-US"/>
              </w:rPr>
            </w:pPr>
            <w:r>
              <w:rPr>
                <w:rFonts w:ascii="Arial" w:eastAsia="Helvetica" w:hAnsi="Arial" w:cs="Arial"/>
                <w:lang w:val="en-US"/>
              </w:rPr>
              <w:t>Good feature.</w:t>
            </w:r>
          </w:p>
        </w:tc>
      </w:tr>
      <w:tr w:rsidR="002A3E86" w14:paraId="4B490ACC" w14:textId="77777777">
        <w:tc>
          <w:tcPr>
            <w:tcW w:w="1555" w:type="dxa"/>
          </w:tcPr>
          <w:p w14:paraId="755BF51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3D5AE5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8E5B16" w14:textId="77777777" w:rsidR="002A3E86" w:rsidRDefault="002A3E86">
            <w:pPr>
              <w:rPr>
                <w:rFonts w:ascii="Arial" w:eastAsia="Helvetica" w:hAnsi="Arial" w:cs="Arial"/>
                <w:lang w:val="en-US"/>
              </w:rPr>
            </w:pPr>
          </w:p>
        </w:tc>
      </w:tr>
      <w:tr w:rsidR="002A3E86" w14:paraId="02022D97" w14:textId="77777777">
        <w:tc>
          <w:tcPr>
            <w:tcW w:w="1555" w:type="dxa"/>
          </w:tcPr>
          <w:p w14:paraId="4C30099A"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9ED3C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D34EA02" w14:textId="77777777" w:rsidR="002A3E86" w:rsidRDefault="00B06977">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2A3E86" w14:paraId="54949A3F" w14:textId="77777777">
        <w:tc>
          <w:tcPr>
            <w:tcW w:w="1555" w:type="dxa"/>
          </w:tcPr>
          <w:p w14:paraId="289BABAF"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77162A6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8656306" w14:textId="77777777" w:rsidR="002A3E86" w:rsidRDefault="002A3E86">
            <w:pPr>
              <w:rPr>
                <w:rFonts w:eastAsia="Helvetica"/>
                <w:lang w:val="en-US"/>
              </w:rPr>
            </w:pPr>
          </w:p>
        </w:tc>
      </w:tr>
      <w:tr w:rsidR="002A3E86" w14:paraId="3585BC93" w14:textId="77777777">
        <w:tc>
          <w:tcPr>
            <w:tcW w:w="1555" w:type="dxa"/>
          </w:tcPr>
          <w:p w14:paraId="63EE3E26"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45D31AC9" w14:textId="77777777"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14:paraId="4EB768D6" w14:textId="77777777"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6D3DAF15" w14:textId="77777777"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7272B48F" w14:textId="77777777"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14:paraId="38DC9778" w14:textId="77777777">
        <w:tc>
          <w:tcPr>
            <w:tcW w:w="1555" w:type="dxa"/>
          </w:tcPr>
          <w:p w14:paraId="66A01929"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26F217D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089FDDB" w14:textId="77777777"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14:paraId="2BA1151B" w14:textId="77777777">
        <w:tc>
          <w:tcPr>
            <w:tcW w:w="1555" w:type="dxa"/>
          </w:tcPr>
          <w:p w14:paraId="01ABB96E" w14:textId="77777777" w:rsidR="002A3E86" w:rsidRDefault="00B06977">
            <w:pPr>
              <w:rPr>
                <w:rFonts w:ascii="Arial" w:eastAsia="Helvetica" w:hAnsi="Arial" w:cs="Arial"/>
                <w:lang w:val="en-US"/>
              </w:rPr>
            </w:pPr>
            <w:r>
              <w:rPr>
                <w:rFonts w:ascii="Arial" w:eastAsia="Helvetica" w:hAnsi="Arial" w:cs="Arial"/>
                <w:lang w:val="en-US"/>
              </w:rPr>
              <w:t>Rakuten</w:t>
            </w:r>
          </w:p>
        </w:tc>
        <w:tc>
          <w:tcPr>
            <w:tcW w:w="2126" w:type="dxa"/>
          </w:tcPr>
          <w:p w14:paraId="33F5547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B6A9E8" w14:textId="77777777" w:rsidR="002A3E86" w:rsidRDefault="002A3E86">
            <w:pPr>
              <w:rPr>
                <w:rFonts w:ascii="Arial" w:eastAsia="Helvetica" w:hAnsi="Arial" w:cs="Arial"/>
                <w:lang w:val="en-US"/>
              </w:rPr>
            </w:pPr>
          </w:p>
        </w:tc>
      </w:tr>
      <w:tr w:rsidR="002A3E86" w14:paraId="19333C91" w14:textId="77777777">
        <w:tc>
          <w:tcPr>
            <w:tcW w:w="1555" w:type="dxa"/>
          </w:tcPr>
          <w:p w14:paraId="5DB36EE5"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47B228F9"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8DAB3DF" w14:textId="77777777" w:rsidR="002A3E86" w:rsidRDefault="002A3E86">
            <w:pPr>
              <w:rPr>
                <w:rFonts w:ascii="Arial" w:eastAsia="Helvetica" w:hAnsi="Arial" w:cs="Arial"/>
                <w:lang w:val="en-US"/>
              </w:rPr>
            </w:pPr>
          </w:p>
        </w:tc>
      </w:tr>
      <w:tr w:rsidR="002A3E86" w14:paraId="66CE5266" w14:textId="77777777">
        <w:tc>
          <w:tcPr>
            <w:tcW w:w="1555" w:type="dxa"/>
          </w:tcPr>
          <w:p w14:paraId="5DA75640"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77A4AB5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34E1D7F" w14:textId="77777777" w:rsidR="002A3E86" w:rsidRDefault="002A3E86">
            <w:pPr>
              <w:rPr>
                <w:rFonts w:ascii="Arial" w:eastAsia="Helvetica" w:hAnsi="Arial" w:cs="Arial"/>
                <w:lang w:val="en-US"/>
              </w:rPr>
            </w:pPr>
          </w:p>
        </w:tc>
      </w:tr>
      <w:tr w:rsidR="002A3E86" w14:paraId="28814634" w14:textId="77777777">
        <w:tc>
          <w:tcPr>
            <w:tcW w:w="1555" w:type="dxa"/>
          </w:tcPr>
          <w:p w14:paraId="143BF4EB"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5B2F8807"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9825846" w14:textId="77777777"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14:paraId="19E51463" w14:textId="77777777">
        <w:tc>
          <w:tcPr>
            <w:tcW w:w="1555" w:type="dxa"/>
          </w:tcPr>
          <w:p w14:paraId="026F0B64"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914AE47" w14:textId="77777777"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296EC76B"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14:paraId="5B367FB6" w14:textId="77777777">
        <w:tc>
          <w:tcPr>
            <w:tcW w:w="1555" w:type="dxa"/>
          </w:tcPr>
          <w:p w14:paraId="044BDC81"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6D56FFBA"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3D9D6B9F" w14:textId="77777777"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14:paraId="669E5AF5" w14:textId="77777777">
        <w:tc>
          <w:tcPr>
            <w:tcW w:w="1555" w:type="dxa"/>
          </w:tcPr>
          <w:p w14:paraId="54CE57DC"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0B0D7E99" w14:textId="77777777"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1FBE67BC" w14:textId="77777777" w:rsidR="002A3E86" w:rsidRDefault="002A3E86">
            <w:pPr>
              <w:rPr>
                <w:rFonts w:ascii="Arial" w:eastAsia="Helvetica" w:hAnsi="Arial" w:cs="Arial"/>
                <w:lang w:val="en-US"/>
              </w:rPr>
            </w:pPr>
          </w:p>
        </w:tc>
      </w:tr>
      <w:tr w:rsidR="002A3E86" w14:paraId="7B1ABC0C" w14:textId="77777777">
        <w:tc>
          <w:tcPr>
            <w:tcW w:w="1555" w:type="dxa"/>
          </w:tcPr>
          <w:p w14:paraId="641443AA" w14:textId="77777777" w:rsidR="002A3E86" w:rsidRDefault="00B06977">
            <w:pPr>
              <w:rPr>
                <w:rFonts w:ascii="Arial" w:eastAsia="PMingLiU" w:hAnsi="Arial" w:cs="Arial"/>
                <w:lang w:val="en-US" w:eastAsia="zh-TW"/>
              </w:rPr>
            </w:pPr>
            <w:r>
              <w:rPr>
                <w:rFonts w:ascii="Arial" w:eastAsia="PMingLiU" w:hAnsi="Arial" w:cs="Arial"/>
                <w:lang w:val="en-US" w:eastAsia="zh-TW"/>
              </w:rPr>
              <w:lastRenderedPageBreak/>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14:paraId="7874C8B7" w14:textId="77777777"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33450D44" w14:textId="77777777"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14:paraId="6EDD8E72" w14:textId="77777777">
        <w:tc>
          <w:tcPr>
            <w:tcW w:w="1555" w:type="dxa"/>
          </w:tcPr>
          <w:p w14:paraId="4BAD0A1A" w14:textId="77777777" w:rsidR="002A3E86" w:rsidRDefault="00B06977">
            <w:pPr>
              <w:rPr>
                <w:rFonts w:ascii="Arial" w:eastAsia="PMingLiU" w:hAnsi="Arial" w:cs="Arial"/>
                <w:lang w:val="en-US" w:eastAsia="zh-TW"/>
              </w:rPr>
            </w:pPr>
            <w:r>
              <w:rPr>
                <w:rFonts w:ascii="Arial" w:eastAsia="Helvetica" w:hAnsi="Arial" w:cs="Arial"/>
                <w:lang w:val="en-US"/>
              </w:rPr>
              <w:t>Vodafone</w:t>
            </w:r>
          </w:p>
        </w:tc>
        <w:tc>
          <w:tcPr>
            <w:tcW w:w="2126" w:type="dxa"/>
          </w:tcPr>
          <w:p w14:paraId="48695718" w14:textId="77777777"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14:paraId="0C3F10C8" w14:textId="77777777"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14:paraId="6A73930F" w14:textId="77777777" w:rsidR="002A3E86" w:rsidRDefault="002A3E86">
            <w:pPr>
              <w:rPr>
                <w:rFonts w:ascii="Arial" w:eastAsia="Helvetica" w:hAnsi="Arial" w:cs="Arial"/>
                <w:lang w:val="en-US"/>
              </w:rPr>
            </w:pPr>
          </w:p>
        </w:tc>
      </w:tr>
      <w:tr w:rsidR="002A3E86" w14:paraId="330D3BE5" w14:textId="77777777">
        <w:tc>
          <w:tcPr>
            <w:tcW w:w="1555" w:type="dxa"/>
          </w:tcPr>
          <w:p w14:paraId="44AEB01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7CA7166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112A33D" w14:textId="77777777" w:rsidR="002A3E86" w:rsidRDefault="002A3E86">
            <w:pPr>
              <w:spacing w:line="256" w:lineRule="auto"/>
              <w:ind w:right="200"/>
              <w:rPr>
                <w:rFonts w:ascii="Arial" w:eastAsia="Helvetica" w:hAnsi="Arial" w:cs="Arial"/>
                <w:lang w:val="en-US"/>
              </w:rPr>
            </w:pPr>
          </w:p>
        </w:tc>
      </w:tr>
      <w:tr w:rsidR="002A3E86" w14:paraId="203CF9A6" w14:textId="77777777">
        <w:tc>
          <w:tcPr>
            <w:tcW w:w="1555" w:type="dxa"/>
          </w:tcPr>
          <w:p w14:paraId="1DBF86C7"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57A237D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544174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14:paraId="5C73AED3" w14:textId="77777777">
        <w:tc>
          <w:tcPr>
            <w:tcW w:w="1555" w:type="dxa"/>
          </w:tcPr>
          <w:p w14:paraId="5E4211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7A243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02AB5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14:paraId="5D06B16A" w14:textId="77777777" w:rsidR="002A3E86" w:rsidRDefault="002A3E86">
      <w:pPr>
        <w:rPr>
          <w:rFonts w:eastAsiaTheme="minorEastAsia"/>
          <w:b/>
          <w:lang w:eastAsia="zh-CN"/>
        </w:rPr>
      </w:pPr>
    </w:p>
    <w:p w14:paraId="64D10466"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41A2B58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A1B4BF9" w14:textId="77777777"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243E44F5" w14:textId="77777777" w:rsidR="002A3E86" w:rsidRDefault="002A3E86">
      <w:pPr>
        <w:rPr>
          <w:rFonts w:eastAsiaTheme="minorEastAsia"/>
          <w:b/>
          <w:lang w:eastAsia="zh-CN"/>
        </w:rPr>
      </w:pPr>
    </w:p>
    <w:p w14:paraId="03E83902" w14:textId="77777777"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have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EDFB892" w14:textId="77777777"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compaines</w:t>
      </w:r>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2A3E86" w14:paraId="6FEB6FA5" w14:textId="77777777">
        <w:tc>
          <w:tcPr>
            <w:tcW w:w="1555" w:type="dxa"/>
          </w:tcPr>
          <w:p w14:paraId="67B8B7BE"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14:paraId="346DD3DC"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14:paraId="74655E9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9AF7946" w14:textId="77777777">
        <w:tc>
          <w:tcPr>
            <w:tcW w:w="1555" w:type="dxa"/>
          </w:tcPr>
          <w:p w14:paraId="3626F93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14:paraId="1033789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1A608E2" w14:textId="77777777"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2A3E86" w14:paraId="310A92D5" w14:textId="77777777">
        <w:tc>
          <w:tcPr>
            <w:tcW w:w="1555" w:type="dxa"/>
          </w:tcPr>
          <w:p w14:paraId="5BCC74F4"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4DAF9E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566BA6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14:paraId="4927E37E" w14:textId="77777777">
        <w:tc>
          <w:tcPr>
            <w:tcW w:w="1555" w:type="dxa"/>
          </w:tcPr>
          <w:p w14:paraId="7DAFC7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B90D5D1"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E67A4B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14:paraId="3FA4D885" w14:textId="77777777">
        <w:tc>
          <w:tcPr>
            <w:tcW w:w="1555" w:type="dxa"/>
          </w:tcPr>
          <w:p w14:paraId="1A4F23C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14:paraId="691C5C50"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000E4CCC" w14:textId="77777777" w:rsidR="002A3E86" w:rsidRDefault="00B06977">
            <w:pPr>
              <w:rPr>
                <w:rFonts w:ascii="Arial" w:eastAsia="Helvetica" w:hAnsi="Arial" w:cs="Arial"/>
                <w:lang w:val="en-US"/>
              </w:rPr>
            </w:pPr>
            <w:r>
              <w:rPr>
                <w:rFonts w:ascii="Arial" w:eastAsia="Helvetica" w:hAnsi="Arial" w:cs="Arial"/>
                <w:lang w:val="en-US"/>
              </w:rPr>
              <w:t xml:space="preserve">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w:t>
            </w:r>
            <w:r>
              <w:rPr>
                <w:rFonts w:ascii="Arial" w:eastAsia="Helvetica" w:hAnsi="Arial" w:cs="Arial"/>
                <w:lang w:val="en-US"/>
              </w:rPr>
              <w:lastRenderedPageBreak/>
              <w:t>is located at the leading edge of the cell. We are open to send an LS to SA2 for this.</w:t>
            </w:r>
          </w:p>
        </w:tc>
      </w:tr>
      <w:tr w:rsidR="002A3E86" w14:paraId="3E7D509D" w14:textId="77777777">
        <w:tc>
          <w:tcPr>
            <w:tcW w:w="1555" w:type="dxa"/>
          </w:tcPr>
          <w:p w14:paraId="321338D1" w14:textId="77777777"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1842" w:type="dxa"/>
          </w:tcPr>
          <w:p w14:paraId="26776A84" w14:textId="77777777"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14:paraId="4E3E1375" w14:textId="77777777" w:rsidR="002A3E86" w:rsidRDefault="00B06977">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2A3E86" w14:paraId="27113256" w14:textId="77777777">
        <w:tc>
          <w:tcPr>
            <w:tcW w:w="1555" w:type="dxa"/>
          </w:tcPr>
          <w:p w14:paraId="688A5A1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EAF3A5D" w14:textId="77777777"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14:paraId="435ECD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14:paraId="5383373B" w14:textId="77777777">
        <w:tc>
          <w:tcPr>
            <w:tcW w:w="1555" w:type="dxa"/>
          </w:tcPr>
          <w:p w14:paraId="59C4D566"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1842" w:type="dxa"/>
          </w:tcPr>
          <w:p w14:paraId="6F3B80D2"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8C9DF2A" w14:textId="77777777"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14:paraId="282FA525" w14:textId="77777777">
        <w:tc>
          <w:tcPr>
            <w:tcW w:w="1555" w:type="dxa"/>
          </w:tcPr>
          <w:p w14:paraId="6BEABEA1"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1842" w:type="dxa"/>
          </w:tcPr>
          <w:p w14:paraId="27A00B6B" w14:textId="77777777"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14:paraId="41E2D51F" w14:textId="77777777"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616EA84" w14:textId="77777777"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14:paraId="784ED938" w14:textId="77777777">
        <w:tc>
          <w:tcPr>
            <w:tcW w:w="1555" w:type="dxa"/>
          </w:tcPr>
          <w:p w14:paraId="46DF3217" w14:textId="77777777"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14:paraId="7B91784A"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16C0AA38" w14:textId="77777777"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14:paraId="0D1DB9FA" w14:textId="77777777">
        <w:tc>
          <w:tcPr>
            <w:tcW w:w="1555" w:type="dxa"/>
          </w:tcPr>
          <w:p w14:paraId="03F0200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2E084DC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F9CCAD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14:paraId="7AAF436B" w14:textId="77777777">
        <w:tc>
          <w:tcPr>
            <w:tcW w:w="1555" w:type="dxa"/>
          </w:tcPr>
          <w:p w14:paraId="48745D93" w14:textId="77777777"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14:paraId="33369B42"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EEF80F" w14:textId="77777777"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14:paraId="487BE98F" w14:textId="77777777">
        <w:tc>
          <w:tcPr>
            <w:tcW w:w="1555" w:type="dxa"/>
          </w:tcPr>
          <w:p w14:paraId="30BA5642" w14:textId="77777777" w:rsidR="002A3E86" w:rsidRDefault="00B06977">
            <w:pPr>
              <w:rPr>
                <w:rFonts w:ascii="Arial" w:eastAsia="Helvetica" w:hAnsi="Arial" w:cs="Arial"/>
                <w:lang w:val="en-US"/>
              </w:rPr>
            </w:pPr>
            <w:r>
              <w:rPr>
                <w:rFonts w:ascii="Arial" w:eastAsia="Helvetica" w:hAnsi="Arial" w:cs="Arial"/>
                <w:lang w:val="en-US"/>
              </w:rPr>
              <w:t>InterDigital</w:t>
            </w:r>
          </w:p>
        </w:tc>
        <w:tc>
          <w:tcPr>
            <w:tcW w:w="1842" w:type="dxa"/>
          </w:tcPr>
          <w:p w14:paraId="778BFB83"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3CD31D"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14:paraId="159C1DC7" w14:textId="77777777">
        <w:tc>
          <w:tcPr>
            <w:tcW w:w="1555" w:type="dxa"/>
          </w:tcPr>
          <w:p w14:paraId="54BBED9D" w14:textId="77777777"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14:paraId="489771A2"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74EF2645" w14:textId="77777777"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14:paraId="4765AE55" w14:textId="77777777">
        <w:tc>
          <w:tcPr>
            <w:tcW w:w="1555" w:type="dxa"/>
          </w:tcPr>
          <w:p w14:paraId="212F26BF" w14:textId="77777777" w:rsidR="002A3E86" w:rsidRDefault="00B06977">
            <w:pPr>
              <w:rPr>
                <w:rFonts w:ascii="Arial" w:eastAsia="Helvetica" w:hAnsi="Arial" w:cs="Arial"/>
                <w:lang w:val="en-US"/>
              </w:rPr>
            </w:pPr>
            <w:r>
              <w:rPr>
                <w:rFonts w:ascii="Arial" w:eastAsia="Helvetica" w:hAnsi="Arial" w:cs="Arial"/>
                <w:lang w:val="en-US"/>
              </w:rPr>
              <w:t>BT</w:t>
            </w:r>
          </w:p>
        </w:tc>
        <w:tc>
          <w:tcPr>
            <w:tcW w:w="1842" w:type="dxa"/>
          </w:tcPr>
          <w:p w14:paraId="28EE43DB"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7ADF390" w14:textId="77777777"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14:paraId="5B7355F5" w14:textId="77777777">
        <w:tc>
          <w:tcPr>
            <w:tcW w:w="1555" w:type="dxa"/>
          </w:tcPr>
          <w:p w14:paraId="22DDD69C" w14:textId="77777777" w:rsidR="002A3E86" w:rsidRDefault="00B06977">
            <w:pPr>
              <w:rPr>
                <w:rFonts w:ascii="Arial" w:eastAsia="Helvetica" w:hAnsi="Arial" w:cs="Arial"/>
                <w:lang w:val="en-US"/>
              </w:rPr>
            </w:pPr>
            <w:r>
              <w:rPr>
                <w:rFonts w:ascii="Arial" w:eastAsia="Helvetica" w:hAnsi="Arial" w:cs="Arial"/>
                <w:lang w:val="en-US"/>
              </w:rPr>
              <w:t>Rakuten</w:t>
            </w:r>
          </w:p>
        </w:tc>
        <w:tc>
          <w:tcPr>
            <w:tcW w:w="1842" w:type="dxa"/>
          </w:tcPr>
          <w:p w14:paraId="337EEF72" w14:textId="77777777" w:rsidR="002A3E86" w:rsidRDefault="002A3E86">
            <w:pPr>
              <w:rPr>
                <w:rFonts w:ascii="Arial" w:eastAsiaTheme="minorEastAsia" w:hAnsi="Arial" w:cs="Arial"/>
                <w:lang w:val="en-US" w:eastAsia="zh-CN"/>
              </w:rPr>
            </w:pPr>
          </w:p>
        </w:tc>
        <w:tc>
          <w:tcPr>
            <w:tcW w:w="6234" w:type="dxa"/>
          </w:tcPr>
          <w:p w14:paraId="27B4BAE9" w14:textId="77777777"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14:paraId="3069AA18" w14:textId="77777777">
        <w:tc>
          <w:tcPr>
            <w:tcW w:w="1555" w:type="dxa"/>
          </w:tcPr>
          <w:p w14:paraId="72B5859F" w14:textId="77777777"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14:paraId="38D41B00" w14:textId="77777777" w:rsidR="002A3E86" w:rsidRDefault="002A3E86">
            <w:pPr>
              <w:rPr>
                <w:rFonts w:ascii="Arial" w:eastAsiaTheme="minorEastAsia" w:hAnsi="Arial" w:cs="Arial"/>
                <w:lang w:val="en-US" w:eastAsia="zh-CN"/>
              </w:rPr>
            </w:pPr>
          </w:p>
        </w:tc>
        <w:tc>
          <w:tcPr>
            <w:tcW w:w="6234" w:type="dxa"/>
          </w:tcPr>
          <w:p w14:paraId="3C1C9AC1" w14:textId="77777777"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14:paraId="3DEB05A3" w14:textId="77777777">
        <w:tc>
          <w:tcPr>
            <w:tcW w:w="1555" w:type="dxa"/>
          </w:tcPr>
          <w:p w14:paraId="60AF153C" w14:textId="77777777"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14:paraId="37CE99AE" w14:textId="77777777" w:rsidR="002A3E86" w:rsidRDefault="002A3E86">
            <w:pPr>
              <w:rPr>
                <w:rFonts w:ascii="Arial" w:eastAsiaTheme="minorEastAsia" w:hAnsi="Arial" w:cs="Arial"/>
                <w:lang w:val="en-US" w:eastAsia="zh-CN"/>
              </w:rPr>
            </w:pPr>
          </w:p>
        </w:tc>
        <w:tc>
          <w:tcPr>
            <w:tcW w:w="6234" w:type="dxa"/>
          </w:tcPr>
          <w:p w14:paraId="0BEA7DDC" w14:textId="77777777"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14:paraId="786F4447" w14:textId="77777777">
        <w:tc>
          <w:tcPr>
            <w:tcW w:w="1555" w:type="dxa"/>
          </w:tcPr>
          <w:p w14:paraId="7C441833" w14:textId="77777777"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14:paraId="5B61627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420C99A6" w14:textId="77777777"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14:paraId="58583C4A" w14:textId="77777777">
        <w:tc>
          <w:tcPr>
            <w:tcW w:w="1555" w:type="dxa"/>
          </w:tcPr>
          <w:p w14:paraId="5F9B42D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26107DA" w14:textId="77777777"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3F7721CB" w14:textId="77777777"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14:paraId="44265A2A" w14:textId="77777777">
        <w:tc>
          <w:tcPr>
            <w:tcW w:w="1555" w:type="dxa"/>
          </w:tcPr>
          <w:p w14:paraId="4C0DD107"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4918D3D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5883677F" w14:textId="77777777"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14:paraId="4765CDBE" w14:textId="77777777">
        <w:tc>
          <w:tcPr>
            <w:tcW w:w="1555" w:type="dxa"/>
          </w:tcPr>
          <w:p w14:paraId="0E5DCDB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3FAA5BE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0595302C" w14:textId="77777777"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14:paraId="63DC1A11" w14:textId="77777777">
        <w:tc>
          <w:tcPr>
            <w:tcW w:w="1555" w:type="dxa"/>
          </w:tcPr>
          <w:p w14:paraId="2792CFFC" w14:textId="77777777" w:rsidR="002A3E86" w:rsidRDefault="00B06977">
            <w:pPr>
              <w:rPr>
                <w:rFonts w:ascii="Arial" w:eastAsia="PMingLiU" w:hAnsi="Arial" w:cs="Arial"/>
                <w:lang w:val="en-US" w:eastAsia="zh-TW"/>
              </w:rPr>
            </w:pPr>
            <w:r>
              <w:rPr>
                <w:rFonts w:ascii="Arial" w:eastAsia="PMingLiU" w:hAnsi="Arial" w:cs="Arial"/>
                <w:lang w:val="en-US" w:eastAsia="zh-TW"/>
              </w:rPr>
              <w:lastRenderedPageBreak/>
              <w:t>Ericsson</w:t>
            </w:r>
          </w:p>
        </w:tc>
        <w:tc>
          <w:tcPr>
            <w:tcW w:w="1842" w:type="dxa"/>
          </w:tcPr>
          <w:p w14:paraId="4641C7D8" w14:textId="77777777" w:rsidR="002A3E86" w:rsidRDefault="002A3E86">
            <w:pPr>
              <w:rPr>
                <w:rFonts w:ascii="Arial" w:eastAsia="PMingLiU" w:hAnsi="Arial" w:cs="Arial"/>
                <w:lang w:val="en-US" w:eastAsia="zh-TW"/>
              </w:rPr>
            </w:pPr>
          </w:p>
        </w:tc>
        <w:tc>
          <w:tcPr>
            <w:tcW w:w="6234" w:type="dxa"/>
          </w:tcPr>
          <w:p w14:paraId="649C8661" w14:textId="77777777"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14:paraId="59C2404E" w14:textId="77777777">
        <w:tc>
          <w:tcPr>
            <w:tcW w:w="1555" w:type="dxa"/>
          </w:tcPr>
          <w:p w14:paraId="0DE0EE6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09275C76" w14:textId="77777777"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4612C953" w14:textId="77777777"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14:paraId="315A19BE" w14:textId="77777777">
        <w:tc>
          <w:tcPr>
            <w:tcW w:w="1555" w:type="dxa"/>
          </w:tcPr>
          <w:p w14:paraId="0C29D14C"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14:paraId="3B4F05BC" w14:textId="77777777"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14:paraId="619BCED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14:paraId="6512D1CA" w14:textId="77777777">
        <w:tc>
          <w:tcPr>
            <w:tcW w:w="1555" w:type="dxa"/>
          </w:tcPr>
          <w:p w14:paraId="689A647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060E00C8" w14:textId="77777777" w:rsidR="002A3E86" w:rsidRDefault="002A3E86">
            <w:pPr>
              <w:spacing w:line="256" w:lineRule="auto"/>
              <w:ind w:right="200"/>
              <w:rPr>
                <w:rFonts w:ascii="Arial" w:eastAsia="Helvetica" w:hAnsi="Arial" w:cs="Arial"/>
                <w:lang w:val="en-US"/>
              </w:rPr>
            </w:pPr>
          </w:p>
        </w:tc>
        <w:tc>
          <w:tcPr>
            <w:tcW w:w="6234" w:type="dxa"/>
          </w:tcPr>
          <w:p w14:paraId="6240A55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14:paraId="36667FFF" w14:textId="77777777">
        <w:tc>
          <w:tcPr>
            <w:tcW w:w="1555" w:type="dxa"/>
          </w:tcPr>
          <w:p w14:paraId="1E072985" w14:textId="77777777"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14:paraId="13D0A5D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675F5E1"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bl>
    <w:p w14:paraId="15492983" w14:textId="77777777" w:rsidR="002A3E86" w:rsidRDefault="002A3E86">
      <w:pPr>
        <w:jc w:val="both"/>
        <w:rPr>
          <w:b/>
          <w:bCs/>
        </w:rPr>
      </w:pPr>
    </w:p>
    <w:p w14:paraId="32CA523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16C00635"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5FBAE20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1F7D873A" w14:textId="77777777" w:rsidR="002A3E86" w:rsidRDefault="00B06977">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2DB97265" w14:textId="77777777" w:rsidR="002A3E86" w:rsidRDefault="00B06977">
      <w:pPr>
        <w:rPr>
          <w:b/>
          <w:bCs/>
          <w:i/>
          <w:iCs/>
          <w:color w:val="C00000"/>
        </w:rPr>
      </w:pPr>
      <w:r>
        <w:rPr>
          <w:b/>
          <w:bCs/>
          <w:i/>
          <w:iCs/>
          <w:color w:val="C00000"/>
        </w:rPr>
        <w:t xml:space="preserve">Summary of Question 1: </w:t>
      </w:r>
    </w:p>
    <w:p w14:paraId="3E665A9E"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7AF35A3"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7A9B10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63F9AC2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w:t>
      </w:r>
      <w:r>
        <w:rPr>
          <w:rFonts w:eastAsiaTheme="minorEastAsia" w:hint="eastAsia"/>
          <w:i/>
          <w:iCs/>
          <w:color w:val="C00000"/>
          <w:lang w:eastAsia="zh-CN"/>
        </w:rPr>
        <w:lastRenderedPageBreak/>
        <w:t xml:space="preserve">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C4EB7CC"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72EE0691" w14:textId="77777777" w:rsidR="002A3E86" w:rsidRDefault="002A3E86">
      <w:pPr>
        <w:rPr>
          <w:b/>
          <w:bCs/>
          <w:i/>
          <w:iCs/>
          <w:color w:val="C00000"/>
          <w:lang w:eastAsia="zh-CN"/>
        </w:rPr>
      </w:pPr>
    </w:p>
    <w:p w14:paraId="307ED37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0C82B67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0D9F15AE"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2B0F5FE5"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07DEAA1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042EE170"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158B2CF4"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17484703"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4AD904AC" w14:textId="77777777"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02951860"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2CD4BED8"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78AA1F2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31797B2D" w14:textId="77777777" w:rsidR="002A3E86" w:rsidRDefault="00B06977">
      <w:pPr>
        <w:pStyle w:val="Heading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lastRenderedPageBreak/>
        <w:t>4</w:t>
      </w:r>
      <w:r>
        <w:rPr>
          <w:b/>
          <w:lang w:val="en-US" w:eastAsia="zh-CN"/>
        </w:rPr>
        <w:tab/>
      </w:r>
      <w:r>
        <w:rPr>
          <w:rFonts w:eastAsiaTheme="minorEastAsia" w:hint="eastAsia"/>
          <w:b/>
          <w:lang w:val="en-US" w:eastAsia="zh-CN"/>
        </w:rPr>
        <w:t>Conclusion</w:t>
      </w:r>
    </w:p>
    <w:p w14:paraId="1C7731C2"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23BCB319" w14:textId="77777777"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14:paraId="192F94D6" w14:textId="77777777"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516D858C"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71A9215A"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00715D34" w14:textId="77777777"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18114FC3" w14:textId="77777777"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6B2DA456" w14:textId="77777777"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14:paraId="51065AEF" w14:textId="77777777" w:rsidR="002A3E86" w:rsidRDefault="002A3E86">
      <w:pPr>
        <w:rPr>
          <w:rFonts w:eastAsiaTheme="minorEastAsia"/>
          <w:lang w:eastAsia="zh-CN"/>
        </w:rPr>
      </w:pPr>
    </w:p>
    <w:p w14:paraId="7BDB6367" w14:textId="77777777" w:rsidR="002A3E86" w:rsidRDefault="00B06977">
      <w:pPr>
        <w:pStyle w:val="Heading1"/>
      </w:pPr>
      <w:r>
        <w:rPr>
          <w:rFonts w:eastAsiaTheme="minorEastAsia" w:hint="eastAsia"/>
          <w:lang w:eastAsia="zh-CN"/>
        </w:rPr>
        <w:t>6</w:t>
      </w:r>
      <w:r>
        <w:tab/>
        <w:t>References</w:t>
      </w:r>
    </w:p>
    <w:p w14:paraId="2A816BCB" w14:textId="77777777"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14:paraId="42110A83" w14:textId="77777777" w:rsidR="002A3E86" w:rsidRDefault="00B06977">
      <w:pPr>
        <w:pStyle w:val="Reference"/>
        <w:numPr>
          <w:ilvl w:val="0"/>
          <w:numId w:val="19"/>
        </w:numPr>
        <w:ind w:right="200"/>
        <w:jc w:val="both"/>
      </w:pPr>
      <w:bookmarkStart w:id="6" w:name="_Ref62661744"/>
      <w:r>
        <w:t xml:space="preserve">R2-209820, </w:t>
      </w:r>
      <w:bookmarkEnd w:id="4"/>
      <w:r>
        <w:t>[POST111e][910][NTN] Impacts of earth fixed and moving beams (Ericsson)</w:t>
      </w:r>
      <w:bookmarkEnd w:id="5"/>
      <w:bookmarkEnd w:id="6"/>
    </w:p>
    <w:p w14:paraId="22CD0D2C" w14:textId="77777777" w:rsidR="002A3E86" w:rsidRDefault="00B06977">
      <w:pPr>
        <w:pStyle w:val="Reference"/>
        <w:numPr>
          <w:ilvl w:val="0"/>
          <w:numId w:val="19"/>
        </w:numPr>
        <w:ind w:right="200"/>
        <w:jc w:val="both"/>
      </w:pPr>
      <w:bookmarkStart w:id="7" w:name="_Ref62662854"/>
      <w:r>
        <w:t>R2-2101607</w:t>
      </w:r>
      <w:r>
        <w:tab/>
        <w:t>Considerations on Soft TAI Update</w:t>
      </w:r>
      <w:r>
        <w:tab/>
        <w:t>CMCC</w:t>
      </w:r>
      <w:r>
        <w:tab/>
        <w:t>discussion</w:t>
      </w:r>
      <w:r>
        <w:tab/>
        <w:t>Rel-17</w:t>
      </w:r>
      <w:bookmarkEnd w:id="7"/>
      <w:r>
        <w:tab/>
      </w:r>
    </w:p>
    <w:p w14:paraId="2F7F12B3" w14:textId="77777777" w:rsidR="002A3E86" w:rsidRDefault="00B06977">
      <w:pPr>
        <w:pStyle w:val="Reference"/>
        <w:numPr>
          <w:ilvl w:val="0"/>
          <w:numId w:val="19"/>
        </w:numPr>
        <w:ind w:right="200"/>
        <w:jc w:val="both"/>
      </w:pPr>
      <w:bookmarkStart w:id="8" w:name="_Ref62662857"/>
      <w:r>
        <w:t>R2-2100259</w:t>
      </w:r>
      <w:r>
        <w:tab/>
        <w:t>Improving Tracking Area Updates in NR-NTN</w:t>
      </w:r>
      <w:r>
        <w:tab/>
        <w:t>MediaTek Inc.</w:t>
      </w:r>
      <w:r>
        <w:tab/>
        <w:t>discussion</w:t>
      </w:r>
      <w:bookmarkEnd w:id="8"/>
    </w:p>
    <w:p w14:paraId="38FD1BF8" w14:textId="77777777" w:rsidR="002A3E86" w:rsidRDefault="00B06977">
      <w:pPr>
        <w:pStyle w:val="Reference"/>
        <w:numPr>
          <w:ilvl w:val="0"/>
          <w:numId w:val="19"/>
        </w:numPr>
        <w:ind w:right="200"/>
        <w:jc w:val="both"/>
      </w:pPr>
      <w:bookmarkStart w:id="9" w:name="_Ref62649618"/>
      <w:r>
        <w:t>R2-2100742</w:t>
      </w:r>
      <w:r>
        <w:tab/>
        <w:t>TAC update procedure</w:t>
      </w:r>
      <w:r>
        <w:tab/>
        <w:t>Qualcomm Incorporated</w:t>
      </w:r>
      <w:r>
        <w:tab/>
        <w:t>discussion</w:t>
      </w:r>
      <w:r>
        <w:tab/>
        <w:t>Rel-17</w:t>
      </w:r>
      <w:bookmarkEnd w:id="9"/>
      <w:r>
        <w:tab/>
      </w:r>
    </w:p>
    <w:p w14:paraId="6126C2BF" w14:textId="77777777" w:rsidR="002A3E86" w:rsidRDefault="00B06977">
      <w:pPr>
        <w:pStyle w:val="Reference"/>
        <w:numPr>
          <w:ilvl w:val="0"/>
          <w:numId w:val="19"/>
        </w:numPr>
        <w:ind w:right="200"/>
        <w:jc w:val="both"/>
      </w:pPr>
      <w:bookmarkStart w:id="10" w:name="_Ref62662860"/>
      <w:r>
        <w:t>R2-2100820</w:t>
      </w:r>
      <w:r>
        <w:tab/>
        <w:t>Fixed Tracking Area and the Tracking Area Code in NTN</w:t>
      </w:r>
      <w:r>
        <w:tab/>
        <w:t>PANASONIC R&amp;D Center Germany</w:t>
      </w:r>
      <w:r>
        <w:tab/>
        <w:t>discussion</w:t>
      </w:r>
      <w:r>
        <w:tab/>
        <w:t>R2-2009120</w:t>
      </w:r>
      <w:bookmarkEnd w:id="10"/>
    </w:p>
    <w:p w14:paraId="270A086F" w14:textId="77777777" w:rsidR="002A3E86" w:rsidRDefault="00B06977">
      <w:pPr>
        <w:pStyle w:val="Reference"/>
        <w:numPr>
          <w:ilvl w:val="0"/>
          <w:numId w:val="19"/>
        </w:numPr>
        <w:spacing w:before="134" w:after="0"/>
        <w:ind w:right="200"/>
        <w:jc w:val="both"/>
      </w:pPr>
      <w:bookmarkStart w:id="11" w:name="_Ref62662861"/>
      <w:r>
        <w:t>R2-2101406</w:t>
      </w:r>
      <w:r>
        <w:tab/>
        <w:t>TAI update for earth moving cell</w:t>
      </w:r>
      <w:r>
        <w:tab/>
        <w:t>NEC Telecom MODUS Ltd.</w:t>
      </w:r>
      <w:r>
        <w:tab/>
        <w:t>discussion</w:t>
      </w:r>
      <w:bookmarkEnd w:id="11"/>
    </w:p>
    <w:p w14:paraId="46F24525" w14:textId="77777777"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2556" w14:textId="77777777" w:rsidR="00155734" w:rsidRDefault="00155734">
      <w:pPr>
        <w:spacing w:after="0" w:line="240" w:lineRule="auto"/>
      </w:pPr>
      <w:r>
        <w:separator/>
      </w:r>
    </w:p>
  </w:endnote>
  <w:endnote w:type="continuationSeparator" w:id="0">
    <w:p w14:paraId="79F5988D" w14:textId="77777777" w:rsidR="00155734" w:rsidRDefault="0015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T Font Light">
    <w:panose1 w:val="020B0403030204020203"/>
    <w:charset w:val="00"/>
    <w:family w:val="swiss"/>
    <w:pitch w:val="variable"/>
    <w:sig w:usb0="A00000AF"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F51E" w14:textId="77777777" w:rsidR="005D7643" w:rsidRDefault="005D7643">
    <w:pPr>
      <w:pStyle w:val="Footer"/>
    </w:pPr>
    <w:r>
      <w:rPr>
        <w:noProof/>
        <w:lang w:val="en-US" w:eastAsia="zh-CN"/>
      </w:rPr>
      <mc:AlternateContent>
        <mc:Choice Requires="wps">
          <w:drawing>
            <wp:anchor distT="0" distB="0" distL="114300" distR="114300" simplePos="0" relativeHeight="251659264" behindDoc="0" locked="0" layoutInCell="0" allowOverlap="1" wp14:anchorId="38B5BD95" wp14:editId="2F36C8E2">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8B5BD95"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IUkz170CAABhBQAADgAAAAAAAAAAAAAAAAAuAgAAZHJzL2Uyb0RvYy54bWxQSwECLQAUAAYACAAA&#10;ACEA5yMW1+AAAAALAQAADwAAAAAAAAAAAAAAAAAXBQAAZHJzL2Rvd25yZXYueG1sUEsFBgAAAAAE&#10;AAQA8wAAACQGAAAAAA==&#10;" o:allowincell="f" filled="f" stroked="f" strokeweight=".5pt">
              <v:path arrowok="t"/>
              <v:textbox inset="20pt,0,,0">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4ABE" w14:textId="77777777" w:rsidR="00155734" w:rsidRDefault="00155734">
      <w:pPr>
        <w:spacing w:after="0" w:line="240" w:lineRule="auto"/>
      </w:pPr>
      <w:r>
        <w:separator/>
      </w:r>
    </w:p>
  </w:footnote>
  <w:footnote w:type="continuationSeparator" w:id="0">
    <w:p w14:paraId="4A7F6B2E" w14:textId="77777777" w:rsidR="00155734" w:rsidRDefault="00155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91"/>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595E"/>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EE5"/>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A1"/>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734"/>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D39"/>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2BA0"/>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5D81"/>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5F22"/>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634"/>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492"/>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C02"/>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AA8"/>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43"/>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A5E"/>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274"/>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15"/>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614"/>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4FA"/>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06"/>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A4"/>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DBA"/>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3F8F"/>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6F07"/>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9A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FA3542"/>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SimSun"/>
      <w:lang w:val="en-GB" w:eastAsia="en-US"/>
    </w:rPr>
  </w:style>
  <w:style w:type="character" w:customStyle="1" w:styleId="ReferenceChar">
    <w:name w:val="Reference Char"/>
    <w:link w:val="Reference"/>
    <w:rPr>
      <w:rFonts w:eastAsia="SimSun"/>
      <w:sz w:val="22"/>
      <w:lang w:val="en-GB"/>
    </w:rPr>
  </w:style>
  <w:style w:type="character" w:customStyle="1" w:styleId="ObservationChar">
    <w:name w:val="Observation Char"/>
    <w:link w:val="Observation"/>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Drawing.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D1B94E7E-E2AE-4FCA-A79B-FEC066EE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8</TotalTime>
  <Pages>24</Pages>
  <Words>8614</Words>
  <Characters>44117</Characters>
  <Application>Microsoft Office Word</Application>
  <DocSecurity>0</DocSecurity>
  <Lines>367</Lines>
  <Paragraphs>105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Diaz Sendra,S,Salva,TLW8 R</cp:lastModifiedBy>
  <cp:revision>12</cp:revision>
  <cp:lastPrinted>2009-04-22T01:01:00Z</cp:lastPrinted>
  <dcterms:created xsi:type="dcterms:W3CDTF">2021-02-03T08:14:00Z</dcterms:created>
  <dcterms:modified xsi:type="dcterms:W3CDTF">2021-02-03T10:10:00Z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