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(Mediatek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r>
              <w:rPr>
                <w:lang w:eastAsia="ko-KR"/>
              </w:rPr>
              <w:t>Seong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r>
              <w:rPr>
                <w:lang w:eastAsia="ko-KR"/>
              </w:rPr>
              <w:t>Futurewei</w:t>
            </w:r>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18D1BEAE" w14:textId="77777777" w:rsidR="00C067A6" w:rsidRDefault="00FB6400">
            <w:pPr>
              <w:pStyle w:val="TAC"/>
              <w:rPr>
                <w:rFonts w:eastAsia="宋体"/>
                <w:lang w:eastAsia="zh-CN"/>
              </w:rPr>
            </w:pPr>
            <w:r>
              <w:rPr>
                <w:rFonts w:eastAsia="宋体"/>
                <w:lang w:eastAsia="zh-CN"/>
              </w:rPr>
              <w:t>Lifeng han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Benoist Sébire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宋体"/>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Hyperlink"/>
                  <w:rFonts w:eastAsia="宋体" w:hint="eastAsia"/>
                  <w:lang w:val="en-US" w:eastAsia="zh-CN"/>
                </w:rPr>
                <w:t>qi.tao3@zte.com.cn</w:t>
              </w:r>
            </w:hyperlink>
            <w:r>
              <w:rPr>
                <w:rFonts w:eastAsia="宋体"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Hyperlink"/>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r>
              <w:rPr>
                <w:rFonts w:eastAsia="宋体" w:hint="eastAsia"/>
                <w:lang w:val="en-US" w:eastAsia="zh-CN"/>
              </w:rPr>
              <w:t>Y</w:t>
            </w:r>
            <w:r>
              <w:rPr>
                <w:rFonts w:eastAsia="宋体"/>
                <w:lang w:val="en-US" w:eastAsia="zh-CN"/>
              </w:rPr>
              <w:t>itao Mo (yitao.mo@vivo.com)</w:t>
            </w:r>
          </w:p>
        </w:tc>
      </w:tr>
      <w:tr w:rsidR="002A6822" w14:paraId="3CEC60C1" w14:textId="77777777">
        <w:tc>
          <w:tcPr>
            <w:tcW w:w="3835" w:type="dxa"/>
          </w:tcPr>
          <w:p w14:paraId="7462FE6B" w14:textId="77777777" w:rsidR="002A6822" w:rsidRDefault="002A6822" w:rsidP="001B3F48">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1B3F48">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lang w:val="en-US" w:eastAsia="zh-CN"/>
              </w:rPr>
            </w:pPr>
            <w:r>
              <w:rPr>
                <w:rFonts w:eastAsia="宋体" w:hint="eastAsia"/>
                <w:lang w:val="en-US" w:eastAsia="zh-CN"/>
              </w:rPr>
              <w:t>T</w:t>
            </w:r>
            <w:r>
              <w:rPr>
                <w:rFonts w:eastAsia="宋体"/>
                <w:lang w:val="en-US" w:eastAsia="zh-CN"/>
              </w:rPr>
              <w:t>D Tech</w:t>
            </w:r>
          </w:p>
        </w:tc>
        <w:tc>
          <w:tcPr>
            <w:tcW w:w="5794" w:type="dxa"/>
          </w:tcPr>
          <w:p w14:paraId="5680494F" w14:textId="7382A242" w:rsidR="00E70EA1" w:rsidRDefault="00B61486" w:rsidP="00E70EA1">
            <w:pPr>
              <w:pStyle w:val="TAC"/>
              <w:rPr>
                <w:rFonts w:eastAsia="宋体"/>
                <w:lang w:val="en-US" w:eastAsia="zh-CN"/>
              </w:rPr>
            </w:pPr>
            <w:hyperlink r:id="rId12" w:history="1">
              <w:r w:rsidR="00E70EA1" w:rsidRPr="00685CE6">
                <w:rPr>
                  <w:rStyle w:val="Hyperlink"/>
                  <w:rFonts w:eastAsia="宋体"/>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宋体"/>
                <w:lang w:val="en-US" w:eastAsia="zh-CN"/>
              </w:rPr>
            </w:pPr>
            <w:r>
              <w:rPr>
                <w:rFonts w:eastAsia="宋体" w:hint="eastAsia"/>
                <w:lang w:val="en-US" w:eastAsia="zh-CN"/>
              </w:rPr>
              <w:t>CATT</w:t>
            </w:r>
          </w:p>
        </w:tc>
        <w:tc>
          <w:tcPr>
            <w:tcW w:w="5794" w:type="dxa"/>
          </w:tcPr>
          <w:p w14:paraId="3CCE6838" w14:textId="57E41AF0" w:rsidR="00E70EA1" w:rsidRDefault="002220DF" w:rsidP="00E70EA1">
            <w:pPr>
              <w:pStyle w:val="TAC"/>
              <w:rPr>
                <w:rFonts w:eastAsia="宋体"/>
                <w:lang w:val="en-US" w:eastAsia="zh-CN"/>
              </w:rPr>
            </w:pPr>
            <w:r>
              <w:rPr>
                <w:rFonts w:eastAsia="宋体"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宋体"/>
                <w:lang w:val="en-US" w:eastAsia="zh-CN"/>
              </w:rPr>
            </w:pPr>
            <w:r>
              <w:rPr>
                <w:rFonts w:eastAsia="宋体"/>
                <w:lang w:val="en-US" w:eastAsia="zh-CN"/>
              </w:rPr>
              <w:t>FirstNet</w:t>
            </w:r>
          </w:p>
        </w:tc>
        <w:tc>
          <w:tcPr>
            <w:tcW w:w="5794" w:type="dxa"/>
          </w:tcPr>
          <w:p w14:paraId="606F6023" w14:textId="0C3E2CA2" w:rsidR="00AE1BA9" w:rsidRDefault="00AE1BA9" w:rsidP="00E70EA1">
            <w:pPr>
              <w:pStyle w:val="TAC"/>
              <w:rPr>
                <w:rFonts w:eastAsia="宋体"/>
                <w:lang w:val="en-US" w:eastAsia="zh-CN"/>
              </w:rPr>
            </w:pPr>
            <w:r w:rsidRPr="00AE1BA9">
              <w:rPr>
                <w:rFonts w:eastAsia="宋体"/>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宋体"/>
                <w:lang w:val="en-US" w:eastAsia="zh-CN"/>
              </w:rPr>
            </w:pPr>
            <w:r>
              <w:rPr>
                <w:rFonts w:eastAsia="宋体"/>
                <w:lang w:val="en-US" w:eastAsia="zh-CN"/>
              </w:rPr>
              <w:t>ATT</w:t>
            </w:r>
          </w:p>
        </w:tc>
        <w:tc>
          <w:tcPr>
            <w:tcW w:w="5794" w:type="dxa"/>
          </w:tcPr>
          <w:p w14:paraId="56C6496C" w14:textId="6130DE92" w:rsidR="00AE1BA9" w:rsidRDefault="00AE1BA9" w:rsidP="00E70EA1">
            <w:pPr>
              <w:pStyle w:val="TAC"/>
              <w:rPr>
                <w:rFonts w:eastAsia="宋体"/>
                <w:lang w:val="en-US" w:eastAsia="zh-CN"/>
              </w:rPr>
            </w:pPr>
            <w:r w:rsidRPr="00AE1BA9">
              <w:rPr>
                <w:rFonts w:eastAsia="宋体"/>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宋体"/>
                <w:lang w:val="en-US" w:eastAsia="zh-CN"/>
              </w:rPr>
            </w:pPr>
            <w:r>
              <w:rPr>
                <w:rFonts w:eastAsia="宋体"/>
                <w:lang w:val="en-US" w:eastAsia="zh-CN"/>
              </w:rPr>
              <w:t>UIC</w:t>
            </w:r>
          </w:p>
        </w:tc>
        <w:tc>
          <w:tcPr>
            <w:tcW w:w="5794" w:type="dxa"/>
          </w:tcPr>
          <w:p w14:paraId="7A1620CE" w14:textId="10772EED" w:rsidR="00AE1BA9" w:rsidRPr="00AE1BA9" w:rsidRDefault="00AE1BA9" w:rsidP="00AE1BA9">
            <w:pPr>
              <w:pStyle w:val="TAC"/>
              <w:jc w:val="left"/>
              <w:rPr>
                <w:rFonts w:eastAsia="宋体"/>
                <w:lang w:val="en-US" w:eastAsia="zh-CN"/>
              </w:rPr>
            </w:pPr>
            <w:r>
              <w:rPr>
                <w:rFonts w:eastAsia="宋体"/>
                <w:lang w:val="en-US" w:eastAsia="zh-CN"/>
              </w:rPr>
              <w:t xml:space="preserve">                                       </w:t>
            </w:r>
            <w:r w:rsidRPr="00AE1BA9">
              <w:rPr>
                <w:rFonts w:eastAsia="宋体"/>
                <w:lang w:val="en-US" w:eastAsia="zh-CN"/>
              </w:rPr>
              <w:t>ingo.wendler@sbb.ch</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lastRenderedPageBreak/>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lastRenderedPageBreak/>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lastRenderedPageBreak/>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lastRenderedPageBreak/>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reliablity.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w:t>
            </w:r>
            <w:r>
              <w:rPr>
                <w:lang w:eastAsia="ko-KR"/>
              </w:rPr>
              <w:lastRenderedPageBreak/>
              <w:t xml:space="preserve">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Tx/gNB side</w:t>
            </w:r>
            <w:r w:rsidR="002B4B58">
              <w:rPr>
                <w:rFonts w:ascii="Times New Roman" w:hAnsi="Times New Roman" w:cs="Times New Roman"/>
              </w:rPr>
              <w:t>,which requires the PTP specific buffer for PDCP packets</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r w:rsidRPr="00756702">
              <w:rPr>
                <w:rFonts w:ascii="Times New Roman" w:hAnsi="Times New Roman" w:cs="Times New Roman"/>
              </w:rPr>
              <w:t>Tx/gNB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ListParagraph"/>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oberservation: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bookmarkStart w:id="2" w:name="_GoBack"/>
            <w:bookmarkEnd w:id="2"/>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reliablilty improvement, we support </w:t>
            </w:r>
            <w:r w:rsidR="0009091E">
              <w:rPr>
                <w:b/>
                <w:lang w:eastAsia="ko-KR"/>
              </w:rPr>
              <w:t xml:space="preserve">both combinations below with A2+B1 as our </w:t>
            </w:r>
            <w:r w:rsidR="0009091E">
              <w:rPr>
                <w:b/>
                <w:lang w:eastAsia="ko-KR"/>
              </w:rPr>
              <w:t>priority</w:t>
            </w:r>
            <w:r>
              <w:rPr>
                <w:b/>
                <w:lang w:eastAsia="ko-KR"/>
              </w:rPr>
              <w:t>:</w:t>
            </w:r>
          </w:p>
          <w:p w14:paraId="06EFC72E" w14:textId="595F2A14"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lastRenderedPageBreak/>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r>
              <w:rPr>
                <w:lang w:eastAsia="ko-KR"/>
              </w:rPr>
              <w:t>Futurewei</w:t>
            </w:r>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CommentReference"/>
              </w:rPr>
              <w:commentReference w:id="3"/>
            </w:r>
            <w:commentRangeEnd w:id="4"/>
            <w:r>
              <w:rPr>
                <w:rStyle w:val="CommentReference"/>
              </w:rPr>
              <w:commentReference w:id="4"/>
            </w:r>
            <w:commentRangeEnd w:id="5"/>
            <w:r>
              <w:rPr>
                <w:rStyle w:val="CommentReference"/>
              </w:rPr>
              <w:commentReference w:id="5"/>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lastRenderedPageBreak/>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Pr>
                <w:lang w:eastAsia="ko-KR"/>
              </w:rPr>
              <w:t xml:space="preserve"> The fact that PTM RLC entity and PTP RLC entity are collocated at a DU in </w:t>
            </w:r>
            <w:r>
              <w:rPr>
                <w:lang w:eastAsia="ko-KR"/>
              </w:rPr>
              <w:lastRenderedPageBreak/>
              <w:t xml:space="preserve">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62787972" w14:textId="77777777" w:rsidR="00C067A6" w:rsidRDefault="00FB6400">
            <w:pPr>
              <w:pStyle w:val="ListParagraph"/>
              <w:numPr>
                <w:ilvl w:val="0"/>
                <w:numId w:val="10"/>
              </w:numPr>
              <w:rPr>
                <w:lang w:eastAsia="ko-KR"/>
              </w:rPr>
            </w:pPr>
            <w:r>
              <w:rPr>
                <w:lang w:eastAsia="ko-KR"/>
              </w:rPr>
              <w:lastRenderedPageBreak/>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commentRangeStart w:id="10"/>
            <w:r>
              <w:rPr>
                <w:lang w:eastAsia="ko-KR"/>
              </w:rPr>
              <w:t xml:space="preserve">But HARQ provides limited reliability upto 2*10^-4 and QOS level reliability  requirement is upto 10^-6 </w:t>
            </w:r>
            <w:commentRangeEnd w:id="9"/>
            <w:r>
              <w:rPr>
                <w:rStyle w:val="CommentReference"/>
                <w:rFonts w:ascii="Times New Roman" w:hAnsi="Times New Roman" w:cs="Times New Roman"/>
                <w:lang w:val="en-GB" w:eastAsia="en-US"/>
              </w:rPr>
              <w:commentReference w:id="9"/>
            </w:r>
            <w:commentRangeEnd w:id="10"/>
            <w:r w:rsidR="001B3F48">
              <w:rPr>
                <w:rStyle w:val="CommentReference"/>
                <w:rFonts w:ascii="Times New Roman" w:hAnsi="Times New Roman" w:cs="Times New Roman"/>
                <w:lang w:val="en-GB" w:eastAsia="en-US"/>
              </w:rPr>
              <w:commentReference w:id="10"/>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xml:space="preserve">: This need to be supported for certain cases. PDCP based PTM to PTP switching is more useful to switch Multicast data transmission to unicast mode for UE(s) which have completely moved out of Multicast beam coverage and these </w:t>
            </w:r>
            <w:r>
              <w:rPr>
                <w:lang w:eastAsia="ko-KR"/>
              </w:rPr>
              <w:lastRenderedPageBreak/>
              <w:t>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w:t>
            </w:r>
            <w:r>
              <w:rPr>
                <w:lang w:eastAsia="ko-KR"/>
              </w:rPr>
              <w:lastRenderedPageBreak/>
              <w:t>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lastRenderedPageBreak/>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宋体"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ListParagraph"/>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671636C4" w14:textId="77777777" w:rsidR="00C067A6" w:rsidRDefault="00FB6400">
            <w:pPr>
              <w:pStyle w:val="ListParagraph"/>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ListParagraph"/>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t>
            </w:r>
            <w:r>
              <w:rPr>
                <w:rFonts w:eastAsia="宋体" w:hint="eastAsia"/>
                <w:u w:val="single"/>
                <w:lang w:eastAsia="zh-CN"/>
              </w:rPr>
              <w:lastRenderedPageBreak/>
              <w:t xml:space="preserve">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r>
              <w:rPr>
                <w:rFonts w:eastAsia="宋体"/>
                <w:u w:val="single"/>
                <w:lang w:eastAsia="zh-CN"/>
              </w:rPr>
              <w:t>t_reassembly timer</w:t>
            </w:r>
            <w:r>
              <w:rPr>
                <w:rFonts w:eastAsia="宋体" w:hint="eastAsia"/>
                <w:u w:val="single"/>
                <w:lang w:eastAsia="zh-CN"/>
              </w:rPr>
              <w:t>,etc)</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t_reassembly timer</w:t>
            </w:r>
            <w:r>
              <w:rPr>
                <w:rFonts w:eastAsia="宋体" w:hint="eastAsia"/>
                <w:color w:val="000000" w:themeColor="text1"/>
                <w:u w:val="single"/>
                <w:lang w:eastAsia="zh-CN"/>
              </w:rPr>
              <w:t>, etc</w:t>
            </w:r>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ListParagraph"/>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ListParagraph"/>
              <w:numPr>
                <w:ilvl w:val="0"/>
                <w:numId w:val="14"/>
              </w:numPr>
              <w:rPr>
                <w:rFonts w:eastAsia="宋体"/>
              </w:rPr>
            </w:pPr>
            <w:r>
              <w:rPr>
                <w:rFonts w:eastAsia="宋体" w:hint="eastAsia"/>
              </w:rPr>
              <w:t xml:space="preserve">Complexity on </w:t>
            </w:r>
            <w:r>
              <w:rPr>
                <w:rFonts w:eastAsia="宋体"/>
              </w:rPr>
              <w:t>Synchroniz</w:t>
            </w:r>
            <w:r>
              <w:rPr>
                <w:rFonts w:eastAsia="宋体" w:hint="eastAsia"/>
              </w:rPr>
              <w:t>ation between UE and gNB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lastRenderedPageBreak/>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r>
              <w:rPr>
                <w:rFonts w:eastAsia="宋体" w:hint="eastAsia"/>
                <w:lang w:eastAsia="zh-CN"/>
              </w:rPr>
              <w:t>S</w:t>
            </w:r>
            <w:r>
              <w:rPr>
                <w:rFonts w:eastAsia="宋体"/>
                <w:lang w:eastAsia="zh-CN"/>
              </w:rPr>
              <w:t>preadtrum</w:t>
            </w:r>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ListParagraph"/>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A1:  The high reliability can be accomplished by PTP which has RLC AM. The gNB can also configure the PTM, PTP or PTM and PTM simultaneous transmission mode for UE according to the different QoS requirements and radio conditons.</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w:t>
            </w:r>
            <w:r>
              <w:rPr>
                <w:lang w:eastAsia="ko-KR"/>
              </w:rPr>
              <w:lastRenderedPageBreak/>
              <w:t>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1"/>
            <w:r>
              <w:rPr>
                <w:lang w:eastAsia="ko-KR"/>
              </w:rPr>
              <w:t>gNB implementation can maintain a consistent RLC SN allocation for RLC SDU segments (e.g. state variable TX_Next is maintained per MRB, instead of PTM and PTP leg(s) separately) to avoid wrong reassembly.</w:t>
            </w:r>
            <w:commentRangeEnd w:id="11"/>
            <w:r>
              <w:rPr>
                <w:rStyle w:val="CommentReference"/>
              </w:rPr>
              <w:commentReference w:id="11"/>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lastRenderedPageBreak/>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t is complex for the PDCP in gNB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PMingLiU"/>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r>
              <w:rPr>
                <w:rFonts w:eastAsia="宋体"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r>
              <w:rPr>
                <w:rFonts w:hint="eastAsia"/>
                <w:lang w:eastAsia="ko-KR"/>
              </w:rPr>
              <w:t>omplexity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management to the movement of RLC Rx Window which needs to be synced under the control of gNB.</w:t>
            </w:r>
          </w:p>
          <w:p w14:paraId="79582EAB" w14:textId="77777777" w:rsidR="00C067A6" w:rsidRDefault="00FB6400">
            <w:pPr>
              <w:rPr>
                <w:rFonts w:eastAsia="宋体"/>
                <w:lang w:val="en-US" w:eastAsia="zh-CN"/>
              </w:rPr>
            </w:pPr>
            <w:r>
              <w:rPr>
                <w:rFonts w:hint="eastAsia"/>
                <w:lang w:eastAsia="ko-KR"/>
              </w:rPr>
              <w:t>- gNB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r>
              <w:rPr>
                <w:rFonts w:eastAsia="宋体" w:hint="eastAsia"/>
                <w:lang w:val="en-US" w:eastAsia="zh-CN"/>
              </w:rPr>
              <w:t xml:space="preserve">dynamic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r>
              <w:rPr>
                <w:rFonts w:hint="eastAsia"/>
                <w:lang w:eastAsia="ko-KR"/>
              </w:rPr>
              <w:t>ot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r w:rsidRPr="00A848F3">
              <w:rPr>
                <w:b/>
                <w:lang w:eastAsia="ko-KR"/>
              </w:rPr>
              <w:t>upport</w:t>
            </w:r>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 xml:space="preserve">RLC layer performs segmentation to adapt different radio link quality. For RLC anchored PTP </w:t>
            </w:r>
            <w:r>
              <w:rPr>
                <w:rFonts w:eastAsia="宋体" w:hint="eastAsia"/>
                <w:sz w:val="21"/>
                <w:szCs w:val="22"/>
                <w:lang w:val="en-US" w:eastAsia="zh-CN"/>
              </w:rPr>
              <w:lastRenderedPageBreak/>
              <w:t>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1B3F48">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1B3F48">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1B3F48">
            <w:pPr>
              <w:rPr>
                <w:rFonts w:eastAsia="宋体"/>
                <w:lang w:eastAsia="zh-CN"/>
              </w:rPr>
            </w:pPr>
            <w:r>
              <w:rPr>
                <w:rFonts w:eastAsia="宋体" w:hint="eastAsia"/>
                <w:lang w:eastAsia="zh-CN"/>
              </w:rPr>
              <w:t>For A1:</w:t>
            </w:r>
          </w:p>
          <w:p w14:paraId="79440DA3" w14:textId="77777777" w:rsidR="002A6822" w:rsidRDefault="002A6822" w:rsidP="001B3F48">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1B3F48">
            <w:pPr>
              <w:rPr>
                <w:rFonts w:eastAsia="宋体"/>
                <w:lang w:eastAsia="zh-CN"/>
              </w:rPr>
            </w:pPr>
            <w:r>
              <w:rPr>
                <w:rFonts w:eastAsia="宋体" w:hint="eastAsia"/>
                <w:lang w:eastAsia="zh-CN"/>
              </w:rPr>
              <w:t>For A2:</w:t>
            </w:r>
          </w:p>
          <w:p w14:paraId="2DD65E04" w14:textId="77777777" w:rsidR="002A6822" w:rsidRDefault="002A6822" w:rsidP="001B3F48">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1B3F48">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1B3F48">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77777777" w:rsidR="00AE1BA9" w:rsidRDefault="00AE1BA9" w:rsidP="00AE1BA9">
            <w:pPr>
              <w:rPr>
                <w:lang w:eastAsia="ko-KR"/>
              </w:rPr>
            </w:pPr>
          </w:p>
        </w:tc>
        <w:tc>
          <w:tcPr>
            <w:tcW w:w="7744" w:type="dxa"/>
          </w:tcPr>
          <w:p w14:paraId="79895919" w14:textId="77777777" w:rsidR="00AE1BA9" w:rsidRDefault="00AE1BA9" w:rsidP="00AE1BA9">
            <w:pPr>
              <w:rPr>
                <w:lang w:eastAsia="ko-KR"/>
              </w:rPr>
            </w:pPr>
          </w:p>
        </w:tc>
      </w:tr>
      <w:tr w:rsidR="00AE1BA9" w14:paraId="18A3A63F" w14:textId="77777777">
        <w:tc>
          <w:tcPr>
            <w:tcW w:w="445" w:type="dxa"/>
          </w:tcPr>
          <w:p w14:paraId="25107D58" w14:textId="77777777" w:rsidR="00AE1BA9" w:rsidRDefault="00AE1BA9" w:rsidP="00AE1BA9">
            <w:pPr>
              <w:rPr>
                <w:lang w:eastAsia="ko-KR"/>
              </w:rPr>
            </w:pPr>
            <w:r>
              <w:rPr>
                <w:lang w:eastAsia="ko-KR"/>
              </w:rPr>
              <w:t>29</w:t>
            </w:r>
          </w:p>
        </w:tc>
        <w:tc>
          <w:tcPr>
            <w:tcW w:w="1440" w:type="dxa"/>
          </w:tcPr>
          <w:p w14:paraId="04A554C4" w14:textId="77777777" w:rsidR="00AE1BA9" w:rsidRDefault="00AE1BA9" w:rsidP="00AE1BA9">
            <w:pPr>
              <w:rPr>
                <w:lang w:eastAsia="ko-KR"/>
              </w:rPr>
            </w:pPr>
          </w:p>
        </w:tc>
        <w:tc>
          <w:tcPr>
            <w:tcW w:w="7744" w:type="dxa"/>
          </w:tcPr>
          <w:p w14:paraId="55B194BB" w14:textId="77777777" w:rsidR="00AE1BA9" w:rsidRDefault="00AE1BA9" w:rsidP="00AE1BA9">
            <w:pPr>
              <w:rPr>
                <w:lang w:eastAsia="ko-KR"/>
              </w:rPr>
            </w:pPr>
          </w:p>
        </w:tc>
      </w:tr>
      <w:tr w:rsidR="00AE1BA9" w14:paraId="5B4D7086" w14:textId="77777777">
        <w:tc>
          <w:tcPr>
            <w:tcW w:w="445" w:type="dxa"/>
          </w:tcPr>
          <w:p w14:paraId="592D9055" w14:textId="77777777" w:rsidR="00AE1BA9" w:rsidRDefault="00AE1BA9" w:rsidP="00AE1BA9">
            <w:pPr>
              <w:rPr>
                <w:lang w:eastAsia="ko-KR"/>
              </w:rPr>
            </w:pPr>
            <w:r>
              <w:rPr>
                <w:lang w:eastAsia="ko-KR"/>
              </w:rPr>
              <w:lastRenderedPageBreak/>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enzhen" w:date="2021-01-28T11:48:00Z" w:initials="Zhenzhen">
    <w:p w14:paraId="6729B2CC" w14:textId="77777777" w:rsidR="008B20C5" w:rsidRDefault="008B20C5">
      <w:pPr>
        <w:pStyle w:val="CommentText"/>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8B20C5" w:rsidRDefault="008B20C5">
      <w:pPr>
        <w:pStyle w:val="CommentText"/>
        <w:rPr>
          <w:rFonts w:eastAsia="宋体"/>
          <w:lang w:eastAsia="zh-CN"/>
        </w:rPr>
      </w:pPr>
    </w:p>
    <w:p w14:paraId="06A3078B" w14:textId="77777777" w:rsidR="008B20C5" w:rsidRDefault="008B20C5">
      <w:pPr>
        <w:pStyle w:val="CommentText"/>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14:paraId="34ABAB55" w14:textId="77777777" w:rsidR="008B20C5" w:rsidRDefault="008B20C5">
      <w:pPr>
        <w:pStyle w:val="CommentText"/>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宋体"/>
          <w:lang w:eastAsia="zh-CN"/>
        </w:rPr>
      </w:pPr>
      <w:r>
        <w:rPr>
          <w:rFonts w:eastAsia="宋体"/>
          <w:lang w:eastAsia="zh-CN"/>
        </w:rPr>
        <w:t>There are also proposals to deactivate the PTM leg in this case for the UE to save power.</w:t>
      </w:r>
    </w:p>
  </w:comment>
  <w:comment w:id="6" w:author="Zhenzhen" w:date="2021-01-28T11:50:00Z" w:initials="Zhenzhen">
    <w:p w14:paraId="6902F094" w14:textId="77777777" w:rsidR="008B20C5" w:rsidRDefault="008B20C5">
      <w:pPr>
        <w:pStyle w:val="CommentText"/>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CommentText"/>
        <w:rPr>
          <w:rFonts w:eastAsia="宋体"/>
          <w:lang w:eastAsia="zh-CN"/>
        </w:rPr>
      </w:pPr>
    </w:p>
    <w:p w14:paraId="5CC434AC" w14:textId="77777777" w:rsidR="008B20C5" w:rsidRDefault="008B20C5">
      <w:pPr>
        <w:pStyle w:val="CommentText"/>
      </w:pPr>
      <w:r>
        <w:rPr>
          <w:rFonts w:eastAsia="宋体"/>
          <w:lang w:eastAsia="zh-CN"/>
        </w:rPr>
        <w:t>Furthermore, in DC, there is no such RLC anchor (B2).</w:t>
      </w:r>
    </w:p>
  </w:comment>
  <w:comment w:id="7"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report;</w:t>
      </w:r>
    </w:p>
    <w:p w14:paraId="3A0FCC5C" w14:textId="77777777" w:rsidR="008B20C5" w:rsidRDefault="008B20C5">
      <w:pPr>
        <w:pStyle w:val="CommentText"/>
        <w:numPr>
          <w:ilvl w:val="0"/>
          <w:numId w:val="6"/>
        </w:numPr>
      </w:pPr>
      <w:r>
        <w:t xml:space="preserve"> RLC anchor for L2 retransmission based on status report;</w:t>
      </w:r>
    </w:p>
    <w:p w14:paraId="0B1FA56A" w14:textId="77777777" w:rsidR="008B20C5" w:rsidRDefault="008B20C5">
      <w:pPr>
        <w:pStyle w:val="CommentText"/>
        <w:numPr>
          <w:ilvl w:val="0"/>
          <w:numId w:val="6"/>
        </w:numPr>
      </w:pPr>
      <w:r>
        <w:t xml:space="preserve"> HARQ entity anchor for HARQ retransmission based on HARQ ACK/NAK.</w:t>
      </w:r>
    </w:p>
  </w:comment>
  <w:comment w:id="8" w:author="Zhenzhen" w:date="2021-01-29T10:43:00Z" w:initials="Zhenzhen">
    <w:p w14:paraId="58198BA1" w14:textId="77777777" w:rsidR="008B20C5" w:rsidRDefault="008B20C5">
      <w:pPr>
        <w:pStyle w:val="CommentText"/>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670E7B33" w14:textId="77777777" w:rsidR="008B20C5" w:rsidRDefault="008B20C5">
      <w:pPr>
        <w:pStyle w:val="CommentText"/>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宋体"/>
          <w:lang w:eastAsia="zh-CN"/>
        </w:rPr>
      </w:pPr>
      <w:r>
        <w:rPr>
          <w:lang w:eastAsia="ko-KR"/>
        </w:rPr>
        <w:t xml:space="preserve">So far I have not seen anyone has identified a service that requires both so high reliability (e.g. 10^-6) and MBS transmission. </w:t>
      </w:r>
    </w:p>
  </w:comment>
  <w:comment w:id="10" w:author="Prasad QC1" w:date="2021-01-30T13:25:00Z" w:initials="PK">
    <w:p w14:paraId="252653B7" w14:textId="77777777" w:rsidR="008B20C5" w:rsidRDefault="008B20C5">
      <w:pPr>
        <w:pStyle w:val="CommentText"/>
      </w:pPr>
      <w:r>
        <w:rPr>
          <w:rStyle w:val="CommentReference"/>
        </w:rPr>
        <w:annotationRef/>
      </w:r>
      <w:r>
        <w:t xml:space="preserve">Lets not go back in circles about Multicast reliability requirements. We already discussed and confirmed  that QoS requirements are same for unicast and multicast delivery. Idea of Multicast is to conserve radio resources and provide reliability same as unicast delivery. In email [071], we already discussed Q6 and 25 comapanies agree and lets not argue same again. </w:t>
      </w:r>
    </w:p>
    <w:p w14:paraId="5A0A681D" w14:textId="77777777" w:rsidR="008B20C5" w:rsidRDefault="008B20C5">
      <w:pPr>
        <w:pStyle w:val="CommentText"/>
      </w:pPr>
      <w:r>
        <w:t>In LTE, we don’t have Multicast and we have only Broadcast and please do not compare LTE broadcast services with NR multicast. NR Multicast is expected to offer wide range of services to save significant spectrum/radio resources instead of using unicast for reliable delivery. We cant design for specific service only and it have to be flexibility for multiple services usecase.</w:t>
      </w:r>
    </w:p>
    <w:p w14:paraId="3CBDDF0B" w14:textId="7A1B4F8B" w:rsidR="008B20C5" w:rsidRDefault="008B20C5">
      <w:pPr>
        <w:pStyle w:val="CommentText"/>
      </w:pPr>
      <w:r>
        <w:t xml:space="preserve">Our goal should be how to make PTM link provide high reliability QoS and not about how to limit PTM leg for limited HARQ reliability. </w:t>
      </w:r>
    </w:p>
  </w:comment>
  <w:comment w:id="11" w:author="Zhenzhen" w:date="2021-01-29T10:16:00Z" w:initials="Zhenzhen">
    <w:p w14:paraId="6AEF0F4F" w14:textId="77777777" w:rsidR="008B20C5" w:rsidRDefault="008B20C5">
      <w:pPr>
        <w:pStyle w:val="CommentText"/>
        <w:rPr>
          <w:rFonts w:eastAsia="宋体"/>
          <w:lang w:eastAsia="zh-CN"/>
        </w:rPr>
      </w:pPr>
      <w:r>
        <w:rPr>
          <w:rFonts w:eastAsia="宋体"/>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6FC9" w14:textId="77777777" w:rsidR="00B61486" w:rsidRDefault="00B61486">
      <w:pPr>
        <w:spacing w:after="0" w:line="240" w:lineRule="auto"/>
      </w:pPr>
      <w:r>
        <w:separator/>
      </w:r>
    </w:p>
  </w:endnote>
  <w:endnote w:type="continuationSeparator" w:id="0">
    <w:p w14:paraId="29762BE3" w14:textId="77777777" w:rsidR="00B61486" w:rsidRDefault="00B6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75355" w14:textId="77777777" w:rsidR="00B61486" w:rsidRDefault="00B61486">
      <w:pPr>
        <w:spacing w:after="0" w:line="240" w:lineRule="auto"/>
      </w:pPr>
      <w:r>
        <w:separator/>
      </w:r>
    </w:p>
  </w:footnote>
  <w:footnote w:type="continuationSeparator" w:id="0">
    <w:p w14:paraId="2A065F40" w14:textId="77777777" w:rsidR="00B61486" w:rsidRDefault="00B61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00B" w14:textId="77777777" w:rsidR="008B20C5" w:rsidRDefault="008B20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2234D-8A2E-45C0-B2C4-F05371E5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29</Pages>
  <Words>11603</Words>
  <Characters>66142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Xuelong Wang</cp:lastModifiedBy>
  <cp:revision>11</cp:revision>
  <cp:lastPrinted>1900-12-31T22:00:00Z</cp:lastPrinted>
  <dcterms:created xsi:type="dcterms:W3CDTF">2021-01-30T21:19:00Z</dcterms:created>
  <dcterms:modified xsi:type="dcterms:W3CDTF">2021-01-31T04:05:00Z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