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ＭＳ 明朝"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af"/>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5CE584D2" w14:textId="77777777" w:rsidR="006048D1" w:rsidRDefault="000D15DF">
      <w:pPr>
        <w:pStyle w:val="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ＭＳ 明朝"/>
              </w:rPr>
            </w:pPr>
            <w:r>
              <w:rPr>
                <w:rFonts w:eastAsia="ＭＳ 明朝"/>
              </w:rPr>
              <w:t>Company</w:t>
            </w:r>
          </w:p>
        </w:tc>
        <w:tc>
          <w:tcPr>
            <w:tcW w:w="7224" w:type="dxa"/>
            <w:shd w:val="clear" w:color="auto" w:fill="auto"/>
          </w:tcPr>
          <w:p w14:paraId="34FBC803" w14:textId="77777777" w:rsidR="006048D1" w:rsidRDefault="000D15DF" w:rsidP="0012081E">
            <w:pPr>
              <w:spacing w:after="0" w:line="276" w:lineRule="auto"/>
              <w:rPr>
                <w:rFonts w:eastAsia="ＭＳ 明朝"/>
              </w:rPr>
            </w:pPr>
            <w:r>
              <w:rPr>
                <w:rFonts w:eastAsia="ＭＳ 明朝"/>
              </w:rPr>
              <w:t>Email</w:t>
            </w:r>
          </w:p>
        </w:tc>
      </w:tr>
      <w:tr w:rsidR="006048D1" w:rsidRPr="006730AD" w14:paraId="45B73AB8" w14:textId="77777777">
        <w:tc>
          <w:tcPr>
            <w:tcW w:w="2405" w:type="dxa"/>
            <w:shd w:val="clear" w:color="auto" w:fill="auto"/>
          </w:tcPr>
          <w:p w14:paraId="1C1E0637" w14:textId="22AB2594" w:rsidR="006048D1" w:rsidRDefault="0077529E" w:rsidP="0012081E">
            <w:pPr>
              <w:spacing w:after="0" w:line="276" w:lineRule="auto"/>
              <w:rPr>
                <w:rFonts w:eastAsia="ＭＳ 明朝"/>
                <w:lang w:eastAsia="ja-JP"/>
              </w:rPr>
            </w:pPr>
            <w:r w:rsidRPr="0077529E">
              <w:rPr>
                <w:rFonts w:eastAsia="ＭＳ 明朝"/>
                <w:lang w:eastAsia="ja-JP"/>
              </w:rPr>
              <w:t xml:space="preserve">Huawei, </w:t>
            </w:r>
            <w:proofErr w:type="spellStart"/>
            <w:r w:rsidRPr="0077529E">
              <w:rPr>
                <w:rFonts w:eastAsia="ＭＳ 明朝"/>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ＭＳ 明朝"/>
              </w:rPr>
            </w:pPr>
            <w:r>
              <w:rPr>
                <w:rFonts w:eastAsia="ＭＳ 明朝"/>
              </w:rPr>
              <w:t>Nokia</w:t>
            </w:r>
          </w:p>
        </w:tc>
        <w:tc>
          <w:tcPr>
            <w:tcW w:w="7224" w:type="dxa"/>
            <w:shd w:val="clear" w:color="auto" w:fill="auto"/>
          </w:tcPr>
          <w:p w14:paraId="413F34BD" w14:textId="393B86C5" w:rsidR="006048D1" w:rsidRDefault="00D87DF4" w:rsidP="0012081E">
            <w:pPr>
              <w:spacing w:after="0" w:line="276" w:lineRule="auto"/>
              <w:rPr>
                <w:rFonts w:eastAsia="ＭＳ 明朝"/>
              </w:rPr>
            </w:pPr>
            <w:r>
              <w:rPr>
                <w:rFonts w:eastAsia="ＭＳ 明朝"/>
              </w:rPr>
              <w:t xml:space="preserve">Benoist </w:t>
            </w:r>
            <w:proofErr w:type="spellStart"/>
            <w:r>
              <w:rPr>
                <w:rFonts w:eastAsia="ＭＳ 明朝"/>
              </w:rPr>
              <w:t>Sébire</w:t>
            </w:r>
            <w:proofErr w:type="spellEnd"/>
            <w:r>
              <w:rPr>
                <w:rFonts w:eastAsia="ＭＳ 明朝"/>
              </w:rPr>
              <w:t xml:space="preserve"> (</w:t>
            </w:r>
            <w:r w:rsidR="00494042">
              <w:rPr>
                <w:rFonts w:eastAsia="ＭＳ 明朝"/>
              </w:rPr>
              <w:t>benoist.sebire@nokia.com</w:t>
            </w:r>
            <w:r>
              <w:rPr>
                <w:rFonts w:eastAsia="ＭＳ 明朝"/>
              </w:rPr>
              <w:t>)</w:t>
            </w:r>
          </w:p>
        </w:tc>
      </w:tr>
      <w:tr w:rsidR="008C46CA" w14:paraId="2CC6B28B" w14:textId="77777777">
        <w:tc>
          <w:tcPr>
            <w:tcW w:w="2405" w:type="dxa"/>
            <w:shd w:val="clear" w:color="auto" w:fill="auto"/>
          </w:tcPr>
          <w:p w14:paraId="44FCF78B" w14:textId="3F52734B" w:rsidR="008C46CA" w:rsidRDefault="008C46CA" w:rsidP="002A33DF">
            <w:pPr>
              <w:spacing w:after="0" w:line="276" w:lineRule="auto"/>
              <w:rPr>
                <w:rFonts w:eastAsia="ＭＳ 明朝"/>
              </w:rPr>
            </w:pPr>
            <w:r>
              <w:rPr>
                <w:rFonts w:eastAsia="ＭＳ 明朝"/>
              </w:rPr>
              <w:t>Ericsson</w:t>
            </w:r>
          </w:p>
        </w:tc>
        <w:tc>
          <w:tcPr>
            <w:tcW w:w="7224" w:type="dxa"/>
            <w:shd w:val="clear" w:color="auto" w:fill="auto"/>
          </w:tcPr>
          <w:p w14:paraId="37B16D9B" w14:textId="591DE13B" w:rsidR="008C46CA" w:rsidRDefault="008C46CA" w:rsidP="008C46CA">
            <w:pPr>
              <w:spacing w:after="0" w:line="276" w:lineRule="auto"/>
              <w:rPr>
                <w:rFonts w:eastAsia="ＭＳ 明朝"/>
              </w:rPr>
            </w:pPr>
            <w:r>
              <w:rPr>
                <w:rFonts w:eastAsia="ＭＳ 明朝"/>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ＭＳ 明朝"/>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Malgun Gothic"/>
                <w:lang w:val="en-US" w:eastAsia="ko-KR"/>
              </w:rPr>
            </w:pPr>
            <w:r>
              <w:rPr>
                <w:rFonts w:eastAsia="ＭＳ 明朝"/>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r>
              <w:rPr>
                <w:rFonts w:eastAsia="Malgun Gothic" w:hint="eastAsia"/>
                <w:lang w:val="en-US" w:eastAsia="ko-KR"/>
              </w:rPr>
              <w:t>Sangyeob Jung (sy0123.jung@samsung.com)</w:t>
            </w:r>
          </w:p>
        </w:tc>
      </w:tr>
      <w:tr w:rsidR="008C46CA" w14:paraId="49295C5A" w14:textId="77777777">
        <w:tc>
          <w:tcPr>
            <w:tcW w:w="2405" w:type="dxa"/>
            <w:shd w:val="clear" w:color="auto" w:fill="auto"/>
          </w:tcPr>
          <w:p w14:paraId="1B13BE10" w14:textId="221BF800" w:rsidR="008C46CA" w:rsidRDefault="009E39D9" w:rsidP="008C46CA">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5F6F3AA3" w14:textId="22ACA204" w:rsidR="008C46CA" w:rsidRDefault="009E39D9" w:rsidP="008C46CA">
            <w:pPr>
              <w:spacing w:after="0" w:line="276" w:lineRule="auto"/>
              <w:rPr>
                <w:rFonts w:eastAsia="Malgun Gothic"/>
                <w:lang w:eastAsia="ko-KR"/>
              </w:rPr>
            </w:pPr>
            <w:r>
              <w:rPr>
                <w:rFonts w:eastAsia="Malgun Gothic"/>
                <w:lang w:eastAsia="ko-KR"/>
              </w:rPr>
              <w:t>naveen.palle@apple.com</w:t>
            </w:r>
          </w:p>
        </w:tc>
      </w:tr>
      <w:tr w:rsidR="008C46CA" w:rsidRPr="005411E8" w14:paraId="3136B1CC" w14:textId="77777777">
        <w:tc>
          <w:tcPr>
            <w:tcW w:w="2405" w:type="dxa"/>
            <w:shd w:val="clear" w:color="auto" w:fill="auto"/>
          </w:tcPr>
          <w:p w14:paraId="52C8BA11" w14:textId="7DF7FA2A" w:rsidR="008C46CA" w:rsidRDefault="002A33DF" w:rsidP="008C46CA">
            <w:pPr>
              <w:spacing w:after="0" w:line="276" w:lineRule="auto"/>
              <w:rPr>
                <w:rFonts w:eastAsia="ＭＳ 明朝"/>
              </w:rPr>
            </w:pPr>
            <w:r>
              <w:rPr>
                <w:rFonts w:eastAsia="ＭＳ 明朝"/>
              </w:rPr>
              <w:t>Lenovo</w:t>
            </w:r>
          </w:p>
        </w:tc>
        <w:tc>
          <w:tcPr>
            <w:tcW w:w="7224" w:type="dxa"/>
            <w:shd w:val="clear" w:color="auto" w:fill="auto"/>
          </w:tcPr>
          <w:p w14:paraId="7997020D" w14:textId="526074FF" w:rsidR="008C46CA" w:rsidRPr="008C46CA" w:rsidRDefault="002A33DF" w:rsidP="008C46CA">
            <w:pPr>
              <w:spacing w:after="0" w:line="276" w:lineRule="auto"/>
              <w:rPr>
                <w:rFonts w:eastAsia="ＭＳ 明朝"/>
                <w:lang w:val="en-US"/>
              </w:rPr>
            </w:pPr>
            <w:r>
              <w:rPr>
                <w:rFonts w:eastAsia="ＭＳ 明朝"/>
                <w:lang w:val="en-US"/>
              </w:rPr>
              <w:t>hchoi5@lenovo.com</w:t>
            </w:r>
          </w:p>
        </w:tc>
      </w:tr>
      <w:tr w:rsidR="008C46CA" w14:paraId="7D0F2168" w14:textId="77777777">
        <w:tc>
          <w:tcPr>
            <w:tcW w:w="2405" w:type="dxa"/>
            <w:shd w:val="clear" w:color="auto" w:fill="auto"/>
          </w:tcPr>
          <w:p w14:paraId="1A4FA95E" w14:textId="550CC2FF" w:rsidR="008C46CA" w:rsidRDefault="003854D4" w:rsidP="008C46CA">
            <w:pPr>
              <w:spacing w:after="0" w:line="276" w:lineRule="auto"/>
              <w:rPr>
                <w:lang w:val="en-US" w:eastAsia="zh-CN"/>
              </w:rPr>
            </w:pPr>
            <w:r>
              <w:rPr>
                <w:lang w:val="en-US" w:eastAsia="zh-CN"/>
              </w:rPr>
              <w:t>Intel</w:t>
            </w:r>
          </w:p>
        </w:tc>
        <w:tc>
          <w:tcPr>
            <w:tcW w:w="7224" w:type="dxa"/>
            <w:shd w:val="clear" w:color="auto" w:fill="auto"/>
          </w:tcPr>
          <w:p w14:paraId="7D212ED8" w14:textId="43749BF2" w:rsidR="008C46CA" w:rsidRDefault="003854D4" w:rsidP="008C46CA">
            <w:pPr>
              <w:spacing w:after="0" w:line="276" w:lineRule="auto"/>
              <w:rPr>
                <w:lang w:val="en-US" w:eastAsia="zh-CN"/>
              </w:rPr>
            </w:pPr>
            <w:r>
              <w:rPr>
                <w:lang w:val="en-US" w:eastAsia="zh-CN"/>
              </w:rPr>
              <w:t>Youn.hyoung.heo@intel.com</w:t>
            </w:r>
          </w:p>
        </w:tc>
      </w:tr>
      <w:tr w:rsidR="008C46CA" w14:paraId="48598F31" w14:textId="77777777">
        <w:tc>
          <w:tcPr>
            <w:tcW w:w="2405" w:type="dxa"/>
            <w:shd w:val="clear" w:color="auto" w:fill="auto"/>
          </w:tcPr>
          <w:p w14:paraId="4881863F" w14:textId="701B134E" w:rsidR="008C46CA" w:rsidRDefault="00360C0B" w:rsidP="008C46CA">
            <w:pPr>
              <w:spacing w:after="0" w:line="276" w:lineRule="auto"/>
              <w:rPr>
                <w:rFonts w:eastAsia="ＭＳ 明朝"/>
              </w:rPr>
            </w:pPr>
            <w:r>
              <w:rPr>
                <w:rFonts w:eastAsia="ＭＳ 明朝" w:hint="eastAsia"/>
              </w:rPr>
              <w:t>S</w:t>
            </w:r>
            <w:r>
              <w:rPr>
                <w:rFonts w:eastAsia="ＭＳ 明朝"/>
              </w:rPr>
              <w:t>oftBank</w:t>
            </w:r>
          </w:p>
        </w:tc>
        <w:tc>
          <w:tcPr>
            <w:tcW w:w="7224" w:type="dxa"/>
            <w:shd w:val="clear" w:color="auto" w:fill="auto"/>
          </w:tcPr>
          <w:p w14:paraId="2C07F548" w14:textId="5BF09350" w:rsidR="008C46CA" w:rsidRDefault="00360C0B" w:rsidP="008C46CA">
            <w:pPr>
              <w:spacing w:after="0" w:line="276" w:lineRule="auto"/>
              <w:rPr>
                <w:rFonts w:eastAsia="ＭＳ 明朝"/>
              </w:rPr>
            </w:pPr>
            <w:r>
              <w:rPr>
                <w:rFonts w:eastAsia="ＭＳ 明朝"/>
              </w:rPr>
              <w:t>katsunari.uemura@g.softbank.co.jp</w:t>
            </w: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20"/>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E366A8" w:rsidP="00EC5A9B">
      <w:pPr>
        <w:pStyle w:val="Doc-title"/>
      </w:pPr>
      <w:hyperlink r:id="rId12" w:tooltip="D:Documents3GPPtsg_ranWG2TSGR2_113-eDocsR2-2100054.zip" w:history="1">
        <w:r w:rsidR="00EC5A9B" w:rsidRPr="00F637D5">
          <w:rPr>
            <w:rStyle w:val="af7"/>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E366A8" w:rsidP="00EC5A9B">
      <w:pPr>
        <w:pStyle w:val="Doc-title"/>
      </w:pPr>
      <w:hyperlink r:id="rId13" w:tooltip="D:Documents3GPPtsg_ranWG2TSGR2_113-eDocsR2-2100896.zip" w:history="1">
        <w:r w:rsidR="00EC5A9B" w:rsidRPr="00F637D5">
          <w:rPr>
            <w:rStyle w:val="af7"/>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E366A8" w:rsidP="00EC5A9B">
      <w:pPr>
        <w:pStyle w:val="Doc-title"/>
      </w:pPr>
      <w:hyperlink r:id="rId14" w:tooltip="D:Documents3GPPtsg_ranWG2TSGR2_113-eDocsR2-2100897.zip" w:history="1">
        <w:r w:rsidR="00EC5A9B" w:rsidRPr="00F637D5">
          <w:rPr>
            <w:rStyle w:val="af7"/>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E366A8" w:rsidP="00EC5A9B">
      <w:pPr>
        <w:pStyle w:val="Doc-title"/>
      </w:pPr>
      <w:hyperlink r:id="rId15" w:tooltip="D:Documents3GPPtsg_ranWG2TSGR2_113-eDocsR2-2100950.zip" w:history="1">
        <w:r w:rsidR="00EC5A9B" w:rsidRPr="00F637D5">
          <w:rPr>
            <w:rStyle w:val="af7"/>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E366A8" w:rsidP="00EC5A9B">
      <w:pPr>
        <w:pStyle w:val="Doc-title"/>
      </w:pPr>
      <w:hyperlink r:id="rId16" w:tooltip="D:Documents3GPPtsg_ranWG2TSGR2_113-eDocsR2-2100951.zip" w:history="1">
        <w:r w:rsidR="00EC5A9B" w:rsidRPr="00F637D5">
          <w:rPr>
            <w:rStyle w:val="af7"/>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E366A8" w:rsidP="00EC5A9B">
      <w:pPr>
        <w:pStyle w:val="Doc-title"/>
      </w:pPr>
      <w:hyperlink r:id="rId17" w:tooltip="D:Documents3GPPtsg_ranWG2TSGR2_113-eDocsR2-2100952.zip" w:history="1">
        <w:r w:rsidR="00EC5A9B" w:rsidRPr="00F637D5">
          <w:rPr>
            <w:rStyle w:val="af7"/>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E366A8" w:rsidP="00EC5A9B">
      <w:pPr>
        <w:pStyle w:val="Doc-title"/>
      </w:pPr>
      <w:hyperlink r:id="rId18" w:tooltip="D:Documents3GPPtsg_ranWG2TSGR2_113-eDocsR2-2100953.zip" w:history="1">
        <w:r w:rsidR="00EC5A9B" w:rsidRPr="00F637D5">
          <w:rPr>
            <w:rStyle w:val="af7"/>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aff0"/>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aff0"/>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af4"/>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4B3E0EDD"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4B75FBB" w14:textId="26CD1984"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39E081A5" w14:textId="358FC254" w:rsidR="008C46CA" w:rsidRPr="003E2057" w:rsidRDefault="009E39D9" w:rsidP="008C46CA">
            <w:pPr>
              <w:spacing w:after="0" w:line="276" w:lineRule="auto"/>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Opt</w:t>
            </w:r>
            <w:proofErr w:type="spellEnd"/>
            <w:r>
              <w:rPr>
                <w:rFonts w:ascii="Times New Roman" w:eastAsia="DengXian" w:hAnsi="Times New Roman"/>
                <w:sz w:val="22"/>
                <w:szCs w:val="22"/>
                <w:lang w:eastAsia="zh-CN"/>
              </w:rPr>
              <w:t xml:space="preserve"> 1 is better since this is new signalling.</w:t>
            </w:r>
          </w:p>
        </w:tc>
      </w:tr>
      <w:tr w:rsidR="008C46CA" w:rsidRPr="003E2057" w14:paraId="0AF906CA" w14:textId="77777777" w:rsidTr="00F727EE">
        <w:tc>
          <w:tcPr>
            <w:tcW w:w="1192" w:type="pct"/>
          </w:tcPr>
          <w:p w14:paraId="78FD9328" w14:textId="1A8F88B4"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3303570C" w14:textId="48121082"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222F4865" w14:textId="085A2F1A" w:rsidR="008C46CA" w:rsidRPr="003E2057" w:rsidRDefault="00271720" w:rsidP="008C46C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The same approach as for PC 1.5 can be applied.</w:t>
            </w:r>
          </w:p>
        </w:tc>
      </w:tr>
      <w:tr w:rsidR="003854D4" w:rsidRPr="003E2057" w14:paraId="20FFDC3D" w14:textId="77777777" w:rsidTr="00F727EE">
        <w:tc>
          <w:tcPr>
            <w:tcW w:w="1192" w:type="pct"/>
          </w:tcPr>
          <w:p w14:paraId="0E861A6C" w14:textId="6AA2334B"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49B06D10" w14:textId="6B96A4AD"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(1)</w:t>
            </w:r>
          </w:p>
        </w:tc>
        <w:tc>
          <w:tcPr>
            <w:tcW w:w="2986" w:type="pct"/>
          </w:tcPr>
          <w:p w14:paraId="1054D1C3" w14:textId="0D387849"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 xml:space="preserve">We agree that both approaches are working to introduce new power class and approach 1 seems more practical unless there is strong motivation to go with Rel-15 CR which we have not seen yet. </w:t>
            </w:r>
          </w:p>
        </w:tc>
      </w:tr>
      <w:tr w:rsidR="00187EE0" w:rsidRPr="003E2057" w14:paraId="65DA8D4B" w14:textId="77777777" w:rsidTr="0073319D">
        <w:tc>
          <w:tcPr>
            <w:tcW w:w="1192" w:type="pct"/>
          </w:tcPr>
          <w:p w14:paraId="236F0466" w14:textId="48DAF308" w:rsidR="00187EE0" w:rsidRPr="005D1BB1" w:rsidRDefault="00187EE0" w:rsidP="0073319D">
            <w:pPr>
              <w:spacing w:after="0" w:line="276" w:lineRule="auto"/>
              <w:jc w:val="center"/>
              <w:rPr>
                <w:rFonts w:ascii="Times New Roman" w:eastAsia="Malgun Gothic" w:hAnsi="Times New Roman"/>
                <w:sz w:val="22"/>
                <w:szCs w:val="22"/>
                <w:lang w:eastAsia="ko-KR"/>
              </w:rPr>
            </w:pPr>
            <w:r w:rsidRPr="005D1BB1">
              <w:rPr>
                <w:rFonts w:ascii="Times New Roman" w:eastAsia="DengXian" w:hAnsi="Times New Roman"/>
                <w:sz w:val="22"/>
                <w:szCs w:val="22"/>
                <w:lang w:eastAsia="zh-CN"/>
              </w:rPr>
              <w:t>SoftBank</w:t>
            </w:r>
          </w:p>
        </w:tc>
        <w:tc>
          <w:tcPr>
            <w:tcW w:w="822" w:type="pct"/>
          </w:tcPr>
          <w:p w14:paraId="750891B9" w14:textId="65833048" w:rsidR="00187EE0" w:rsidRPr="005D1BB1" w:rsidRDefault="00187EE0" w:rsidP="0073319D">
            <w:pPr>
              <w:spacing w:after="0" w:line="276" w:lineRule="auto"/>
              <w:jc w:val="center"/>
              <w:rPr>
                <w:rFonts w:ascii="Times New Roman" w:eastAsia="Malgun Gothic" w:hAnsi="Times New Roman" w:hint="eastAsia"/>
                <w:sz w:val="22"/>
                <w:szCs w:val="22"/>
                <w:lang w:eastAsia="ko-KR"/>
              </w:rPr>
            </w:pPr>
            <w:r w:rsidRPr="005D1BB1">
              <w:rPr>
                <w:rFonts w:ascii="Times New Roman" w:eastAsia="Malgun Gothic" w:hAnsi="Times New Roman" w:hint="eastAsia"/>
                <w:sz w:val="22"/>
                <w:szCs w:val="22"/>
                <w:lang w:eastAsia="ko-KR"/>
              </w:rPr>
              <w:t>1</w:t>
            </w:r>
          </w:p>
        </w:tc>
        <w:tc>
          <w:tcPr>
            <w:tcW w:w="2986" w:type="pct"/>
          </w:tcPr>
          <w:p w14:paraId="64CB49C9" w14:textId="0A61C850" w:rsidR="00187EE0" w:rsidRPr="003E2057" w:rsidRDefault="005D1BB1" w:rsidP="0073319D">
            <w:pPr>
              <w:spacing w:after="0" w:line="276" w:lineRule="auto"/>
              <w:rPr>
                <w:rFonts w:ascii="Times New Roman" w:eastAsia="DengXian" w:hAnsi="Times New Roman"/>
                <w:sz w:val="22"/>
                <w:szCs w:val="22"/>
                <w:lang w:val="en-US" w:eastAsia="zh-CN"/>
              </w:rPr>
            </w:pPr>
            <w:r w:rsidRPr="005D1BB1">
              <w:rPr>
                <w:rFonts w:ascii="Times New Roman" w:eastAsia="DengXian" w:hAnsi="Times New Roman"/>
                <w:sz w:val="22"/>
                <w:szCs w:val="22"/>
                <w:lang w:eastAsia="zh-CN"/>
              </w:rPr>
              <w:t>Proponent.</w:t>
            </w:r>
            <w:r w:rsidR="00187EE0">
              <w:rPr>
                <w:rFonts w:ascii="Times New Roman" w:eastAsia="DengXian" w:hAnsi="Times New Roman"/>
                <w:sz w:val="22"/>
                <w:szCs w:val="22"/>
                <w:lang w:eastAsia="zh-CN"/>
              </w:rPr>
              <w:t xml:space="preserve"> </w:t>
            </w:r>
            <w:r w:rsidR="000F3B05">
              <w:rPr>
                <w:rFonts w:ascii="Times New Roman" w:eastAsia="DengXian" w:hAnsi="Times New Roman"/>
                <w:sz w:val="22"/>
                <w:szCs w:val="22"/>
                <w:lang w:eastAsia="zh-CN"/>
              </w:rPr>
              <w:t>It is the same approach as for PC1.5.</w:t>
            </w:r>
          </w:p>
        </w:tc>
      </w:tr>
      <w:tr w:rsidR="003854D4" w:rsidRPr="003E2057" w14:paraId="6EC52037" w14:textId="77777777" w:rsidTr="00F727EE">
        <w:tc>
          <w:tcPr>
            <w:tcW w:w="1192" w:type="pct"/>
          </w:tcPr>
          <w:p w14:paraId="12B0E50F" w14:textId="48867A90" w:rsidR="003854D4" w:rsidRPr="00187EE0" w:rsidRDefault="003854D4" w:rsidP="003854D4">
            <w:pPr>
              <w:spacing w:after="0" w:line="276" w:lineRule="auto"/>
              <w:jc w:val="center"/>
              <w:rPr>
                <w:rFonts w:eastAsia="Malgun Gothic"/>
                <w:sz w:val="22"/>
                <w:szCs w:val="22"/>
                <w:lang w:val="en-US" w:eastAsia="ja-JP"/>
              </w:rPr>
            </w:pPr>
          </w:p>
        </w:tc>
        <w:tc>
          <w:tcPr>
            <w:tcW w:w="822" w:type="pct"/>
          </w:tcPr>
          <w:p w14:paraId="27501C36"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4756FA17" w14:textId="77777777" w:rsidR="003854D4" w:rsidRPr="003E2057" w:rsidRDefault="003854D4" w:rsidP="003854D4">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af4"/>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6621E2">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2528DE87"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1B1B5ABF" w14:textId="6C1B2E6E"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Not yet</w:t>
            </w:r>
          </w:p>
        </w:tc>
        <w:tc>
          <w:tcPr>
            <w:tcW w:w="2986" w:type="pct"/>
          </w:tcPr>
          <w:p w14:paraId="03751DF8" w14:textId="2ABE2ADB" w:rsidR="002D1C14" w:rsidRPr="003E2057" w:rsidRDefault="009E39D9" w:rsidP="002D1C1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Nokia</w:t>
            </w:r>
          </w:p>
        </w:tc>
      </w:tr>
      <w:tr w:rsidR="003854D4" w:rsidRPr="003E2057" w14:paraId="294B4F44" w14:textId="77777777" w:rsidTr="00191AB5">
        <w:tc>
          <w:tcPr>
            <w:tcW w:w="1192" w:type="pct"/>
          </w:tcPr>
          <w:p w14:paraId="315418C4" w14:textId="33477B67"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22" w:type="pct"/>
          </w:tcPr>
          <w:p w14:paraId="0246EFD9" w14:textId="77777777" w:rsidR="003854D4" w:rsidRPr="003E2057" w:rsidRDefault="003854D4" w:rsidP="003854D4">
            <w:pPr>
              <w:spacing w:after="0" w:line="276" w:lineRule="auto"/>
              <w:jc w:val="center"/>
              <w:rPr>
                <w:rFonts w:ascii="Times New Roman" w:eastAsia="DengXian" w:hAnsi="Times New Roman"/>
                <w:sz w:val="22"/>
                <w:szCs w:val="22"/>
                <w:lang w:eastAsia="zh-CN"/>
              </w:rPr>
            </w:pPr>
          </w:p>
        </w:tc>
        <w:tc>
          <w:tcPr>
            <w:tcW w:w="2986" w:type="pct"/>
          </w:tcPr>
          <w:p w14:paraId="766C06BC" w14:textId="5855E91F" w:rsidR="003854D4" w:rsidRPr="003E2057"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other companies. </w:t>
            </w:r>
          </w:p>
        </w:tc>
      </w:tr>
      <w:tr w:rsidR="003854D4" w:rsidRPr="003E2057" w14:paraId="4A88AE19" w14:textId="77777777" w:rsidTr="00191AB5">
        <w:tc>
          <w:tcPr>
            <w:tcW w:w="1192" w:type="pct"/>
          </w:tcPr>
          <w:p w14:paraId="492C9C93" w14:textId="1BF57480" w:rsidR="003854D4" w:rsidRPr="003E2057" w:rsidRDefault="00187EE0" w:rsidP="003854D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oftBank</w:t>
            </w:r>
          </w:p>
        </w:tc>
        <w:tc>
          <w:tcPr>
            <w:tcW w:w="822" w:type="pct"/>
          </w:tcPr>
          <w:p w14:paraId="4F7F8812" w14:textId="46541E10" w:rsidR="003854D4" w:rsidRPr="003E2057" w:rsidRDefault="00187EE0" w:rsidP="003854D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w:t>
            </w:r>
            <w:r>
              <w:rPr>
                <w:rFonts w:ascii="Times New Roman" w:eastAsia="Malgun Gothic" w:hAnsi="Times New Roman"/>
                <w:sz w:val="22"/>
                <w:szCs w:val="22"/>
                <w:lang w:eastAsia="ko-KR"/>
              </w:rPr>
              <w:t>es</w:t>
            </w:r>
          </w:p>
        </w:tc>
        <w:tc>
          <w:tcPr>
            <w:tcW w:w="2986" w:type="pct"/>
          </w:tcPr>
          <w:p w14:paraId="1D1DB7E6" w14:textId="04916B25" w:rsidR="003854D4" w:rsidRDefault="00187EE0" w:rsidP="003854D4">
            <w:pPr>
              <w:spacing w:after="0" w:line="276" w:lineRule="auto"/>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 xml:space="preserve">K </w:t>
            </w:r>
            <w:r w:rsidR="00AD1A95">
              <w:rPr>
                <w:rFonts w:ascii="Times New Roman" w:eastAsia="DengXian" w:hAnsi="Times New Roman"/>
                <w:sz w:val="22"/>
                <w:szCs w:val="22"/>
                <w:lang w:val="en-US" w:eastAsia="zh-CN"/>
              </w:rPr>
              <w:t>to endorse the</w:t>
            </w:r>
            <w:r w:rsidR="00CF21BF">
              <w:rPr>
                <w:rFonts w:ascii="Times New Roman" w:eastAsia="DengXian" w:hAnsi="Times New Roman"/>
                <w:sz w:val="22"/>
                <w:szCs w:val="22"/>
                <w:lang w:val="en-US" w:eastAsia="zh-CN"/>
              </w:rPr>
              <w:t xml:space="preserve"> CRs</w:t>
            </w:r>
            <w:r w:rsidR="00AD1A95">
              <w:rPr>
                <w:rFonts w:ascii="Times New Roman" w:eastAsia="DengXian" w:hAnsi="Times New Roman"/>
                <w:sz w:val="22"/>
                <w:szCs w:val="22"/>
                <w:lang w:val="en-US" w:eastAsia="zh-CN"/>
              </w:rPr>
              <w:t xml:space="preserve"> for </w:t>
            </w:r>
            <w:r>
              <w:rPr>
                <w:rFonts w:ascii="Times New Roman" w:eastAsia="DengXian" w:hAnsi="Times New Roman"/>
                <w:sz w:val="22"/>
                <w:szCs w:val="22"/>
                <w:lang w:val="en-US" w:eastAsia="zh-CN"/>
              </w:rPr>
              <w:t xml:space="preserve">now, </w:t>
            </w:r>
            <w:r w:rsidR="00F27222">
              <w:rPr>
                <w:rFonts w:ascii="Times New Roman" w:eastAsia="DengXian" w:hAnsi="Times New Roman"/>
                <w:sz w:val="22"/>
                <w:szCs w:val="22"/>
                <w:lang w:val="en-US" w:eastAsia="zh-CN"/>
              </w:rPr>
              <w:t xml:space="preserve">anyway </w:t>
            </w:r>
            <w:r>
              <w:rPr>
                <w:rFonts w:ascii="Times New Roman" w:eastAsia="DengXian" w:hAnsi="Times New Roman"/>
                <w:sz w:val="22"/>
                <w:szCs w:val="22"/>
                <w:lang w:val="en-US" w:eastAsia="zh-CN"/>
              </w:rPr>
              <w:t xml:space="preserve">it will need for corresponding RAN4 WI completion. We will resubmit </w:t>
            </w:r>
            <w:r w:rsidR="005955A4">
              <w:rPr>
                <w:rFonts w:ascii="Times New Roman" w:eastAsia="DengXian" w:hAnsi="Times New Roman"/>
                <w:sz w:val="22"/>
                <w:szCs w:val="22"/>
                <w:lang w:val="en-US" w:eastAsia="zh-CN"/>
              </w:rPr>
              <w:t>update CRs</w:t>
            </w:r>
            <w:r>
              <w:rPr>
                <w:rFonts w:ascii="Times New Roman" w:eastAsia="DengXian" w:hAnsi="Times New Roman"/>
                <w:sz w:val="22"/>
                <w:szCs w:val="22"/>
                <w:lang w:val="en-US" w:eastAsia="zh-CN"/>
              </w:rPr>
              <w:t xml:space="preserve"> after Re</w:t>
            </w:r>
            <w:r w:rsidR="00AD1A95">
              <w:rPr>
                <w:rFonts w:ascii="Times New Roman" w:eastAsia="DengXian" w:hAnsi="Times New Roman"/>
                <w:sz w:val="22"/>
                <w:szCs w:val="22"/>
                <w:lang w:val="en-US" w:eastAsia="zh-CN"/>
              </w:rPr>
              <w:t>l</w:t>
            </w:r>
            <w:r>
              <w:rPr>
                <w:rFonts w:ascii="Times New Roman" w:eastAsia="DengXian" w:hAnsi="Times New Roman"/>
                <w:sz w:val="22"/>
                <w:szCs w:val="22"/>
                <w:lang w:val="en-US" w:eastAsia="zh-CN"/>
              </w:rPr>
              <w:t>-17 CR are available.</w:t>
            </w:r>
          </w:p>
          <w:p w14:paraId="6A93FE1E" w14:textId="603DC4C8" w:rsidR="00AD1A95" w:rsidRPr="00AD1A95" w:rsidRDefault="00374B6D" w:rsidP="003854D4">
            <w:pPr>
              <w:spacing w:after="0" w:line="276" w:lineRule="auto"/>
              <w:rPr>
                <w:rFonts w:ascii="Times New Roman" w:eastAsia="DengXian" w:hAnsi="Times New Roman" w:hint="eastAsia"/>
                <w:sz w:val="22"/>
                <w:szCs w:val="22"/>
                <w:lang w:val="en-US" w:eastAsia="zh-CN"/>
              </w:rPr>
            </w:pPr>
            <w:r>
              <w:rPr>
                <w:rFonts w:ascii="Times New Roman" w:eastAsia="DengXian" w:hAnsi="Times New Roman"/>
                <w:sz w:val="22"/>
                <w:szCs w:val="22"/>
                <w:lang w:val="en-US" w:eastAsia="zh-CN"/>
              </w:rPr>
              <w:t xml:space="preserve">For </w:t>
            </w:r>
            <w:r w:rsidR="00AD1A95">
              <w:rPr>
                <w:rFonts w:ascii="Times New Roman" w:eastAsia="DengXian" w:hAnsi="Times New Roman"/>
                <w:sz w:val="22"/>
                <w:szCs w:val="22"/>
                <w:lang w:val="en-US" w:eastAsia="zh-CN"/>
              </w:rPr>
              <w:t xml:space="preserve">inter-operability issue, </w:t>
            </w:r>
            <w:r w:rsidR="00F27222">
              <w:rPr>
                <w:rFonts w:ascii="Times New Roman" w:eastAsia="DengXian" w:hAnsi="Times New Roman"/>
                <w:sz w:val="22"/>
                <w:szCs w:val="22"/>
                <w:lang w:val="en-US" w:eastAsia="zh-CN"/>
              </w:rPr>
              <w:t xml:space="preserve">as </w:t>
            </w:r>
            <w:r w:rsidR="00AD1A95">
              <w:rPr>
                <w:rFonts w:ascii="Times New Roman" w:eastAsia="DengXian" w:hAnsi="Times New Roman"/>
                <w:sz w:val="22"/>
                <w:szCs w:val="22"/>
                <w:lang w:val="en-US" w:eastAsia="zh-CN"/>
              </w:rPr>
              <w:t xml:space="preserve">a legacy </w:t>
            </w:r>
            <w:proofErr w:type="spellStart"/>
            <w:r w:rsidR="00AD1A95">
              <w:rPr>
                <w:rFonts w:ascii="Times New Roman" w:eastAsia="DengXian" w:hAnsi="Times New Roman"/>
                <w:sz w:val="22"/>
                <w:szCs w:val="22"/>
                <w:lang w:val="en-US" w:eastAsia="zh-CN"/>
              </w:rPr>
              <w:t>gNB</w:t>
            </w:r>
            <w:proofErr w:type="spellEnd"/>
            <w:r w:rsidR="00AD1A95">
              <w:rPr>
                <w:rFonts w:ascii="Times New Roman" w:eastAsia="DengXian" w:hAnsi="Times New Roman"/>
                <w:sz w:val="22"/>
                <w:szCs w:val="22"/>
                <w:lang w:val="en-US" w:eastAsia="zh-CN"/>
              </w:rPr>
              <w:t xml:space="preserve"> may</w:t>
            </w:r>
            <w:r>
              <w:rPr>
                <w:rFonts w:ascii="Times New Roman" w:eastAsia="DengXian" w:hAnsi="Times New Roman"/>
                <w:sz w:val="22"/>
                <w:szCs w:val="22"/>
                <w:lang w:val="en-US" w:eastAsia="zh-CN"/>
              </w:rPr>
              <w:t xml:space="preserve"> </w:t>
            </w:r>
            <w:r w:rsidR="00AD1A95">
              <w:rPr>
                <w:rFonts w:ascii="Times New Roman" w:eastAsia="DengXian" w:hAnsi="Times New Roman"/>
                <w:sz w:val="22"/>
                <w:szCs w:val="22"/>
                <w:lang w:val="en-US" w:eastAsia="zh-CN"/>
              </w:rPr>
              <w:t xml:space="preserve">not expect in absent of </w:t>
            </w:r>
            <w:r w:rsidR="00CF21BF">
              <w:rPr>
                <w:rFonts w:ascii="Times New Roman" w:eastAsia="DengXian" w:hAnsi="Times New Roman"/>
                <w:sz w:val="22"/>
                <w:szCs w:val="22"/>
                <w:lang w:val="en-US" w:eastAsia="zh-CN"/>
              </w:rPr>
              <w:t xml:space="preserve">FR2 </w:t>
            </w:r>
            <w:r w:rsidR="00AD1A95">
              <w:rPr>
                <w:rFonts w:ascii="Times New Roman" w:eastAsia="DengXian" w:hAnsi="Times New Roman"/>
                <w:sz w:val="22"/>
                <w:szCs w:val="22"/>
                <w:lang w:val="en-US" w:eastAsia="zh-CN"/>
              </w:rPr>
              <w:t xml:space="preserve">power class value, UE </w:t>
            </w:r>
            <w:r>
              <w:rPr>
                <w:rFonts w:ascii="Times New Roman" w:eastAsia="DengXian" w:hAnsi="Times New Roman"/>
                <w:sz w:val="22"/>
                <w:szCs w:val="22"/>
                <w:lang w:val="en-US" w:eastAsia="zh-CN"/>
              </w:rPr>
              <w:t xml:space="preserve">supporting PC5 </w:t>
            </w:r>
            <w:r w:rsidR="00AD1A95">
              <w:rPr>
                <w:rFonts w:ascii="Times New Roman" w:eastAsia="DengXian" w:hAnsi="Times New Roman"/>
                <w:sz w:val="22"/>
                <w:szCs w:val="22"/>
                <w:lang w:val="en-US" w:eastAsia="zh-CN"/>
              </w:rPr>
              <w:t xml:space="preserve">has to set both </w:t>
            </w:r>
            <w:r>
              <w:rPr>
                <w:rFonts w:ascii="Times New Roman" w:eastAsia="DengXian" w:hAnsi="Times New Roman"/>
                <w:sz w:val="22"/>
                <w:szCs w:val="22"/>
                <w:lang w:val="en-US" w:eastAsia="zh-CN"/>
              </w:rPr>
              <w:t xml:space="preserve">old and new </w:t>
            </w:r>
            <w:r w:rsidR="00AD1A95">
              <w:rPr>
                <w:rFonts w:ascii="Times New Roman" w:eastAsia="DengXian" w:hAnsi="Times New Roman"/>
                <w:sz w:val="22"/>
                <w:szCs w:val="22"/>
                <w:lang w:val="en-US" w:eastAsia="zh-CN"/>
              </w:rPr>
              <w:t>values</w:t>
            </w:r>
            <w:r>
              <w:rPr>
                <w:rFonts w:ascii="Times New Roman" w:eastAsia="DengXian" w:hAnsi="Times New Roman"/>
                <w:sz w:val="22"/>
                <w:szCs w:val="22"/>
                <w:lang w:val="en-US" w:eastAsia="zh-CN"/>
              </w:rPr>
              <w:t xml:space="preserve"> for a backward compatibility</w:t>
            </w:r>
            <w:r w:rsidR="00AD1A95">
              <w:rPr>
                <w:rFonts w:ascii="Times New Roman" w:eastAsia="DengXian" w:hAnsi="Times New Roman"/>
                <w:sz w:val="22"/>
                <w:szCs w:val="22"/>
                <w:lang w:val="en-US" w:eastAsia="zh-CN"/>
              </w:rPr>
              <w:t xml:space="preserve">. In </w:t>
            </w:r>
            <w:r w:rsidR="00F27222">
              <w:rPr>
                <w:rFonts w:ascii="Times New Roman" w:eastAsia="DengXian" w:hAnsi="Times New Roman"/>
                <w:sz w:val="22"/>
                <w:szCs w:val="22"/>
                <w:lang w:val="en-US" w:eastAsia="zh-CN"/>
              </w:rPr>
              <w:t>my</w:t>
            </w:r>
            <w:r w:rsidR="00AD1A95">
              <w:rPr>
                <w:rFonts w:ascii="Times New Roman" w:eastAsia="DengXian" w:hAnsi="Times New Roman"/>
                <w:sz w:val="22"/>
                <w:szCs w:val="22"/>
                <w:lang w:val="en-US" w:eastAsia="zh-CN"/>
              </w:rPr>
              <w:t xml:space="preserve"> </w:t>
            </w:r>
            <w:r w:rsidR="00F27222">
              <w:rPr>
                <w:rFonts w:ascii="Times New Roman" w:eastAsia="DengXian" w:hAnsi="Times New Roman"/>
                <w:sz w:val="22"/>
                <w:szCs w:val="22"/>
                <w:lang w:val="en-US" w:eastAsia="zh-CN"/>
              </w:rPr>
              <w:t>understanding</w:t>
            </w:r>
            <w:r w:rsidR="00AD1A95">
              <w:rPr>
                <w:rFonts w:ascii="Times New Roman" w:eastAsia="DengXian" w:hAnsi="Times New Roman"/>
                <w:sz w:val="22"/>
                <w:szCs w:val="22"/>
                <w:lang w:val="en-US" w:eastAsia="zh-CN"/>
              </w:rPr>
              <w:t xml:space="preserve">, 38.101-2 does not </w:t>
            </w:r>
            <w:r w:rsidR="00F27222">
              <w:rPr>
                <w:rFonts w:ascii="Times New Roman" w:eastAsia="DengXian" w:hAnsi="Times New Roman"/>
                <w:sz w:val="22"/>
                <w:szCs w:val="22"/>
                <w:lang w:val="en-US" w:eastAsia="zh-CN"/>
              </w:rPr>
              <w:t>indicate how to signal them, so the clarification is needed in 38.306.</w:t>
            </w:r>
          </w:p>
        </w:tc>
      </w:tr>
      <w:tr w:rsidR="003854D4" w:rsidRPr="003E2057" w14:paraId="2EAE2863" w14:textId="77777777" w:rsidTr="00191AB5">
        <w:tc>
          <w:tcPr>
            <w:tcW w:w="1192" w:type="pct"/>
          </w:tcPr>
          <w:p w14:paraId="788BCFD1"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26B083DB"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5CBF3702" w14:textId="77777777" w:rsidR="003854D4" w:rsidRPr="003E2057" w:rsidRDefault="003854D4" w:rsidP="003854D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af4"/>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20"/>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E366A8" w:rsidP="00711CE6">
      <w:pPr>
        <w:pStyle w:val="Doc-title"/>
      </w:pPr>
      <w:hyperlink r:id="rId19" w:tooltip="D:Documents3GPPtsg_ranWG2TSGR2_113-eDocsR2-2102259.zip" w:history="1">
        <w:r w:rsidR="00711CE6" w:rsidRPr="00F637D5">
          <w:rPr>
            <w:rStyle w:val="af7"/>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E366A8" w:rsidP="00711CE6">
      <w:pPr>
        <w:pStyle w:val="Doc-title"/>
      </w:pPr>
      <w:hyperlink r:id="rId20" w:tooltip="D:Documents3GPPtsg_ranWG2TSGR2_113-eDocsR2-2101457.zip" w:history="1">
        <w:r w:rsidR="00711CE6" w:rsidRPr="00F637D5">
          <w:rPr>
            <w:rStyle w:val="af7"/>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E366A8" w:rsidP="00711CE6">
      <w:pPr>
        <w:pStyle w:val="Doc-title"/>
      </w:pPr>
      <w:hyperlink r:id="rId21" w:tooltip="D:Documents3GPPtsg_ranWG2TSGR2_113-eDocsR2-2101458.zip" w:history="1">
        <w:r w:rsidR="00711CE6" w:rsidRPr="00F637D5">
          <w:rPr>
            <w:rStyle w:val="af7"/>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af4"/>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lastRenderedPageBreak/>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af4"/>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lastRenderedPageBreak/>
              <w:t xml:space="preserve">So not essential but looks </w:t>
            </w:r>
            <w:proofErr w:type="gramStart"/>
            <w:r>
              <w:rPr>
                <w:rFonts w:ascii="Times New Roman" w:eastAsiaTheme="minorEastAsia" w:hAnsi="Times New Roman"/>
                <w:sz w:val="21"/>
                <w:szCs w:val="21"/>
                <w:lang w:eastAsia="ja-JP"/>
              </w:rPr>
              <w:t>as</w:t>
            </w:r>
            <w:proofErr w:type="gramEnd"/>
            <w:r>
              <w:rPr>
                <w:rFonts w:ascii="Times New Roman" w:eastAsiaTheme="minorEastAsia" w:hAnsi="Times New Roman"/>
                <w:sz w:val="21"/>
                <w:szCs w:val="21"/>
                <w:lang w:eastAsia="ja-JP"/>
              </w:rPr>
              <w:t xml:space="preserve"> a good clarification, this is pretty complex.</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lastRenderedPageBreak/>
              <w:t>T-Mobile USA</w:t>
            </w:r>
          </w:p>
        </w:tc>
        <w:tc>
          <w:tcPr>
            <w:tcW w:w="822" w:type="pct"/>
          </w:tcPr>
          <w:p w14:paraId="1E8AE04D" w14:textId="2A205369"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Malgun Gothic"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Malgun Gothic"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4F0D392C"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ED84348" w14:textId="4167FAC8"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(proponent)</w:t>
            </w:r>
          </w:p>
        </w:tc>
        <w:tc>
          <w:tcPr>
            <w:tcW w:w="2986" w:type="pct"/>
          </w:tcPr>
          <w:p w14:paraId="7D21EF22" w14:textId="6FC86E38" w:rsidR="00200D35" w:rsidRPr="003E2057" w:rsidRDefault="009E39D9" w:rsidP="00200D3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Without the note, the NW does not know which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to use when configuring the UE with any of the v1590 BWs. The UE only says support of new BWs, but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does not have a BW enumerated that matches v1590. 70MHz is a slight exception where the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has a Boolean for 70 MHz, but even here the BW parameter does not have an enumerated 70 MHz value to go with SCS/MCS…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with NOTE, the UE is expected to have </w:t>
            </w:r>
            <w:proofErr w:type="spellStart"/>
            <w:r>
              <w:rPr>
                <w:rFonts w:ascii="Times New Roman" w:eastAsia="DengXian" w:hAnsi="Times New Roman"/>
                <w:sz w:val="22"/>
                <w:szCs w:val="22"/>
                <w:lang w:eastAsia="zh-CN"/>
              </w:rPr>
              <w:t>atleast</w:t>
            </w:r>
            <w:proofErr w:type="spellEnd"/>
            <w:r>
              <w:rPr>
                <w:rFonts w:ascii="Times New Roman" w:eastAsia="DengXian" w:hAnsi="Times New Roman"/>
                <w:sz w:val="22"/>
                <w:szCs w:val="22"/>
                <w:lang w:eastAsia="zh-CN"/>
              </w:rPr>
              <w:t xml:space="preserve"> one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200D35" w:rsidRPr="003E2057" w14:paraId="0CDBAA35" w14:textId="77777777" w:rsidTr="003E2057">
        <w:tc>
          <w:tcPr>
            <w:tcW w:w="1192" w:type="pct"/>
          </w:tcPr>
          <w:p w14:paraId="3B2EFCDC" w14:textId="5B5F6857"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Lenovo</w:t>
            </w:r>
          </w:p>
        </w:tc>
        <w:tc>
          <w:tcPr>
            <w:tcW w:w="822" w:type="pct"/>
          </w:tcPr>
          <w:p w14:paraId="14A74650" w14:textId="4276296A"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2986" w:type="pct"/>
          </w:tcPr>
          <w:p w14:paraId="045E9B45" w14:textId="5852E05D" w:rsidR="001B4E84" w:rsidRPr="001B4E84" w:rsidRDefault="001B4E84" w:rsidP="00200D35">
            <w:pPr>
              <w:spacing w:after="0" w:line="276" w:lineRule="auto"/>
              <w:rPr>
                <w:rFonts w:ascii="Times New Roman" w:eastAsia="DengXian" w:hAnsi="Times New Roman"/>
                <w:sz w:val="22"/>
                <w:szCs w:val="22"/>
                <w:lang w:val="en-US" w:eastAsia="zh-CN"/>
              </w:rPr>
            </w:pPr>
            <w:r w:rsidRPr="001B4E84">
              <w:rPr>
                <w:rFonts w:ascii="Times New Roman" w:eastAsia="DengXian" w:hAnsi="Times New Roman"/>
                <w:sz w:val="22"/>
                <w:szCs w:val="22"/>
                <w:lang w:val="en-US" w:eastAsia="zh-CN"/>
              </w:rPr>
              <w:t>Cover page</w:t>
            </w:r>
            <w:r>
              <w:rPr>
                <w:rFonts w:ascii="Times New Roman" w:eastAsia="DengXian" w:hAnsi="Times New Roman"/>
                <w:sz w:val="22"/>
                <w:szCs w:val="22"/>
                <w:lang w:val="en-US" w:eastAsia="zh-CN"/>
              </w:rPr>
              <w:t xml:space="preserve"> needs to be updated:</w:t>
            </w:r>
          </w:p>
          <w:p w14:paraId="43D55FC8" w14:textId="77777777" w:rsidR="001B4E84" w:rsidRPr="001B4E84" w:rsidRDefault="001B4E84" w:rsidP="001B4E84">
            <w:pPr>
              <w:pStyle w:val="aff0"/>
              <w:numPr>
                <w:ilvl w:val="0"/>
                <w:numId w:val="17"/>
              </w:numPr>
              <w:spacing w:after="0" w:line="276" w:lineRule="auto"/>
              <w:rPr>
                <w:rFonts w:ascii="Times New Roman" w:eastAsia="DengXian" w:hAnsi="Times New Roman"/>
              </w:rPr>
            </w:pPr>
            <w:r w:rsidRPr="001B4E84">
              <w:rPr>
                <w:rFonts w:ascii="Times New Roman" w:eastAsia="DengXian" w:hAnsi="Times New Roman"/>
              </w:rPr>
              <w:t>The referenced RAN4 LS# R4-2017814</w:t>
            </w:r>
            <w:r w:rsidRPr="001B4E84">
              <w:rPr>
                <w:rFonts w:ascii="Times New Roman" w:hAnsi="Times New Roman"/>
              </w:rPr>
              <w:t xml:space="preserve"> needs to be corrected to the approved one in </w:t>
            </w:r>
            <w:r w:rsidRPr="001B4E84">
              <w:rPr>
                <w:rFonts w:ascii="Times New Roman" w:eastAsia="DengXian" w:hAnsi="Times New Roman"/>
              </w:rPr>
              <w:t>R4-2017846.</w:t>
            </w:r>
          </w:p>
          <w:p w14:paraId="4CF7087C" w14:textId="0FDA6150" w:rsidR="001B4E84" w:rsidRPr="001B4E84" w:rsidRDefault="001B4E84" w:rsidP="001B4E84">
            <w:pPr>
              <w:pStyle w:val="aff0"/>
              <w:numPr>
                <w:ilvl w:val="0"/>
                <w:numId w:val="17"/>
              </w:numPr>
              <w:spacing w:after="0" w:line="276" w:lineRule="auto"/>
              <w:rPr>
                <w:rFonts w:ascii="Times New Roman" w:eastAsia="DengXian" w:hAnsi="Times New Roman"/>
              </w:rPr>
            </w:pPr>
            <w:r w:rsidRPr="001B4E84">
              <w:rPr>
                <w:rFonts w:ascii="Times New Roman" w:eastAsia="DengXian" w:hAnsi="Times New Roman"/>
              </w:rPr>
              <w:t xml:space="preserve">The inter-operability statements should be elaborated </w:t>
            </w:r>
            <w:r w:rsidR="008E3FE9">
              <w:rPr>
                <w:rFonts w:ascii="Times New Roman" w:eastAsia="DengXian" w:hAnsi="Times New Roman"/>
              </w:rPr>
              <w:t xml:space="preserve">a bit </w:t>
            </w:r>
            <w:r w:rsidRPr="001B4E84">
              <w:rPr>
                <w:rFonts w:ascii="Times New Roman" w:eastAsia="DengXian" w:hAnsi="Times New Roman"/>
              </w:rPr>
              <w:t>more, something like:</w:t>
            </w:r>
          </w:p>
          <w:p w14:paraId="73E3D792" w14:textId="1E8E0C09" w:rsidR="001B4E84" w:rsidRPr="00B00C34" w:rsidRDefault="00B00C34" w:rsidP="001B4E84">
            <w:pPr>
              <w:spacing w:after="0" w:line="276" w:lineRule="auto"/>
              <w:rPr>
                <w:rFonts w:ascii="Times New Roman" w:eastAsia="DengXian" w:hAnsi="Times New Roman"/>
                <w:i/>
                <w:iCs/>
                <w:sz w:val="22"/>
                <w:szCs w:val="22"/>
                <w:lang w:val="en-US" w:eastAsia="zh-CN"/>
              </w:rPr>
            </w:pPr>
            <w:r w:rsidRPr="00B00C34">
              <w:rPr>
                <w:rFonts w:ascii="Times New Roman" w:eastAsia="DengXian" w:hAnsi="Times New Roman"/>
                <w:i/>
                <w:iCs/>
                <w:sz w:val="22"/>
                <w:szCs w:val="22"/>
                <w:lang w:val="en-US" w:eastAsia="zh-CN"/>
              </w:rPr>
              <w:t>1.</w:t>
            </w:r>
            <w:r w:rsidRPr="00B00C34">
              <w:rPr>
                <w:rFonts w:ascii="Times New Roman" w:eastAsia="DengXian" w:hAnsi="Times New Roman"/>
                <w:i/>
                <w:iCs/>
                <w:sz w:val="22"/>
                <w:szCs w:val="22"/>
                <w:lang w:val="en-US" w:eastAsia="zh-CN"/>
              </w:rPr>
              <w:tab/>
              <w:t>If the network is implemented according to the CR and the UE is not</w:t>
            </w:r>
            <w:r w:rsidR="001B4E84" w:rsidRPr="00B00C34">
              <w:rPr>
                <w:rFonts w:ascii="Times New Roman" w:eastAsia="DengXian" w:hAnsi="Times New Roman"/>
                <w:i/>
                <w:iCs/>
                <w:sz w:val="22"/>
                <w:szCs w:val="22"/>
                <w:lang w:val="en-US" w:eastAsia="zh-CN"/>
              </w:rPr>
              <w:t xml:space="preserve">, there are no inter-operability issues as </w:t>
            </w:r>
            <w:r w:rsidRPr="00B00C34">
              <w:rPr>
                <w:rFonts w:ascii="Times New Roman" w:eastAsia="DengXian" w:hAnsi="Times New Roman"/>
                <w:i/>
                <w:iCs/>
                <w:sz w:val="22"/>
                <w:szCs w:val="22"/>
                <w:lang w:val="en-US" w:eastAsia="zh-CN"/>
              </w:rPr>
              <w:t xml:space="preserve">the UE </w:t>
            </w:r>
            <w:r w:rsidR="001B4E84" w:rsidRPr="00B00C34">
              <w:rPr>
                <w:rFonts w:ascii="Times New Roman" w:eastAsia="DengXian" w:hAnsi="Times New Roman"/>
                <w:i/>
                <w:iCs/>
                <w:sz w:val="22"/>
                <w:szCs w:val="22"/>
                <w:lang w:val="en-US" w:eastAsia="zh-CN"/>
              </w:rPr>
              <w:t xml:space="preserve">will </w:t>
            </w:r>
            <w:r w:rsidRPr="00B00C34">
              <w:rPr>
                <w:rFonts w:ascii="Times New Roman" w:eastAsia="DengXian" w:hAnsi="Times New Roman"/>
                <w:i/>
                <w:iCs/>
                <w:sz w:val="22"/>
                <w:szCs w:val="22"/>
                <w:lang w:val="en-US" w:eastAsia="zh-CN"/>
              </w:rPr>
              <w:t>not indicate the new channel bandwidths</w:t>
            </w:r>
            <w:r w:rsidR="001B4E84" w:rsidRPr="00B00C34">
              <w:rPr>
                <w:rFonts w:ascii="Times New Roman" w:eastAsia="DengXian" w:hAnsi="Times New Roman"/>
                <w:i/>
                <w:iCs/>
                <w:sz w:val="22"/>
                <w:szCs w:val="22"/>
                <w:lang w:val="en-US" w:eastAsia="zh-CN"/>
              </w:rPr>
              <w:t xml:space="preserve">. </w:t>
            </w:r>
          </w:p>
          <w:p w14:paraId="70411BFD" w14:textId="59B6C4F8" w:rsidR="001B4E84" w:rsidRPr="003E2057" w:rsidRDefault="00B00C34" w:rsidP="001B4E84">
            <w:pPr>
              <w:spacing w:after="0" w:line="276" w:lineRule="auto"/>
              <w:rPr>
                <w:rFonts w:ascii="Times New Roman" w:eastAsia="DengXian" w:hAnsi="Times New Roman"/>
                <w:sz w:val="22"/>
                <w:szCs w:val="22"/>
                <w:lang w:val="en-US" w:eastAsia="zh-CN"/>
              </w:rPr>
            </w:pPr>
            <w:r w:rsidRPr="00B00C34">
              <w:rPr>
                <w:rFonts w:ascii="Times New Roman" w:eastAsia="DengXian" w:hAnsi="Times New Roman"/>
                <w:i/>
                <w:iCs/>
                <w:sz w:val="22"/>
                <w:szCs w:val="22"/>
                <w:lang w:val="en-US" w:eastAsia="zh-CN"/>
              </w:rPr>
              <w:t>2. If the UE is implemented according to the CR and the network is not</w:t>
            </w:r>
            <w:r w:rsidR="001B4E84" w:rsidRPr="00B00C34">
              <w:rPr>
                <w:rFonts w:ascii="Times New Roman" w:eastAsia="DengXian" w:hAnsi="Times New Roman"/>
                <w:i/>
                <w:iCs/>
                <w:sz w:val="22"/>
                <w:szCs w:val="22"/>
                <w:lang w:val="en-US" w:eastAsia="zh-CN"/>
              </w:rPr>
              <w:t xml:space="preserve">, there are no inter-operability issues </w:t>
            </w:r>
            <w:r w:rsidRPr="00B00C34">
              <w:rPr>
                <w:rFonts w:ascii="Times New Roman" w:eastAsia="DengXian" w:hAnsi="Times New Roman"/>
                <w:i/>
                <w:iCs/>
                <w:sz w:val="22"/>
                <w:szCs w:val="22"/>
                <w:lang w:val="en-US" w:eastAsia="zh-CN"/>
              </w:rPr>
              <w:t>as the network will ignore the new channel bandwidths.</w:t>
            </w:r>
          </w:p>
        </w:tc>
      </w:tr>
      <w:tr w:rsidR="003854D4" w:rsidRPr="003E2057" w14:paraId="1847E762" w14:textId="77777777" w:rsidTr="003E2057">
        <w:tc>
          <w:tcPr>
            <w:tcW w:w="1192" w:type="pct"/>
          </w:tcPr>
          <w:p w14:paraId="2D50407C" w14:textId="0C4AB64A" w:rsidR="003854D4" w:rsidRPr="003E2057" w:rsidRDefault="003854D4" w:rsidP="003854D4">
            <w:pPr>
              <w:spacing w:after="0" w:line="276" w:lineRule="auto"/>
              <w:jc w:val="center"/>
              <w:rPr>
                <w:rFonts w:eastAsia="Malgun Gothic"/>
                <w:sz w:val="22"/>
                <w:szCs w:val="22"/>
                <w:lang w:eastAsia="ko-KR"/>
              </w:rPr>
            </w:pPr>
            <w:r>
              <w:rPr>
                <w:rFonts w:ascii="Times New Roman" w:eastAsia="DengXian" w:hAnsi="Times New Roman"/>
                <w:sz w:val="22"/>
                <w:szCs w:val="22"/>
                <w:lang w:eastAsia="zh-CN"/>
              </w:rPr>
              <w:t>Intel</w:t>
            </w:r>
          </w:p>
        </w:tc>
        <w:tc>
          <w:tcPr>
            <w:tcW w:w="822" w:type="pct"/>
          </w:tcPr>
          <w:p w14:paraId="7AC6AE0F" w14:textId="293FE1FE" w:rsidR="003854D4" w:rsidRPr="003E2057" w:rsidRDefault="003854D4" w:rsidP="003854D4">
            <w:pPr>
              <w:spacing w:after="0" w:line="276" w:lineRule="auto"/>
              <w:jc w:val="center"/>
              <w:rPr>
                <w:rFonts w:eastAsia="Malgun Gothic"/>
                <w:sz w:val="22"/>
                <w:szCs w:val="22"/>
                <w:lang w:eastAsia="ko-KR"/>
              </w:rPr>
            </w:pPr>
            <w:r>
              <w:rPr>
                <w:rFonts w:ascii="Times New Roman" w:eastAsia="DengXian" w:hAnsi="Times New Roman"/>
                <w:sz w:val="22"/>
                <w:szCs w:val="22"/>
                <w:lang w:eastAsia="zh-CN"/>
              </w:rPr>
              <w:t>Yes but</w:t>
            </w:r>
          </w:p>
        </w:tc>
        <w:tc>
          <w:tcPr>
            <w:tcW w:w="2986" w:type="pct"/>
          </w:tcPr>
          <w:p w14:paraId="12CD8E17" w14:textId="77777777" w:rsidR="003854D4"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NOTE, it seems that the proposed change in the NOTE is the outcome of the previous sentence in the same NOTE. That is, since the network will consider both </w:t>
            </w:r>
            <w:proofErr w:type="spellStart"/>
            <w:r w:rsidRPr="002E1B17">
              <w:rPr>
                <w:rFonts w:ascii="Times New Roman" w:eastAsia="DengXian" w:hAnsi="Times New Roman"/>
                <w:sz w:val="22"/>
                <w:szCs w:val="22"/>
                <w:lang w:eastAsia="zh-CN"/>
              </w:rPr>
              <w:t>supportedBandwidthUL</w:t>
            </w:r>
            <w:proofErr w:type="spellEnd"/>
            <w:r>
              <w:rPr>
                <w:rFonts w:ascii="Times New Roman" w:eastAsia="DengXian" w:hAnsi="Times New Roman"/>
                <w:sz w:val="22"/>
                <w:szCs w:val="22"/>
                <w:lang w:eastAsia="zh-CN"/>
              </w:rPr>
              <w:t xml:space="preserve"> and </w:t>
            </w:r>
            <w:proofErr w:type="spellStart"/>
            <w:r>
              <w:rPr>
                <w:rFonts w:ascii="Times New Roman" w:eastAsia="DengXian" w:hAnsi="Times New Roman"/>
                <w:sz w:val="22"/>
                <w:szCs w:val="22"/>
                <w:lang w:eastAsia="zh-CN"/>
              </w:rPr>
              <w:t>channelBWs</w:t>
            </w:r>
            <w:proofErr w:type="spellEnd"/>
            <w:r>
              <w:rPr>
                <w:rFonts w:ascii="Times New Roman" w:eastAsia="DengXian" w:hAnsi="Times New Roman"/>
                <w:sz w:val="22"/>
                <w:szCs w:val="22"/>
                <w:lang w:eastAsia="zh-CN"/>
              </w:rPr>
              <w:t xml:space="preserve">-DL, the UE should report the </w:t>
            </w:r>
            <w:proofErr w:type="spellStart"/>
            <w:r>
              <w:rPr>
                <w:rFonts w:ascii="Times New Roman" w:eastAsia="DengXian" w:hAnsi="Times New Roman"/>
                <w:sz w:val="22"/>
                <w:szCs w:val="22"/>
                <w:lang w:eastAsia="zh-CN"/>
              </w:rPr>
              <w:t>supportedBandwidhtDL</w:t>
            </w:r>
            <w:proofErr w:type="spellEnd"/>
            <w:r>
              <w:rPr>
                <w:rFonts w:ascii="Times New Roman" w:eastAsia="DengXian" w:hAnsi="Times New Roman"/>
                <w:sz w:val="22"/>
                <w:szCs w:val="22"/>
                <w:lang w:eastAsia="zh-CN"/>
              </w:rPr>
              <w:t xml:space="preserve"> that is at least greater than the channel bandwidth in channelBWs-DL-v1590. </w:t>
            </w:r>
          </w:p>
          <w:p w14:paraId="72D0C066" w14:textId="77777777" w:rsidR="003854D4"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There is no 35, 45, 70 MHz in </w:t>
            </w:r>
            <w:proofErr w:type="spellStart"/>
            <w:r>
              <w:rPr>
                <w:rFonts w:ascii="Times New Roman" w:eastAsia="DengXian" w:hAnsi="Times New Roman"/>
                <w:sz w:val="22"/>
                <w:szCs w:val="22"/>
                <w:lang w:eastAsia="zh-CN"/>
              </w:rPr>
              <w:t>supportBandwidthDL</w:t>
            </w:r>
            <w:proofErr w:type="spellEnd"/>
            <w:r>
              <w:rPr>
                <w:rFonts w:ascii="Times New Roman" w:eastAsia="DengXian" w:hAnsi="Times New Roman"/>
                <w:sz w:val="22"/>
                <w:szCs w:val="22"/>
                <w:lang w:eastAsia="zh-CN"/>
              </w:rPr>
              <w:t xml:space="preserve">. So, only “greater than” should be ok. If our understanding correct, the clarification may not be so essential given that the existing sentence can cover but we are open to get other companies’ view. </w:t>
            </w:r>
          </w:p>
          <w:p w14:paraId="33106D8F" w14:textId="77777777" w:rsidR="003854D4" w:rsidRPr="003E2057" w:rsidRDefault="003854D4" w:rsidP="003854D4">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20"/>
        <w:numPr>
          <w:ilvl w:val="1"/>
          <w:numId w:val="9"/>
        </w:numPr>
        <w:rPr>
          <w:lang w:eastAsia="zh-CN"/>
        </w:rPr>
      </w:pPr>
      <w:r w:rsidRPr="001F7DC7">
        <w:rPr>
          <w:lang w:eastAsia="zh-CN"/>
        </w:rPr>
        <w:lastRenderedPageBreak/>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E366A8" w:rsidP="00711CE6">
      <w:pPr>
        <w:pStyle w:val="Doc-title"/>
      </w:pPr>
      <w:hyperlink r:id="rId22" w:tooltip="D:Documents3GPPtsg_ranWG2TSGR2_113-eDocsR2-2100055.zip" w:history="1">
        <w:r w:rsidR="00711CE6" w:rsidRPr="00F637D5">
          <w:rPr>
            <w:rStyle w:val="af7"/>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E366A8" w:rsidP="00711CE6">
      <w:pPr>
        <w:pStyle w:val="Doc-title"/>
      </w:pPr>
      <w:hyperlink r:id="rId23" w:tooltip="D:Documents3GPPtsg_ranWG2TSGR2_113-eDocsR2-2101612.zip" w:history="1">
        <w:r w:rsidR="00711CE6" w:rsidRPr="00F637D5">
          <w:rPr>
            <w:rStyle w:val="af7"/>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E366A8" w:rsidP="00711CE6">
      <w:pPr>
        <w:pStyle w:val="Doc-title"/>
      </w:pPr>
      <w:hyperlink r:id="rId24" w:tooltip="D:Documents3GPPtsg_ranWG2TSGR2_113-eDocsR2-2101613.zip" w:history="1">
        <w:r w:rsidR="00711CE6" w:rsidRPr="00F637D5">
          <w:rPr>
            <w:rStyle w:val="af7"/>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B437272"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658A7BA5"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ＭＳ Ｐゴシック"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af4"/>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Malgun Gothic"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w:t>
            </w:r>
            <w:r w:rsidRPr="004602EB">
              <w:rPr>
                <w:rFonts w:ascii="Arial" w:eastAsia="Malgun Gothic" w:hAnsi="Arial"/>
                <w:strike/>
                <w:sz w:val="18"/>
                <w:szCs w:val="22"/>
                <w:highlight w:val="yellow"/>
                <w:lang w:eastAsia="sv-SE"/>
              </w:rPr>
              <w:t>normal</w:t>
            </w:r>
            <w:r w:rsidRPr="004602EB">
              <w:rPr>
                <w:rFonts w:ascii="Arial" w:eastAsia="Malgun Gothic" w:hAnsi="Arial"/>
                <w:sz w:val="18"/>
                <w:szCs w:val="22"/>
                <w:highlight w:val="yellow"/>
                <w:lang w:eastAsia="sv-SE"/>
              </w:rPr>
              <w:t xml:space="preserve"> </w:t>
            </w:r>
            <w:r w:rsidRPr="004602EB">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 xml:space="preserve">of this serving cell (see TS </w:t>
            </w:r>
            <w:r w:rsidRPr="00D74A40">
              <w:rPr>
                <w:rFonts w:ascii="Arial" w:eastAsia="Times New Roman" w:hAnsi="Arial"/>
                <w:sz w:val="18"/>
                <w:szCs w:val="22"/>
                <w:lang w:eastAsia="sv-SE"/>
              </w:rPr>
              <w:lastRenderedPageBreak/>
              <w:t xml:space="preserve">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w:t>
            </w:r>
            <w:r w:rsidRPr="004602EB">
              <w:rPr>
                <w:rFonts w:ascii="Arial" w:eastAsia="Malgun Gothic" w:hAnsi="Arial"/>
                <w:sz w:val="18"/>
                <w:szCs w:val="22"/>
                <w:highlight w:val="yellow"/>
                <w:lang w:eastAsia="sv-SE"/>
              </w:rPr>
              <w:t xml:space="preserve">the </w:t>
            </w:r>
            <w:r w:rsidRPr="004602EB">
              <w:rPr>
                <w:rFonts w:ascii="Arial" w:eastAsia="Malgun Gothic" w:hAnsi="Arial"/>
                <w:strike/>
                <w:sz w:val="18"/>
                <w:szCs w:val="22"/>
                <w:highlight w:val="yellow"/>
                <w:lang w:eastAsia="sv-SE"/>
              </w:rPr>
              <w:t>normal</w:t>
            </w:r>
            <w:r w:rsidRPr="00D74A40">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2F635735"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22" w:type="pct"/>
          </w:tcPr>
          <w:p w14:paraId="71950785" w14:textId="0E9B5FC8"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D4E752B" w14:textId="4C4ECA22" w:rsidR="00494042" w:rsidRPr="003E2057" w:rsidRDefault="006730AD"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some question for clarification regarding Rel-15. For Rel-15 is the UE supposed to omit completely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Maybe not, otherwise the UE could not indicate that it supports only e.g.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with 1 layer but no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So for Rel-15, even though the value of 1 layer is always considered, the UE should report this 1 layer within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and/or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is that correct understanding?</w:t>
            </w:r>
          </w:p>
        </w:tc>
      </w:tr>
      <w:tr w:rsidR="00494042" w:rsidRPr="003E2057" w14:paraId="00682023" w14:textId="77777777" w:rsidTr="00F727EE">
        <w:tc>
          <w:tcPr>
            <w:tcW w:w="1192" w:type="pct"/>
          </w:tcPr>
          <w:p w14:paraId="6F730996" w14:textId="3FAF1609"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B43A133" w14:textId="17C64B97"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Agree but</w:t>
            </w:r>
          </w:p>
        </w:tc>
        <w:tc>
          <w:tcPr>
            <w:tcW w:w="2986" w:type="pct"/>
          </w:tcPr>
          <w:p w14:paraId="5C8BF5F8" w14:textId="0AC7FB61" w:rsidR="00494042" w:rsidRPr="003E2057" w:rsidRDefault="00F902D0"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views as Huawei and Samsung. We also agree with Ericsson’s interpretation.</w:t>
            </w:r>
          </w:p>
        </w:tc>
      </w:tr>
      <w:tr w:rsidR="003854D4" w:rsidRPr="003E2057" w14:paraId="34D5C8EF" w14:textId="77777777" w:rsidTr="00F727EE">
        <w:tc>
          <w:tcPr>
            <w:tcW w:w="1192" w:type="pct"/>
          </w:tcPr>
          <w:p w14:paraId="35A5878D" w14:textId="4D3BBC55"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22" w:type="pct"/>
          </w:tcPr>
          <w:p w14:paraId="2A4E05D7" w14:textId="07B4F23B"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43BD83BF" w14:textId="77777777" w:rsidR="003854D4" w:rsidRDefault="003854D4" w:rsidP="003854D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0E42D443" w14:textId="77777777" w:rsidR="003854D4" w:rsidRPr="003E2057" w:rsidRDefault="003854D4" w:rsidP="003854D4">
            <w:pPr>
              <w:spacing w:after="0" w:line="276" w:lineRule="auto"/>
              <w:rPr>
                <w:rFonts w:ascii="Times New Roman" w:eastAsia="DengXian" w:hAnsi="Times New Roman"/>
                <w:sz w:val="22"/>
                <w:szCs w:val="22"/>
                <w:lang w:eastAsia="zh-CN"/>
              </w:rPr>
            </w:pPr>
          </w:p>
        </w:tc>
      </w:tr>
      <w:tr w:rsidR="003854D4" w:rsidRPr="003E2057" w14:paraId="74228D61" w14:textId="77777777" w:rsidTr="00F727EE">
        <w:tc>
          <w:tcPr>
            <w:tcW w:w="1192" w:type="pct"/>
          </w:tcPr>
          <w:p w14:paraId="088A5451"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3854D4" w:rsidRPr="003E2057" w:rsidRDefault="003854D4" w:rsidP="003854D4">
            <w:pPr>
              <w:spacing w:after="0" w:line="276" w:lineRule="auto"/>
              <w:rPr>
                <w:rFonts w:ascii="Times New Roman" w:eastAsia="DengXian" w:hAnsi="Times New Roman"/>
                <w:sz w:val="22"/>
                <w:szCs w:val="22"/>
                <w:lang w:val="en-US" w:eastAsia="zh-CN"/>
              </w:rPr>
            </w:pPr>
          </w:p>
        </w:tc>
      </w:tr>
      <w:tr w:rsidR="003854D4" w:rsidRPr="003E2057" w14:paraId="2D6D917F" w14:textId="77777777" w:rsidTr="00F727EE">
        <w:tc>
          <w:tcPr>
            <w:tcW w:w="1192" w:type="pct"/>
          </w:tcPr>
          <w:p w14:paraId="6C96B39A"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6C751467"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629C9E30" w14:textId="77777777" w:rsidR="003854D4" w:rsidRPr="003E2057" w:rsidRDefault="003854D4" w:rsidP="003854D4">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20"/>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E366A8" w:rsidP="00DB4D56">
      <w:pPr>
        <w:pStyle w:val="Doc-title"/>
      </w:pPr>
      <w:hyperlink r:id="rId25" w:tooltip="D:Documents3GPPtsg_ranWG2TSGR2_113-eDocsR2-2100046.zip" w:history="1">
        <w:r w:rsidR="00DB4D56" w:rsidRPr="00F637D5">
          <w:rPr>
            <w:rStyle w:val="af7"/>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E366A8" w:rsidP="00DB4D56">
      <w:pPr>
        <w:pStyle w:val="Doc-title"/>
      </w:pPr>
      <w:hyperlink r:id="rId26" w:tooltip="D:Documents3GPPtsg_ranWG2TSGR2_113-eDocsR2-2101415.zip" w:history="1">
        <w:r w:rsidR="00DB4D56" w:rsidRPr="00F637D5">
          <w:rPr>
            <w:rStyle w:val="af7"/>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af0"/>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af4"/>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aff2"/>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af7"/>
                  <w:b w:val="0"/>
                  <w:noProof/>
                </w:rPr>
                <w:t>Observation 1</w:t>
              </w:r>
              <w:r w:rsidRPr="00D652A3">
                <w:rPr>
                  <w:rFonts w:asciiTheme="minorHAnsi" w:hAnsiTheme="minorHAnsi"/>
                  <w:b w:val="0"/>
                  <w:noProof/>
                  <w:lang w:eastAsia="sv-SE"/>
                </w:rPr>
                <w:tab/>
              </w:r>
              <w:r w:rsidRPr="00D652A3">
                <w:rPr>
                  <w:rStyle w:val="af7"/>
                  <w:rFonts w:cs="Arial"/>
                  <w:b w:val="0"/>
                  <w:noProof/>
                </w:rPr>
                <w:t>The current TNL address discovery is not well prepared for the RAN node ID’s flexible length</w:t>
              </w:r>
              <w:r w:rsidRPr="00D652A3">
                <w:rPr>
                  <w:rStyle w:val="af7"/>
                  <w:b w:val="0"/>
                  <w:noProof/>
                </w:rPr>
                <w:t>.</w:t>
              </w:r>
            </w:hyperlink>
          </w:p>
          <w:p w14:paraId="6942A13A" w14:textId="665A11F8" w:rsidR="00D652A3" w:rsidRPr="00D652A3" w:rsidRDefault="00D652A3" w:rsidP="00A23F71">
            <w:pPr>
              <w:pStyle w:val="aff2"/>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af7"/>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af7"/>
                  <w:b w:val="0"/>
                  <w:noProof/>
                </w:rPr>
                <w:t xml:space="preserve">Include gNB ID length in </w:t>
              </w:r>
              <w:r w:rsidRPr="00D652A3">
                <w:rPr>
                  <w:rStyle w:val="af7"/>
                  <w:b w:val="0"/>
                  <w:i/>
                  <w:noProof/>
                </w:rPr>
                <w:t>PLMN-IdentityInfo</w:t>
              </w:r>
              <w:r w:rsidRPr="00D652A3">
                <w:rPr>
                  <w:rStyle w:val="af7"/>
                  <w:b w:val="0"/>
                  <w:noProof/>
                </w:rPr>
                <w:t xml:space="preserve"> IE in SIB1 for each cell that is served by that gNB.</w:t>
              </w:r>
            </w:hyperlink>
          </w:p>
          <w:p w14:paraId="32E9F81D" w14:textId="567A9E6E" w:rsidR="00E9061D" w:rsidRDefault="00E366A8" w:rsidP="00D652A3">
            <w:pPr>
              <w:pStyle w:val="aff2"/>
              <w:tabs>
                <w:tab w:val="right" w:leader="dot" w:pos="9629"/>
              </w:tabs>
              <w:rPr>
                <w:b w:val="0"/>
              </w:rPr>
            </w:pPr>
            <w:hyperlink w:anchor="_Toc61531881" w:history="1">
              <w:r w:rsidR="00D652A3" w:rsidRPr="00D652A3">
                <w:rPr>
                  <w:rStyle w:val="af7"/>
                  <w:b w:val="0"/>
                  <w:noProof/>
                </w:rPr>
                <w:t>Proposal 2</w:t>
              </w:r>
              <w:r w:rsidR="00D652A3" w:rsidRPr="00D652A3">
                <w:rPr>
                  <w:rFonts w:asciiTheme="minorHAnsi" w:hAnsiTheme="minorHAnsi"/>
                  <w:b w:val="0"/>
                  <w:noProof/>
                  <w:lang w:eastAsia="sv-SE"/>
                </w:rPr>
                <w:tab/>
              </w:r>
              <w:r w:rsidR="00D652A3" w:rsidRPr="00D652A3">
                <w:rPr>
                  <w:rStyle w:val="af7"/>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af4"/>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29EC84A6" w14:textId="4D4A9A8F"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483820">
              <w:rPr>
                <w:rFonts w:ascii="Times New Roman" w:eastAsia="Malgun Gothic"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w:t>
            </w:r>
            <w:r w:rsidR="00EF20CF">
              <w:rPr>
                <w:rFonts w:ascii="Times New Roman" w:eastAsia="Malgun Gothic" w:hAnsi="Times New Roman"/>
                <w:sz w:val="22"/>
                <w:szCs w:val="22"/>
                <w:lang w:eastAsia="ko-KR"/>
              </w:rPr>
              <w:t xml:space="preserve">think it is feasible to broadcast </w:t>
            </w:r>
            <w:proofErr w:type="spellStart"/>
            <w:r w:rsidR="00EF20CF">
              <w:rPr>
                <w:rFonts w:ascii="Times New Roman" w:eastAsia="Malgun Gothic" w:hAnsi="Times New Roman"/>
                <w:sz w:val="22"/>
                <w:szCs w:val="22"/>
                <w:lang w:eastAsia="ko-KR"/>
              </w:rPr>
              <w:t>gNB</w:t>
            </w:r>
            <w:proofErr w:type="spellEnd"/>
            <w:r w:rsidR="00EF20CF">
              <w:rPr>
                <w:rFonts w:ascii="Times New Roman" w:eastAsia="Malgun Gothic" w:hAnsi="Times New Roman"/>
                <w:sz w:val="22"/>
                <w:szCs w:val="22"/>
                <w:lang w:eastAsia="ko-KR"/>
              </w:rPr>
              <w:t xml:space="preserve"> </w:t>
            </w:r>
            <w:r w:rsidR="00D96186">
              <w:rPr>
                <w:rFonts w:ascii="Times New Roman" w:eastAsia="Malgun Gothic" w:hAnsi="Times New Roman"/>
                <w:sz w:val="22"/>
                <w:szCs w:val="22"/>
                <w:lang w:eastAsia="ko-KR"/>
              </w:rPr>
              <w:t xml:space="preserve">ID </w:t>
            </w:r>
            <w:r w:rsidR="00EF20CF">
              <w:rPr>
                <w:rFonts w:ascii="Times New Roman" w:eastAsia="Malgun Gothic"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0F9252C2"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60168B51" w14:textId="4AFA883D"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5BEB8541" w14:textId="5392931D" w:rsidR="002F1D8F" w:rsidRPr="003E2057" w:rsidRDefault="00F902D0"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2F1D8F" w:rsidRPr="003E2057" w14:paraId="7E0DB69E" w14:textId="77777777" w:rsidTr="00F727EE">
        <w:tc>
          <w:tcPr>
            <w:tcW w:w="1192" w:type="pct"/>
          </w:tcPr>
          <w:p w14:paraId="1834F526" w14:textId="04480F4F"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42AD6156" w14:textId="3397BCD7"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107BF25E" w14:textId="34DD666D" w:rsidR="002F1D8F" w:rsidRPr="003E2057" w:rsidRDefault="001767FF"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3854D4" w:rsidRPr="003E2057" w14:paraId="367AAEBC" w14:textId="77777777" w:rsidTr="00F727EE">
        <w:tc>
          <w:tcPr>
            <w:tcW w:w="1192" w:type="pct"/>
          </w:tcPr>
          <w:p w14:paraId="6F23CD9F" w14:textId="77A10C2B"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4B944146" w14:textId="785CBC83"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Yes but</w:t>
            </w:r>
          </w:p>
        </w:tc>
        <w:tc>
          <w:tcPr>
            <w:tcW w:w="2986" w:type="pct"/>
          </w:tcPr>
          <w:p w14:paraId="119905A8" w14:textId="18B8E734"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3854D4" w:rsidRPr="003E2057" w14:paraId="23EB672E" w14:textId="77777777" w:rsidTr="00F727EE">
        <w:tc>
          <w:tcPr>
            <w:tcW w:w="1192" w:type="pct"/>
          </w:tcPr>
          <w:p w14:paraId="1B8E3EB0"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3B0797FD"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2D5EABA3" w14:textId="77777777" w:rsidR="003854D4" w:rsidRPr="003E2057" w:rsidRDefault="003854D4" w:rsidP="003854D4">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af4"/>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EF20CF">
              <w:rPr>
                <w:rFonts w:ascii="Times New Roman" w:eastAsia="Malgun Gothic"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think it is feasibl</w:t>
            </w:r>
            <w:r>
              <w:rPr>
                <w:rFonts w:ascii="Times New Roman" w:eastAsia="Malgun Gothic" w:hAnsi="Times New Roman"/>
                <w:sz w:val="22"/>
                <w:szCs w:val="22"/>
                <w:lang w:eastAsia="ko-KR"/>
              </w:rPr>
              <w:t>e</w:t>
            </w:r>
            <w:r>
              <w:rPr>
                <w:rFonts w:ascii="Times New Roman" w:eastAsia="Malgun Gothic" w:hAnsi="Times New Roman" w:hint="eastAsia"/>
                <w:sz w:val="22"/>
                <w:szCs w:val="22"/>
                <w:lang w:eastAsia="ko-KR"/>
              </w:rPr>
              <w:t xml:space="preserve"> but we can </w:t>
            </w:r>
            <w:r>
              <w:rPr>
                <w:rFonts w:ascii="Times New Roman" w:eastAsia="Malgun Gothic" w:hAnsi="Times New Roman"/>
                <w:sz w:val="22"/>
                <w:szCs w:val="22"/>
                <w:lang w:eastAsia="ko-KR"/>
              </w:rPr>
              <w:t>discuss details further.</w:t>
            </w:r>
          </w:p>
        </w:tc>
      </w:tr>
      <w:tr w:rsidR="00D52325" w:rsidRPr="003E2057" w14:paraId="46D2D19C" w14:textId="77777777" w:rsidTr="00191AB5">
        <w:tc>
          <w:tcPr>
            <w:tcW w:w="1192" w:type="pct"/>
          </w:tcPr>
          <w:p w14:paraId="790D0916" w14:textId="227E19DA"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42298EB" w14:textId="1F96F09F"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3E510FAA" w14:textId="20E64477" w:rsidR="00D52325" w:rsidRPr="003E2057" w:rsidRDefault="00F902D0"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D52325" w:rsidRPr="003E2057" w14:paraId="064BABDB" w14:textId="77777777" w:rsidTr="00191AB5">
        <w:tc>
          <w:tcPr>
            <w:tcW w:w="1192" w:type="pct"/>
          </w:tcPr>
          <w:p w14:paraId="20C03A3F" w14:textId="2FA29B82"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09873DEF" w14:textId="7F033104"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245FB266" w14:textId="3F26E017" w:rsidR="00D52325" w:rsidRPr="003E2057" w:rsidRDefault="001767FF"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3854D4" w:rsidRPr="003E2057" w14:paraId="5FB3B6ED" w14:textId="77777777" w:rsidTr="00191AB5">
        <w:tc>
          <w:tcPr>
            <w:tcW w:w="1192" w:type="pct"/>
          </w:tcPr>
          <w:p w14:paraId="200C97E6" w14:textId="01F1B80A"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1E2C13E5"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2986" w:type="pct"/>
          </w:tcPr>
          <w:p w14:paraId="1C03FAA8" w14:textId="312DF7C7"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Please see comments above.</w:t>
            </w:r>
          </w:p>
        </w:tc>
      </w:tr>
      <w:tr w:rsidR="003854D4" w:rsidRPr="003E2057" w14:paraId="572CFB9A" w14:textId="77777777" w:rsidTr="00191AB5">
        <w:tc>
          <w:tcPr>
            <w:tcW w:w="1192" w:type="pct"/>
          </w:tcPr>
          <w:p w14:paraId="0C7D8F46"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47EE167E"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13E1C41B" w14:textId="77777777" w:rsidR="003854D4" w:rsidRPr="003E2057" w:rsidRDefault="003854D4" w:rsidP="003854D4">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ＭＳ 明朝" w:hAnsi="Arial"/>
          <w:sz w:val="32"/>
        </w:rPr>
      </w:pPr>
      <w:r>
        <w:br w:type="page"/>
      </w:r>
    </w:p>
    <w:p w14:paraId="5F7F210D" w14:textId="168BE9E1" w:rsidR="00B355A8" w:rsidRPr="006E13D1" w:rsidRDefault="00B355A8" w:rsidP="00B355A8">
      <w:pPr>
        <w:pStyle w:val="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BE15" w14:textId="77777777" w:rsidR="00E366A8" w:rsidRDefault="00E366A8">
      <w:pPr>
        <w:spacing w:after="0"/>
      </w:pPr>
      <w:r>
        <w:separator/>
      </w:r>
    </w:p>
  </w:endnote>
  <w:endnote w:type="continuationSeparator" w:id="0">
    <w:p w14:paraId="3B4E7D5D" w14:textId="77777777" w:rsidR="00E366A8" w:rsidRDefault="00E36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C7C" w14:textId="77777777" w:rsidR="003854D4" w:rsidRDefault="003854D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af"/>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250B" w14:textId="77777777" w:rsidR="003854D4" w:rsidRDefault="003854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F3D33" w14:textId="77777777" w:rsidR="00E366A8" w:rsidRDefault="00E366A8">
      <w:pPr>
        <w:spacing w:after="0"/>
      </w:pPr>
      <w:r>
        <w:separator/>
      </w:r>
    </w:p>
  </w:footnote>
  <w:footnote w:type="continuationSeparator" w:id="0">
    <w:p w14:paraId="0B78B7F5" w14:textId="77777777" w:rsidR="00E366A8" w:rsidRDefault="00E366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5112" w14:textId="77777777" w:rsidR="003854D4" w:rsidRDefault="003854D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93CA" w14:textId="77777777" w:rsidR="003854D4" w:rsidRDefault="003854D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A280" w14:textId="77777777" w:rsidR="003854D4" w:rsidRDefault="003854D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7723D7"/>
    <w:multiLevelType w:val="hybridMultilevel"/>
    <w:tmpl w:val="72DCD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0F27A31"/>
    <w:multiLevelType w:val="singleLevel"/>
    <w:tmpl w:val="08CC24C6"/>
    <w:lvl w:ilvl="0">
      <w:start w:val="1"/>
      <w:numFmt w:val="decimal"/>
      <w:suff w:val="space"/>
      <w:lvlText w:val="(%1)"/>
      <w:lvlJc w:val="left"/>
    </w:lvl>
  </w:abstractNum>
  <w:abstractNum w:abstractNumId="14"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0"/>
  </w:num>
  <w:num w:numId="6">
    <w:abstractNumId w:val="16"/>
  </w:num>
  <w:num w:numId="7">
    <w:abstractNumId w:val="9"/>
  </w:num>
  <w:num w:numId="8">
    <w:abstractNumId w:val="15"/>
  </w:num>
  <w:num w:numId="9">
    <w:abstractNumId w:val="3"/>
  </w:num>
  <w:num w:numId="10">
    <w:abstractNumId w:val="4"/>
  </w:num>
  <w:num w:numId="11">
    <w:abstractNumId w:val="5"/>
  </w:num>
  <w:num w:numId="12">
    <w:abstractNumId w:val="14"/>
  </w:num>
  <w:num w:numId="13">
    <w:abstractNumId w:val="13"/>
  </w:num>
  <w:num w:numId="14">
    <w:abstractNumId w:val="11"/>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4280"/>
    <w:pPr>
      <w:spacing w:after="180"/>
    </w:pPr>
    <w:rPr>
      <w:rFonts w:eastAsia="SimSun"/>
      <w:lang w:val="en-GB"/>
    </w:rPr>
  </w:style>
  <w:style w:type="paragraph" w:styleId="1">
    <w:name w:val="heading 1"/>
    <w:next w:val="a0"/>
    <w:link w:val="10"/>
    <w:qFormat/>
    <w:pPr>
      <w:keepNext/>
      <w:keepLines/>
      <w:pBdr>
        <w:top w:val="single" w:sz="12" w:space="3" w:color="auto"/>
      </w:pBdr>
      <w:spacing w:before="240" w:after="180"/>
      <w:outlineLvl w:val="0"/>
    </w:pPr>
    <w:rPr>
      <w:rFonts w:ascii="Arial" w:eastAsia="ＭＳ 明朝"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eastAsia="ＭＳ 明朝" w:hAnsi="Arial"/>
      <w:b/>
      <w:sz w:val="18"/>
      <w:lang w:val="en-GB"/>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eastAsia="SimSun"/>
      <w:b/>
      <w:bCs/>
      <w:lang w:val="en-US" w:eastAsia="zh-CN" w:bidi="ar-SA"/>
    </w:rPr>
  </w:style>
  <w:style w:type="character" w:styleId="af6">
    <w:name w:val="FollowedHyperlink"/>
    <w:qFormat/>
    <w:rPr>
      <w:rFonts w:eastAsia="SimSun"/>
      <w:color w:val="800080"/>
      <w:u w:val="single"/>
      <w:lang w:val="en-US" w:eastAsia="zh-CN" w:bidi="ar-SA"/>
    </w:rPr>
  </w:style>
  <w:style w:type="character" w:styleId="af7">
    <w:name w:val="Hyperlink"/>
    <w:qFormat/>
    <w:rPr>
      <w:rFonts w:eastAsia="SimSun"/>
      <w:color w:val="0000FF"/>
      <w:u w:val="single"/>
      <w:lang w:val="en-US" w:eastAsia="zh-CN" w:bidi="ar-SA"/>
    </w:rPr>
  </w:style>
  <w:style w:type="character" w:styleId="af8">
    <w:name w:val="annotation reference"/>
    <w:semiHidden/>
    <w:qFormat/>
    <w:rPr>
      <w:rFonts w:eastAsia="SimSun"/>
      <w:sz w:val="16"/>
      <w:lang w:val="en-US" w:eastAsia="zh-CN" w:bidi="ar-SA"/>
    </w:rPr>
  </w:style>
  <w:style w:type="character" w:styleId="af9">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rPr>
  </w:style>
  <w:style w:type="paragraph" w:customStyle="1" w:styleId="ZH">
    <w:name w:val="ZH"/>
    <w:qFormat/>
    <w:pPr>
      <w:framePr w:wrap="notBeside" w:vAnchor="page" w:hAnchor="margin" w:xAlign="center" w:y="6805"/>
      <w:widowControl w:val="0"/>
    </w:pPr>
    <w:rPr>
      <w:rFonts w:ascii="Arial" w:eastAsia="ＭＳ 明朝" w:hAnsi="Arial"/>
      <w:lang w:val="en-GB"/>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rPr>
  </w:style>
  <w:style w:type="paragraph" w:customStyle="1" w:styleId="ZD">
    <w:name w:val="ZD"/>
    <w:pPr>
      <w:framePr w:wrap="notBeside" w:vAnchor="page" w:hAnchor="margin" w:y="15764"/>
      <w:widowControl w:val="0"/>
    </w:pPr>
    <w:rPr>
      <w:rFonts w:ascii="Arial" w:eastAsia="ＭＳ 明朝"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rPr>
  </w:style>
  <w:style w:type="paragraph" w:customStyle="1" w:styleId="tdoc-header">
    <w:name w:val="tdoc-header"/>
    <w:qFormat/>
    <w:rPr>
      <w:rFonts w:ascii="Arial" w:eastAsia="ＭＳ 明朝"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0">
    <w:name w:val="List Paragraph"/>
    <w:basedOn w:val="a0"/>
    <w:link w:val="aff1"/>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0"/>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1">
    <w:name w:val="リスト段落 (文字)"/>
    <w:link w:val="aff0"/>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ＭＳ 明朝"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DB2BC9"/>
    <w:rPr>
      <w:rFonts w:ascii="Arial" w:eastAsia="ＭＳ 明朝" w:hAnsi="Arial"/>
      <w:b/>
      <w:szCs w:val="24"/>
      <w:lang w:val="en-GB" w:eastAsia="en-GB"/>
    </w:rPr>
  </w:style>
  <w:style w:type="paragraph" w:styleId="aff2">
    <w:name w:val="table of figures"/>
    <w:basedOn w:val="aa"/>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3702</Words>
  <Characters>21104</Characters>
  <Application>Microsoft Office Word</Application>
  <DocSecurity>0</DocSecurity>
  <Lines>175</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SoftBank</cp:lastModifiedBy>
  <cp:revision>5</cp:revision>
  <cp:lastPrinted>2009-04-22T00:01:00Z</cp:lastPrinted>
  <dcterms:created xsi:type="dcterms:W3CDTF">2021-01-29T03:16:00Z</dcterms:created>
  <dcterms:modified xsi:type="dcterms:W3CDTF">2021-01-29T03:25:00Z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