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B36847" w:rsidRDefault="009F3361">
      <w:pPr>
        <w:pStyle w:val="1"/>
      </w:pPr>
      <w:r>
        <w:t>1</w:t>
      </w:r>
      <w:r>
        <w:tab/>
        <w:t>Introduction</w:t>
      </w:r>
    </w:p>
    <w:p w:rsidR="00B36847" w:rsidRDefault="009F3361">
      <w:r>
        <w:t>This document is the summary of the following email discussion:</w:t>
      </w:r>
    </w:p>
    <w:p w:rsidR="00B36847" w:rsidRDefault="009F3361">
      <w:pPr>
        <w:pStyle w:val="EmailDiscussion"/>
      </w:pPr>
      <w:r>
        <w:t>[AT113-e][031][eNPN] SNPN with subscription or credentials by a separate entity (Nokia)</w:t>
      </w:r>
    </w:p>
    <w:p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36847" w:rsidRDefault="009F3361">
      <w:pPr>
        <w:pStyle w:val="EmailDiscussion2"/>
      </w:pPr>
      <w:r>
        <w:tab/>
        <w:t>Intended outcome: Report with agreeable proposals and discussion points (not too many, preferably &lt; 10) for treatment on-line</w:t>
      </w:r>
    </w:p>
    <w:p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36847" w:rsidRDefault="00B36847">
      <w:pPr>
        <w:pStyle w:val="af0"/>
        <w:spacing w:before="0" w:beforeAutospacing="0" w:after="0" w:afterAutospacing="0" w:line="240" w:lineRule="auto"/>
        <w:ind w:left="1620"/>
      </w:pPr>
    </w:p>
    <w:p w:rsidR="00B36847" w:rsidRDefault="009F3361">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Email address</w:t>
            </w:r>
          </w:p>
        </w:tc>
      </w:tr>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gyorgy.wolfner@nokia.com</w:t>
            </w:r>
          </w:p>
        </w:tc>
      </w:tr>
      <w:tr w:rsidR="00B36847">
        <w:trPr>
          <w:trHeight w:val="240"/>
          <w:jc w:val="center"/>
        </w:trPr>
        <w:tc>
          <w:tcPr>
            <w:tcW w:w="2245"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li.wenting@zte.com.cn</w:t>
            </w:r>
          </w:p>
        </w:tc>
      </w:tr>
      <w:tr w:rsidR="00B36847">
        <w:trPr>
          <w:trHeight w:val="240"/>
          <w:jc w:val="center"/>
        </w:trPr>
        <w:tc>
          <w:tcPr>
            <w:tcW w:w="2245" w:type="dxa"/>
            <w:vAlign w:val="bottom"/>
          </w:tcPr>
          <w:p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trPr>
          <w:trHeight w:val="240"/>
          <w:jc w:val="center"/>
        </w:trPr>
        <w:tc>
          <w:tcPr>
            <w:tcW w:w="2245" w:type="dxa"/>
            <w:vAlign w:val="bottom"/>
          </w:tcPr>
          <w:p w:rsidR="00B36847" w:rsidRDefault="00A00208">
            <w:pPr>
              <w:pStyle w:val="TAC"/>
              <w:spacing w:before="20" w:after="20"/>
              <w:ind w:left="57" w:right="57"/>
              <w:rPr>
                <w:lang w:eastAsia="zh-CN"/>
              </w:rPr>
            </w:pPr>
            <w:r>
              <w:rPr>
                <w:lang w:eastAsia="zh-CN"/>
              </w:rPr>
              <w:t>Huawei, HiSilicon</w:t>
            </w:r>
          </w:p>
        </w:tc>
        <w:tc>
          <w:tcPr>
            <w:tcW w:w="3231" w:type="dxa"/>
            <w:vAlign w:val="bottom"/>
          </w:tcPr>
          <w:p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B36847" w:rsidRDefault="00A00208">
            <w:pPr>
              <w:pStyle w:val="TAC"/>
              <w:spacing w:before="20" w:after="20"/>
              <w:ind w:left="57" w:right="57"/>
              <w:rPr>
                <w:lang w:eastAsia="zh-CN"/>
              </w:rPr>
            </w:pPr>
            <w:r>
              <w:rPr>
                <w:lang w:eastAsia="zh-CN"/>
              </w:rPr>
              <w:t>zhenglili4@huawei.com</w:t>
            </w:r>
          </w:p>
        </w:tc>
      </w:tr>
      <w:tr w:rsidR="00B36847">
        <w:trPr>
          <w:trHeight w:val="240"/>
          <w:jc w:val="center"/>
        </w:trPr>
        <w:tc>
          <w:tcPr>
            <w:tcW w:w="2245" w:type="dxa"/>
            <w:vAlign w:val="bottom"/>
          </w:tcPr>
          <w:p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rsidR="00B36847" w:rsidRDefault="002A282F">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Pr="00F71C1C" w:rsidRDefault="00B36847">
            <w:pPr>
              <w:pStyle w:val="TAC"/>
              <w:spacing w:before="20" w:after="20"/>
              <w:ind w:left="57" w:right="57"/>
              <w:rPr>
                <w:lang w:eastAsia="zh-CN"/>
              </w:rPr>
            </w:pPr>
          </w:p>
        </w:tc>
        <w:tc>
          <w:tcPr>
            <w:tcW w:w="3231" w:type="dxa"/>
            <w:vAlign w:val="bottom"/>
          </w:tcPr>
          <w:p w:rsidR="00B36847" w:rsidRDefault="00B36847">
            <w:pPr>
              <w:pStyle w:val="TAC"/>
              <w:spacing w:before="20" w:after="20"/>
              <w:ind w:left="57" w:right="57"/>
              <w:rPr>
                <w:rFonts w:eastAsia="Malgun Gothic"/>
                <w:lang w:eastAsia="ko-KR"/>
              </w:rPr>
            </w:pPr>
          </w:p>
        </w:tc>
        <w:tc>
          <w:tcPr>
            <w:tcW w:w="3879" w:type="dxa"/>
            <w:vAlign w:val="bottom"/>
          </w:tcPr>
          <w:p w:rsidR="00B36847" w:rsidRDefault="00B36847">
            <w:pPr>
              <w:pStyle w:val="TAC"/>
              <w:spacing w:before="20" w:after="20"/>
              <w:ind w:left="57" w:right="57"/>
              <w:rPr>
                <w:rFonts w:eastAsia="Malgun Gothic"/>
                <w:lang w:eastAsia="ko-KR"/>
              </w:rPr>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Pr="00B47F66" w:rsidRDefault="00B36847">
            <w:pPr>
              <w:pStyle w:val="TAC"/>
              <w:spacing w:before="20" w:after="20"/>
              <w:ind w:left="57" w:right="57"/>
            </w:pPr>
            <w:bookmarkStart w:id="0" w:name="_GoBack"/>
            <w:bookmarkEnd w:id="0"/>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bl>
    <w:p w:rsidR="00B36847" w:rsidRDefault="00B36847"/>
    <w:p w:rsidR="00B36847" w:rsidRDefault="00B36847">
      <w:pPr>
        <w:pStyle w:val="af0"/>
        <w:spacing w:before="0" w:beforeAutospacing="0" w:after="0" w:afterAutospacing="0" w:line="240" w:lineRule="auto"/>
        <w:ind w:left="1620"/>
      </w:pPr>
    </w:p>
    <w:p w:rsidR="00B36847" w:rsidRDefault="009F3361">
      <w:pPr>
        <w:pStyle w:val="1"/>
      </w:pPr>
      <w:r>
        <w:t>2</w:t>
      </w:r>
      <w:r>
        <w:tab/>
        <w:t>Discussion</w:t>
      </w:r>
    </w:p>
    <w:p w:rsidR="00B36847" w:rsidRDefault="009F3361">
      <w:r>
        <w:t>Documents considered during this email discussion (papers submitted to agenda item 8.16.2):</w:t>
      </w:r>
    </w:p>
    <w:p w:rsidR="00B36847" w:rsidRDefault="00E379B6">
      <w:hyperlink r:id="rId12" w:history="1">
        <w:r w:rsidR="009F3361">
          <w:rPr>
            <w:rStyle w:val="af6"/>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rsidR="00B36847" w:rsidRDefault="00E379B6">
      <w:hyperlink r:id="rId13" w:history="1">
        <w:r w:rsidR="009F3361">
          <w:rPr>
            <w:rStyle w:val="af6"/>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rsidR="00B36847" w:rsidRDefault="00E379B6">
      <w:hyperlink r:id="rId14" w:history="1">
        <w:r w:rsidR="009F3361">
          <w:rPr>
            <w:rStyle w:val="af6"/>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rsidR="00B36847" w:rsidRDefault="00E379B6">
      <w:hyperlink r:id="rId15" w:history="1">
        <w:r w:rsidR="009F3361">
          <w:rPr>
            <w:rStyle w:val="af6"/>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rsidR="00B36847" w:rsidRDefault="00E379B6">
      <w:hyperlink r:id="rId16" w:history="1">
        <w:r w:rsidR="009F3361">
          <w:rPr>
            <w:rStyle w:val="af6"/>
          </w:rPr>
          <w:t>R2-2100289</w:t>
        </w:r>
      </w:hyperlink>
      <w:r w:rsidR="009F3361">
        <w:tab/>
        <w:t>Discussion of credentials by a separate entity in SNPN</w:t>
      </w:r>
      <w:r w:rsidR="009F3361">
        <w:tab/>
        <w:t>China Telecommunication</w:t>
      </w:r>
      <w:r w:rsidR="009F3361">
        <w:tab/>
        <w:t>discussion</w:t>
      </w:r>
      <w:r w:rsidR="009F3361">
        <w:tab/>
        <w:t>Rel-17</w:t>
      </w:r>
    </w:p>
    <w:p w:rsidR="00B36847" w:rsidRDefault="00E379B6">
      <w:hyperlink r:id="rId17" w:history="1">
        <w:r w:rsidR="009F3361">
          <w:rPr>
            <w:rStyle w:val="af6"/>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rsidR="00B36847" w:rsidRDefault="00E379B6">
      <w:hyperlink r:id="rId18" w:history="1">
        <w:r w:rsidR="009F3361">
          <w:rPr>
            <w:rStyle w:val="af6"/>
          </w:rPr>
          <w:t>R2-2100441</w:t>
        </w:r>
      </w:hyperlink>
      <w:r w:rsidR="009F3361">
        <w:tab/>
        <w:t>Access to SNPN with credentials from a different entity</w:t>
      </w:r>
      <w:r w:rsidR="009F3361">
        <w:tab/>
        <w:t>Qualcomm Incorporated</w:t>
      </w:r>
      <w:r w:rsidR="009F3361">
        <w:tab/>
        <w:t>discussion</w:t>
      </w:r>
    </w:p>
    <w:p w:rsidR="00B36847" w:rsidRDefault="00E379B6">
      <w:hyperlink r:id="rId19" w:history="1">
        <w:r w:rsidR="009F3361">
          <w:rPr>
            <w:rStyle w:val="af6"/>
          </w:rPr>
          <w:t>R2-2100490</w:t>
        </w:r>
      </w:hyperlink>
      <w:r w:rsidR="009F3361">
        <w:tab/>
        <w:t>SNPN and Service Provider (SP) separation</w:t>
      </w:r>
      <w:r w:rsidR="009F3361">
        <w:tab/>
        <w:t>Ericsson</w:t>
      </w:r>
      <w:r w:rsidR="009F3361">
        <w:tab/>
        <w:t>discussion</w:t>
      </w:r>
      <w:r w:rsidR="009F3361">
        <w:tab/>
        <w:t>Rel-17</w:t>
      </w:r>
      <w:r w:rsidR="009F3361">
        <w:tab/>
        <w:t>NG_RAN_PRN_enh-Core</w:t>
      </w:r>
    </w:p>
    <w:p w:rsidR="00B36847" w:rsidRDefault="00E379B6">
      <w:hyperlink r:id="rId20" w:history="1">
        <w:r w:rsidR="009F3361">
          <w:rPr>
            <w:rStyle w:val="af6"/>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rsidR="00B36847" w:rsidRDefault="00E379B6">
      <w:hyperlink r:id="rId21" w:history="1">
        <w:r w:rsidR="009F3361">
          <w:rPr>
            <w:rStyle w:val="af6"/>
          </w:rPr>
          <w:t>R2-2100838</w:t>
        </w:r>
      </w:hyperlink>
      <w:r w:rsidR="009F3361">
        <w:tab/>
        <w:t>Support SNPN with subscription or credentials by a separate entity</w:t>
      </w:r>
      <w:r w:rsidR="009F3361">
        <w:tab/>
        <w:t>vivo</w:t>
      </w:r>
      <w:r w:rsidR="009F3361">
        <w:tab/>
        <w:t>discussion</w:t>
      </w:r>
    </w:p>
    <w:p w:rsidR="00B36847" w:rsidRDefault="00E379B6">
      <w:hyperlink r:id="rId22" w:history="1">
        <w:r w:rsidR="009F3361">
          <w:rPr>
            <w:rStyle w:val="af6"/>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rsidR="00B36847" w:rsidRDefault="00E379B6">
      <w:hyperlink r:id="rId23" w:history="1">
        <w:r w:rsidR="009F3361">
          <w:rPr>
            <w:rStyle w:val="af6"/>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rsidR="00B36847" w:rsidRDefault="00E379B6">
      <w:hyperlink r:id="rId24" w:history="1">
        <w:r w:rsidR="009F3361">
          <w:rPr>
            <w:rStyle w:val="af6"/>
          </w:rPr>
          <w:t>R2-2101515</w:t>
        </w:r>
      </w:hyperlink>
      <w:r w:rsidR="009F3361">
        <w:tab/>
        <w:t>Support of SNPN with subscription or credentials by a separate entity</w:t>
      </w:r>
      <w:r w:rsidR="009F3361">
        <w:tab/>
        <w:t>LG Electronics</w:t>
      </w:r>
      <w:r w:rsidR="009F3361">
        <w:tab/>
        <w:t>discussion</w:t>
      </w:r>
      <w:r w:rsidR="009F3361">
        <w:tab/>
        <w:t>Rel-17</w:t>
      </w:r>
    </w:p>
    <w:p w:rsidR="00B36847" w:rsidRDefault="00B36847"/>
    <w:p w:rsidR="00B36847" w:rsidRDefault="009F3361">
      <w:pPr>
        <w:pStyle w:val="2"/>
      </w:pPr>
      <w:r>
        <w:t>2.1</w:t>
      </w:r>
      <w:r>
        <w:tab/>
        <w:t>Broadcasting related issues</w:t>
      </w:r>
    </w:p>
    <w:p w:rsidR="00B36847" w:rsidRDefault="009F3361">
      <w:pPr>
        <w:rPr>
          <w:b/>
          <w:bCs/>
        </w:rPr>
      </w:pPr>
      <w:r>
        <w:rPr>
          <w:b/>
          <w:bCs/>
        </w:rPr>
        <w:t>Q1.1a: Do you agree that an indicator that "access using credentials from a separate entity is supported" should be broadcasted?</w:t>
      </w:r>
    </w:p>
    <w:p w:rsidR="00B36847" w:rsidRDefault="009F3361">
      <w:pPr>
        <w:rPr>
          <w:b/>
          <w:bCs/>
        </w:rPr>
      </w:pPr>
      <w:r>
        <w:rPr>
          <w:b/>
          <w:bCs/>
        </w:rPr>
        <w:t>Q1.1b: Do you agree that the indicator should be broadcasted per SNPN in shared cells?</w:t>
      </w:r>
    </w:p>
    <w:p w:rsidR="00B36847" w:rsidRDefault="009F3361">
      <w:pPr>
        <w:rPr>
          <w:b/>
          <w:bCs/>
        </w:rPr>
      </w:pPr>
      <w:r>
        <w:rPr>
          <w:b/>
          <w:bCs/>
        </w:rPr>
        <w:t>Q1.1c: Do you have a proposal in which SIB the indicator should be broadcasted?</w:t>
      </w:r>
    </w:p>
    <w:tbl>
      <w:tblPr>
        <w:tblStyle w:val="af3"/>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Q1.1a</w:t>
            </w:r>
          </w:p>
        </w:tc>
        <w:tc>
          <w:tcPr>
            <w:tcW w:w="900" w:type="dxa"/>
          </w:tcPr>
          <w:p w:rsidR="00B36847" w:rsidRDefault="009F3361">
            <w:pPr>
              <w:spacing w:after="0"/>
              <w:rPr>
                <w:b/>
                <w:bCs/>
                <w:lang w:val="en-US"/>
              </w:rPr>
            </w:pPr>
            <w:r>
              <w:rPr>
                <w:b/>
                <w:bCs/>
                <w:lang w:val="en-US"/>
              </w:rPr>
              <w:t>Answer</w:t>
            </w:r>
            <w:r>
              <w:rPr>
                <w:b/>
                <w:bCs/>
                <w:lang w:val="en-US"/>
              </w:rPr>
              <w:br/>
              <w:t>Q1.1b</w:t>
            </w:r>
          </w:p>
        </w:tc>
        <w:tc>
          <w:tcPr>
            <w:tcW w:w="900" w:type="dxa"/>
          </w:tcPr>
          <w:p w:rsidR="00B36847" w:rsidRDefault="009F3361">
            <w:pPr>
              <w:spacing w:after="0"/>
              <w:rPr>
                <w:b/>
                <w:bCs/>
                <w:lang w:val="en-US"/>
              </w:rPr>
            </w:pPr>
            <w:r>
              <w:rPr>
                <w:b/>
                <w:bCs/>
                <w:lang w:val="en-US"/>
              </w:rPr>
              <w:t>Answer</w:t>
            </w:r>
            <w:r>
              <w:rPr>
                <w:b/>
                <w:bCs/>
                <w:lang w:val="en-US"/>
              </w:rPr>
              <w:br/>
              <w:t>Q1.1c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Yes(SIB1)</w:t>
            </w:r>
          </w:p>
        </w:tc>
        <w:tc>
          <w:tcPr>
            <w:tcW w:w="5940" w:type="dxa"/>
            <w:vAlign w:val="center"/>
          </w:tcPr>
          <w:p w:rsidR="00B36847" w:rsidRDefault="009F3361">
            <w:pPr>
              <w:spacing w:after="0"/>
              <w:rPr>
                <w:lang w:val="en-US" w:eastAsia="zh-CN"/>
              </w:rPr>
            </w:pPr>
            <w:r>
              <w:rPr>
                <w:rFonts w:hint="eastAsia"/>
                <w:lang w:val="en-US" w:eastAsia="zh-CN"/>
              </w:rPr>
              <w:t xml:space="preserve">As concluded in the SA2,   </w:t>
            </w:r>
          </w:p>
          <w:tbl>
            <w:tblPr>
              <w:tblStyle w:val="af3"/>
              <w:tblW w:w="0" w:type="auto"/>
              <w:tblLayout w:type="fixed"/>
              <w:tblLook w:val="04A0" w:firstRow="1" w:lastRow="0" w:firstColumn="1" w:lastColumn="0" w:noHBand="0" w:noVBand="1"/>
            </w:tblPr>
            <w:tblGrid>
              <w:gridCol w:w="5724"/>
            </w:tblGrid>
            <w:tr w:rsidR="00B36847">
              <w:tc>
                <w:tcPr>
                  <w:tcW w:w="5724" w:type="dxa"/>
                </w:tcPr>
                <w:p w:rsidR="00B36847" w:rsidRDefault="009F3361">
                  <w:pPr>
                    <w:pStyle w:val="B1"/>
                  </w:pPr>
                  <w:r>
                    <w:t>-</w:t>
                  </w:r>
                  <w:r>
                    <w:tab/>
                  </w:r>
                  <w:bookmarkStart w:id="1" w:name="_Hlk54080055"/>
                  <w:r>
                    <w:t>For a UE configured to use SNPNs</w:t>
                  </w:r>
                  <w:bookmarkEnd w:id="1"/>
                  <w:r>
                    <w:t xml:space="preserve">, </w:t>
                  </w:r>
                  <w:r>
                    <w:rPr>
                      <w:color w:val="FF0000"/>
                    </w:rPr>
                    <w:t>automatic SNPN selection is performed in the following order:</w:t>
                  </w:r>
                </w:p>
                <w:p w:rsidR="00B36847" w:rsidRDefault="009F3361">
                  <w:pPr>
                    <w:pStyle w:val="B2"/>
                    <w:ind w:left="684"/>
                  </w:pPr>
                  <w:r>
                    <w:t>-</w:t>
                  </w:r>
                  <w:r>
                    <w:tab/>
                    <w:t>UE selects and attempts to register with the SNPN it was last registered with (if available).</w:t>
                  </w:r>
                </w:p>
                <w:p w:rsidR="00B36847" w:rsidRDefault="009F3361">
                  <w:pPr>
                    <w:pStyle w:val="B2"/>
                    <w:ind w:left="684"/>
                  </w:pPr>
                  <w:r>
                    <w:t>-</w:t>
                  </w:r>
                  <w:r>
                    <w:tab/>
                    <w:t>UE selects and attempts to register with the available SNPN identified by a PLMN ID and NID for which the UE has SUPI and credentials (i.e. as in Rel-16).</w:t>
                  </w:r>
                </w:p>
                <w:p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Considering that this indication will affect the network/ cell selection, </w:t>
            </w:r>
          </w:p>
          <w:p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tc>
          <w:tcPr>
            <w:tcW w:w="1345" w:type="dxa"/>
            <w:vAlign w:val="center"/>
          </w:tcPr>
          <w:p w:rsidR="00B36847" w:rsidRDefault="007A66E5">
            <w:pPr>
              <w:spacing w:after="0"/>
              <w:rPr>
                <w:lang w:val="en-US" w:eastAsia="zh-CN"/>
              </w:rPr>
            </w:pPr>
            <w:r>
              <w:rPr>
                <w:rFonts w:hint="eastAsia"/>
                <w:lang w:val="en-US" w:eastAsia="zh-CN"/>
              </w:rPr>
              <w:t>O</w:t>
            </w:r>
            <w:r>
              <w:rPr>
                <w:lang w:val="en-US" w:eastAsia="zh-CN"/>
              </w:rPr>
              <w:t>PPO</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rPr>
            </w:pPr>
            <w:r>
              <w:rPr>
                <w:rFonts w:hint="eastAsia"/>
                <w:lang w:val="en-US" w:eastAsia="zh-CN"/>
              </w:rPr>
              <w:t>Yes(SIB1)</w:t>
            </w:r>
          </w:p>
        </w:tc>
        <w:tc>
          <w:tcPr>
            <w:tcW w:w="5940" w:type="dxa"/>
            <w:vAlign w:val="center"/>
          </w:tcPr>
          <w:p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rFonts w:hint="eastAsia"/>
                <w:lang w:val="en-US" w:eastAsia="zh-CN"/>
              </w:rPr>
              <w:t>Yes(SIB1)</w:t>
            </w:r>
          </w:p>
        </w:tc>
        <w:tc>
          <w:tcPr>
            <w:tcW w:w="5940" w:type="dxa"/>
            <w:vAlign w:val="center"/>
          </w:tcPr>
          <w:p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tc>
          <w:tcPr>
            <w:tcW w:w="1345" w:type="dxa"/>
            <w:vAlign w:val="center"/>
          </w:tcPr>
          <w:p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rsidR="00B36847" w:rsidRDefault="00A16F37">
            <w:pPr>
              <w:spacing w:after="0"/>
              <w:rPr>
                <w:lang w:val="en-US" w:eastAsia="zh-CN"/>
              </w:rPr>
            </w:pPr>
            <w:r>
              <w:rPr>
                <w:rFonts w:hint="eastAsia"/>
                <w:lang w:val="en-US" w:eastAsia="zh-CN"/>
              </w:rPr>
              <w:t>Y</w:t>
            </w:r>
            <w:r>
              <w:rPr>
                <w:lang w:val="en-US" w:eastAsia="zh-CN"/>
              </w:rPr>
              <w:t>es</w:t>
            </w:r>
          </w:p>
        </w:tc>
        <w:tc>
          <w:tcPr>
            <w:tcW w:w="900" w:type="dxa"/>
          </w:tcPr>
          <w:p w:rsidR="00B36847" w:rsidRDefault="00A16F37">
            <w:pPr>
              <w:spacing w:after="0"/>
              <w:rPr>
                <w:lang w:val="en-US" w:eastAsia="zh-CN"/>
              </w:rPr>
            </w:pPr>
            <w:r>
              <w:rPr>
                <w:rFonts w:hint="eastAsia"/>
                <w:lang w:val="en-US" w:eastAsia="zh-CN"/>
              </w:rPr>
              <w:t>Y</w:t>
            </w:r>
            <w:r>
              <w:rPr>
                <w:lang w:val="en-US" w:eastAsia="zh-CN"/>
              </w:rPr>
              <w:t>es</w:t>
            </w:r>
          </w:p>
        </w:tc>
        <w:tc>
          <w:tcPr>
            <w:tcW w:w="900" w:type="dxa"/>
          </w:tcPr>
          <w:p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Pr="003F7124"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Q1.2a: Do you agree that the Supported Group IDs (GIDs) should be broadcasted?</w:t>
      </w:r>
    </w:p>
    <w:p w:rsidR="00B36847" w:rsidRDefault="009F3361">
      <w:pPr>
        <w:rPr>
          <w:b/>
          <w:bCs/>
        </w:rPr>
      </w:pPr>
      <w:r>
        <w:rPr>
          <w:b/>
          <w:bCs/>
        </w:rPr>
        <w:t>Q1.2b: Do you agree that the Supported Group IDs (GIDs) should be broadcasted per SNPN in shared cells?</w:t>
      </w:r>
    </w:p>
    <w:p w:rsidR="00B36847" w:rsidRDefault="009F3361">
      <w:pPr>
        <w:rPr>
          <w:b/>
          <w:bCs/>
        </w:rPr>
      </w:pPr>
      <w:r>
        <w:rPr>
          <w:b/>
          <w:bCs/>
        </w:rPr>
        <w:t>Q1.2c: Do you have a proposal on the maximum number of Supported Group IDs (GIDs) to be broadcasted?</w:t>
      </w:r>
    </w:p>
    <w:p w:rsidR="00B36847" w:rsidRDefault="009F3361">
      <w:pPr>
        <w:rPr>
          <w:b/>
          <w:bCs/>
        </w:rPr>
      </w:pPr>
      <w:r>
        <w:rPr>
          <w:b/>
          <w:bCs/>
        </w:rPr>
        <w:t>Q1.2d: Do you have a proposal in which SIB the Supported Group IDs (GIDs) should be broadcasted?</w:t>
      </w:r>
    </w:p>
    <w:tbl>
      <w:tblPr>
        <w:tblStyle w:val="af3"/>
        <w:tblW w:w="9985" w:type="dxa"/>
        <w:tblLayout w:type="fixed"/>
        <w:tblLook w:val="04A0" w:firstRow="1" w:lastRow="0" w:firstColumn="1" w:lastColumn="0" w:noHBand="0" w:noVBand="1"/>
      </w:tblPr>
      <w:tblGrid>
        <w:gridCol w:w="1345"/>
        <w:gridCol w:w="900"/>
        <w:gridCol w:w="900"/>
        <w:gridCol w:w="900"/>
        <w:gridCol w:w="900"/>
        <w:gridCol w:w="50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Q1.2a</w:t>
            </w:r>
          </w:p>
        </w:tc>
        <w:tc>
          <w:tcPr>
            <w:tcW w:w="900" w:type="dxa"/>
          </w:tcPr>
          <w:p w:rsidR="00B36847" w:rsidRDefault="009F3361">
            <w:pPr>
              <w:spacing w:after="0"/>
              <w:rPr>
                <w:b/>
                <w:bCs/>
                <w:lang w:val="en-US"/>
              </w:rPr>
            </w:pPr>
            <w:r>
              <w:rPr>
                <w:b/>
                <w:bCs/>
                <w:lang w:val="en-US"/>
              </w:rPr>
              <w:t>Answer</w:t>
            </w:r>
            <w:r>
              <w:rPr>
                <w:b/>
                <w:bCs/>
                <w:lang w:val="en-US"/>
              </w:rPr>
              <w:br/>
              <w:t>Q1.2b</w:t>
            </w:r>
          </w:p>
        </w:tc>
        <w:tc>
          <w:tcPr>
            <w:tcW w:w="900" w:type="dxa"/>
          </w:tcPr>
          <w:p w:rsidR="00B36847" w:rsidRDefault="009F3361">
            <w:pPr>
              <w:spacing w:after="0"/>
              <w:rPr>
                <w:b/>
                <w:bCs/>
                <w:lang w:val="en-US"/>
              </w:rPr>
            </w:pPr>
            <w:r>
              <w:rPr>
                <w:b/>
                <w:bCs/>
                <w:lang w:val="en-US"/>
              </w:rPr>
              <w:t>Answer</w:t>
            </w:r>
            <w:r>
              <w:rPr>
                <w:b/>
                <w:bCs/>
                <w:lang w:val="en-US"/>
              </w:rPr>
              <w:br/>
              <w:t>Q1.2c</w:t>
            </w:r>
          </w:p>
        </w:tc>
        <w:tc>
          <w:tcPr>
            <w:tcW w:w="900" w:type="dxa"/>
          </w:tcPr>
          <w:p w:rsidR="00B36847" w:rsidRDefault="009F3361">
            <w:pPr>
              <w:spacing w:after="0"/>
              <w:rPr>
                <w:b/>
                <w:bCs/>
                <w:lang w:val="en-US"/>
              </w:rPr>
            </w:pPr>
            <w:r>
              <w:rPr>
                <w:b/>
                <w:bCs/>
                <w:lang w:val="en-US"/>
              </w:rPr>
              <w:t>Answer</w:t>
            </w:r>
            <w:r>
              <w:rPr>
                <w:b/>
                <w:bCs/>
                <w:lang w:val="en-US"/>
              </w:rPr>
              <w:br/>
              <w:t>Q1.2d</w:t>
            </w:r>
          </w:p>
        </w:tc>
        <w:tc>
          <w:tcPr>
            <w:tcW w:w="50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900" w:type="dxa"/>
          </w:tcPr>
          <w:p w:rsidR="00B36847" w:rsidRDefault="009F3361">
            <w:pPr>
              <w:spacing w:after="0"/>
              <w:rPr>
                <w:lang w:val="en-US"/>
              </w:rPr>
            </w:pPr>
            <w:r>
              <w:rPr>
                <w:rFonts w:hint="eastAsia"/>
                <w:lang w:val="en-US" w:eastAsia="zh-CN"/>
              </w:rPr>
              <w:t>Yes(See comments)</w:t>
            </w:r>
          </w:p>
        </w:tc>
        <w:tc>
          <w:tcPr>
            <w:tcW w:w="5040" w:type="dxa"/>
            <w:vAlign w:val="center"/>
          </w:tcPr>
          <w:p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rsidR="00B36847" w:rsidRDefault="00B36847">
            <w:pPr>
              <w:spacing w:after="0"/>
              <w:rPr>
                <w:lang w:val="en-US" w:eastAsia="zh-CN"/>
              </w:rPr>
            </w:pPr>
          </w:p>
        </w:tc>
      </w:tr>
      <w:tr w:rsidR="00914555">
        <w:tc>
          <w:tcPr>
            <w:tcW w:w="1345" w:type="dxa"/>
            <w:vAlign w:val="center"/>
          </w:tcPr>
          <w:p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Yes(See comments)</w:t>
            </w:r>
          </w:p>
        </w:tc>
        <w:tc>
          <w:tcPr>
            <w:tcW w:w="900" w:type="dxa"/>
          </w:tcPr>
          <w:p w:rsidR="00914555" w:rsidRDefault="00914555" w:rsidP="00914555">
            <w:pPr>
              <w:spacing w:after="0"/>
              <w:rPr>
                <w:lang w:val="en-US"/>
              </w:rPr>
            </w:pPr>
            <w:r>
              <w:rPr>
                <w:rFonts w:hint="eastAsia"/>
                <w:lang w:val="en-US" w:eastAsia="zh-CN"/>
              </w:rPr>
              <w:t>Yes(See comments)</w:t>
            </w:r>
          </w:p>
        </w:tc>
        <w:tc>
          <w:tcPr>
            <w:tcW w:w="5040" w:type="dxa"/>
            <w:vAlign w:val="center"/>
          </w:tcPr>
          <w:p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lang w:val="en-US"/>
              </w:rPr>
              <w:t>Yes</w:t>
            </w:r>
          </w:p>
        </w:tc>
        <w:tc>
          <w:tcPr>
            <w:tcW w:w="900" w:type="dxa"/>
          </w:tcPr>
          <w:p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rsidR="00391831" w:rsidRDefault="00391831">
            <w:pPr>
              <w:spacing w:after="0"/>
              <w:rPr>
                <w:lang w:val="en-US" w:eastAsia="zh-CN"/>
              </w:rPr>
            </w:pPr>
            <w:r>
              <w:rPr>
                <w:lang w:val="en-US" w:eastAsia="zh-CN"/>
              </w:rPr>
              <w:t>Regarding Q1.2d:</w:t>
            </w:r>
          </w:p>
          <w:p w:rsidR="00391831" w:rsidRDefault="00391831">
            <w:pPr>
              <w:spacing w:after="0"/>
              <w:rPr>
                <w:lang w:val="en-US" w:eastAsia="zh-CN"/>
              </w:rPr>
            </w:pPr>
          </w:p>
          <w:p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rsidR="00391831" w:rsidRDefault="00391831">
            <w:pPr>
              <w:spacing w:after="0"/>
              <w:rPr>
                <w:lang w:val="en-US" w:eastAsia="zh-CN"/>
              </w:rPr>
            </w:pPr>
          </w:p>
          <w:tbl>
            <w:tblPr>
              <w:tblStyle w:val="af3"/>
              <w:tblW w:w="0" w:type="auto"/>
              <w:tblLayout w:type="fixed"/>
              <w:tblLook w:val="04A0" w:firstRow="1" w:lastRow="0" w:firstColumn="1" w:lastColumn="0" w:noHBand="0" w:noVBand="1"/>
            </w:tblPr>
            <w:tblGrid>
              <w:gridCol w:w="4814"/>
            </w:tblGrid>
            <w:tr w:rsidR="00391831" w:rsidTr="00391831">
              <w:tc>
                <w:tcPr>
                  <w:tcW w:w="4814" w:type="dxa"/>
                </w:tcPr>
                <w:p w:rsidR="00391831" w:rsidRDefault="00391831" w:rsidP="00391831">
                  <w:pPr>
                    <w:rPr>
                      <w:lang w:eastAsia="ja-JP"/>
                    </w:rPr>
                  </w:pPr>
                  <w:r>
                    <w:t>The following enhancements will be progressed in the normative phase:</w:t>
                  </w:r>
                </w:p>
                <w:p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rsidR="00391831" w:rsidRDefault="00391831">
            <w:pPr>
              <w:spacing w:after="0"/>
              <w:rPr>
                <w:lang w:val="en-US" w:eastAsia="zh-CN"/>
              </w:rPr>
            </w:pPr>
          </w:p>
          <w:p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tc>
          <w:tcPr>
            <w:tcW w:w="1345" w:type="dxa"/>
            <w:vAlign w:val="center"/>
          </w:tcPr>
          <w:p w:rsidR="00445537" w:rsidRDefault="00445537" w:rsidP="00445537">
            <w:pPr>
              <w:spacing w:after="0"/>
              <w:rPr>
                <w:lang w:val="en-US" w:eastAsia="zh-CN"/>
              </w:rPr>
            </w:pPr>
            <w:r>
              <w:rPr>
                <w:rFonts w:hint="eastAsia"/>
                <w:lang w:val="en-US" w:eastAsia="zh-CN"/>
              </w:rPr>
              <w:t>C</w:t>
            </w:r>
            <w:r>
              <w:rPr>
                <w:lang w:val="en-US" w:eastAsia="zh-CN"/>
              </w:rPr>
              <w:t>hina Telecom</w:t>
            </w:r>
          </w:p>
        </w:tc>
        <w:tc>
          <w:tcPr>
            <w:tcW w:w="900" w:type="dxa"/>
          </w:tcPr>
          <w:p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5040" w:type="dxa"/>
            <w:vAlign w:val="center"/>
          </w:tcPr>
          <w:p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rsidR="00804273" w:rsidRDefault="00831509" w:rsidP="00804273">
            <w:pPr>
              <w:rPr>
                <w:i/>
              </w:rPr>
            </w:pPr>
            <w:r w:rsidRPr="00804273">
              <w:rPr>
                <w:i/>
                <w:highlight w:val="yellow"/>
              </w:rPr>
              <w:t>Group ID as a specific case of SNPN ID reusing SNPN ID encoding</w:t>
            </w:r>
          </w:p>
          <w:p w:rsidR="00804273" w:rsidRPr="00804273" w:rsidRDefault="00804273" w:rsidP="00804273">
            <w:pPr>
              <w:rPr>
                <w:lang w:eastAsia="zh-CN"/>
              </w:rPr>
            </w:pPr>
            <w:r>
              <w:rPr>
                <w:rFonts w:hint="eastAsia"/>
                <w:lang w:eastAsia="zh-CN"/>
              </w:rPr>
              <w:t>T</w:t>
            </w:r>
            <w:r>
              <w:rPr>
                <w:lang w:eastAsia="zh-CN"/>
              </w:rPr>
              <w:t xml:space="preserve">hus, it should act the same as SNPN ID. The total number of Network ID including PLMN, PNI-NPN, SNPN and </w:t>
            </w:r>
            <w:r>
              <w:rPr>
                <w:lang w:eastAsia="zh-CN"/>
              </w:rPr>
              <w:lastRenderedPageBreak/>
              <w:t>Group ID, should not exceed 12. It can include in SIB1 like NID.</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0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0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Q1.3a: Do you agree that an indicator whether "the SNPN allows registration attempts from UEs that are not explicitly configured to select the SNPN" should be broadcasted?</w:t>
      </w:r>
    </w:p>
    <w:p w:rsidR="00B36847" w:rsidRDefault="009F3361">
      <w:pPr>
        <w:rPr>
          <w:b/>
          <w:bCs/>
        </w:rPr>
      </w:pPr>
      <w:r>
        <w:rPr>
          <w:b/>
          <w:bCs/>
        </w:rPr>
        <w:t>Q1.3b: Do you agree that the indicator should be broadcasted per SNPN in shared cells?</w:t>
      </w:r>
    </w:p>
    <w:p w:rsidR="00B36847" w:rsidRDefault="009F3361">
      <w:pPr>
        <w:rPr>
          <w:b/>
          <w:bCs/>
        </w:rPr>
      </w:pPr>
      <w:r>
        <w:rPr>
          <w:b/>
          <w:bCs/>
        </w:rPr>
        <w:t>Q1.3c: Do you have a proposal in which SIB the indicator should be broadcasted?</w:t>
      </w:r>
    </w:p>
    <w:tbl>
      <w:tblPr>
        <w:tblStyle w:val="af3"/>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Q1.3a</w:t>
            </w:r>
          </w:p>
        </w:tc>
        <w:tc>
          <w:tcPr>
            <w:tcW w:w="900" w:type="dxa"/>
          </w:tcPr>
          <w:p w:rsidR="00B36847" w:rsidRDefault="009F3361">
            <w:pPr>
              <w:spacing w:after="0"/>
              <w:rPr>
                <w:b/>
                <w:bCs/>
                <w:lang w:val="en-US"/>
              </w:rPr>
            </w:pPr>
            <w:r>
              <w:rPr>
                <w:b/>
                <w:bCs/>
                <w:lang w:val="en-US"/>
              </w:rPr>
              <w:t>Answer</w:t>
            </w:r>
            <w:r>
              <w:rPr>
                <w:b/>
                <w:bCs/>
                <w:lang w:val="en-US"/>
              </w:rPr>
              <w:br/>
              <w:t>Q1.3b</w:t>
            </w:r>
          </w:p>
        </w:tc>
        <w:tc>
          <w:tcPr>
            <w:tcW w:w="900" w:type="dxa"/>
          </w:tcPr>
          <w:p w:rsidR="00B36847" w:rsidRDefault="009F3361">
            <w:pPr>
              <w:spacing w:after="0"/>
              <w:rPr>
                <w:b/>
                <w:bCs/>
                <w:lang w:val="en-US"/>
              </w:rPr>
            </w:pPr>
            <w:r>
              <w:rPr>
                <w:b/>
                <w:bCs/>
                <w:lang w:val="en-US"/>
              </w:rPr>
              <w:t>Answer</w:t>
            </w:r>
            <w:r>
              <w:rPr>
                <w:b/>
                <w:bCs/>
                <w:lang w:val="en-US"/>
              </w:rPr>
              <w:br/>
              <w:t>Q1.3c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5940" w:type="dxa"/>
            <w:vAlign w:val="center"/>
          </w:tcPr>
          <w:p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tc>
          <w:tcPr>
            <w:tcW w:w="1345" w:type="dxa"/>
            <w:vAlign w:val="center"/>
          </w:tcPr>
          <w:p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Yes(See comments)</w:t>
            </w:r>
          </w:p>
        </w:tc>
        <w:tc>
          <w:tcPr>
            <w:tcW w:w="5940" w:type="dxa"/>
            <w:vAlign w:val="center"/>
          </w:tcPr>
          <w:p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tc>
          <w:tcPr>
            <w:tcW w:w="1345" w:type="dxa"/>
            <w:vAlign w:val="center"/>
          </w:tcPr>
          <w:p w:rsidR="00B36847" w:rsidRDefault="00B14E92">
            <w:pPr>
              <w:spacing w:after="0"/>
              <w:rPr>
                <w:lang w:val="en-US" w:eastAsia="zh-CN"/>
              </w:rPr>
            </w:pPr>
            <w:r>
              <w:rPr>
                <w:lang w:val="en-US" w:eastAsia="zh-CN"/>
              </w:rPr>
              <w:t>Huawei, HiSilicon</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900" w:type="dxa"/>
          </w:tcPr>
          <w:p w:rsidR="00B36847" w:rsidRDefault="00B14E92">
            <w:pPr>
              <w:spacing w:after="0"/>
              <w:rPr>
                <w:lang w:val="en-US" w:eastAsia="zh-CN"/>
              </w:rPr>
            </w:pPr>
            <w:r>
              <w:rPr>
                <w:lang w:val="en-US" w:eastAsia="zh-CN"/>
              </w:rPr>
              <w:t>Yes (SIB1)</w:t>
            </w:r>
          </w:p>
        </w:tc>
        <w:tc>
          <w:tcPr>
            <w:tcW w:w="5940" w:type="dxa"/>
            <w:vAlign w:val="center"/>
          </w:tcPr>
          <w:p w:rsidR="00B36847" w:rsidRDefault="00B14E92">
            <w:pPr>
              <w:spacing w:after="0"/>
              <w:rPr>
                <w:lang w:val="en-US" w:eastAsia="zh-CN"/>
              </w:rPr>
            </w:pPr>
            <w:r>
              <w:rPr>
                <w:lang w:val="en-US" w:eastAsia="zh-CN"/>
              </w:rPr>
              <w:t>For Q1.3c: since it is a 1-bit indication, it can be included in SIB1.</w:t>
            </w:r>
          </w:p>
        </w:tc>
      </w:tr>
      <w:tr w:rsidR="00B36847">
        <w:tc>
          <w:tcPr>
            <w:tcW w:w="1345" w:type="dxa"/>
            <w:vAlign w:val="center"/>
          </w:tcPr>
          <w:p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rsidR="00B36847" w:rsidRDefault="00804273">
            <w:pPr>
              <w:spacing w:after="0"/>
              <w:rPr>
                <w:lang w:val="en-US" w:eastAsia="zh-CN"/>
              </w:rPr>
            </w:pPr>
            <w:r>
              <w:rPr>
                <w:rFonts w:hint="eastAsia"/>
                <w:lang w:val="en-US" w:eastAsia="zh-CN"/>
              </w:rPr>
              <w:t>Y</w:t>
            </w:r>
            <w:r>
              <w:rPr>
                <w:lang w:val="en-US" w:eastAsia="zh-CN"/>
              </w:rPr>
              <w:t>es</w:t>
            </w:r>
          </w:p>
        </w:tc>
        <w:tc>
          <w:tcPr>
            <w:tcW w:w="900" w:type="dxa"/>
          </w:tcPr>
          <w:p w:rsidR="00B36847" w:rsidRDefault="00804273">
            <w:pPr>
              <w:spacing w:after="0"/>
              <w:rPr>
                <w:lang w:val="en-US" w:eastAsia="zh-CN"/>
              </w:rPr>
            </w:pPr>
            <w:r>
              <w:rPr>
                <w:rFonts w:hint="eastAsia"/>
                <w:lang w:val="en-US" w:eastAsia="zh-CN"/>
              </w:rPr>
              <w:t>Yes</w:t>
            </w:r>
          </w:p>
        </w:tc>
        <w:tc>
          <w:tcPr>
            <w:tcW w:w="900" w:type="dxa"/>
          </w:tcPr>
          <w:p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af3"/>
        <w:tblW w:w="9085" w:type="dxa"/>
        <w:tblLayout w:type="fixed"/>
        <w:tblLook w:val="04A0" w:firstRow="1" w:lastRow="0" w:firstColumn="1" w:lastColumn="0" w:noHBand="0" w:noVBand="1"/>
      </w:tblPr>
      <w:tblGrid>
        <w:gridCol w:w="1345"/>
        <w:gridCol w:w="7740"/>
      </w:tblGrid>
      <w:tr w:rsidR="00B36847">
        <w:tc>
          <w:tcPr>
            <w:tcW w:w="1345" w:type="dxa"/>
            <w:vAlign w:val="center"/>
          </w:tcPr>
          <w:p w:rsidR="00B36847" w:rsidRDefault="009F3361">
            <w:pPr>
              <w:spacing w:after="0"/>
              <w:rPr>
                <w:b/>
                <w:bCs/>
                <w:lang w:val="en-US"/>
              </w:rPr>
            </w:pPr>
            <w:r>
              <w:rPr>
                <w:b/>
                <w:bCs/>
                <w:lang w:val="en-US"/>
              </w:rPr>
              <w:t>Company</w:t>
            </w:r>
          </w:p>
        </w:tc>
        <w:tc>
          <w:tcPr>
            <w:tcW w:w="7740" w:type="dxa"/>
            <w:vAlign w:val="center"/>
          </w:tcPr>
          <w:p w:rsidR="00B36847" w:rsidRDefault="009F3361">
            <w:pPr>
              <w:spacing w:after="0"/>
              <w:rPr>
                <w:b/>
                <w:bCs/>
                <w:lang w:val="en-US"/>
              </w:rPr>
            </w:pPr>
            <w:r>
              <w:rPr>
                <w:b/>
                <w:bCs/>
                <w:lang w:val="en-US"/>
              </w:rPr>
              <w:t>Proposal</w:t>
            </w: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77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77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2"/>
      </w:pPr>
      <w:r>
        <w:t>2.2</w:t>
      </w:r>
      <w:r>
        <w:tab/>
        <w:t>Impacts on cell selection and reselection</w:t>
      </w:r>
    </w:p>
    <w:p w:rsidR="00B36847" w:rsidRDefault="009F3361">
      <w:pPr>
        <w:rPr>
          <w:b/>
          <w:bCs/>
        </w:rPr>
      </w:pPr>
      <w:r>
        <w:rPr>
          <w:b/>
          <w:bCs/>
        </w:rPr>
        <w:t>Q2.1: Do you agree that the AS should report to the NAS about the broadcasted parameters listed in Q1.1, Q1.2 and Q1.3?</w:t>
      </w:r>
    </w:p>
    <w:tbl>
      <w:tblPr>
        <w:tblStyle w:val="af3"/>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 xml:space="preserve">Comments </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7560" w:type="dxa"/>
            <w:vAlign w:val="center"/>
          </w:tcPr>
          <w:p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rsidR="00B36847" w:rsidRDefault="00B36847">
            <w:pPr>
              <w:spacing w:after="0"/>
              <w:rPr>
                <w:lang w:val="en-US" w:eastAsia="zh-CN"/>
              </w:rPr>
            </w:pPr>
          </w:p>
        </w:tc>
      </w:tr>
      <w:tr w:rsidR="00B36847">
        <w:tc>
          <w:tcPr>
            <w:tcW w:w="1345" w:type="dxa"/>
            <w:vAlign w:val="center"/>
          </w:tcPr>
          <w:p w:rsidR="00B36847" w:rsidRDefault="00E15CA3">
            <w:pPr>
              <w:spacing w:after="0"/>
              <w:rPr>
                <w:lang w:val="en-US" w:eastAsia="zh-CN"/>
              </w:rPr>
            </w:pPr>
            <w:r>
              <w:rPr>
                <w:rFonts w:hint="eastAsia"/>
                <w:lang w:val="en-US" w:eastAsia="zh-CN"/>
              </w:rPr>
              <w:t>O</w:t>
            </w:r>
            <w:r>
              <w:rPr>
                <w:lang w:val="en-US" w:eastAsia="zh-CN"/>
              </w:rPr>
              <w:t>PPO</w:t>
            </w:r>
          </w:p>
        </w:tc>
        <w:tc>
          <w:tcPr>
            <w:tcW w:w="900" w:type="dxa"/>
          </w:tcPr>
          <w:p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tc>
          <w:tcPr>
            <w:tcW w:w="1345" w:type="dxa"/>
            <w:vAlign w:val="center"/>
          </w:tcPr>
          <w:p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tc>
          <w:tcPr>
            <w:tcW w:w="1345" w:type="dxa"/>
            <w:vAlign w:val="center"/>
          </w:tcPr>
          <w:p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rsidR="00B36847" w:rsidRDefault="00943126">
            <w:pPr>
              <w:spacing w:after="0"/>
              <w:rPr>
                <w:lang w:val="en-US" w:eastAsia="zh-CN"/>
              </w:rPr>
            </w:pPr>
            <w:r>
              <w:rPr>
                <w:lang w:val="en-US" w:eastAsia="zh-CN"/>
              </w:rPr>
              <w:t>Yes</w:t>
            </w:r>
          </w:p>
        </w:tc>
        <w:tc>
          <w:tcPr>
            <w:tcW w:w="7560" w:type="dxa"/>
            <w:vAlign w:val="center"/>
          </w:tcPr>
          <w:p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af3"/>
        <w:tblW w:w="9805" w:type="dxa"/>
        <w:tblLayout w:type="fixed"/>
        <w:tblLook w:val="04A0" w:firstRow="1" w:lastRow="0" w:firstColumn="1" w:lastColumn="0" w:noHBand="0" w:noVBand="1"/>
      </w:tblPr>
      <w:tblGrid>
        <w:gridCol w:w="1345"/>
        <w:gridCol w:w="1060"/>
        <w:gridCol w:w="7400"/>
      </w:tblGrid>
      <w:tr w:rsidR="00B36847" w:rsidTr="003D3DED">
        <w:tc>
          <w:tcPr>
            <w:tcW w:w="1345" w:type="dxa"/>
            <w:vAlign w:val="center"/>
          </w:tcPr>
          <w:p w:rsidR="00B36847" w:rsidRDefault="009F3361">
            <w:pPr>
              <w:spacing w:after="0"/>
              <w:rPr>
                <w:b/>
                <w:bCs/>
                <w:lang w:val="en-US"/>
              </w:rPr>
            </w:pPr>
            <w:r>
              <w:rPr>
                <w:b/>
                <w:bCs/>
                <w:lang w:val="en-US"/>
              </w:rPr>
              <w:t>Company</w:t>
            </w:r>
          </w:p>
        </w:tc>
        <w:tc>
          <w:tcPr>
            <w:tcW w:w="1060" w:type="dxa"/>
          </w:tcPr>
          <w:p w:rsidR="00B36847" w:rsidRDefault="009F3361">
            <w:pPr>
              <w:spacing w:after="0"/>
              <w:rPr>
                <w:b/>
                <w:bCs/>
                <w:lang w:val="en-US"/>
              </w:rPr>
            </w:pPr>
            <w:r>
              <w:rPr>
                <w:b/>
                <w:bCs/>
                <w:lang w:val="en-US"/>
              </w:rPr>
              <w:t>Answer</w:t>
            </w:r>
          </w:p>
        </w:tc>
        <w:tc>
          <w:tcPr>
            <w:tcW w:w="7400" w:type="dxa"/>
            <w:vAlign w:val="center"/>
          </w:tcPr>
          <w:p w:rsidR="00B36847" w:rsidRDefault="009F3361">
            <w:pPr>
              <w:spacing w:after="0"/>
              <w:rPr>
                <w:b/>
                <w:bCs/>
                <w:lang w:val="en-US"/>
              </w:rPr>
            </w:pPr>
            <w:r>
              <w:rPr>
                <w:b/>
                <w:bCs/>
                <w:lang w:val="en-US"/>
              </w:rPr>
              <w:t>Comments (e.g. details on the impacts)</w:t>
            </w:r>
          </w:p>
        </w:tc>
      </w:tr>
      <w:tr w:rsidR="00B36847" w:rsidTr="003D3DED">
        <w:tc>
          <w:tcPr>
            <w:tcW w:w="1345" w:type="dxa"/>
            <w:vAlign w:val="center"/>
          </w:tcPr>
          <w:p w:rsidR="00B36847" w:rsidRDefault="009F3361">
            <w:pPr>
              <w:spacing w:after="0"/>
              <w:rPr>
                <w:lang w:val="en-US" w:eastAsia="zh-CN"/>
              </w:rPr>
            </w:pPr>
            <w:r>
              <w:rPr>
                <w:rFonts w:hint="eastAsia"/>
                <w:lang w:val="en-US" w:eastAsia="zh-CN"/>
              </w:rPr>
              <w:t>ZTE</w:t>
            </w:r>
          </w:p>
        </w:tc>
        <w:tc>
          <w:tcPr>
            <w:tcW w:w="1060" w:type="dxa"/>
          </w:tcPr>
          <w:p w:rsidR="00B36847" w:rsidRDefault="009F3361">
            <w:pPr>
              <w:spacing w:after="0"/>
              <w:rPr>
                <w:lang w:val="en-US" w:eastAsia="zh-CN"/>
              </w:rPr>
            </w:pPr>
            <w:r>
              <w:rPr>
                <w:rFonts w:hint="eastAsia"/>
                <w:lang w:val="en-US" w:eastAsia="zh-CN"/>
              </w:rPr>
              <w:t>Yes</w:t>
            </w:r>
          </w:p>
        </w:tc>
        <w:tc>
          <w:tcPr>
            <w:tcW w:w="7400" w:type="dxa"/>
            <w:vAlign w:val="center"/>
          </w:tcPr>
          <w:p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rsidTr="003D3DED">
        <w:tc>
          <w:tcPr>
            <w:tcW w:w="1345" w:type="dxa"/>
            <w:vAlign w:val="center"/>
          </w:tcPr>
          <w:p w:rsidR="00B36847" w:rsidRDefault="000C391E">
            <w:pPr>
              <w:spacing w:after="0"/>
              <w:rPr>
                <w:lang w:val="en-US" w:eastAsia="zh-CN"/>
              </w:rPr>
            </w:pPr>
            <w:r>
              <w:rPr>
                <w:lang w:val="en-US" w:eastAsia="zh-CN"/>
              </w:rPr>
              <w:t>OPPO</w:t>
            </w:r>
          </w:p>
        </w:tc>
        <w:tc>
          <w:tcPr>
            <w:tcW w:w="1060" w:type="dxa"/>
          </w:tcPr>
          <w:p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rsidTr="003D3DED">
        <w:tc>
          <w:tcPr>
            <w:tcW w:w="1345" w:type="dxa"/>
            <w:vAlign w:val="center"/>
          </w:tcPr>
          <w:p w:rsidR="00B36847" w:rsidRDefault="003D3DED">
            <w:pPr>
              <w:spacing w:after="0"/>
              <w:rPr>
                <w:lang w:val="en-US" w:eastAsia="zh-CN"/>
              </w:rPr>
            </w:pPr>
            <w:r>
              <w:rPr>
                <w:rFonts w:hint="eastAsia"/>
                <w:lang w:val="en-US" w:eastAsia="zh-CN"/>
              </w:rPr>
              <w:lastRenderedPageBreak/>
              <w:t>H</w:t>
            </w:r>
            <w:r>
              <w:rPr>
                <w:lang w:val="en-US" w:eastAsia="zh-CN"/>
              </w:rPr>
              <w:t>uawei</w:t>
            </w:r>
          </w:p>
        </w:tc>
        <w:tc>
          <w:tcPr>
            <w:tcW w:w="1060" w:type="dxa"/>
          </w:tcPr>
          <w:p w:rsidR="00B36847" w:rsidRDefault="003D3DED">
            <w:pPr>
              <w:spacing w:after="0"/>
              <w:rPr>
                <w:lang w:val="en-US" w:eastAsia="zh-CN"/>
              </w:rPr>
            </w:pPr>
            <w:r>
              <w:rPr>
                <w:lang w:val="en-US" w:eastAsia="zh-CN"/>
              </w:rPr>
              <w:t>Depends</w:t>
            </w:r>
          </w:p>
        </w:tc>
        <w:tc>
          <w:tcPr>
            <w:tcW w:w="7400" w:type="dxa"/>
            <w:vAlign w:val="center"/>
          </w:tcPr>
          <w:p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rsidTr="003D3DED">
        <w:tc>
          <w:tcPr>
            <w:tcW w:w="1345" w:type="dxa"/>
            <w:vAlign w:val="center"/>
          </w:tcPr>
          <w:p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rsidR="004448CB" w:rsidRDefault="004448CB" w:rsidP="004448CB">
            <w:pPr>
              <w:pStyle w:val="af8"/>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rsidR="004448CB" w:rsidRPr="004448CB" w:rsidRDefault="004448CB" w:rsidP="00BF5290">
            <w:pPr>
              <w:pStyle w:val="af8"/>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rPr>
            </w:pPr>
          </w:p>
        </w:tc>
        <w:tc>
          <w:tcPr>
            <w:tcW w:w="7400" w:type="dxa"/>
            <w:vAlign w:val="center"/>
          </w:tcPr>
          <w:p w:rsidR="00B36847" w:rsidRDefault="00B36847">
            <w:pPr>
              <w:spacing w:after="0"/>
              <w:rPr>
                <w:lang w:val="en-US"/>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Malgun Gothic"/>
                <w:lang w:val="en-US" w:eastAsia="ko-KR"/>
              </w:rPr>
            </w:pPr>
          </w:p>
        </w:tc>
        <w:tc>
          <w:tcPr>
            <w:tcW w:w="1060" w:type="dxa"/>
          </w:tcPr>
          <w:p w:rsidR="00B36847" w:rsidRDefault="00B36847">
            <w:pPr>
              <w:spacing w:after="0"/>
              <w:rPr>
                <w:rFonts w:eastAsia="Malgun Gothic"/>
                <w:lang w:val="en-US" w:eastAsia="ko-KR"/>
              </w:rPr>
            </w:pPr>
          </w:p>
        </w:tc>
        <w:tc>
          <w:tcPr>
            <w:tcW w:w="7400" w:type="dxa"/>
            <w:vAlign w:val="center"/>
          </w:tcPr>
          <w:p w:rsidR="00B36847" w:rsidRDefault="00B36847">
            <w:pPr>
              <w:spacing w:after="0"/>
              <w:rPr>
                <w:rFonts w:eastAsia="Malgun Gothic"/>
                <w:lang w:val="en-US" w:eastAsia="ko-KR"/>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PMingLiU"/>
                <w:lang w:val="en-US" w:eastAsia="zh-TW"/>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2"/>
      </w:pPr>
      <w:r>
        <w:t>2.3</w:t>
      </w:r>
      <w:r>
        <w:tab/>
        <w:t xml:space="preserve">Other issues </w:t>
      </w:r>
    </w:p>
    <w:p w:rsidR="00B36847" w:rsidRDefault="009F3361">
      <w:pPr>
        <w:rPr>
          <w:b/>
          <w:bCs/>
        </w:rPr>
      </w:pPr>
      <w:r>
        <w:rPr>
          <w:b/>
          <w:bCs/>
        </w:rPr>
        <w:t>Q3.1: Do you see any impacts on connected mobility to support SNPN with subscription or credentials by a separate entity?</w:t>
      </w:r>
    </w:p>
    <w:tbl>
      <w:tblPr>
        <w:tblStyle w:val="af3"/>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Comments (e.g. details on the impacts)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No</w:t>
            </w:r>
          </w:p>
        </w:tc>
        <w:tc>
          <w:tcPr>
            <w:tcW w:w="7560" w:type="dxa"/>
            <w:vAlign w:val="center"/>
          </w:tcPr>
          <w:p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tc>
          <w:tcPr>
            <w:tcW w:w="1345" w:type="dxa"/>
            <w:vAlign w:val="center"/>
          </w:tcPr>
          <w:p w:rsidR="00B36847" w:rsidRDefault="00DC3D8E">
            <w:pPr>
              <w:spacing w:after="0"/>
              <w:rPr>
                <w:lang w:val="en-US" w:eastAsia="zh-CN"/>
              </w:rPr>
            </w:pPr>
            <w:r>
              <w:rPr>
                <w:rFonts w:hint="eastAsia"/>
                <w:lang w:val="en-US" w:eastAsia="zh-CN"/>
              </w:rPr>
              <w:t>O</w:t>
            </w:r>
            <w:r>
              <w:rPr>
                <w:lang w:val="en-US" w:eastAsia="zh-CN"/>
              </w:rPr>
              <w:t>PPO</w:t>
            </w:r>
          </w:p>
        </w:tc>
        <w:tc>
          <w:tcPr>
            <w:tcW w:w="900" w:type="dxa"/>
          </w:tcPr>
          <w:p w:rsidR="00B36847" w:rsidRDefault="00B36847">
            <w:pPr>
              <w:spacing w:after="0"/>
              <w:rPr>
                <w:lang w:val="en-US"/>
              </w:rPr>
            </w:pPr>
          </w:p>
        </w:tc>
        <w:tc>
          <w:tcPr>
            <w:tcW w:w="7560" w:type="dxa"/>
            <w:vAlign w:val="center"/>
          </w:tcPr>
          <w:p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tc>
          <w:tcPr>
            <w:tcW w:w="1345" w:type="dxa"/>
            <w:vAlign w:val="center"/>
          </w:tcPr>
          <w:p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rsidR="00B36847" w:rsidRDefault="00B36847">
            <w:pPr>
              <w:spacing w:after="0"/>
              <w:rPr>
                <w:lang w:val="en-US" w:eastAsia="zh-CN"/>
              </w:rPr>
            </w:pPr>
          </w:p>
        </w:tc>
        <w:tc>
          <w:tcPr>
            <w:tcW w:w="7560" w:type="dxa"/>
            <w:vAlign w:val="center"/>
          </w:tcPr>
          <w:p w:rsidR="00B36847" w:rsidRDefault="00BF5290">
            <w:pPr>
              <w:spacing w:after="0"/>
              <w:rPr>
                <w:lang w:val="en-US" w:eastAsia="zh-CN"/>
              </w:rPr>
            </w:pPr>
            <w:r>
              <w:rPr>
                <w:rFonts w:hint="eastAsia"/>
                <w:lang w:val="en-US" w:eastAsia="zh-CN"/>
              </w:rPr>
              <w:t>U</w:t>
            </w:r>
            <w:r>
              <w:rPr>
                <w:lang w:val="en-US" w:eastAsia="zh-CN"/>
              </w:rPr>
              <w:t>p to RAN3</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af3"/>
        <w:tblW w:w="9805" w:type="dxa"/>
        <w:tblLayout w:type="fixed"/>
        <w:tblLook w:val="04A0" w:firstRow="1" w:lastRow="0" w:firstColumn="1" w:lastColumn="0" w:noHBand="0" w:noVBand="1"/>
      </w:tblPr>
      <w:tblGrid>
        <w:gridCol w:w="1345"/>
        <w:gridCol w:w="8460"/>
      </w:tblGrid>
      <w:tr w:rsidR="00B36847">
        <w:tc>
          <w:tcPr>
            <w:tcW w:w="1345" w:type="dxa"/>
            <w:vAlign w:val="center"/>
          </w:tcPr>
          <w:p w:rsidR="00B36847" w:rsidRDefault="009F3361">
            <w:pPr>
              <w:spacing w:after="0"/>
              <w:rPr>
                <w:b/>
                <w:bCs/>
                <w:lang w:val="en-US"/>
              </w:rPr>
            </w:pPr>
            <w:r>
              <w:rPr>
                <w:b/>
                <w:bCs/>
                <w:lang w:val="en-US"/>
              </w:rPr>
              <w:t>Company</w:t>
            </w:r>
          </w:p>
        </w:tc>
        <w:tc>
          <w:tcPr>
            <w:tcW w:w="8460" w:type="dxa"/>
            <w:vAlign w:val="center"/>
          </w:tcPr>
          <w:p w:rsidR="00B36847" w:rsidRDefault="009F3361">
            <w:pPr>
              <w:spacing w:after="0"/>
              <w:rPr>
                <w:b/>
                <w:bCs/>
                <w:lang w:val="en-US"/>
              </w:rPr>
            </w:pPr>
            <w:r>
              <w:rPr>
                <w:b/>
                <w:bCs/>
                <w:lang w:val="en-US"/>
              </w:rPr>
              <w:t>Issue</w:t>
            </w:r>
          </w:p>
        </w:tc>
      </w:tr>
      <w:tr w:rsidR="00B36847">
        <w:tc>
          <w:tcPr>
            <w:tcW w:w="1345" w:type="dxa"/>
            <w:vAlign w:val="center"/>
          </w:tcPr>
          <w:p w:rsidR="00B36847" w:rsidRDefault="009F3361">
            <w:pPr>
              <w:spacing w:after="0"/>
              <w:rPr>
                <w:lang w:val="en-US" w:eastAsia="zh-CN"/>
              </w:rPr>
            </w:pPr>
            <w:r>
              <w:rPr>
                <w:rFonts w:hint="eastAsia"/>
                <w:lang w:val="en-US" w:eastAsia="zh-CN"/>
              </w:rPr>
              <w:lastRenderedPageBreak/>
              <w:t>ZTE</w:t>
            </w:r>
          </w:p>
        </w:tc>
        <w:tc>
          <w:tcPr>
            <w:tcW w:w="8460" w:type="dxa"/>
            <w:vAlign w:val="center"/>
          </w:tcPr>
          <w:p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rsidR="00B36847" w:rsidRDefault="009F3361">
            <w:pPr>
              <w:spacing w:after="0"/>
              <w:rPr>
                <w:lang w:val="en-US" w:eastAsia="zh-CN"/>
              </w:rPr>
            </w:pPr>
            <w:r>
              <w:rPr>
                <w:rFonts w:hint="eastAsia"/>
                <w:lang w:val="en-US" w:eastAsia="zh-CN"/>
              </w:rPr>
              <w:t xml:space="preserve"> </w:t>
            </w:r>
          </w:p>
          <w:p w:rsidR="00B36847" w:rsidRDefault="00B36847">
            <w:pPr>
              <w:spacing w:after="0"/>
              <w:rPr>
                <w:lang w:val="en-US" w:eastAsia="zh-CN"/>
              </w:rPr>
            </w:pPr>
          </w:p>
        </w:tc>
      </w:tr>
      <w:tr w:rsidR="00B36847">
        <w:tc>
          <w:tcPr>
            <w:tcW w:w="1345" w:type="dxa"/>
            <w:vAlign w:val="center"/>
          </w:tcPr>
          <w:p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rsidR="00B36847" w:rsidRDefault="001F11EC">
            <w:pPr>
              <w:spacing w:after="0"/>
              <w:rPr>
                <w:lang w:val="en-US" w:eastAsia="zh-CN"/>
              </w:rPr>
            </w:pPr>
            <w:r>
              <w:rPr>
                <w:lang w:val="en-US" w:eastAsia="zh-CN"/>
              </w:rPr>
              <w:t>Suitable cell clarification:</w:t>
            </w:r>
          </w:p>
          <w:p w:rsidR="001F11EC" w:rsidRDefault="001F11EC">
            <w:pPr>
              <w:spacing w:after="0"/>
              <w:rPr>
                <w:lang w:val="en-US" w:eastAsia="zh-CN"/>
              </w:rPr>
            </w:pPr>
            <w:r>
              <w:rPr>
                <w:rFonts w:hint="eastAsia"/>
                <w:lang w:val="en-US" w:eastAsia="zh-CN"/>
              </w:rPr>
              <w:t>C</w:t>
            </w:r>
            <w:r>
              <w:rPr>
                <w:lang w:val="en-US" w:eastAsia="zh-CN"/>
              </w:rPr>
              <w:t>ell A: support SNPN1, SNPN2;</w:t>
            </w:r>
          </w:p>
          <w:p w:rsidR="001F11EC" w:rsidRDefault="001F11EC">
            <w:pPr>
              <w:spacing w:after="0"/>
              <w:rPr>
                <w:lang w:val="en-US" w:eastAsia="zh-CN"/>
              </w:rPr>
            </w:pPr>
            <w:r>
              <w:rPr>
                <w:rFonts w:hint="eastAsia"/>
                <w:lang w:val="en-US" w:eastAsia="zh-CN"/>
              </w:rPr>
              <w:t>C</w:t>
            </w:r>
            <w:r>
              <w:rPr>
                <w:lang w:val="en-US" w:eastAsia="zh-CN"/>
              </w:rPr>
              <w:t>ell B: support SNPN1 and GID1;</w:t>
            </w:r>
          </w:p>
          <w:p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rsidR="001F11EC" w:rsidRDefault="001F11EC">
            <w:pPr>
              <w:spacing w:after="0"/>
              <w:rPr>
                <w:lang w:val="en-US" w:eastAsia="zh-CN"/>
              </w:rPr>
            </w:pPr>
          </w:p>
          <w:p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rsidR="001F11EC" w:rsidRDefault="001F11EC">
            <w:pPr>
              <w:spacing w:after="0"/>
              <w:rPr>
                <w:lang w:val="en-US" w:eastAsia="zh-CN"/>
              </w:rPr>
            </w:pPr>
          </w:p>
          <w:p w:rsidR="001F11EC" w:rsidRDefault="001F11EC">
            <w:pPr>
              <w:spacing w:after="0"/>
              <w:rPr>
                <w:lang w:val="en-US" w:eastAsia="zh-CN"/>
              </w:rPr>
            </w:pPr>
            <w:r>
              <w:rPr>
                <w:lang w:val="en-US" w:eastAsia="zh-CN"/>
              </w:rPr>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rsidR="001F11EC" w:rsidRDefault="001F11EC">
            <w:pPr>
              <w:spacing w:after="0"/>
              <w:rPr>
                <w:lang w:val="en-US" w:eastAsia="zh-CN"/>
              </w:rPr>
            </w:pPr>
          </w:p>
          <w:p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rsidR="001F11EC" w:rsidRPr="001F11EC" w:rsidRDefault="001F11EC">
            <w:pPr>
              <w:spacing w:after="0"/>
              <w:rPr>
                <w:lang w:val="en-US" w:eastAsia="zh-CN"/>
              </w:rPr>
            </w:pPr>
          </w:p>
          <w:p w:rsidR="001F11EC" w:rsidRPr="00920D4F" w:rsidRDefault="00920D4F">
            <w:pPr>
              <w:spacing w:after="0"/>
              <w:rPr>
                <w:lang w:val="en-US" w:eastAsia="zh-CN"/>
              </w:rPr>
            </w:pPr>
            <w:r>
              <w:rPr>
                <w:lang w:val="en-US" w:eastAsia="zh-CN"/>
              </w:rPr>
              <w:t>We believe NAS should clarify something</w:t>
            </w:r>
          </w:p>
        </w:tc>
      </w:tr>
      <w:tr w:rsidR="00B36847">
        <w:tc>
          <w:tcPr>
            <w:tcW w:w="1345" w:type="dxa"/>
            <w:vAlign w:val="center"/>
          </w:tcPr>
          <w:p w:rsidR="00B36847" w:rsidRDefault="00F349DB">
            <w:pPr>
              <w:spacing w:after="0"/>
              <w:rPr>
                <w:lang w:val="en-US" w:eastAsia="zh-CN"/>
              </w:rPr>
            </w:pPr>
            <w:r>
              <w:rPr>
                <w:rFonts w:hint="eastAsia"/>
                <w:lang w:val="en-US" w:eastAsia="zh-CN"/>
              </w:rPr>
              <w:t>H</w:t>
            </w:r>
            <w:r>
              <w:rPr>
                <w:lang w:val="en-US" w:eastAsia="zh-CN"/>
              </w:rPr>
              <w:t>uawei, HiSilicon</w:t>
            </w:r>
          </w:p>
        </w:tc>
        <w:tc>
          <w:tcPr>
            <w:tcW w:w="8460" w:type="dxa"/>
            <w:vAlign w:val="center"/>
          </w:tcPr>
          <w:p w:rsidR="00B36847" w:rsidRDefault="00F349DB">
            <w:pPr>
              <w:spacing w:after="0"/>
              <w:rPr>
                <w:lang w:val="en-US" w:eastAsia="zh-CN"/>
              </w:rPr>
            </w:pPr>
            <w:r>
              <w:rPr>
                <w:rFonts w:hint="eastAsia"/>
                <w:lang w:val="en-US" w:eastAsia="zh-CN"/>
              </w:rPr>
              <w:t>T</w:t>
            </w:r>
            <w:r>
              <w:rPr>
                <w:lang w:val="en-US" w:eastAsia="zh-CN"/>
              </w:rPr>
              <w:t>he issue we mentioned in Q2.2:</w:t>
            </w:r>
          </w:p>
          <w:p w:rsidR="00F349DB" w:rsidRDefault="00F349DB">
            <w:pPr>
              <w:spacing w:after="0"/>
              <w:rPr>
                <w:lang w:val="en-US" w:eastAsia="zh-CN"/>
              </w:rPr>
            </w:pPr>
          </w:p>
          <w:p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rsidR="00F349DB" w:rsidRDefault="00F349DB">
            <w:pPr>
              <w:spacing w:after="0"/>
              <w:rPr>
                <w:lang w:val="en-US" w:eastAsia="zh-CN"/>
              </w:rPr>
            </w:pPr>
          </w:p>
          <w:p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rsidR="00F349DB" w:rsidRDefault="00F349DB">
            <w:pPr>
              <w:spacing w:after="0"/>
              <w:rPr>
                <w:lang w:val="en-US" w:eastAsia="zh-CN"/>
              </w:rPr>
            </w:pPr>
          </w:p>
        </w:tc>
      </w:tr>
      <w:tr w:rsidR="00B36847">
        <w:tc>
          <w:tcPr>
            <w:tcW w:w="1345" w:type="dxa"/>
            <w:vAlign w:val="center"/>
          </w:tcPr>
          <w:p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84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84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pStyle w:val="2"/>
      </w:pPr>
      <w:r>
        <w:t>2.4</w:t>
      </w:r>
      <w:r>
        <w:tab/>
        <w:t xml:space="preserve">Proposed questions to other WGs </w:t>
      </w:r>
    </w:p>
    <w:p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af3"/>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WG(s)</w:t>
            </w:r>
          </w:p>
        </w:tc>
        <w:tc>
          <w:tcPr>
            <w:tcW w:w="7560" w:type="dxa"/>
            <w:vAlign w:val="center"/>
          </w:tcPr>
          <w:p w:rsidR="00B36847" w:rsidRDefault="009F3361">
            <w:pPr>
              <w:spacing w:after="0"/>
              <w:rPr>
                <w:b/>
                <w:bCs/>
                <w:lang w:val="en-US"/>
              </w:rPr>
            </w:pPr>
            <w:r>
              <w:rPr>
                <w:b/>
                <w:bCs/>
                <w:lang w:val="en-US"/>
              </w:rPr>
              <w:t>Question</w:t>
            </w:r>
          </w:p>
        </w:tc>
      </w:tr>
      <w:tr w:rsidR="00B36847">
        <w:tc>
          <w:tcPr>
            <w:tcW w:w="1345" w:type="dxa"/>
            <w:vAlign w:val="center"/>
          </w:tcPr>
          <w:p w:rsidR="00B36847" w:rsidRDefault="009F3361">
            <w:pPr>
              <w:spacing w:after="0"/>
              <w:rPr>
                <w:lang w:val="en-US" w:eastAsia="zh-CN"/>
              </w:rPr>
            </w:pPr>
            <w:r>
              <w:rPr>
                <w:rFonts w:hint="eastAsia"/>
                <w:lang w:val="en-US" w:eastAsia="zh-CN"/>
              </w:rPr>
              <w:lastRenderedPageBreak/>
              <w:t>ZTE</w:t>
            </w:r>
          </w:p>
        </w:tc>
        <w:tc>
          <w:tcPr>
            <w:tcW w:w="900" w:type="dxa"/>
          </w:tcPr>
          <w:p w:rsidR="00B36847" w:rsidRDefault="009F3361">
            <w:pPr>
              <w:spacing w:after="0"/>
              <w:rPr>
                <w:lang w:val="en-US" w:eastAsia="zh-CN"/>
              </w:rPr>
            </w:pPr>
            <w:r>
              <w:rPr>
                <w:rFonts w:hint="eastAsia"/>
                <w:lang w:val="en-US" w:eastAsia="zh-CN"/>
              </w:rPr>
              <w:t>RAN3/CT1/SA2</w:t>
            </w:r>
          </w:p>
        </w:tc>
        <w:tc>
          <w:tcPr>
            <w:tcW w:w="7560" w:type="dxa"/>
            <w:vAlign w:val="center"/>
          </w:tcPr>
          <w:p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tc>
          <w:tcPr>
            <w:tcW w:w="1345" w:type="dxa"/>
            <w:vAlign w:val="center"/>
          </w:tcPr>
          <w:p w:rsidR="00B36847" w:rsidRDefault="007A0ACA">
            <w:pPr>
              <w:spacing w:after="0"/>
              <w:rPr>
                <w:lang w:val="en-US" w:eastAsia="zh-CN"/>
              </w:rPr>
            </w:pPr>
            <w:r>
              <w:rPr>
                <w:rFonts w:hint="eastAsia"/>
                <w:lang w:val="en-US" w:eastAsia="zh-CN"/>
              </w:rPr>
              <w:t>O</w:t>
            </w:r>
            <w:r>
              <w:rPr>
                <w:lang w:val="en-US" w:eastAsia="zh-CN"/>
              </w:rPr>
              <w:t>PPO</w:t>
            </w:r>
          </w:p>
        </w:tc>
        <w:tc>
          <w:tcPr>
            <w:tcW w:w="900" w:type="dxa"/>
          </w:tcPr>
          <w:p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rsidR="00863F75" w:rsidRDefault="00863F75">
            <w:pPr>
              <w:spacing w:after="0"/>
              <w:rPr>
                <w:lang w:val="en-US" w:eastAsia="zh-CN"/>
              </w:rPr>
            </w:pPr>
          </w:p>
          <w:p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rsidR="009D23FA" w:rsidRDefault="009D23FA" w:rsidP="009D23FA">
            <w:pPr>
              <w:spacing w:after="0"/>
              <w:rPr>
                <w:lang w:val="en-US" w:eastAsia="zh-CN"/>
              </w:rPr>
            </w:pPr>
            <w:r>
              <w:rPr>
                <w:rFonts w:hint="eastAsia"/>
                <w:lang w:val="en-US" w:eastAsia="zh-CN"/>
              </w:rPr>
              <w:t>C</w:t>
            </w:r>
            <w:r>
              <w:rPr>
                <w:lang w:val="en-US" w:eastAsia="zh-CN"/>
              </w:rPr>
              <w:t>ell A: support SNPN1, SNPN2;</w:t>
            </w:r>
          </w:p>
          <w:p w:rsidR="009D23FA" w:rsidRDefault="009D23FA" w:rsidP="009D23FA">
            <w:pPr>
              <w:spacing w:after="0"/>
              <w:rPr>
                <w:lang w:val="en-US" w:eastAsia="zh-CN"/>
              </w:rPr>
            </w:pPr>
            <w:r>
              <w:rPr>
                <w:rFonts w:hint="eastAsia"/>
                <w:lang w:val="en-US" w:eastAsia="zh-CN"/>
              </w:rPr>
              <w:t>C</w:t>
            </w:r>
            <w:r>
              <w:rPr>
                <w:lang w:val="en-US" w:eastAsia="zh-CN"/>
              </w:rPr>
              <w:t>ell B: support SNPN1 and GID1;</w:t>
            </w:r>
          </w:p>
          <w:p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UE behavior1: UE think Cell A is suitable as RSNPN, e.i. SNPN1 is broadcast by Cell A .</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9D23FA" w:rsidRDefault="009D23FA">
            <w:pPr>
              <w:spacing w:after="0"/>
              <w:rPr>
                <w:lang w:val="en-US" w:eastAsia="zh-CN"/>
              </w:rPr>
            </w:pPr>
          </w:p>
          <w:p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tc>
          <w:tcPr>
            <w:tcW w:w="1345" w:type="dxa"/>
            <w:vAlign w:val="center"/>
          </w:tcPr>
          <w:p w:rsidR="00B36847" w:rsidRDefault="00BE25AC">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Pr>
        <w:rPr>
          <w:lang w:val="en-US"/>
        </w:rPr>
      </w:pPr>
    </w:p>
    <w:p w:rsidR="00B36847" w:rsidRDefault="009F3361">
      <w:pPr>
        <w:pStyle w:val="1"/>
      </w:pPr>
      <w:r>
        <w:t>3</w:t>
      </w:r>
      <w:r>
        <w:tab/>
        <w:t>Conclusions</w:t>
      </w:r>
    </w:p>
    <w:p w:rsidR="00B36847" w:rsidRDefault="009F3361">
      <w:pPr>
        <w:pStyle w:val="2"/>
      </w:pPr>
      <w:r>
        <w:t>3.1</w:t>
      </w:r>
      <w:r>
        <w:tab/>
        <w:t>Proposals that may be agreed</w:t>
      </w:r>
    </w:p>
    <w:p w:rsidR="00B36847" w:rsidRDefault="00B36847"/>
    <w:p w:rsidR="00B36847" w:rsidRDefault="009F3361">
      <w:pPr>
        <w:pStyle w:val="2"/>
      </w:pPr>
      <w:r>
        <w:t>3.2</w:t>
      </w:r>
      <w:r>
        <w:tab/>
        <w:t>Proposals/Issues that requires further discussion</w:t>
      </w:r>
    </w:p>
    <w:p w:rsidR="00B36847" w:rsidRDefault="00B36847"/>
    <w:p w:rsidR="00B36847" w:rsidRDefault="009F3361">
      <w:pPr>
        <w:pStyle w:val="2"/>
      </w:pPr>
      <w:r>
        <w:t>3.3</w:t>
      </w:r>
      <w:r>
        <w:tab/>
        <w:t xml:space="preserve">Potential questions to other WGs </w:t>
      </w:r>
    </w:p>
    <w:p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B6" w:rsidRDefault="00E379B6" w:rsidP="00A00208">
      <w:pPr>
        <w:spacing w:after="0" w:line="240" w:lineRule="auto"/>
      </w:pPr>
      <w:r>
        <w:separator/>
      </w:r>
    </w:p>
  </w:endnote>
  <w:endnote w:type="continuationSeparator" w:id="0">
    <w:p w:rsidR="00E379B6" w:rsidRDefault="00E379B6"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B6" w:rsidRDefault="00E379B6" w:rsidP="00A00208">
      <w:pPr>
        <w:spacing w:after="0" w:line="240" w:lineRule="auto"/>
      </w:pPr>
      <w:r>
        <w:separator/>
      </w:r>
    </w:p>
  </w:footnote>
  <w:footnote w:type="continuationSeparator" w:id="0">
    <w:p w:rsidR="00E379B6" w:rsidRDefault="00E379B6" w:rsidP="00A00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40095"/>
    <w:rsid w:val="00054978"/>
    <w:rsid w:val="00070A4D"/>
    <w:rsid w:val="00073C9C"/>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5075"/>
    <w:rsid w:val="00167A34"/>
    <w:rsid w:val="00172089"/>
    <w:rsid w:val="001741A0"/>
    <w:rsid w:val="00175FA0"/>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CF6"/>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A2571"/>
    <w:rsid w:val="002A282F"/>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C44"/>
    <w:rsid w:val="004538D6"/>
    <w:rsid w:val="0045738B"/>
    <w:rsid w:val="00465587"/>
    <w:rsid w:val="00477455"/>
    <w:rsid w:val="004848A5"/>
    <w:rsid w:val="00490888"/>
    <w:rsid w:val="004A1F7B"/>
    <w:rsid w:val="004C44D2"/>
    <w:rsid w:val="004D3578"/>
    <w:rsid w:val="004D380D"/>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31509"/>
    <w:rsid w:val="0083261F"/>
    <w:rsid w:val="00832E29"/>
    <w:rsid w:val="00834BC0"/>
    <w:rsid w:val="00835069"/>
    <w:rsid w:val="00836F41"/>
    <w:rsid w:val="00840DE0"/>
    <w:rsid w:val="00845FBB"/>
    <w:rsid w:val="008506A4"/>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396F"/>
    <w:rsid w:val="008F3DCD"/>
    <w:rsid w:val="008F585A"/>
    <w:rsid w:val="00901DDC"/>
    <w:rsid w:val="0090271F"/>
    <w:rsid w:val="00902DB9"/>
    <w:rsid w:val="0090466A"/>
    <w:rsid w:val="009073DF"/>
    <w:rsid w:val="00910F36"/>
    <w:rsid w:val="00911A34"/>
    <w:rsid w:val="00914555"/>
    <w:rsid w:val="00920D4F"/>
    <w:rsid w:val="00923655"/>
    <w:rsid w:val="0093353A"/>
    <w:rsid w:val="00936071"/>
    <w:rsid w:val="009376CD"/>
    <w:rsid w:val="00940212"/>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74A6"/>
    <w:rsid w:val="009E0E87"/>
    <w:rsid w:val="009E3225"/>
    <w:rsid w:val="009E38A1"/>
    <w:rsid w:val="009E7C62"/>
    <w:rsid w:val="009F3361"/>
    <w:rsid w:val="009F4B56"/>
    <w:rsid w:val="009F7C1C"/>
    <w:rsid w:val="00A00208"/>
    <w:rsid w:val="00A02AD2"/>
    <w:rsid w:val="00A10F02"/>
    <w:rsid w:val="00A16F37"/>
    <w:rsid w:val="00A204CA"/>
    <w:rsid w:val="00A209D6"/>
    <w:rsid w:val="00A27330"/>
    <w:rsid w:val="00A304A6"/>
    <w:rsid w:val="00A406D0"/>
    <w:rsid w:val="00A47AEE"/>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E041E5"/>
    <w:rsid w:val="00E06983"/>
    <w:rsid w:val="00E12375"/>
    <w:rsid w:val="00E15CA3"/>
    <w:rsid w:val="00E17D98"/>
    <w:rsid w:val="00E3119E"/>
    <w:rsid w:val="00E36694"/>
    <w:rsid w:val="00E379B6"/>
    <w:rsid w:val="00E42E82"/>
    <w:rsid w:val="00E46C08"/>
    <w:rsid w:val="00E471CF"/>
    <w:rsid w:val="00E542F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21C4B"/>
  <w15:docId w15:val="{AC5F7583-59D3-4A5F-8008-1157CACC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21">
    <w:name w:val="List 2"/>
    <w:basedOn w:val="a9"/>
    <w:unhideWhenUsed/>
    <w:qFormat/>
    <w:pPr>
      <w:ind w:leftChars="200" w:left="100"/>
    </w:pPr>
  </w:style>
  <w:style w:type="paragraph" w:styleId="a9">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table of figures"/>
    <w:basedOn w:val="a7"/>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1">
    <w:name w:val="annotation subject"/>
    <w:basedOn w:val="a5"/>
    <w:next w:val="a5"/>
    <w:link w:val="af2"/>
    <w:semiHidden/>
    <w:unhideWhenUsed/>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qFormat/>
    <w:rPr>
      <w:color w:val="954F72" w:themeColor="followedHyperlink"/>
      <w:u w:val="single"/>
    </w:rPr>
  </w:style>
  <w:style w:type="character" w:styleId="af6">
    <w:name w:val="Hyperlink"/>
    <w:qFormat/>
    <w:rPr>
      <w:color w:val="0000FF"/>
      <w:u w:val="single"/>
    </w:rPr>
  </w:style>
  <w:style w:type="character" w:styleId="af7">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9"/>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8">
    <w:name w:val="List Paragraph"/>
    <w:basedOn w:val="a"/>
    <w:link w:val="af9"/>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批注文字 字符"/>
    <w:basedOn w:val="a0"/>
    <w:link w:val="a5"/>
    <w:qFormat/>
    <w:rPr>
      <w:rFonts w:ascii="Times New Roman" w:hAnsi="Times New Roman"/>
      <w:lang w:val="en-GB"/>
    </w:rPr>
  </w:style>
  <w:style w:type="character" w:customStyle="1" w:styleId="af2">
    <w:name w:val="批注主题 字符"/>
    <w:basedOn w:val="a6"/>
    <w:link w:val="af1"/>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f9">
    <w:name w:val="列出段落 字符"/>
    <w:link w:val="af8"/>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7"/>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717.zip" TargetMode="External"/><Relationship Id="rId18" Type="http://schemas.openxmlformats.org/officeDocument/2006/relationships/hyperlink" Target="https://www.3gpp.org/ftp/tsg_ran/WG2_RL2/TSGR2_113-e/Docs/R2-2100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838.zip" TargetMode="External"/><Relationship Id="rId7" Type="http://schemas.openxmlformats.org/officeDocument/2006/relationships/styles" Target="styles.xml"/><Relationship Id="rId12" Type="http://schemas.openxmlformats.org/officeDocument/2006/relationships/hyperlink" Target="https://www.3gpp.org/ftp/tsg_ran/WG2_RL2/TSGR2_113-e/Docs/R2-2100543.zip" TargetMode="External"/><Relationship Id="rId17" Type="http://schemas.openxmlformats.org/officeDocument/2006/relationships/hyperlink" Target="https://www.3gpp.org/ftp/tsg_ran/WG2_RL2/TSGR2_113-e/Docs/R2-21004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89.zip" TargetMode="External"/><Relationship Id="rId20" Type="http://schemas.openxmlformats.org/officeDocument/2006/relationships/hyperlink" Target="https://www.3gpp.org/ftp/tsg_ran/WG2_RL2/TSGR2_113-e/Docs/R2-2100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515.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7.zip" TargetMode="External"/><Relationship Id="rId23" Type="http://schemas.openxmlformats.org/officeDocument/2006/relationships/hyperlink" Target="https://www.3gpp.org/ftp/tsg_ran/WG2_RL2/TSGR2_113-e/Docs/R2-2101001.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241.zip" TargetMode="External"/><Relationship Id="rId22" Type="http://schemas.openxmlformats.org/officeDocument/2006/relationships/hyperlink" Target="https://www.3gpp.org/ftp/tsg_ran/WG2_RL2/TSGR2_113-e/Docs/R2-21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AED8D4-557A-48ED-B1E4-0FDA602D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2657</Words>
  <Characters>15145</Characters>
  <Application>Microsoft Office Word</Application>
  <DocSecurity>0</DocSecurity>
  <Lines>126</Lines>
  <Paragraphs>35</Paragraphs>
  <ScaleCrop>false</ScaleCrop>
  <Company>Nokia</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Jiaxiang Liu_China Telecom</cp:lastModifiedBy>
  <cp:revision>109</cp:revision>
  <dcterms:created xsi:type="dcterms:W3CDTF">2020-11-04T05:48:00Z</dcterms:created>
  <dcterms:modified xsi:type="dcterms:W3CDTF">2021-01-28T08:38:00Z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