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A263D" w14:textId="77777777" w:rsidR="00A11A09" w:rsidRDefault="00F25D9A">
      <w:pPr>
        <w:pStyle w:val="Header"/>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2D79E40D" w14:textId="77777777" w:rsidR="00A11A09" w:rsidRDefault="00F25D9A">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382EA429" w14:textId="77777777" w:rsidR="00A11A09" w:rsidRDefault="00A11A09">
      <w:pPr>
        <w:pStyle w:val="Header"/>
        <w:rPr>
          <w:bCs/>
          <w:sz w:val="24"/>
        </w:rPr>
      </w:pPr>
    </w:p>
    <w:p w14:paraId="22777AD7" w14:textId="77777777" w:rsidR="00767AFE" w:rsidRDefault="00767AFE" w:rsidP="00767AFE">
      <w:pPr>
        <w:pStyle w:val="CRCoverPage"/>
        <w:tabs>
          <w:tab w:val="left" w:pos="1985"/>
        </w:tabs>
        <w:rPr>
          <w:rFonts w:cs="Arial"/>
          <w:b/>
          <w:bCs/>
          <w:sz w:val="24"/>
          <w:lang w:eastAsia="ja-JP"/>
        </w:rPr>
      </w:pPr>
      <w:r>
        <w:rPr>
          <w:rFonts w:cs="Arial"/>
          <w:b/>
          <w:bCs/>
          <w:sz w:val="24"/>
        </w:rPr>
        <w:t>Agenda item:</w:t>
      </w:r>
      <w:r>
        <w:rPr>
          <w:rFonts w:cs="Arial"/>
          <w:b/>
          <w:bCs/>
          <w:sz w:val="24"/>
        </w:rPr>
        <w:tab/>
        <w:t>6.16</w:t>
      </w:r>
    </w:p>
    <w:p w14:paraId="5CB04FCA" w14:textId="77777777" w:rsidR="00767AFE" w:rsidRDefault="00767AFE" w:rsidP="00767AFE">
      <w:pPr>
        <w:tabs>
          <w:tab w:val="left" w:pos="1985"/>
        </w:tabs>
        <w:ind w:left="1985" w:hanging="1985"/>
        <w:rPr>
          <w:rFonts w:ascii="Arial" w:hAnsi="Arial" w:cs="Arial"/>
          <w:b/>
          <w:bCs/>
          <w:sz w:val="24"/>
          <w:lang w:val="en-US" w:eastAsia="zh-CN"/>
        </w:rPr>
      </w:pPr>
      <w:r>
        <w:rPr>
          <w:rFonts w:ascii="Arial" w:hAnsi="Arial" w:cs="Arial"/>
          <w:b/>
          <w:bCs/>
          <w:sz w:val="24"/>
        </w:rPr>
        <w:t>Source:</w:t>
      </w:r>
      <w:r>
        <w:rPr>
          <w:rFonts w:ascii="Arial" w:hAnsi="Arial" w:cs="Arial"/>
          <w:b/>
          <w:bCs/>
          <w:sz w:val="24"/>
        </w:rPr>
        <w:tab/>
      </w:r>
      <w:r>
        <w:rPr>
          <w:rFonts w:ascii="Arial" w:hAnsi="Arial" w:cs="Arial"/>
          <w:b/>
          <w:bCs/>
          <w:sz w:val="24"/>
          <w:lang w:val="en-US" w:eastAsia="zh-CN"/>
        </w:rPr>
        <w:t>Apple</w:t>
      </w:r>
    </w:p>
    <w:p w14:paraId="72F1CF5F" w14:textId="4343506A" w:rsidR="00767AFE" w:rsidRDefault="00767AFE" w:rsidP="00767AF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5C67B6">
        <w:rPr>
          <w:rFonts w:ascii="Arial" w:hAnsi="Arial" w:cs="Arial"/>
          <w:b/>
          <w:bCs/>
          <w:sz w:val="24"/>
        </w:rPr>
        <w:t xml:space="preserve">Phase 2 </w:t>
      </w:r>
      <w:r>
        <w:rPr>
          <w:rFonts w:ascii="Arial" w:hAnsi="Arial" w:cs="Arial"/>
          <w:b/>
          <w:bCs/>
          <w:sz w:val="24"/>
        </w:rPr>
        <w:t xml:space="preserve">Summary of [028] </w:t>
      </w:r>
      <w:r w:rsidR="005C67B6">
        <w:rPr>
          <w:rFonts w:ascii="Arial" w:hAnsi="Arial" w:cs="Arial"/>
          <w:b/>
          <w:bCs/>
          <w:sz w:val="24"/>
        </w:rPr>
        <w:t>–</w:t>
      </w:r>
      <w:r w:rsidR="00855945" w:rsidRPr="00855945">
        <w:rPr>
          <w:rFonts w:ascii="Arial" w:hAnsi="Arial" w:cs="Arial"/>
          <w:b/>
          <w:bCs/>
          <w:sz w:val="24"/>
          <w:lang w:val="en-US" w:eastAsia="zh-CN"/>
        </w:rPr>
        <w:t xml:space="preserve"> </w:t>
      </w:r>
      <w:r w:rsidR="00855945">
        <w:rPr>
          <w:rFonts w:ascii="Arial" w:hAnsi="Arial" w:cs="Arial"/>
          <w:b/>
          <w:bCs/>
          <w:sz w:val="24"/>
          <w:lang w:val="en-US" w:eastAsia="zh-CN"/>
        </w:rPr>
        <w:t xml:space="preserve">Topic </w:t>
      </w:r>
      <w:r w:rsidR="00382592">
        <w:rPr>
          <w:rFonts w:ascii="Arial" w:hAnsi="Arial" w:cs="Arial"/>
          <w:b/>
          <w:bCs/>
          <w:sz w:val="24"/>
          <w:lang w:val="en-US" w:eastAsia="zh-CN"/>
        </w:rPr>
        <w:t>4</w:t>
      </w:r>
      <w:r w:rsidR="006F1CE3" w:rsidRPr="00F867DF">
        <w:rPr>
          <w:rFonts w:ascii="Arial" w:hAnsi="Arial" w:cs="Arial"/>
          <w:b/>
          <w:bCs/>
          <w:sz w:val="24"/>
          <w:lang w:val="en-US" w:eastAsia="zh-CN"/>
        </w:rPr>
        <w:t>:</w:t>
      </w:r>
      <w:r w:rsidR="00ED204C">
        <w:rPr>
          <w:rFonts w:ascii="Arial" w:hAnsi="Arial" w:cs="Arial"/>
          <w:b/>
          <w:bCs/>
          <w:sz w:val="24"/>
          <w:lang w:val="en-US" w:eastAsia="zh-CN"/>
        </w:rPr>
        <w:t xml:space="preserve"> </w:t>
      </w:r>
      <w:r w:rsidR="00F867DF" w:rsidRPr="00F867DF">
        <w:rPr>
          <w:rFonts w:ascii="Arial" w:hAnsi="Arial" w:cs="Arial"/>
          <w:b/>
          <w:bCs/>
          <w:sz w:val="24"/>
          <w:lang w:val="en-US" w:eastAsia="zh-CN"/>
        </w:rPr>
        <w:t>Release with Redirect</w:t>
      </w:r>
    </w:p>
    <w:p w14:paraId="41AD6B4B" w14:textId="77777777" w:rsidR="00767AFE" w:rsidRDefault="00767AFE" w:rsidP="00767AF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4F9F8C9" w14:textId="77777777" w:rsidR="00767AFE" w:rsidRDefault="00767AFE" w:rsidP="00767AFE">
      <w:pPr>
        <w:pStyle w:val="Heading1"/>
      </w:pPr>
      <w:r>
        <w:t>1</w:t>
      </w:r>
      <w:r>
        <w:tab/>
        <w:t>Introduction</w:t>
      </w:r>
    </w:p>
    <w:p w14:paraId="1F0CA788" w14:textId="3C41DA7F" w:rsidR="00A554B0" w:rsidRDefault="00A554B0" w:rsidP="00A554B0">
      <w:pPr>
        <w:pStyle w:val="Comments"/>
      </w:pPr>
      <w:r>
        <w:t xml:space="preserve">This document contains the </w:t>
      </w:r>
      <w:r w:rsidR="00364571">
        <w:t xml:space="preserve">Phase 2 </w:t>
      </w:r>
      <w:r>
        <w:t>summary of documents from agenda item 6.16 “</w:t>
      </w:r>
      <w:r w:rsidR="00EC00C2" w:rsidRPr="003E6C1A">
        <w:t>Release with Redirect</w:t>
      </w:r>
      <w:r w:rsidR="00EC00C2">
        <w:t>”.</w:t>
      </w:r>
    </w:p>
    <w:p w14:paraId="08C5BC4D" w14:textId="77777777" w:rsidR="001C49D9" w:rsidRDefault="001C49D9" w:rsidP="001C49D9">
      <w:pPr>
        <w:pStyle w:val="Doc-text2"/>
        <w:rPr>
          <w:highlight w:val="yellow"/>
        </w:rPr>
      </w:pPr>
    </w:p>
    <w:p w14:paraId="24D57B24" w14:textId="77777777" w:rsidR="001C49D9" w:rsidRDefault="001C49D9" w:rsidP="001C49D9">
      <w:pPr>
        <w:pStyle w:val="EmailDiscussion"/>
        <w:rPr>
          <w:lang w:val="it-IT"/>
        </w:rPr>
      </w:pPr>
      <w:r>
        <w:t xml:space="preserve"> </w:t>
      </w:r>
      <w:r>
        <w:rPr>
          <w:lang w:val="it-IT"/>
        </w:rPr>
        <w:t>[AT113-e][028][TEI16] Miscellaneous I (Apple)</w:t>
      </w:r>
    </w:p>
    <w:p w14:paraId="2CE1CB27" w14:textId="77777777" w:rsidR="001C49D9" w:rsidRDefault="001C49D9" w:rsidP="001C49D9">
      <w:pPr>
        <w:pStyle w:val="EmailDiscussion2"/>
        <w:rPr>
          <w:lang w:val="it-IT"/>
        </w:rPr>
      </w:pPr>
      <w:r>
        <w:rPr>
          <w:lang w:val="it-IT"/>
        </w:rPr>
        <w:tab/>
        <w:t xml:space="preserve">Scope: </w:t>
      </w:r>
      <w:r w:rsidRPr="007267F0">
        <w:rPr>
          <w:lang w:val="it-IT"/>
        </w:rPr>
        <w:t>R2-2101434</w:t>
      </w:r>
      <w:r>
        <w:rPr>
          <w:lang w:val="it-IT"/>
        </w:rPr>
        <w:t xml:space="preserve">, </w:t>
      </w:r>
      <w:r w:rsidRPr="007267F0">
        <w:rPr>
          <w:lang w:val="it-IT"/>
        </w:rPr>
        <w:t>R2-2101346</w:t>
      </w:r>
      <w:r>
        <w:rPr>
          <w:lang w:val="it-IT"/>
        </w:rPr>
        <w:t xml:space="preserve">, </w:t>
      </w:r>
      <w:r w:rsidRPr="007267F0">
        <w:rPr>
          <w:lang w:val="it-IT"/>
        </w:rPr>
        <w:t>R2-2101170</w:t>
      </w:r>
      <w:r>
        <w:rPr>
          <w:lang w:val="it-IT"/>
        </w:rPr>
        <w:t xml:space="preserve">, </w:t>
      </w:r>
      <w:r w:rsidRPr="007267F0">
        <w:rPr>
          <w:lang w:val="it-IT"/>
        </w:rPr>
        <w:t>R2-2101656</w:t>
      </w:r>
      <w:r>
        <w:rPr>
          <w:lang w:val="it-IT"/>
        </w:rPr>
        <w:t xml:space="preserve">, </w:t>
      </w:r>
      <w:r w:rsidRPr="007267F0">
        <w:rPr>
          <w:lang w:val="it-IT"/>
        </w:rPr>
        <w:t>R2-2100872</w:t>
      </w:r>
      <w:r>
        <w:rPr>
          <w:lang w:val="it-IT"/>
        </w:rPr>
        <w:t xml:space="preserve">, </w:t>
      </w:r>
      <w:r w:rsidRPr="007267F0">
        <w:rPr>
          <w:lang w:val="it-IT"/>
        </w:rPr>
        <w:t>R2-2101356</w:t>
      </w:r>
      <w:r>
        <w:rPr>
          <w:lang w:val="it-IT"/>
        </w:rPr>
        <w:t xml:space="preserve">, </w:t>
      </w:r>
      <w:r w:rsidRPr="007267F0">
        <w:rPr>
          <w:lang w:val="it-IT"/>
        </w:rPr>
        <w:t>R2-2101357</w:t>
      </w:r>
      <w:r>
        <w:rPr>
          <w:lang w:val="it-IT"/>
        </w:rPr>
        <w:t xml:space="preserve">, </w:t>
      </w:r>
      <w:r w:rsidRPr="007267F0">
        <w:rPr>
          <w:lang w:val="it-IT"/>
        </w:rPr>
        <w:t>R2-2101358</w:t>
      </w:r>
      <w:r>
        <w:rPr>
          <w:lang w:val="it-IT"/>
        </w:rPr>
        <w:t xml:space="preserve">, </w:t>
      </w:r>
      <w:r w:rsidRPr="007267F0">
        <w:rPr>
          <w:lang w:val="it-IT"/>
        </w:rPr>
        <w:t>R2-2101359</w:t>
      </w:r>
      <w:r>
        <w:rPr>
          <w:lang w:val="it-IT"/>
        </w:rPr>
        <w:t xml:space="preserve">, </w:t>
      </w:r>
      <w:r w:rsidRPr="007267F0">
        <w:rPr>
          <w:lang w:val="it-IT"/>
        </w:rPr>
        <w:t>R2-2100979</w:t>
      </w:r>
      <w:r>
        <w:rPr>
          <w:lang w:val="it-IT"/>
        </w:rPr>
        <w:t xml:space="preserve">, </w:t>
      </w:r>
      <w:r w:rsidRPr="007267F0">
        <w:rPr>
          <w:lang w:val="it-IT"/>
        </w:rPr>
        <w:t>R2-2101289</w:t>
      </w:r>
      <w:r>
        <w:rPr>
          <w:lang w:val="it-IT"/>
        </w:rPr>
        <w:t xml:space="preserve">, </w:t>
      </w:r>
      <w:r w:rsidRPr="007267F0">
        <w:rPr>
          <w:lang w:val="it-IT"/>
        </w:rPr>
        <w:t>R2-2101290</w:t>
      </w:r>
      <w:r>
        <w:rPr>
          <w:lang w:val="it-IT"/>
        </w:rPr>
        <w:t xml:space="preserve">, </w:t>
      </w:r>
      <w:r w:rsidRPr="007267F0">
        <w:rPr>
          <w:lang w:val="it-IT"/>
        </w:rPr>
        <w:t>R2-2101291</w:t>
      </w:r>
      <w:r>
        <w:rPr>
          <w:lang w:val="it-IT"/>
        </w:rPr>
        <w:t xml:space="preserve">, </w:t>
      </w:r>
      <w:r w:rsidRPr="007267F0">
        <w:rPr>
          <w:lang w:val="it-IT"/>
        </w:rPr>
        <w:t>R2-2101292</w:t>
      </w:r>
      <w:r>
        <w:rPr>
          <w:lang w:val="it-IT"/>
        </w:rPr>
        <w:t xml:space="preserve">, </w:t>
      </w:r>
      <w:r w:rsidRPr="007267F0">
        <w:rPr>
          <w:lang w:val="it-IT"/>
        </w:rPr>
        <w:t>R2-2101657</w:t>
      </w:r>
      <w:r>
        <w:rPr>
          <w:lang w:val="it-IT"/>
        </w:rPr>
        <w:t>,</w:t>
      </w:r>
    </w:p>
    <w:p w14:paraId="6D3B5E0C" w14:textId="77777777" w:rsidR="001C49D9" w:rsidRDefault="001C49D9" w:rsidP="001C49D9">
      <w:pPr>
        <w:pStyle w:val="EmailDiscussion2"/>
      </w:pPr>
      <w:r>
        <w:rPr>
          <w:lang w:val="it-IT"/>
        </w:rPr>
        <w:tab/>
      </w:r>
      <w:r>
        <w:t xml:space="preserve">Phase 1, determine agreeable parts, </w:t>
      </w:r>
      <w:r w:rsidRPr="00175849">
        <w:rPr>
          <w:highlight w:val="yellow"/>
        </w:rPr>
        <w:t>Phase 2, for agreeable parts Work on CRs.</w:t>
      </w:r>
    </w:p>
    <w:p w14:paraId="1993EC1F" w14:textId="77777777" w:rsidR="001C49D9" w:rsidRDefault="001C49D9" w:rsidP="001C49D9">
      <w:pPr>
        <w:pStyle w:val="EmailDiscussion2"/>
      </w:pPr>
      <w:r>
        <w:tab/>
        <w:t xml:space="preserve">Intended outcome: Report and Agreed CRs if any is agreeable. </w:t>
      </w:r>
    </w:p>
    <w:p w14:paraId="5AD61B2E" w14:textId="54E03FB2" w:rsidR="001C49D9" w:rsidRDefault="001C49D9" w:rsidP="001C49D9">
      <w:pPr>
        <w:pStyle w:val="EmailDiscussion2"/>
      </w:pPr>
      <w:r>
        <w:tab/>
        <w:t>Deadline: Schedule A (can come back Thu Feb 4 is needed)</w:t>
      </w:r>
    </w:p>
    <w:p w14:paraId="39F85FFD" w14:textId="01C32C51" w:rsidR="00B11014" w:rsidRDefault="00B11014" w:rsidP="001C49D9">
      <w:pPr>
        <w:pStyle w:val="EmailDiscussion2"/>
      </w:pPr>
    </w:p>
    <w:p w14:paraId="7098DAC1" w14:textId="77777777" w:rsidR="00B11014" w:rsidRDefault="00B11014" w:rsidP="00B11014">
      <w:pPr>
        <w:pStyle w:val="Heading1"/>
      </w:pPr>
      <w:r>
        <w:t>2</w:t>
      </w:r>
      <w:r>
        <w:tab/>
        <w:t>Contact Points</w:t>
      </w:r>
    </w:p>
    <w:p w14:paraId="330D0D3C" w14:textId="77777777" w:rsidR="00B11014" w:rsidRDefault="00B11014" w:rsidP="00B1101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014" w14:paraId="3BE925E6"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178A9" w14:textId="77777777" w:rsidR="00B11014" w:rsidRDefault="00B11014" w:rsidP="00F1225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EB846" w14:textId="77777777" w:rsidR="00B11014" w:rsidRDefault="00B11014" w:rsidP="00F1225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016D7" w14:textId="77777777" w:rsidR="00B11014" w:rsidRDefault="00B11014" w:rsidP="00F1225E">
            <w:pPr>
              <w:pStyle w:val="TAH"/>
              <w:spacing w:before="20" w:after="20"/>
              <w:ind w:left="57" w:right="57"/>
              <w:jc w:val="left"/>
            </w:pPr>
            <w:r>
              <w:t>Email Address</w:t>
            </w:r>
          </w:p>
        </w:tc>
      </w:tr>
      <w:tr w:rsidR="00B11014" w14:paraId="64F318B8"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B6DB2E" w14:textId="77777777" w:rsidR="00B11014" w:rsidRDefault="00B11014"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E034A07" w14:textId="77777777" w:rsidR="00B11014" w:rsidRDefault="00B11014"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F3BD1F8" w14:textId="77777777" w:rsidR="00B11014" w:rsidRDefault="00B11014" w:rsidP="00F1225E">
            <w:pPr>
              <w:pStyle w:val="TAC"/>
              <w:spacing w:before="20" w:after="20"/>
              <w:ind w:left="57" w:right="57"/>
              <w:jc w:val="left"/>
              <w:rPr>
                <w:rFonts w:eastAsia="SimSun"/>
                <w:lang w:eastAsia="zh-CN"/>
              </w:rPr>
            </w:pPr>
          </w:p>
        </w:tc>
      </w:tr>
      <w:tr w:rsidR="00FA0D32" w14:paraId="34735039"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614CAE"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7C78587"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C5A6F78" w14:textId="77777777" w:rsidR="00FA0D32" w:rsidRDefault="00FA0D32" w:rsidP="00F1225E">
            <w:pPr>
              <w:pStyle w:val="TAC"/>
              <w:spacing w:before="20" w:after="20"/>
              <w:ind w:left="57" w:right="57"/>
              <w:jc w:val="left"/>
              <w:rPr>
                <w:rFonts w:eastAsia="SimSun"/>
                <w:lang w:eastAsia="zh-CN"/>
              </w:rPr>
            </w:pPr>
          </w:p>
        </w:tc>
      </w:tr>
      <w:tr w:rsidR="00FA0D32" w14:paraId="32C215E1"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BDABA"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302E6EB"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1617494" w14:textId="77777777" w:rsidR="00FA0D32" w:rsidRDefault="00FA0D32" w:rsidP="00F1225E">
            <w:pPr>
              <w:pStyle w:val="TAC"/>
              <w:spacing w:before="20" w:after="20"/>
              <w:ind w:left="57" w:right="57"/>
              <w:jc w:val="left"/>
              <w:rPr>
                <w:rFonts w:eastAsia="SimSun"/>
                <w:lang w:eastAsia="zh-CN"/>
              </w:rPr>
            </w:pPr>
          </w:p>
        </w:tc>
      </w:tr>
      <w:tr w:rsidR="00FA0D32" w14:paraId="4E6DB3C2"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AC70F7"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7376A95D"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A4C5BE2" w14:textId="77777777" w:rsidR="00FA0D32" w:rsidRDefault="00FA0D32" w:rsidP="00F1225E">
            <w:pPr>
              <w:pStyle w:val="TAC"/>
              <w:spacing w:before="20" w:after="20"/>
              <w:ind w:left="57" w:right="57"/>
              <w:jc w:val="left"/>
              <w:rPr>
                <w:rFonts w:eastAsia="SimSun"/>
                <w:lang w:eastAsia="zh-CN"/>
              </w:rPr>
            </w:pPr>
          </w:p>
        </w:tc>
      </w:tr>
      <w:tr w:rsidR="00FA0D32" w14:paraId="1AAE15F7" w14:textId="77777777" w:rsidTr="00F1225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D36DBF" w14:textId="77777777" w:rsidR="00FA0D32" w:rsidRDefault="00FA0D32" w:rsidP="00F1225E">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62616A6" w14:textId="77777777" w:rsidR="00FA0D32" w:rsidRDefault="00FA0D32" w:rsidP="00F1225E">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E3FA51C" w14:textId="77777777" w:rsidR="00FA0D32" w:rsidRDefault="00FA0D32" w:rsidP="00F1225E">
            <w:pPr>
              <w:pStyle w:val="TAC"/>
              <w:spacing w:before="20" w:after="20"/>
              <w:ind w:left="57" w:right="57"/>
              <w:jc w:val="left"/>
              <w:rPr>
                <w:rFonts w:eastAsia="SimSun"/>
                <w:lang w:eastAsia="zh-CN"/>
              </w:rPr>
            </w:pPr>
          </w:p>
        </w:tc>
      </w:tr>
    </w:tbl>
    <w:p w14:paraId="7ADA0C1E" w14:textId="77777777" w:rsidR="001C49D9" w:rsidRDefault="001C49D9" w:rsidP="00153823">
      <w:pPr>
        <w:rPr>
          <w:lang w:eastAsia="ko-KR"/>
        </w:rPr>
      </w:pPr>
    </w:p>
    <w:p w14:paraId="5E22F4C8" w14:textId="60919B40" w:rsidR="00C14775" w:rsidRDefault="002518E8" w:rsidP="002518E8">
      <w:pPr>
        <w:pStyle w:val="Heading1"/>
      </w:pPr>
      <w:r>
        <w:t>3</w:t>
      </w:r>
      <w:r>
        <w:tab/>
      </w:r>
      <w:r w:rsidR="0081002A">
        <w:t xml:space="preserve">Phase 2 </w:t>
      </w:r>
      <w:r w:rsidR="00EE7A53">
        <w:t xml:space="preserve">Discussion </w:t>
      </w:r>
    </w:p>
    <w:p w14:paraId="2A1B91A0" w14:textId="17721709" w:rsidR="009E55E6" w:rsidRPr="00FE2BC3" w:rsidRDefault="00FE2BC3" w:rsidP="00FE2BC3">
      <w:r>
        <w:t xml:space="preserve">Following </w:t>
      </w:r>
      <w:r w:rsidR="00FB4F82">
        <w:t xml:space="preserve">conclusions </w:t>
      </w:r>
      <w:r w:rsidR="00454F9E">
        <w:t>were made in offline#028 p</w:t>
      </w:r>
      <w:r w:rsidR="00454F9E" w:rsidRPr="00FE2BC3">
        <w:t>hase 1</w:t>
      </w:r>
      <w:r w:rsidR="00454F9E">
        <w:t>.</w:t>
      </w:r>
      <w:r>
        <w:t xml:space="preserve"> </w:t>
      </w:r>
    </w:p>
    <w:tbl>
      <w:tblPr>
        <w:tblStyle w:val="TableGrid"/>
        <w:tblW w:w="0" w:type="auto"/>
        <w:shd w:val="pct10" w:color="auto" w:fill="auto"/>
        <w:tblLook w:val="04A0" w:firstRow="1" w:lastRow="0" w:firstColumn="1" w:lastColumn="0" w:noHBand="0" w:noVBand="1"/>
      </w:tblPr>
      <w:tblGrid>
        <w:gridCol w:w="9857"/>
      </w:tblGrid>
      <w:tr w:rsidR="00BE25E4" w14:paraId="3128FF74" w14:textId="77777777" w:rsidTr="00444AB6">
        <w:tc>
          <w:tcPr>
            <w:tcW w:w="9857" w:type="dxa"/>
            <w:shd w:val="pct10" w:color="auto" w:fill="auto"/>
          </w:tcPr>
          <w:p w14:paraId="0CDCE2CE" w14:textId="77777777" w:rsidR="00BE25E4" w:rsidRDefault="00BE25E4" w:rsidP="00BE25E4">
            <w:pPr>
              <w:rPr>
                <w:b/>
                <w:lang w:eastAsia="ko-KR"/>
              </w:rPr>
            </w:pPr>
            <w:r w:rsidRPr="009C7B98">
              <w:rPr>
                <w:b/>
                <w:lang w:eastAsia="ko-KR"/>
              </w:rPr>
              <w:t xml:space="preserve">Proposal </w:t>
            </w:r>
            <w:r>
              <w:rPr>
                <w:b/>
                <w:lang w:eastAsia="ko-KR"/>
              </w:rPr>
              <w:t>4-1</w:t>
            </w:r>
            <w:r w:rsidRPr="009C7B98">
              <w:rPr>
                <w:b/>
                <w:lang w:eastAsia="ko-KR"/>
              </w:rPr>
              <w:t xml:space="preserve">: </w:t>
            </w:r>
            <w:r w:rsidRPr="009C7B98">
              <w:rPr>
                <w:b/>
                <w:lang w:eastAsia="ko-KR"/>
              </w:rPr>
              <w:tab/>
            </w:r>
            <w:r>
              <w:rPr>
                <w:b/>
                <w:lang w:eastAsia="ko-KR"/>
              </w:rPr>
              <w:t xml:space="preserve">Confirm to </w:t>
            </w:r>
            <w:r w:rsidRPr="00EB262D">
              <w:rPr>
                <w:b/>
                <w:lang w:eastAsia="ko-KR"/>
              </w:rPr>
              <w:t xml:space="preserve">support </w:t>
            </w:r>
            <w:r>
              <w:rPr>
                <w:b/>
                <w:lang w:eastAsia="ko-KR"/>
              </w:rPr>
              <w:t xml:space="preserve">the </w:t>
            </w:r>
            <w:r w:rsidRPr="00EB262D">
              <w:rPr>
                <w:b/>
                <w:lang w:eastAsia="ko-KR"/>
              </w:rPr>
              <w:t>release with redirection in response to a ResumeRequest for both with/without anchor change cases</w:t>
            </w:r>
            <w:r>
              <w:rPr>
                <w:b/>
                <w:lang w:eastAsia="ko-KR"/>
              </w:rPr>
              <w:t>.</w:t>
            </w:r>
          </w:p>
          <w:p w14:paraId="1994C95B" w14:textId="77777777" w:rsidR="00456029" w:rsidRDefault="00456029" w:rsidP="00456029">
            <w:pPr>
              <w:rPr>
                <w:b/>
                <w:lang w:eastAsia="ko-KR"/>
              </w:rPr>
            </w:pPr>
            <w:r>
              <w:rPr>
                <w:b/>
                <w:lang w:eastAsia="ko-KR"/>
              </w:rPr>
              <w:t>Proposal 4-1a:</w:t>
            </w:r>
            <w:r w:rsidRPr="009C7B98">
              <w:rPr>
                <w:b/>
                <w:lang w:eastAsia="ko-KR"/>
              </w:rPr>
              <w:t xml:space="preserve"> </w:t>
            </w:r>
            <w:r w:rsidRPr="009C7B98">
              <w:rPr>
                <w:b/>
                <w:lang w:eastAsia="ko-KR"/>
              </w:rPr>
              <w:tab/>
            </w:r>
            <w:r>
              <w:rPr>
                <w:b/>
                <w:lang w:eastAsia="ko-KR"/>
              </w:rPr>
              <w:t xml:space="preserve">The inter-node signalling and procedure impact are up to NW implementation or leave to RAN3 discussion. </w:t>
            </w:r>
          </w:p>
          <w:p w14:paraId="659C1D9D" w14:textId="59C6A8D8" w:rsidR="00BE25E4" w:rsidRPr="00BE25E4" w:rsidRDefault="00BE25E4" w:rsidP="00CE6B20">
            <w:pPr>
              <w:rPr>
                <w:b/>
                <w:lang w:eastAsia="ko-KR"/>
              </w:rPr>
            </w:pPr>
            <w:r w:rsidRPr="001F669A">
              <w:rPr>
                <w:b/>
                <w:highlight w:val="yellow"/>
                <w:lang w:eastAsia="ko-KR"/>
              </w:rPr>
              <w:t xml:space="preserve">Proposal 4-2: </w:t>
            </w:r>
            <w:r w:rsidRPr="001F669A">
              <w:rPr>
                <w:b/>
                <w:highlight w:val="yellow"/>
                <w:lang w:eastAsia="ko-KR"/>
              </w:rPr>
              <w:tab/>
              <w:t xml:space="preserve">Discuss the 38.331, 38.306, 38.300 CRs based on R2-2101290, R2-2101291, R2-2101292 </w:t>
            </w:r>
            <w:r>
              <w:rPr>
                <w:b/>
                <w:highlight w:val="yellow"/>
                <w:lang w:eastAsia="ko-KR"/>
              </w:rPr>
              <w:t xml:space="preserve">to reflect RAN2 agreements </w:t>
            </w:r>
            <w:r w:rsidRPr="001F669A">
              <w:rPr>
                <w:rFonts w:hint="eastAsia"/>
                <w:b/>
                <w:highlight w:val="yellow"/>
                <w:lang w:eastAsia="zh-CN"/>
              </w:rPr>
              <w:t>in</w:t>
            </w:r>
            <w:r w:rsidRPr="001F669A">
              <w:rPr>
                <w:b/>
                <w:highlight w:val="yellow"/>
                <w:lang w:eastAsia="zh-CN"/>
              </w:rPr>
              <w:t xml:space="preserve"> phase </w:t>
            </w:r>
            <w:r w:rsidRPr="001F669A">
              <w:rPr>
                <w:b/>
                <w:highlight w:val="yellow"/>
                <w:lang w:val="en-US" w:eastAsia="zh-CN"/>
              </w:rPr>
              <w:t>2</w:t>
            </w:r>
            <w:r w:rsidRPr="001F669A">
              <w:rPr>
                <w:b/>
                <w:highlight w:val="yellow"/>
                <w:lang w:eastAsia="ko-KR"/>
              </w:rPr>
              <w:t>.</w:t>
            </w:r>
          </w:p>
        </w:tc>
      </w:tr>
    </w:tbl>
    <w:p w14:paraId="3E14B85C" w14:textId="41E46B5F" w:rsidR="006F21F4" w:rsidRDefault="006F21F4" w:rsidP="00CE6B20"/>
    <w:p w14:paraId="4EDA6653" w14:textId="25B96668" w:rsidR="008862F0" w:rsidRDefault="00352177" w:rsidP="009F0661">
      <w:r>
        <w:t>The revised CR</w:t>
      </w:r>
      <w:r w:rsidR="00055BCC">
        <w:t>s</w:t>
      </w:r>
      <w:r>
        <w:t xml:space="preserve"> </w:t>
      </w:r>
      <w:r w:rsidR="00AF2C0D">
        <w:t>have</w:t>
      </w:r>
      <w:r>
        <w:t xml:space="preserve"> been uploaded </w:t>
      </w:r>
      <w:r w:rsidR="008862F0">
        <w:t xml:space="preserve">in the </w:t>
      </w:r>
      <w:r>
        <w:t xml:space="preserve">draft </w:t>
      </w:r>
      <w:r w:rsidR="008862F0">
        <w:t>folder (</w:t>
      </w:r>
      <w:r w:rsidR="0097181D">
        <w:t>PATH</w:t>
      </w:r>
      <w:r w:rsidR="007E1ADF">
        <w:t xml:space="preserve">: </w:t>
      </w:r>
      <w:r w:rsidR="008862F0">
        <w:t xml:space="preserve">Phase II -&gt; </w:t>
      </w:r>
      <w:r w:rsidR="00931D4B" w:rsidRPr="00931D4B">
        <w:t>04_Release with Redirect</w:t>
      </w:r>
      <w:r w:rsidR="008862F0">
        <w:t>)</w:t>
      </w:r>
      <w:r>
        <w:t xml:space="preserve">. </w:t>
      </w:r>
    </w:p>
    <w:p w14:paraId="549A6ABD" w14:textId="77777777" w:rsidR="00F94014" w:rsidRDefault="00F94014" w:rsidP="009F0661"/>
    <w:p w14:paraId="4832C5E4" w14:textId="6965DAAD" w:rsidR="00CE6B20" w:rsidRPr="00D90811" w:rsidRDefault="00CE6B20" w:rsidP="00CE6B20">
      <w:pPr>
        <w:pStyle w:val="Heading5"/>
        <w:rPr>
          <w:b/>
          <w:sz w:val="28"/>
        </w:rPr>
      </w:pPr>
      <w:r w:rsidRPr="00D90811">
        <w:rPr>
          <w:b/>
        </w:rPr>
        <w:t>PH2-</w:t>
      </w:r>
      <w:r w:rsidRPr="00D90811">
        <w:rPr>
          <w:rFonts w:hint="eastAsia"/>
          <w:b/>
        </w:rPr>
        <w:t>Q</w:t>
      </w:r>
      <w:r w:rsidR="00342E89">
        <w:rPr>
          <w:b/>
        </w:rPr>
        <w:t>1</w:t>
      </w:r>
      <w:r w:rsidRPr="00D90811">
        <w:rPr>
          <w:rFonts w:hint="eastAsia"/>
          <w:b/>
        </w:rPr>
        <w:t xml:space="preserve">: Do you agree with the </w:t>
      </w:r>
      <w:r w:rsidR="00E06908">
        <w:rPr>
          <w:b/>
        </w:rPr>
        <w:t xml:space="preserve">revised </w:t>
      </w:r>
      <w:r w:rsidR="008502EA">
        <w:rPr>
          <w:b/>
        </w:rPr>
        <w:t xml:space="preserve">38.300 </w:t>
      </w:r>
      <w:r w:rsidR="00E06908">
        <w:rPr>
          <w:b/>
        </w:rPr>
        <w:t>CR</w:t>
      </w:r>
      <w:r w:rsidRPr="00D90811">
        <w:rPr>
          <w:b/>
        </w:rPr>
        <w:t>?</w:t>
      </w:r>
    </w:p>
    <w:tbl>
      <w:tblPr>
        <w:tblStyle w:val="TableGrid"/>
        <w:tblW w:w="0" w:type="auto"/>
        <w:tblLook w:val="04A0" w:firstRow="1" w:lastRow="0" w:firstColumn="1" w:lastColumn="0" w:noHBand="0" w:noVBand="1"/>
      </w:tblPr>
      <w:tblGrid>
        <w:gridCol w:w="1980"/>
        <w:gridCol w:w="1984"/>
        <w:gridCol w:w="5665"/>
      </w:tblGrid>
      <w:tr w:rsidR="00CE6B20" w:rsidRPr="0002751A" w14:paraId="717837D4" w14:textId="77777777" w:rsidTr="00C32BCB">
        <w:tc>
          <w:tcPr>
            <w:tcW w:w="1980" w:type="dxa"/>
            <w:shd w:val="clear" w:color="auto" w:fill="BFBFBF" w:themeFill="background1" w:themeFillShade="BF"/>
            <w:vAlign w:val="center"/>
          </w:tcPr>
          <w:p w14:paraId="5EDE92AB" w14:textId="77777777" w:rsidR="00CE6B20" w:rsidRPr="0002751A" w:rsidRDefault="00CE6B20" w:rsidP="00C32BCB">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1BAD97F8" w14:textId="77777777" w:rsidR="00CE6B20" w:rsidRPr="0002751A" w:rsidRDefault="00CE6B20" w:rsidP="00C32BCB">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6DABC382" w14:textId="77777777" w:rsidR="00CE6B20" w:rsidRPr="0002751A" w:rsidRDefault="00CE6B20" w:rsidP="00C32BCB">
            <w:pPr>
              <w:jc w:val="center"/>
              <w:rPr>
                <w:rFonts w:ascii="Arial" w:hAnsi="Arial" w:cs="Arial"/>
                <w:bCs/>
              </w:rPr>
            </w:pPr>
            <w:r w:rsidRPr="0002751A">
              <w:rPr>
                <w:rFonts w:ascii="Arial" w:hAnsi="Arial" w:cs="Arial"/>
                <w:bCs/>
              </w:rPr>
              <w:t>Comments</w:t>
            </w:r>
          </w:p>
        </w:tc>
      </w:tr>
      <w:tr w:rsidR="00CE6B20" w14:paraId="3EB59E8D" w14:textId="77777777" w:rsidTr="00C32BCB">
        <w:tc>
          <w:tcPr>
            <w:tcW w:w="1980" w:type="dxa"/>
            <w:vAlign w:val="center"/>
          </w:tcPr>
          <w:p w14:paraId="2C02A58C" w14:textId="7C98E2E5" w:rsidR="00CE6B20" w:rsidRDefault="00435266" w:rsidP="00C32BCB">
            <w:r>
              <w:lastRenderedPageBreak/>
              <w:t>Ericsson</w:t>
            </w:r>
          </w:p>
        </w:tc>
        <w:tc>
          <w:tcPr>
            <w:tcW w:w="1984" w:type="dxa"/>
            <w:vAlign w:val="center"/>
          </w:tcPr>
          <w:p w14:paraId="7C95A421" w14:textId="526C21B1" w:rsidR="00CE6B20" w:rsidRDefault="0016093B" w:rsidP="00C32BCB">
            <w:r>
              <w:t>Yes, see comments</w:t>
            </w:r>
          </w:p>
        </w:tc>
        <w:tc>
          <w:tcPr>
            <w:tcW w:w="5665" w:type="dxa"/>
          </w:tcPr>
          <w:p w14:paraId="13C66FA4" w14:textId="058C02CB" w:rsidR="00CE6B20" w:rsidRDefault="00435266" w:rsidP="00C32BCB">
            <w:r>
              <w:t>In our understanding, the proposals 4-1 and 4-1a leaves some ambiguity or contradiction what to do with 38300 CR. The CR version we provided covers only the “with anchor change” case, with a note that the “without anchor change” is not supported in this release. We could agree the CR (as it covers the current situation, and is our preference) or we could drop the CR (not our preference).</w:t>
            </w:r>
          </w:p>
        </w:tc>
      </w:tr>
      <w:tr w:rsidR="00CE6B20" w14:paraId="0A053045" w14:textId="77777777" w:rsidTr="00C32BCB">
        <w:tc>
          <w:tcPr>
            <w:tcW w:w="1980" w:type="dxa"/>
            <w:vAlign w:val="center"/>
          </w:tcPr>
          <w:p w14:paraId="589054FF" w14:textId="77777777" w:rsidR="00CE6B20" w:rsidRDefault="00CE6B20" w:rsidP="00C32BCB"/>
        </w:tc>
        <w:tc>
          <w:tcPr>
            <w:tcW w:w="1984" w:type="dxa"/>
            <w:vAlign w:val="center"/>
          </w:tcPr>
          <w:p w14:paraId="3419A94F" w14:textId="77777777" w:rsidR="00CE6B20" w:rsidRDefault="00CE6B20" w:rsidP="00C32BCB"/>
        </w:tc>
        <w:tc>
          <w:tcPr>
            <w:tcW w:w="5665" w:type="dxa"/>
          </w:tcPr>
          <w:p w14:paraId="5780FA0A" w14:textId="77777777" w:rsidR="00CE6B20" w:rsidRDefault="00CE6B20" w:rsidP="00C32BCB"/>
        </w:tc>
      </w:tr>
      <w:tr w:rsidR="00CE6B20" w14:paraId="0EE0531A" w14:textId="77777777" w:rsidTr="00C32BCB">
        <w:tc>
          <w:tcPr>
            <w:tcW w:w="1980" w:type="dxa"/>
            <w:vAlign w:val="center"/>
          </w:tcPr>
          <w:p w14:paraId="04198A5B" w14:textId="77777777" w:rsidR="00CE6B20" w:rsidRDefault="00CE6B20" w:rsidP="00C32BCB"/>
        </w:tc>
        <w:tc>
          <w:tcPr>
            <w:tcW w:w="1984" w:type="dxa"/>
            <w:vAlign w:val="center"/>
          </w:tcPr>
          <w:p w14:paraId="62DD7CE1" w14:textId="77777777" w:rsidR="00CE6B20" w:rsidRDefault="00CE6B20" w:rsidP="00C32BCB"/>
        </w:tc>
        <w:tc>
          <w:tcPr>
            <w:tcW w:w="5665" w:type="dxa"/>
          </w:tcPr>
          <w:p w14:paraId="660CA9F0" w14:textId="77777777" w:rsidR="00CE6B20" w:rsidRDefault="00CE6B20" w:rsidP="00C32BCB"/>
        </w:tc>
      </w:tr>
    </w:tbl>
    <w:p w14:paraId="20B3A0F3" w14:textId="70EBF349" w:rsidR="00D90811" w:rsidRDefault="00D90811" w:rsidP="00153823"/>
    <w:p w14:paraId="6672C9BE" w14:textId="2DB8B88D" w:rsidR="00F303D6" w:rsidRPr="00D90811" w:rsidRDefault="00F303D6" w:rsidP="00F303D6">
      <w:pPr>
        <w:pStyle w:val="Heading5"/>
        <w:rPr>
          <w:b/>
          <w:sz w:val="28"/>
        </w:rPr>
      </w:pPr>
      <w:r w:rsidRPr="00D90811">
        <w:rPr>
          <w:b/>
        </w:rPr>
        <w:t>PH2-</w:t>
      </w:r>
      <w:r w:rsidRPr="00D90811">
        <w:rPr>
          <w:rFonts w:hint="eastAsia"/>
          <w:b/>
        </w:rPr>
        <w:t>Q</w:t>
      </w:r>
      <w:r>
        <w:rPr>
          <w:b/>
        </w:rPr>
        <w:t>2</w:t>
      </w:r>
      <w:r w:rsidRPr="00D90811">
        <w:rPr>
          <w:rFonts w:hint="eastAsia"/>
          <w:b/>
        </w:rPr>
        <w:t xml:space="preserve">: Do you agree with the </w:t>
      </w:r>
      <w:r>
        <w:rPr>
          <w:b/>
        </w:rPr>
        <w:t>revised 38.306 CR</w:t>
      </w:r>
      <w:r w:rsidRPr="00D90811">
        <w:rPr>
          <w:b/>
        </w:rPr>
        <w:t>?</w:t>
      </w:r>
    </w:p>
    <w:tbl>
      <w:tblPr>
        <w:tblStyle w:val="TableGrid"/>
        <w:tblW w:w="0" w:type="auto"/>
        <w:tblLook w:val="04A0" w:firstRow="1" w:lastRow="0" w:firstColumn="1" w:lastColumn="0" w:noHBand="0" w:noVBand="1"/>
      </w:tblPr>
      <w:tblGrid>
        <w:gridCol w:w="1980"/>
        <w:gridCol w:w="1984"/>
        <w:gridCol w:w="5665"/>
      </w:tblGrid>
      <w:tr w:rsidR="00937701" w:rsidRPr="0002751A" w14:paraId="0F5D98B4" w14:textId="77777777" w:rsidTr="00F1225E">
        <w:tc>
          <w:tcPr>
            <w:tcW w:w="1980" w:type="dxa"/>
            <w:shd w:val="clear" w:color="auto" w:fill="BFBFBF" w:themeFill="background1" w:themeFillShade="BF"/>
            <w:vAlign w:val="center"/>
          </w:tcPr>
          <w:p w14:paraId="7649EE37" w14:textId="77777777" w:rsidR="00937701" w:rsidRPr="0002751A" w:rsidRDefault="00937701" w:rsidP="00F1225E">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0D44A3B4" w14:textId="77777777" w:rsidR="00937701" w:rsidRPr="0002751A" w:rsidRDefault="00937701" w:rsidP="00F1225E">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1D48DD46" w14:textId="77777777" w:rsidR="00937701" w:rsidRPr="0002751A" w:rsidRDefault="00937701" w:rsidP="00F1225E">
            <w:pPr>
              <w:jc w:val="center"/>
              <w:rPr>
                <w:rFonts w:ascii="Arial" w:hAnsi="Arial" w:cs="Arial"/>
                <w:bCs/>
              </w:rPr>
            </w:pPr>
            <w:r w:rsidRPr="0002751A">
              <w:rPr>
                <w:rFonts w:ascii="Arial" w:hAnsi="Arial" w:cs="Arial"/>
                <w:bCs/>
              </w:rPr>
              <w:t>Comments</w:t>
            </w:r>
          </w:p>
        </w:tc>
      </w:tr>
      <w:tr w:rsidR="00937701" w14:paraId="5CEAF1D6" w14:textId="77777777" w:rsidTr="00F1225E">
        <w:tc>
          <w:tcPr>
            <w:tcW w:w="1980" w:type="dxa"/>
            <w:vAlign w:val="center"/>
          </w:tcPr>
          <w:p w14:paraId="14B7F5CE" w14:textId="1EC40BD0" w:rsidR="00937701" w:rsidRDefault="0016093B" w:rsidP="00F1225E">
            <w:r>
              <w:t>Ericsson</w:t>
            </w:r>
          </w:p>
        </w:tc>
        <w:tc>
          <w:tcPr>
            <w:tcW w:w="1984" w:type="dxa"/>
            <w:vAlign w:val="center"/>
          </w:tcPr>
          <w:p w14:paraId="705D8D17" w14:textId="2A13914B" w:rsidR="00937701" w:rsidRDefault="0016093B" w:rsidP="00F1225E">
            <w:r>
              <w:t>Yes (proponent)</w:t>
            </w:r>
          </w:p>
        </w:tc>
        <w:tc>
          <w:tcPr>
            <w:tcW w:w="5665" w:type="dxa"/>
          </w:tcPr>
          <w:p w14:paraId="4FFAA078" w14:textId="77777777" w:rsidR="00937701" w:rsidRDefault="00937701" w:rsidP="00F1225E"/>
        </w:tc>
      </w:tr>
      <w:tr w:rsidR="00937701" w14:paraId="141DF59C" w14:textId="77777777" w:rsidTr="00F1225E">
        <w:tc>
          <w:tcPr>
            <w:tcW w:w="1980" w:type="dxa"/>
            <w:vAlign w:val="center"/>
          </w:tcPr>
          <w:p w14:paraId="3C4C7B34" w14:textId="77777777" w:rsidR="00937701" w:rsidRDefault="00937701" w:rsidP="00F1225E"/>
        </w:tc>
        <w:tc>
          <w:tcPr>
            <w:tcW w:w="1984" w:type="dxa"/>
            <w:vAlign w:val="center"/>
          </w:tcPr>
          <w:p w14:paraId="5D1F5946" w14:textId="77777777" w:rsidR="00937701" w:rsidRDefault="00937701" w:rsidP="00F1225E"/>
        </w:tc>
        <w:tc>
          <w:tcPr>
            <w:tcW w:w="5665" w:type="dxa"/>
          </w:tcPr>
          <w:p w14:paraId="16B0B50A" w14:textId="77777777" w:rsidR="00937701" w:rsidRDefault="00937701" w:rsidP="00F1225E"/>
        </w:tc>
      </w:tr>
      <w:tr w:rsidR="00937701" w14:paraId="5010B0F0" w14:textId="77777777" w:rsidTr="00F1225E">
        <w:tc>
          <w:tcPr>
            <w:tcW w:w="1980" w:type="dxa"/>
            <w:vAlign w:val="center"/>
          </w:tcPr>
          <w:p w14:paraId="5C642541" w14:textId="77777777" w:rsidR="00937701" w:rsidRDefault="00937701" w:rsidP="00F1225E"/>
        </w:tc>
        <w:tc>
          <w:tcPr>
            <w:tcW w:w="1984" w:type="dxa"/>
            <w:vAlign w:val="center"/>
          </w:tcPr>
          <w:p w14:paraId="08F628AD" w14:textId="77777777" w:rsidR="00937701" w:rsidRDefault="00937701" w:rsidP="00F1225E"/>
        </w:tc>
        <w:tc>
          <w:tcPr>
            <w:tcW w:w="5665" w:type="dxa"/>
          </w:tcPr>
          <w:p w14:paraId="66832433" w14:textId="77777777" w:rsidR="00937701" w:rsidRDefault="00937701" w:rsidP="00F1225E"/>
        </w:tc>
      </w:tr>
    </w:tbl>
    <w:p w14:paraId="26E13793" w14:textId="379D8A5A" w:rsidR="00937701" w:rsidRDefault="00937701" w:rsidP="00153823"/>
    <w:p w14:paraId="4860DB9A" w14:textId="526B2D88" w:rsidR="00F303D6" w:rsidRPr="00D90811" w:rsidRDefault="00F303D6" w:rsidP="00F303D6">
      <w:pPr>
        <w:pStyle w:val="Heading5"/>
        <w:rPr>
          <w:b/>
          <w:sz w:val="28"/>
        </w:rPr>
      </w:pPr>
      <w:r w:rsidRPr="00D90811">
        <w:rPr>
          <w:b/>
        </w:rPr>
        <w:t>PH2-</w:t>
      </w:r>
      <w:r w:rsidRPr="00D90811">
        <w:rPr>
          <w:rFonts w:hint="eastAsia"/>
          <w:b/>
        </w:rPr>
        <w:t>Q</w:t>
      </w:r>
      <w:r>
        <w:rPr>
          <w:b/>
        </w:rPr>
        <w:t>3</w:t>
      </w:r>
      <w:r w:rsidRPr="00D90811">
        <w:rPr>
          <w:rFonts w:hint="eastAsia"/>
          <w:b/>
        </w:rPr>
        <w:t xml:space="preserve">: Do you agree with the </w:t>
      </w:r>
      <w:r>
        <w:rPr>
          <w:b/>
        </w:rPr>
        <w:t>revised 38.331 CR</w:t>
      </w:r>
      <w:r w:rsidRPr="00D90811">
        <w:rPr>
          <w:b/>
        </w:rPr>
        <w:t>?</w:t>
      </w:r>
    </w:p>
    <w:tbl>
      <w:tblPr>
        <w:tblStyle w:val="TableGrid"/>
        <w:tblW w:w="0" w:type="auto"/>
        <w:tblLook w:val="04A0" w:firstRow="1" w:lastRow="0" w:firstColumn="1" w:lastColumn="0" w:noHBand="0" w:noVBand="1"/>
      </w:tblPr>
      <w:tblGrid>
        <w:gridCol w:w="1980"/>
        <w:gridCol w:w="1984"/>
        <w:gridCol w:w="5665"/>
      </w:tblGrid>
      <w:tr w:rsidR="00F303D6" w:rsidRPr="0002751A" w14:paraId="54B1F456" w14:textId="77777777" w:rsidTr="00F1225E">
        <w:tc>
          <w:tcPr>
            <w:tcW w:w="1980" w:type="dxa"/>
            <w:shd w:val="clear" w:color="auto" w:fill="BFBFBF" w:themeFill="background1" w:themeFillShade="BF"/>
            <w:vAlign w:val="center"/>
          </w:tcPr>
          <w:p w14:paraId="46D57D15" w14:textId="77777777" w:rsidR="00F303D6" w:rsidRPr="0002751A" w:rsidRDefault="00F303D6" w:rsidP="00F1225E">
            <w:pPr>
              <w:jc w:val="center"/>
              <w:rPr>
                <w:rFonts w:ascii="Arial" w:hAnsi="Arial" w:cs="Arial"/>
                <w:bCs/>
              </w:rPr>
            </w:pPr>
            <w:r w:rsidRPr="0002751A">
              <w:rPr>
                <w:rFonts w:ascii="Arial" w:hAnsi="Arial" w:cs="Arial"/>
                <w:bCs/>
              </w:rPr>
              <w:t>Company</w:t>
            </w:r>
          </w:p>
        </w:tc>
        <w:tc>
          <w:tcPr>
            <w:tcW w:w="1984" w:type="dxa"/>
            <w:shd w:val="clear" w:color="auto" w:fill="BFBFBF" w:themeFill="background1" w:themeFillShade="BF"/>
            <w:vAlign w:val="center"/>
          </w:tcPr>
          <w:p w14:paraId="072C7C2E" w14:textId="77777777" w:rsidR="00F303D6" w:rsidRPr="0002751A" w:rsidRDefault="00F303D6" w:rsidP="00F1225E">
            <w:pPr>
              <w:jc w:val="center"/>
              <w:rPr>
                <w:rFonts w:ascii="Arial" w:hAnsi="Arial" w:cs="Arial"/>
                <w:bCs/>
              </w:rPr>
            </w:pPr>
            <w:r w:rsidRPr="0002751A">
              <w:rPr>
                <w:rFonts w:ascii="Arial" w:hAnsi="Arial" w:cs="Arial"/>
                <w:bCs/>
              </w:rPr>
              <w:t>Agree? (Yes or No)</w:t>
            </w:r>
          </w:p>
        </w:tc>
        <w:tc>
          <w:tcPr>
            <w:tcW w:w="5665" w:type="dxa"/>
            <w:shd w:val="clear" w:color="auto" w:fill="BFBFBF" w:themeFill="background1" w:themeFillShade="BF"/>
          </w:tcPr>
          <w:p w14:paraId="50A49341" w14:textId="77777777" w:rsidR="00F303D6" w:rsidRPr="0002751A" w:rsidRDefault="00F303D6" w:rsidP="00F1225E">
            <w:pPr>
              <w:jc w:val="center"/>
              <w:rPr>
                <w:rFonts w:ascii="Arial" w:hAnsi="Arial" w:cs="Arial"/>
                <w:bCs/>
              </w:rPr>
            </w:pPr>
            <w:r w:rsidRPr="0002751A">
              <w:rPr>
                <w:rFonts w:ascii="Arial" w:hAnsi="Arial" w:cs="Arial"/>
                <w:bCs/>
              </w:rPr>
              <w:t>Comments</w:t>
            </w:r>
          </w:p>
        </w:tc>
      </w:tr>
      <w:tr w:rsidR="00F303D6" w14:paraId="4CB42496" w14:textId="77777777" w:rsidTr="00F1225E">
        <w:tc>
          <w:tcPr>
            <w:tcW w:w="1980" w:type="dxa"/>
            <w:vAlign w:val="center"/>
          </w:tcPr>
          <w:p w14:paraId="49F76B45" w14:textId="4B8F3316" w:rsidR="00F303D6" w:rsidRDefault="0016093B" w:rsidP="00F1225E">
            <w:r>
              <w:t>Ericsson</w:t>
            </w:r>
          </w:p>
        </w:tc>
        <w:tc>
          <w:tcPr>
            <w:tcW w:w="1984" w:type="dxa"/>
            <w:vAlign w:val="center"/>
          </w:tcPr>
          <w:p w14:paraId="33DB22B7" w14:textId="051ABC51" w:rsidR="00F303D6" w:rsidRDefault="0016093B" w:rsidP="00F1225E">
            <w:r>
              <w:t>Yes (proponent)</w:t>
            </w:r>
          </w:p>
        </w:tc>
        <w:tc>
          <w:tcPr>
            <w:tcW w:w="5665" w:type="dxa"/>
          </w:tcPr>
          <w:p w14:paraId="78CF887D" w14:textId="77777777" w:rsidR="00F303D6" w:rsidRDefault="00F303D6" w:rsidP="00F1225E"/>
        </w:tc>
      </w:tr>
      <w:tr w:rsidR="00F303D6" w14:paraId="0A047CAD" w14:textId="77777777" w:rsidTr="00F1225E">
        <w:tc>
          <w:tcPr>
            <w:tcW w:w="1980" w:type="dxa"/>
            <w:vAlign w:val="center"/>
          </w:tcPr>
          <w:p w14:paraId="35EC6E07" w14:textId="77777777" w:rsidR="00F303D6" w:rsidRDefault="00F303D6" w:rsidP="00F1225E"/>
        </w:tc>
        <w:tc>
          <w:tcPr>
            <w:tcW w:w="1984" w:type="dxa"/>
            <w:vAlign w:val="center"/>
          </w:tcPr>
          <w:p w14:paraId="4A45CCB9" w14:textId="77777777" w:rsidR="00F303D6" w:rsidRDefault="00F303D6" w:rsidP="00F1225E"/>
        </w:tc>
        <w:tc>
          <w:tcPr>
            <w:tcW w:w="5665" w:type="dxa"/>
          </w:tcPr>
          <w:p w14:paraId="72CBA84D" w14:textId="77777777" w:rsidR="00F303D6" w:rsidRDefault="00F303D6" w:rsidP="00F1225E"/>
        </w:tc>
      </w:tr>
      <w:tr w:rsidR="00F303D6" w14:paraId="4AAE4D89" w14:textId="77777777" w:rsidTr="00F1225E">
        <w:tc>
          <w:tcPr>
            <w:tcW w:w="1980" w:type="dxa"/>
            <w:vAlign w:val="center"/>
          </w:tcPr>
          <w:p w14:paraId="692F9F22" w14:textId="77777777" w:rsidR="00F303D6" w:rsidRDefault="00F303D6" w:rsidP="00F1225E"/>
        </w:tc>
        <w:tc>
          <w:tcPr>
            <w:tcW w:w="1984" w:type="dxa"/>
            <w:vAlign w:val="center"/>
          </w:tcPr>
          <w:p w14:paraId="62F8D495" w14:textId="77777777" w:rsidR="00F303D6" w:rsidRDefault="00F303D6" w:rsidP="00F1225E"/>
        </w:tc>
        <w:tc>
          <w:tcPr>
            <w:tcW w:w="5665" w:type="dxa"/>
          </w:tcPr>
          <w:p w14:paraId="7F005448" w14:textId="77777777" w:rsidR="00F303D6" w:rsidRDefault="00F303D6" w:rsidP="00F1225E"/>
        </w:tc>
      </w:tr>
    </w:tbl>
    <w:p w14:paraId="31D1601C" w14:textId="3CAF11EA" w:rsidR="00F303D6" w:rsidRDefault="00F303D6" w:rsidP="00153823"/>
    <w:p w14:paraId="234F03C5" w14:textId="2950542A" w:rsidR="0081513C" w:rsidRDefault="0081513C" w:rsidP="00153823"/>
    <w:p w14:paraId="09B9A08F" w14:textId="77777777" w:rsidR="0081513C" w:rsidRDefault="0081513C" w:rsidP="00153823"/>
    <w:p w14:paraId="2632506A" w14:textId="5734D917" w:rsidR="001B6859" w:rsidRDefault="00A55CB8" w:rsidP="00A55CB8">
      <w:pPr>
        <w:pStyle w:val="Heading1"/>
      </w:pPr>
      <w:r>
        <w:t>4</w:t>
      </w:r>
      <w:r>
        <w:tab/>
      </w:r>
      <w:r w:rsidR="00E324F5">
        <w:t>Annex</w:t>
      </w:r>
      <w:r w:rsidR="002B2B2E">
        <w:t xml:space="preserve"> – </w:t>
      </w:r>
      <w:r w:rsidR="00364AD4">
        <w:t xml:space="preserve">Phase 1 </w:t>
      </w:r>
      <w:r w:rsidR="00945906">
        <w:t>D</w:t>
      </w:r>
      <w:r w:rsidR="00364AD4">
        <w:t>iscussion</w:t>
      </w:r>
      <w:r w:rsidR="002B2B2E">
        <w:t xml:space="preserve"> </w:t>
      </w:r>
    </w:p>
    <w:p w14:paraId="2179373A" w14:textId="77777777" w:rsidR="00F70BE7" w:rsidRPr="00F70BE7" w:rsidRDefault="00F70BE7" w:rsidP="00F70BE7"/>
    <w:p w14:paraId="03AA549D" w14:textId="77777777" w:rsidR="009A00EC" w:rsidRDefault="009A00EC" w:rsidP="009A00EC">
      <w:pPr>
        <w:spacing w:before="60" w:after="0"/>
        <w:ind w:left="1259" w:hanging="1259"/>
        <w:rPr>
          <w:rFonts w:ascii="Arial" w:eastAsia="MS Mincho" w:hAnsi="Arial"/>
          <w:szCs w:val="24"/>
          <w:lang w:eastAsia="en-GB"/>
        </w:rPr>
      </w:pPr>
      <w:r>
        <w:rPr>
          <w:rFonts w:ascii="Arial" w:eastAsia="MS Mincho" w:hAnsi="Arial"/>
          <w:color w:val="0000FF"/>
          <w:szCs w:val="24"/>
          <w:u w:val="single"/>
          <w:lang w:eastAsia="en-GB"/>
        </w:rPr>
        <w:t>R2-2101289</w:t>
      </w:r>
      <w:r>
        <w:rPr>
          <w:rFonts w:ascii="Arial" w:eastAsia="MS Mincho" w:hAnsi="Arial"/>
          <w:szCs w:val="24"/>
          <w:lang w:eastAsia="en-GB"/>
        </w:rPr>
        <w:tab/>
        <w:t>Release with Redirect in 2 steps</w:t>
      </w:r>
      <w:r>
        <w:rPr>
          <w:rFonts w:ascii="Arial" w:eastAsia="MS Mincho" w:hAnsi="Arial"/>
          <w:szCs w:val="24"/>
          <w:lang w:eastAsia="en-GB"/>
        </w:rPr>
        <w:tab/>
        <w:t>Ericsson</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TEI16</w:t>
      </w:r>
    </w:p>
    <w:p w14:paraId="387CC422" w14:textId="77777777" w:rsidR="009A00EC" w:rsidRDefault="0016093B" w:rsidP="009A00EC">
      <w:pPr>
        <w:spacing w:before="60" w:after="0"/>
        <w:ind w:left="1259" w:hanging="1259"/>
        <w:rPr>
          <w:rFonts w:ascii="Arial" w:eastAsia="MS Mincho" w:hAnsi="Arial"/>
          <w:szCs w:val="24"/>
          <w:lang w:eastAsia="en-GB"/>
        </w:rPr>
      </w:pPr>
      <w:hyperlink r:id="rId12" w:tooltip="D:Documents3GPPtsg_ranWG2TSGR2_113-eDocsR2-2101290.zip" w:history="1">
        <w:r w:rsidR="009A00EC">
          <w:rPr>
            <w:rFonts w:ascii="Arial" w:eastAsia="MS Mincho" w:hAnsi="Arial"/>
            <w:color w:val="0000FF"/>
            <w:szCs w:val="24"/>
            <w:u w:val="single"/>
            <w:lang w:eastAsia="en-GB"/>
          </w:rPr>
          <w:t>R2-2101290</w:t>
        </w:r>
      </w:hyperlink>
      <w:r w:rsidR="009A00EC">
        <w:rPr>
          <w:rFonts w:ascii="Arial" w:eastAsia="MS Mincho" w:hAnsi="Arial"/>
          <w:szCs w:val="24"/>
          <w:lang w:eastAsia="en-GB"/>
        </w:rPr>
        <w:tab/>
        <w:t>Release with Redirect in 2 steps</w:t>
      </w:r>
      <w:r w:rsidR="009A00EC">
        <w:rPr>
          <w:rFonts w:ascii="Arial" w:eastAsia="MS Mincho" w:hAnsi="Arial"/>
          <w:szCs w:val="24"/>
          <w:lang w:eastAsia="en-GB"/>
        </w:rPr>
        <w:tab/>
        <w:t>Ericsson</w:t>
      </w:r>
      <w:r w:rsidR="009A00EC">
        <w:rPr>
          <w:rFonts w:ascii="Arial" w:eastAsia="MS Mincho" w:hAnsi="Arial"/>
          <w:szCs w:val="24"/>
          <w:lang w:eastAsia="en-GB"/>
        </w:rPr>
        <w:tab/>
        <w:t>CR</w:t>
      </w:r>
      <w:r w:rsidR="009A00EC">
        <w:rPr>
          <w:rFonts w:ascii="Arial" w:eastAsia="MS Mincho" w:hAnsi="Arial"/>
          <w:szCs w:val="24"/>
          <w:lang w:eastAsia="en-GB"/>
        </w:rPr>
        <w:tab/>
        <w:t>Rel-16</w:t>
      </w:r>
      <w:r w:rsidR="009A00EC">
        <w:rPr>
          <w:rFonts w:ascii="Arial" w:eastAsia="MS Mincho" w:hAnsi="Arial"/>
          <w:szCs w:val="24"/>
          <w:lang w:eastAsia="en-GB"/>
        </w:rPr>
        <w:tab/>
        <w:t>38.331</w:t>
      </w:r>
      <w:r w:rsidR="009A00EC">
        <w:rPr>
          <w:rFonts w:ascii="Arial" w:eastAsia="MS Mincho" w:hAnsi="Arial"/>
          <w:szCs w:val="24"/>
          <w:lang w:eastAsia="en-GB"/>
        </w:rPr>
        <w:tab/>
        <w:t>16.3.1</w:t>
      </w:r>
      <w:r w:rsidR="009A00EC">
        <w:rPr>
          <w:rFonts w:ascii="Arial" w:eastAsia="MS Mincho" w:hAnsi="Arial"/>
          <w:szCs w:val="24"/>
          <w:lang w:eastAsia="en-GB"/>
        </w:rPr>
        <w:tab/>
        <w:t>2402</w:t>
      </w:r>
      <w:r w:rsidR="009A00EC">
        <w:rPr>
          <w:rFonts w:ascii="Arial" w:eastAsia="MS Mincho" w:hAnsi="Arial"/>
          <w:szCs w:val="24"/>
          <w:lang w:eastAsia="en-GB"/>
        </w:rPr>
        <w:tab/>
        <w:t>-</w:t>
      </w:r>
      <w:r w:rsidR="009A00EC">
        <w:rPr>
          <w:rFonts w:ascii="Arial" w:eastAsia="MS Mincho" w:hAnsi="Arial"/>
          <w:szCs w:val="24"/>
          <w:lang w:eastAsia="en-GB"/>
        </w:rPr>
        <w:tab/>
        <w:t>F</w:t>
      </w:r>
      <w:r w:rsidR="009A00EC">
        <w:rPr>
          <w:rFonts w:ascii="Arial" w:eastAsia="MS Mincho" w:hAnsi="Arial"/>
          <w:szCs w:val="24"/>
          <w:lang w:eastAsia="en-GB"/>
        </w:rPr>
        <w:tab/>
        <w:t>TEI16</w:t>
      </w:r>
    </w:p>
    <w:p w14:paraId="257D0F90" w14:textId="77777777" w:rsidR="009A00EC" w:rsidRDefault="0016093B" w:rsidP="009A00EC">
      <w:pPr>
        <w:spacing w:before="60" w:after="0"/>
        <w:ind w:left="1259" w:hanging="1259"/>
        <w:rPr>
          <w:rFonts w:ascii="Arial" w:eastAsia="MS Mincho" w:hAnsi="Arial"/>
          <w:szCs w:val="24"/>
          <w:lang w:eastAsia="en-GB"/>
        </w:rPr>
      </w:pPr>
      <w:hyperlink r:id="rId13" w:tooltip="D:Documents3GPPtsg_ranWG2TSGR2_113-eDocsR2-2101291.zip" w:history="1">
        <w:r w:rsidR="009A00EC">
          <w:rPr>
            <w:rFonts w:ascii="Arial" w:eastAsia="MS Mincho" w:hAnsi="Arial"/>
            <w:color w:val="0000FF"/>
            <w:szCs w:val="24"/>
            <w:u w:val="single"/>
            <w:lang w:eastAsia="en-GB"/>
          </w:rPr>
          <w:t>R2-2101291</w:t>
        </w:r>
      </w:hyperlink>
      <w:r w:rsidR="009A00EC">
        <w:rPr>
          <w:rFonts w:ascii="Arial" w:eastAsia="MS Mincho" w:hAnsi="Arial"/>
          <w:szCs w:val="24"/>
          <w:lang w:eastAsia="en-GB"/>
        </w:rPr>
        <w:tab/>
        <w:t>Release with Redirect in 2 steps</w:t>
      </w:r>
      <w:r w:rsidR="009A00EC">
        <w:rPr>
          <w:rFonts w:ascii="Arial" w:eastAsia="MS Mincho" w:hAnsi="Arial"/>
          <w:szCs w:val="24"/>
          <w:lang w:eastAsia="en-GB"/>
        </w:rPr>
        <w:tab/>
        <w:t>Ericsson</w:t>
      </w:r>
      <w:r w:rsidR="009A00EC">
        <w:rPr>
          <w:rFonts w:ascii="Arial" w:eastAsia="MS Mincho" w:hAnsi="Arial"/>
          <w:szCs w:val="24"/>
          <w:lang w:eastAsia="en-GB"/>
        </w:rPr>
        <w:tab/>
        <w:t>CR</w:t>
      </w:r>
      <w:r w:rsidR="009A00EC">
        <w:rPr>
          <w:rFonts w:ascii="Arial" w:eastAsia="MS Mincho" w:hAnsi="Arial"/>
          <w:szCs w:val="24"/>
          <w:lang w:eastAsia="en-GB"/>
        </w:rPr>
        <w:tab/>
        <w:t>Rel-16</w:t>
      </w:r>
      <w:r w:rsidR="009A00EC">
        <w:rPr>
          <w:rFonts w:ascii="Arial" w:eastAsia="MS Mincho" w:hAnsi="Arial"/>
          <w:szCs w:val="24"/>
          <w:lang w:eastAsia="en-GB"/>
        </w:rPr>
        <w:tab/>
        <w:t>38.306</w:t>
      </w:r>
      <w:r w:rsidR="009A00EC">
        <w:rPr>
          <w:rFonts w:ascii="Arial" w:eastAsia="MS Mincho" w:hAnsi="Arial"/>
          <w:szCs w:val="24"/>
          <w:lang w:eastAsia="en-GB"/>
        </w:rPr>
        <w:tab/>
        <w:t>16.3.0</w:t>
      </w:r>
      <w:r w:rsidR="009A00EC">
        <w:rPr>
          <w:rFonts w:ascii="Arial" w:eastAsia="MS Mincho" w:hAnsi="Arial"/>
          <w:szCs w:val="24"/>
          <w:lang w:eastAsia="en-GB"/>
        </w:rPr>
        <w:tab/>
        <w:t>0503</w:t>
      </w:r>
      <w:r w:rsidR="009A00EC">
        <w:rPr>
          <w:rFonts w:ascii="Arial" w:eastAsia="MS Mincho" w:hAnsi="Arial"/>
          <w:szCs w:val="24"/>
          <w:lang w:eastAsia="en-GB"/>
        </w:rPr>
        <w:tab/>
        <w:t>-</w:t>
      </w:r>
      <w:r w:rsidR="009A00EC">
        <w:rPr>
          <w:rFonts w:ascii="Arial" w:eastAsia="MS Mincho" w:hAnsi="Arial"/>
          <w:szCs w:val="24"/>
          <w:lang w:eastAsia="en-GB"/>
        </w:rPr>
        <w:tab/>
        <w:t>F</w:t>
      </w:r>
      <w:r w:rsidR="009A00EC">
        <w:rPr>
          <w:rFonts w:ascii="Arial" w:eastAsia="MS Mincho" w:hAnsi="Arial"/>
          <w:szCs w:val="24"/>
          <w:lang w:eastAsia="en-GB"/>
        </w:rPr>
        <w:tab/>
        <w:t>TEI16</w:t>
      </w:r>
    </w:p>
    <w:p w14:paraId="49CADE87" w14:textId="77777777" w:rsidR="009A00EC" w:rsidRDefault="0016093B" w:rsidP="009A00EC">
      <w:pPr>
        <w:spacing w:before="60" w:after="0"/>
        <w:ind w:left="1259" w:hanging="1259"/>
        <w:rPr>
          <w:rFonts w:ascii="Arial" w:eastAsia="MS Mincho" w:hAnsi="Arial"/>
          <w:szCs w:val="24"/>
          <w:lang w:eastAsia="en-GB"/>
        </w:rPr>
      </w:pPr>
      <w:hyperlink r:id="rId14" w:tooltip="D:Documents3GPPtsg_ranWG2TSGR2_113-eDocsR2-2101292.zip" w:history="1">
        <w:r w:rsidR="009A00EC">
          <w:rPr>
            <w:rFonts w:ascii="Arial" w:eastAsia="MS Mincho" w:hAnsi="Arial"/>
            <w:color w:val="0000FF"/>
            <w:szCs w:val="24"/>
            <w:u w:val="single"/>
            <w:lang w:eastAsia="en-GB"/>
          </w:rPr>
          <w:t>R2-2101292</w:t>
        </w:r>
      </w:hyperlink>
      <w:r w:rsidR="009A00EC">
        <w:rPr>
          <w:rFonts w:ascii="Arial" w:eastAsia="MS Mincho" w:hAnsi="Arial"/>
          <w:szCs w:val="24"/>
          <w:lang w:eastAsia="en-GB"/>
        </w:rPr>
        <w:tab/>
        <w:t>Release with Redirect in 2 steps</w:t>
      </w:r>
      <w:r w:rsidR="009A00EC">
        <w:rPr>
          <w:rFonts w:ascii="Arial" w:eastAsia="MS Mincho" w:hAnsi="Arial"/>
          <w:szCs w:val="24"/>
          <w:lang w:eastAsia="en-GB"/>
        </w:rPr>
        <w:tab/>
        <w:t>Ericsson</w:t>
      </w:r>
      <w:r w:rsidR="009A00EC">
        <w:rPr>
          <w:rFonts w:ascii="Arial" w:eastAsia="MS Mincho" w:hAnsi="Arial"/>
          <w:szCs w:val="24"/>
          <w:lang w:eastAsia="en-GB"/>
        </w:rPr>
        <w:tab/>
        <w:t>CR</w:t>
      </w:r>
      <w:r w:rsidR="009A00EC">
        <w:rPr>
          <w:rFonts w:ascii="Arial" w:eastAsia="MS Mincho" w:hAnsi="Arial"/>
          <w:szCs w:val="24"/>
          <w:lang w:eastAsia="en-GB"/>
        </w:rPr>
        <w:tab/>
        <w:t>Rel-16</w:t>
      </w:r>
      <w:r w:rsidR="009A00EC">
        <w:rPr>
          <w:rFonts w:ascii="Arial" w:eastAsia="MS Mincho" w:hAnsi="Arial"/>
          <w:szCs w:val="24"/>
          <w:lang w:eastAsia="en-GB"/>
        </w:rPr>
        <w:tab/>
        <w:t>38.300</w:t>
      </w:r>
      <w:r w:rsidR="009A00EC">
        <w:rPr>
          <w:rFonts w:ascii="Arial" w:eastAsia="MS Mincho" w:hAnsi="Arial"/>
          <w:szCs w:val="24"/>
          <w:lang w:eastAsia="en-GB"/>
        </w:rPr>
        <w:tab/>
        <w:t>16.4.0</w:t>
      </w:r>
      <w:r w:rsidR="009A00EC">
        <w:rPr>
          <w:rFonts w:ascii="Arial" w:eastAsia="MS Mincho" w:hAnsi="Arial"/>
          <w:szCs w:val="24"/>
          <w:lang w:eastAsia="en-GB"/>
        </w:rPr>
        <w:tab/>
        <w:t>0338</w:t>
      </w:r>
      <w:r w:rsidR="009A00EC">
        <w:rPr>
          <w:rFonts w:ascii="Arial" w:eastAsia="MS Mincho" w:hAnsi="Arial"/>
          <w:szCs w:val="24"/>
          <w:lang w:eastAsia="en-GB"/>
        </w:rPr>
        <w:tab/>
        <w:t>-</w:t>
      </w:r>
      <w:r w:rsidR="009A00EC">
        <w:rPr>
          <w:rFonts w:ascii="Arial" w:eastAsia="MS Mincho" w:hAnsi="Arial"/>
          <w:szCs w:val="24"/>
          <w:lang w:eastAsia="en-GB"/>
        </w:rPr>
        <w:tab/>
        <w:t>F</w:t>
      </w:r>
      <w:r w:rsidR="009A00EC">
        <w:rPr>
          <w:rFonts w:ascii="Arial" w:eastAsia="MS Mincho" w:hAnsi="Arial"/>
          <w:szCs w:val="24"/>
          <w:lang w:eastAsia="en-GB"/>
        </w:rPr>
        <w:tab/>
        <w:t>TEI16</w:t>
      </w:r>
    </w:p>
    <w:p w14:paraId="06C7CB5F" w14:textId="77777777" w:rsidR="009A00EC" w:rsidRDefault="0016093B" w:rsidP="009A00EC">
      <w:pPr>
        <w:spacing w:before="60" w:after="0"/>
        <w:ind w:left="1259" w:hanging="1259"/>
        <w:rPr>
          <w:rFonts w:ascii="Arial" w:eastAsia="MS Mincho" w:hAnsi="Arial"/>
          <w:szCs w:val="24"/>
          <w:lang w:eastAsia="en-GB"/>
        </w:rPr>
      </w:pPr>
      <w:hyperlink r:id="rId15" w:tooltip="D:Documents3GPPtsg_ranWG2TSGR2_113-eDocsR2-2101657.zip" w:history="1">
        <w:r w:rsidR="009A00EC">
          <w:rPr>
            <w:rFonts w:ascii="Arial" w:eastAsia="MS Mincho" w:hAnsi="Arial"/>
            <w:color w:val="0000FF"/>
            <w:szCs w:val="24"/>
            <w:u w:val="single"/>
            <w:lang w:eastAsia="en-GB"/>
          </w:rPr>
          <w:t>R2-2101657</w:t>
        </w:r>
      </w:hyperlink>
      <w:r w:rsidR="009A00EC">
        <w:rPr>
          <w:rFonts w:ascii="Arial" w:eastAsia="MS Mincho" w:hAnsi="Arial"/>
          <w:szCs w:val="24"/>
          <w:lang w:eastAsia="en-GB"/>
        </w:rPr>
        <w:tab/>
        <w:t>Release with redirection in 2 steps release</w:t>
      </w:r>
      <w:r w:rsidR="009A00EC">
        <w:rPr>
          <w:rFonts w:ascii="Arial" w:eastAsia="MS Mincho" w:hAnsi="Arial"/>
          <w:szCs w:val="24"/>
          <w:lang w:eastAsia="en-GB"/>
        </w:rPr>
        <w:tab/>
        <w:t>Huawei, HiSilicon</w:t>
      </w:r>
      <w:r w:rsidR="009A00EC">
        <w:rPr>
          <w:rFonts w:ascii="Arial" w:eastAsia="MS Mincho" w:hAnsi="Arial"/>
          <w:szCs w:val="24"/>
          <w:lang w:eastAsia="en-GB"/>
        </w:rPr>
        <w:tab/>
        <w:t>discussion</w:t>
      </w:r>
      <w:r w:rsidR="009A00EC">
        <w:rPr>
          <w:rFonts w:ascii="Arial" w:eastAsia="MS Mincho" w:hAnsi="Arial"/>
          <w:szCs w:val="24"/>
          <w:lang w:eastAsia="en-GB"/>
        </w:rPr>
        <w:tab/>
        <w:t>Rel-16</w:t>
      </w:r>
      <w:r w:rsidR="009A00EC">
        <w:rPr>
          <w:rFonts w:ascii="Arial" w:eastAsia="MS Mincho" w:hAnsi="Arial"/>
          <w:szCs w:val="24"/>
          <w:lang w:eastAsia="en-GB"/>
        </w:rPr>
        <w:tab/>
        <w:t>TEI16</w:t>
      </w:r>
    </w:p>
    <w:p w14:paraId="39D1A553" w14:textId="77777777" w:rsidR="009A00EC" w:rsidRDefault="009A00EC" w:rsidP="009A00EC">
      <w:pPr>
        <w:rPr>
          <w:lang w:eastAsia="zh-CN"/>
        </w:rPr>
      </w:pPr>
    </w:p>
    <w:p w14:paraId="3AC02244" w14:textId="77777777" w:rsidR="009A00EC" w:rsidRDefault="009A00EC" w:rsidP="009A00EC">
      <w:r>
        <w:t xml:space="preserve">In RAN2#112e this was discussed in </w:t>
      </w:r>
      <w:hyperlink r:id="rId16" w:history="1">
        <w:r>
          <w:t>R2-2009849</w:t>
        </w:r>
      </w:hyperlink>
      <w:r>
        <w:t xml:space="preserve"> and [AT112-e][029][NR TEI16] Misc Corrections II (</w:t>
      </w:r>
      <w:hyperlink r:id="rId17" w:history="1">
        <w:r>
          <w:t>R2-2011176</w:t>
        </w:r>
      </w:hyperlink>
      <w:r>
        <w:t>), and the following has been agreed:</w:t>
      </w:r>
    </w:p>
    <w:p w14:paraId="77EF5E9F" w14:textId="77777777" w:rsidR="009A00EC" w:rsidRDefault="009A00EC" w:rsidP="009A00EC">
      <w:pPr>
        <w:pStyle w:val="Agreement"/>
      </w:pPr>
      <w:r>
        <w:t>[029] will support release with redirection in response to a ResumeRequest for both with/</w:t>
      </w:r>
      <w:r>
        <w:rPr>
          <w:highlight w:val="yellow"/>
        </w:rPr>
        <w:t>without anchor change cases.</w:t>
      </w:r>
    </w:p>
    <w:p w14:paraId="350DE463" w14:textId="77777777" w:rsidR="009A00EC" w:rsidRDefault="009A00EC" w:rsidP="009A00EC">
      <w:pPr>
        <w:pStyle w:val="Agreement"/>
      </w:pPr>
      <w:r>
        <w:t>[029] For anchor change scenario, the current gNB is responsible for determining the redirection.</w:t>
      </w:r>
    </w:p>
    <w:p w14:paraId="70FF6FB8" w14:textId="77777777" w:rsidR="009A00EC" w:rsidRDefault="009A00EC" w:rsidP="009A00EC">
      <w:pPr>
        <w:pStyle w:val="Agreement"/>
      </w:pPr>
      <w:r>
        <w:t>[029] Discussion on detail mechanism and CRs is postponed to next meeting.</w:t>
      </w:r>
    </w:p>
    <w:p w14:paraId="126DEA2C" w14:textId="77777777" w:rsidR="009A00EC" w:rsidRDefault="009A00EC" w:rsidP="009A00EC">
      <w:pPr>
        <w:rPr>
          <w:lang w:eastAsia="zh-CN"/>
        </w:rPr>
      </w:pPr>
    </w:p>
    <w:p w14:paraId="1DBD4512" w14:textId="77777777" w:rsidR="009A00EC" w:rsidRDefault="009A00EC" w:rsidP="009A00EC">
      <w:r>
        <w:lastRenderedPageBreak/>
        <w:t xml:space="preserve">About the case without UE context relocation, R2-2101289 propose not to support it in R16, but R2-2101657 propose to support it and provide the detailed mechanism. </w:t>
      </w:r>
    </w:p>
    <w:tbl>
      <w:tblPr>
        <w:tblStyle w:val="TableGrid"/>
        <w:tblW w:w="0" w:type="auto"/>
        <w:tblLook w:val="04A0" w:firstRow="1" w:lastRow="0" w:firstColumn="1" w:lastColumn="0" w:noHBand="0" w:noVBand="1"/>
      </w:tblPr>
      <w:tblGrid>
        <w:gridCol w:w="1555"/>
        <w:gridCol w:w="8076"/>
      </w:tblGrid>
      <w:tr w:rsidR="009A00EC" w14:paraId="3E42D832" w14:textId="77777777" w:rsidTr="00F1225E">
        <w:tc>
          <w:tcPr>
            <w:tcW w:w="1555" w:type="dxa"/>
            <w:shd w:val="pct10" w:color="auto" w:fill="auto"/>
          </w:tcPr>
          <w:p w14:paraId="010F8807" w14:textId="77777777" w:rsidR="009A00EC" w:rsidRDefault="009A00EC" w:rsidP="00F1225E">
            <w:pPr>
              <w:rPr>
                <w:lang w:eastAsia="zh-CN"/>
              </w:rPr>
            </w:pPr>
            <w:r>
              <w:rPr>
                <w:lang w:eastAsia="zh-CN"/>
              </w:rPr>
              <w:t>TDoc</w:t>
            </w:r>
          </w:p>
        </w:tc>
        <w:tc>
          <w:tcPr>
            <w:tcW w:w="8076" w:type="dxa"/>
            <w:shd w:val="pct10" w:color="auto" w:fill="auto"/>
          </w:tcPr>
          <w:p w14:paraId="4BE228C5" w14:textId="77777777" w:rsidR="009A00EC" w:rsidRDefault="009A00EC" w:rsidP="00F1225E">
            <w:pPr>
              <w:rPr>
                <w:lang w:eastAsia="zh-CN"/>
              </w:rPr>
            </w:pPr>
            <w:r>
              <w:rPr>
                <w:lang w:eastAsia="zh-CN"/>
              </w:rPr>
              <w:t>Proposals</w:t>
            </w:r>
          </w:p>
        </w:tc>
      </w:tr>
      <w:tr w:rsidR="009A00EC" w14:paraId="60F639BC" w14:textId="77777777" w:rsidTr="00F1225E">
        <w:tc>
          <w:tcPr>
            <w:tcW w:w="1555" w:type="dxa"/>
          </w:tcPr>
          <w:p w14:paraId="256CD82C" w14:textId="77777777" w:rsidR="009A00EC" w:rsidRDefault="009A00EC" w:rsidP="00F1225E">
            <w:pPr>
              <w:rPr>
                <w:lang w:eastAsia="zh-CN"/>
              </w:rPr>
            </w:pPr>
            <w:r>
              <w:t>R2-2101289</w:t>
            </w:r>
          </w:p>
        </w:tc>
        <w:tc>
          <w:tcPr>
            <w:tcW w:w="8076" w:type="dxa"/>
          </w:tcPr>
          <w:p w14:paraId="5BADD9F0" w14:textId="77777777" w:rsidR="009A00EC" w:rsidRDefault="009A00EC" w:rsidP="00F1225E">
            <w:r>
              <w:rPr>
                <w:bCs/>
                <w:lang w:val="en-US"/>
              </w:rPr>
              <w:fldChar w:fldCharType="begin"/>
            </w:r>
            <w:r>
              <w:rPr>
                <w:bCs/>
                <w:lang w:val="en-US"/>
              </w:rPr>
              <w:instrText xml:space="preserve"> TOC \n \h \z \t "Proposal" \c </w:instrText>
            </w:r>
            <w:r>
              <w:rPr>
                <w:bCs/>
                <w:lang w:val="en-US"/>
              </w:rPr>
              <w:fldChar w:fldCharType="separate"/>
            </w:r>
            <w:hyperlink w:anchor="_Toc61504334" w:history="1">
              <w:r>
                <w:t xml:space="preserve">Proposal 1: </w:t>
              </w:r>
              <w:r>
                <w:tab/>
                <w:t>Agree on the Text Proposals to TS 38.300.</w:t>
              </w:r>
            </w:hyperlink>
          </w:p>
          <w:p w14:paraId="378EB0BE" w14:textId="77777777" w:rsidR="009A00EC" w:rsidRDefault="0016093B" w:rsidP="00F1225E">
            <w:hyperlink w:anchor="_Toc61504335" w:history="1">
              <w:r w:rsidR="009A00EC">
                <w:t>Proposal 2</w:t>
              </w:r>
              <w:r w:rsidR="009A00EC">
                <w:tab/>
                <w:t>: Confirm that the case without UE context relocation is not supported in Rel-16.</w:t>
              </w:r>
            </w:hyperlink>
          </w:p>
          <w:p w14:paraId="781F39B8" w14:textId="77777777" w:rsidR="009A00EC" w:rsidRDefault="009A00EC" w:rsidP="00F1225E">
            <w:pPr>
              <w:rPr>
                <w:lang w:eastAsia="zh-CN"/>
              </w:rPr>
            </w:pPr>
            <w:r>
              <w:rPr>
                <w:lang w:val="en-US"/>
              </w:rPr>
              <w:fldChar w:fldCharType="end"/>
            </w:r>
            <w:r>
              <w:rPr>
                <w:lang w:val="en-US"/>
              </w:rPr>
              <w:t>Proposal 3:</w:t>
            </w:r>
            <w:r>
              <w:t xml:space="preserve"> Agree CRs to 38.300, 38.331 and 38.306.</w:t>
            </w:r>
          </w:p>
        </w:tc>
      </w:tr>
      <w:tr w:rsidR="009A00EC" w14:paraId="69E3B010" w14:textId="77777777" w:rsidTr="00F1225E">
        <w:tc>
          <w:tcPr>
            <w:tcW w:w="1555" w:type="dxa"/>
          </w:tcPr>
          <w:p w14:paraId="6111BEBB" w14:textId="77777777" w:rsidR="009A00EC" w:rsidRDefault="009A00EC" w:rsidP="00F1225E">
            <w:pPr>
              <w:rPr>
                <w:lang w:eastAsia="zh-CN"/>
              </w:rPr>
            </w:pPr>
            <w:r>
              <w:t>R2-2101657</w:t>
            </w:r>
          </w:p>
        </w:tc>
        <w:tc>
          <w:tcPr>
            <w:tcW w:w="8076" w:type="dxa"/>
          </w:tcPr>
          <w:p w14:paraId="00CEF92F" w14:textId="77777777" w:rsidR="009A00EC" w:rsidRDefault="009A00EC" w:rsidP="00F1225E">
            <w:pPr>
              <w:pStyle w:val="bullet1"/>
              <w:numPr>
                <w:ilvl w:val="0"/>
                <w:numId w:val="0"/>
              </w:numPr>
              <w:rPr>
                <w:rFonts w:ascii="Times New Roman" w:hAnsi="Times New Roman"/>
              </w:rPr>
            </w:pPr>
            <w:r>
              <w:rPr>
                <w:rFonts w:ascii="Times New Roman" w:hAnsi="Times New Roman"/>
              </w:rPr>
              <w:t xml:space="preserve">Proposal 1:  Add new cause in </w:t>
            </w:r>
            <w:r>
              <w:rPr>
                <w:rFonts w:ascii="Times New Roman" w:hAnsi="Times New Roman"/>
                <w:i/>
              </w:rPr>
              <w:t>RETREEVE UE CONTEXT REQUESET</w:t>
            </w:r>
            <w:r>
              <w:rPr>
                <w:rFonts w:ascii="Times New Roman" w:hAnsi="Times New Roman"/>
              </w:rPr>
              <w:t xml:space="preserve"> message to indicate anchor gNB that the new serving gNB intends to redirect this UE and the anchor gNB is responsible for determining whether to perform anchor switch.</w:t>
            </w:r>
          </w:p>
          <w:p w14:paraId="1F3A2D1C" w14:textId="77777777" w:rsidR="009A00EC" w:rsidRDefault="009A00EC" w:rsidP="00F1225E">
            <w:r>
              <w:t>Proposal 2:  In non-anchor-change scenario, the new serving gNB determines redirect configuration and sends it to the anchor gNB along with RETRIEVE UE CONTEXT REQUSET message.</w:t>
            </w:r>
          </w:p>
          <w:p w14:paraId="15E14505" w14:textId="77777777" w:rsidR="009A00EC" w:rsidRDefault="009A00EC" w:rsidP="00F1225E">
            <w:r>
              <w:t>Proposal 3:  If Proposal 1 and Proposal 2 are agreed, send LS to RAN3 to inform them.</w:t>
            </w:r>
          </w:p>
          <w:p w14:paraId="7E21987B" w14:textId="77777777" w:rsidR="009A00EC" w:rsidRDefault="009A00EC" w:rsidP="00F1225E">
            <w:r>
              <w:t>Proposal 4:  Agree the Text Proposals to TS 38.300.</w:t>
            </w:r>
          </w:p>
        </w:tc>
      </w:tr>
    </w:tbl>
    <w:p w14:paraId="5EE64455" w14:textId="77777777" w:rsidR="009A00EC" w:rsidRDefault="009A00EC" w:rsidP="009A00EC">
      <w:pPr>
        <w:rPr>
          <w:lang w:eastAsia="zh-CN"/>
        </w:rPr>
      </w:pPr>
    </w:p>
    <w:p w14:paraId="42D847A5" w14:textId="77777777" w:rsidR="009A00EC" w:rsidRDefault="009A00EC" w:rsidP="009A00EC">
      <w:pPr>
        <w:pStyle w:val="Heading4"/>
        <w:spacing w:line="259" w:lineRule="auto"/>
        <w:ind w:left="0" w:firstLine="0"/>
        <w:rPr>
          <w:rFonts w:ascii="Times New Roman" w:eastAsia="Times New Roman" w:hAnsi="Times New Roman"/>
          <w:b/>
          <w:sz w:val="20"/>
        </w:rPr>
      </w:pPr>
      <w:r>
        <w:rPr>
          <w:rFonts w:ascii="Times New Roman" w:eastAsia="Times New Roman" w:hAnsi="Times New Roman"/>
          <w:b/>
          <w:sz w:val="20"/>
        </w:rPr>
        <w:t xml:space="preserve">Q9: Do you support case without UE context relocation? </w:t>
      </w:r>
    </w:p>
    <w:tbl>
      <w:tblPr>
        <w:tblStyle w:val="TableGrid"/>
        <w:tblW w:w="9634" w:type="dxa"/>
        <w:tblLook w:val="04A0" w:firstRow="1" w:lastRow="0" w:firstColumn="1" w:lastColumn="0" w:noHBand="0" w:noVBand="1"/>
      </w:tblPr>
      <w:tblGrid>
        <w:gridCol w:w="1838"/>
        <w:gridCol w:w="1418"/>
        <w:gridCol w:w="6378"/>
      </w:tblGrid>
      <w:tr w:rsidR="009A00EC" w14:paraId="1C36D8CA" w14:textId="77777777" w:rsidTr="00F1225E">
        <w:tc>
          <w:tcPr>
            <w:tcW w:w="1838" w:type="dxa"/>
          </w:tcPr>
          <w:p w14:paraId="7E416BD1" w14:textId="77777777" w:rsidR="009A00EC" w:rsidRDefault="009A00EC" w:rsidP="00F1225E">
            <w:pPr>
              <w:rPr>
                <w:b/>
                <w:bCs/>
              </w:rPr>
            </w:pPr>
            <w:r>
              <w:rPr>
                <w:b/>
                <w:bCs/>
              </w:rPr>
              <w:t>Company</w:t>
            </w:r>
          </w:p>
        </w:tc>
        <w:tc>
          <w:tcPr>
            <w:tcW w:w="1418" w:type="dxa"/>
          </w:tcPr>
          <w:p w14:paraId="2ED219D4" w14:textId="77777777" w:rsidR="009A00EC" w:rsidRDefault="009A00EC" w:rsidP="00F1225E">
            <w:pPr>
              <w:rPr>
                <w:b/>
                <w:bCs/>
              </w:rPr>
            </w:pPr>
            <w:r>
              <w:rPr>
                <w:b/>
                <w:bCs/>
              </w:rPr>
              <w:t>Support?</w:t>
            </w:r>
          </w:p>
        </w:tc>
        <w:tc>
          <w:tcPr>
            <w:tcW w:w="6378" w:type="dxa"/>
          </w:tcPr>
          <w:p w14:paraId="4D3598E1" w14:textId="77777777" w:rsidR="009A00EC" w:rsidRDefault="009A00EC" w:rsidP="00F1225E">
            <w:pPr>
              <w:rPr>
                <w:b/>
                <w:bCs/>
              </w:rPr>
            </w:pPr>
            <w:r>
              <w:rPr>
                <w:b/>
                <w:bCs/>
              </w:rPr>
              <w:t>Comments</w:t>
            </w:r>
          </w:p>
        </w:tc>
      </w:tr>
      <w:tr w:rsidR="009A00EC" w14:paraId="37CC5107" w14:textId="77777777" w:rsidTr="00F1225E">
        <w:tc>
          <w:tcPr>
            <w:tcW w:w="1838" w:type="dxa"/>
          </w:tcPr>
          <w:p w14:paraId="7F278A2E" w14:textId="77777777" w:rsidR="009A00EC" w:rsidRDefault="009A00EC" w:rsidP="00F1225E">
            <w:r>
              <w:rPr>
                <w:rFonts w:eastAsia="SimSun"/>
                <w:lang w:eastAsia="zh-CN"/>
              </w:rPr>
              <w:t>Huawei, HiSilicon</w:t>
            </w:r>
          </w:p>
        </w:tc>
        <w:tc>
          <w:tcPr>
            <w:tcW w:w="1418" w:type="dxa"/>
          </w:tcPr>
          <w:p w14:paraId="2AED0DE2" w14:textId="77777777" w:rsidR="009A00EC" w:rsidRDefault="009A00EC" w:rsidP="00F1225E">
            <w:pPr>
              <w:rPr>
                <w:bCs/>
              </w:rPr>
            </w:pPr>
            <w:r>
              <w:rPr>
                <w:bCs/>
              </w:rPr>
              <w:t>Support</w:t>
            </w:r>
          </w:p>
        </w:tc>
        <w:tc>
          <w:tcPr>
            <w:tcW w:w="6378" w:type="dxa"/>
          </w:tcPr>
          <w:p w14:paraId="633A64A7" w14:textId="77777777" w:rsidR="009A00EC" w:rsidRDefault="009A00EC" w:rsidP="00F1225E">
            <w:pPr>
              <w:pStyle w:val="TAL"/>
              <w:rPr>
                <w:lang w:eastAsia="ko-KR"/>
              </w:rPr>
            </w:pPr>
            <w:r>
              <w:rPr>
                <w:lang w:eastAsia="ko-KR"/>
              </w:rPr>
              <w:t>Proponent of R2-2101657.</w:t>
            </w:r>
          </w:p>
          <w:p w14:paraId="5234346E" w14:textId="77777777" w:rsidR="009A00EC" w:rsidRDefault="009A00EC" w:rsidP="00F1225E">
            <w:pPr>
              <w:rPr>
                <w:b/>
                <w:bCs/>
              </w:rPr>
            </w:pPr>
            <w:r>
              <w:rPr>
                <w:lang w:eastAsia="ko-KR"/>
              </w:rPr>
              <w:t xml:space="preserve">After receiving the </w:t>
            </w:r>
            <w:r>
              <w:rPr>
                <w:i/>
                <w:lang w:eastAsia="ko-KR"/>
              </w:rPr>
              <w:t>RRCResumeRequest</w:t>
            </w:r>
            <w:r>
              <w:rPr>
                <w:lang w:eastAsia="ko-KR"/>
              </w:rPr>
              <w:t xml:space="preserve"> message from UE, if the load of the new serving gNB is too heavy or it couldn’t support this resume cause, the new serving gNB could decide release and redirect this UE. Then, it requests UE context from the last serving gNB. After UE context is moved to the last serving gNB and Path switch is made, the new serving gNB2 will be anchor gNB. RRC release message including redirection information could be created by gNB2 and be send to UE. After receiving release message with redirect information, UE will perform cell selection and camp on a new cell, and then UE’s NAS will trigger RRC resume procedure again.</w:t>
            </w:r>
            <w:r>
              <w:t xml:space="preserve"> </w:t>
            </w:r>
            <w:r>
              <w:rPr>
                <w:lang w:eastAsia="ko-KR"/>
              </w:rPr>
              <w:t>In this case, anchor gNB switch has to be performed twice to finish the NAS trigger RRC resume and it is not optimal from signalling point of view.</w:t>
            </w:r>
          </w:p>
        </w:tc>
      </w:tr>
      <w:tr w:rsidR="009A00EC" w14:paraId="3835C673" w14:textId="77777777" w:rsidTr="00F1225E">
        <w:tc>
          <w:tcPr>
            <w:tcW w:w="1838" w:type="dxa"/>
          </w:tcPr>
          <w:p w14:paraId="344D570E" w14:textId="77777777" w:rsidR="009A00EC" w:rsidRDefault="009A00EC" w:rsidP="00F1225E">
            <w:r>
              <w:t>Ericsson</w:t>
            </w:r>
          </w:p>
        </w:tc>
        <w:tc>
          <w:tcPr>
            <w:tcW w:w="1418" w:type="dxa"/>
          </w:tcPr>
          <w:p w14:paraId="161181F0" w14:textId="77777777" w:rsidR="009A00EC" w:rsidRDefault="009A00EC" w:rsidP="00F1225E">
            <w:pPr>
              <w:rPr>
                <w:b/>
                <w:bCs/>
              </w:rPr>
            </w:pPr>
            <w:r>
              <w:t>Can accept</w:t>
            </w:r>
          </w:p>
        </w:tc>
        <w:tc>
          <w:tcPr>
            <w:tcW w:w="6378" w:type="dxa"/>
          </w:tcPr>
          <w:p w14:paraId="38B2A376" w14:textId="77777777" w:rsidR="009A00EC" w:rsidRDefault="009A00EC" w:rsidP="00F1225E">
            <w:pPr>
              <w:rPr>
                <w:b/>
                <w:bCs/>
              </w:rPr>
            </w:pPr>
            <w:r>
              <w:t xml:space="preserve">Our view was to not impact other groups with a late TEI16 issue. But if other companies are fine, we are also fine to support </w:t>
            </w:r>
            <w:r>
              <w:rPr>
                <w:lang w:eastAsia="ko-KR"/>
              </w:rPr>
              <w:t>R2-2101657.</w:t>
            </w:r>
          </w:p>
        </w:tc>
      </w:tr>
      <w:tr w:rsidR="009A00EC" w14:paraId="420372C1" w14:textId="77777777" w:rsidTr="00F1225E">
        <w:tc>
          <w:tcPr>
            <w:tcW w:w="1838" w:type="dxa"/>
          </w:tcPr>
          <w:p w14:paraId="020B08CA" w14:textId="77777777" w:rsidR="009A00EC" w:rsidRDefault="009A00EC" w:rsidP="00F1225E">
            <w:r>
              <w:t>Nokia</w:t>
            </w:r>
          </w:p>
        </w:tc>
        <w:tc>
          <w:tcPr>
            <w:tcW w:w="1418" w:type="dxa"/>
          </w:tcPr>
          <w:p w14:paraId="7C5CED25" w14:textId="77777777" w:rsidR="009A00EC" w:rsidRDefault="009A00EC" w:rsidP="00F1225E">
            <w:r>
              <w:t>No, this is RAN3 area</w:t>
            </w:r>
          </w:p>
        </w:tc>
        <w:tc>
          <w:tcPr>
            <w:tcW w:w="6378" w:type="dxa"/>
          </w:tcPr>
          <w:p w14:paraId="14029464" w14:textId="77777777" w:rsidR="009A00EC" w:rsidRDefault="009A00EC" w:rsidP="00F1225E">
            <w:r>
              <w:t>In our view this is RAN3 discussion. We would rather keep the mandate to what we discussed in last meeting and not add additional content at late stage.</w:t>
            </w:r>
          </w:p>
        </w:tc>
      </w:tr>
      <w:tr w:rsidR="009A00EC" w14:paraId="3CB1F4B6" w14:textId="77777777" w:rsidTr="00F1225E">
        <w:tc>
          <w:tcPr>
            <w:tcW w:w="1838" w:type="dxa"/>
          </w:tcPr>
          <w:p w14:paraId="19563952" w14:textId="77777777" w:rsidR="009A00EC" w:rsidRDefault="009A00EC" w:rsidP="00F1225E">
            <w:r>
              <w:t>MediaTek</w:t>
            </w:r>
          </w:p>
        </w:tc>
        <w:tc>
          <w:tcPr>
            <w:tcW w:w="1418" w:type="dxa"/>
          </w:tcPr>
          <w:p w14:paraId="1BE1C526" w14:textId="77777777" w:rsidR="009A00EC" w:rsidRDefault="009A00EC" w:rsidP="00F1225E">
            <w:r>
              <w:t>No strong view</w:t>
            </w:r>
          </w:p>
        </w:tc>
        <w:tc>
          <w:tcPr>
            <w:tcW w:w="6378" w:type="dxa"/>
          </w:tcPr>
          <w:p w14:paraId="3F550BC9" w14:textId="77777777" w:rsidR="009A00EC" w:rsidRDefault="009A00EC" w:rsidP="00F1225E">
            <w:r>
              <w:t xml:space="preserve">Can I first clarify that whether there is UE behavior change on supporting of UE context relocation or not?  Assuming no.  </w:t>
            </w:r>
          </w:p>
        </w:tc>
      </w:tr>
      <w:tr w:rsidR="009A00EC" w14:paraId="3B75D7D0" w14:textId="77777777" w:rsidTr="00F1225E">
        <w:tc>
          <w:tcPr>
            <w:tcW w:w="1838" w:type="dxa"/>
          </w:tcPr>
          <w:p w14:paraId="1205CA07" w14:textId="77777777" w:rsidR="009A00EC" w:rsidRDefault="009A00EC" w:rsidP="00F1225E">
            <w:r>
              <w:t>QCOM</w:t>
            </w:r>
          </w:p>
        </w:tc>
        <w:tc>
          <w:tcPr>
            <w:tcW w:w="1418" w:type="dxa"/>
          </w:tcPr>
          <w:p w14:paraId="03243534" w14:textId="77777777" w:rsidR="009A00EC" w:rsidRDefault="009A00EC" w:rsidP="00F1225E">
            <w:r>
              <w:t xml:space="preserve">Support </w:t>
            </w:r>
          </w:p>
        </w:tc>
        <w:tc>
          <w:tcPr>
            <w:tcW w:w="6378" w:type="dxa"/>
          </w:tcPr>
          <w:p w14:paraId="1F19CA62" w14:textId="77777777" w:rsidR="009A00EC" w:rsidRDefault="009A00EC" w:rsidP="00F1225E">
            <w:r>
              <w:t xml:space="preserve">Support context relocation and </w:t>
            </w:r>
            <w:r>
              <w:rPr>
                <w:b/>
                <w:bCs/>
              </w:rPr>
              <w:t xml:space="preserve">let RAN3 to decide </w:t>
            </w:r>
            <w:r>
              <w:t xml:space="preserve">whether they can do the necessary work. </w:t>
            </w:r>
          </w:p>
        </w:tc>
      </w:tr>
      <w:tr w:rsidR="009A00EC" w14:paraId="07DBC087" w14:textId="77777777" w:rsidTr="00F1225E">
        <w:tc>
          <w:tcPr>
            <w:tcW w:w="1838" w:type="dxa"/>
          </w:tcPr>
          <w:p w14:paraId="32E5189C" w14:textId="77777777" w:rsidR="009A00EC" w:rsidRDefault="009A00EC" w:rsidP="00F1225E">
            <w:pPr>
              <w:rPr>
                <w:rFonts w:eastAsia="SimSun"/>
                <w:lang w:eastAsia="zh-CN"/>
              </w:rPr>
            </w:pPr>
            <w:r>
              <w:rPr>
                <w:rFonts w:eastAsia="SimSun" w:hint="eastAsia"/>
                <w:lang w:eastAsia="zh-CN"/>
              </w:rPr>
              <w:t>CATT</w:t>
            </w:r>
          </w:p>
        </w:tc>
        <w:tc>
          <w:tcPr>
            <w:tcW w:w="1418" w:type="dxa"/>
          </w:tcPr>
          <w:p w14:paraId="19EDEE8B" w14:textId="77777777" w:rsidR="009A00EC" w:rsidRDefault="009A00EC" w:rsidP="00F1225E">
            <w:pPr>
              <w:rPr>
                <w:rFonts w:eastAsia="SimSun"/>
                <w:lang w:eastAsia="zh-CN"/>
              </w:rPr>
            </w:pPr>
            <w:r>
              <w:rPr>
                <w:rFonts w:eastAsia="SimSun"/>
                <w:lang w:eastAsia="zh-CN"/>
              </w:rPr>
              <w:t>S</w:t>
            </w:r>
            <w:r>
              <w:rPr>
                <w:rFonts w:eastAsia="SimSun" w:hint="eastAsia"/>
                <w:lang w:eastAsia="zh-CN"/>
              </w:rPr>
              <w:t>ee comments</w:t>
            </w:r>
          </w:p>
        </w:tc>
        <w:tc>
          <w:tcPr>
            <w:tcW w:w="6378" w:type="dxa"/>
          </w:tcPr>
          <w:p w14:paraId="57E5041D" w14:textId="77777777" w:rsidR="009A00EC" w:rsidRDefault="009A00EC" w:rsidP="00F1225E">
            <w:pPr>
              <w:rPr>
                <w:rFonts w:eastAsia="SimSun"/>
                <w:lang w:eastAsia="zh-CN"/>
              </w:rPr>
            </w:pPr>
            <w:r>
              <w:rPr>
                <w:rFonts w:eastAsia="SimSun"/>
                <w:lang w:eastAsia="zh-CN"/>
              </w:rPr>
              <w:t>I</w:t>
            </w:r>
            <w:r>
              <w:rPr>
                <w:rFonts w:eastAsia="SimSun" w:hint="eastAsia"/>
                <w:lang w:eastAsia="zh-CN"/>
              </w:rPr>
              <w:t>t should depends on RAN3 discussion due to it will impact the inter-node message</w:t>
            </w:r>
          </w:p>
        </w:tc>
      </w:tr>
      <w:tr w:rsidR="009A00EC" w14:paraId="6FDD5EDA" w14:textId="77777777" w:rsidTr="00F1225E">
        <w:tc>
          <w:tcPr>
            <w:tcW w:w="1838" w:type="dxa"/>
          </w:tcPr>
          <w:p w14:paraId="1475B56A" w14:textId="77777777" w:rsidR="009A00EC" w:rsidRDefault="009A00EC" w:rsidP="00F1225E">
            <w:r>
              <w:t>Intel</w:t>
            </w:r>
          </w:p>
        </w:tc>
        <w:tc>
          <w:tcPr>
            <w:tcW w:w="1418" w:type="dxa"/>
          </w:tcPr>
          <w:p w14:paraId="02BD6A18" w14:textId="77777777" w:rsidR="009A00EC" w:rsidRDefault="009A00EC" w:rsidP="00F1225E">
            <w:r>
              <w:t>Check with RAN3</w:t>
            </w:r>
          </w:p>
        </w:tc>
        <w:tc>
          <w:tcPr>
            <w:tcW w:w="6378" w:type="dxa"/>
          </w:tcPr>
          <w:p w14:paraId="379BD23E" w14:textId="77777777" w:rsidR="009A00EC" w:rsidRDefault="009A00EC" w:rsidP="00F1225E">
            <w:r>
              <w:t>Without context relocation impacts RAN3 and should be checked with RAN3.</w:t>
            </w:r>
          </w:p>
        </w:tc>
      </w:tr>
      <w:tr w:rsidR="009A00EC" w14:paraId="32A5B046" w14:textId="77777777" w:rsidTr="00F1225E">
        <w:tc>
          <w:tcPr>
            <w:tcW w:w="1838" w:type="dxa"/>
          </w:tcPr>
          <w:p w14:paraId="1A8CC93C" w14:textId="77777777" w:rsidR="009A00EC" w:rsidRDefault="009A00EC" w:rsidP="00F1225E">
            <w:r>
              <w:t>Apple</w:t>
            </w:r>
          </w:p>
        </w:tc>
        <w:tc>
          <w:tcPr>
            <w:tcW w:w="1418" w:type="dxa"/>
          </w:tcPr>
          <w:p w14:paraId="2610B5FA" w14:textId="77777777" w:rsidR="009A00EC" w:rsidRDefault="009A00EC" w:rsidP="00F1225E">
            <w:r>
              <w:t>No strong view</w:t>
            </w:r>
          </w:p>
        </w:tc>
        <w:tc>
          <w:tcPr>
            <w:tcW w:w="6378" w:type="dxa"/>
          </w:tcPr>
          <w:p w14:paraId="6A21ED9E" w14:textId="77777777" w:rsidR="009A00EC" w:rsidRDefault="009A00EC" w:rsidP="00F1225E">
            <w:r>
              <w:t xml:space="preserve">It should be discussed in RAN3. </w:t>
            </w:r>
          </w:p>
        </w:tc>
      </w:tr>
      <w:tr w:rsidR="009A00EC" w14:paraId="0598B478" w14:textId="77777777" w:rsidTr="00F1225E">
        <w:tc>
          <w:tcPr>
            <w:tcW w:w="1838" w:type="dxa"/>
          </w:tcPr>
          <w:p w14:paraId="19683A29" w14:textId="77777777" w:rsidR="009A00EC" w:rsidRDefault="009A00EC" w:rsidP="00F1225E">
            <w:r>
              <w:t>Samsung</w:t>
            </w:r>
          </w:p>
        </w:tc>
        <w:tc>
          <w:tcPr>
            <w:tcW w:w="1418" w:type="dxa"/>
          </w:tcPr>
          <w:p w14:paraId="4E8BEA5F" w14:textId="77777777" w:rsidR="009A00EC" w:rsidRDefault="009A00EC" w:rsidP="00F1225E">
            <w:r>
              <w:t>Can accept</w:t>
            </w:r>
          </w:p>
        </w:tc>
        <w:tc>
          <w:tcPr>
            <w:tcW w:w="6378" w:type="dxa"/>
          </w:tcPr>
          <w:p w14:paraId="68AB102E" w14:textId="77777777" w:rsidR="009A00EC" w:rsidRDefault="009A00EC" w:rsidP="00F1225E">
            <w:r>
              <w:t xml:space="preserve">We agree this option has RAN3 impacts and would be more for RAN3 to </w:t>
            </w:r>
            <w:r>
              <w:lastRenderedPageBreak/>
              <w:t>conclude (but it seems they already accepted)</w:t>
            </w:r>
          </w:p>
        </w:tc>
      </w:tr>
      <w:tr w:rsidR="009A00EC" w14:paraId="64E5F64C" w14:textId="77777777" w:rsidTr="00F1225E">
        <w:tc>
          <w:tcPr>
            <w:tcW w:w="1838" w:type="dxa"/>
          </w:tcPr>
          <w:p w14:paraId="4E500774" w14:textId="77777777" w:rsidR="009A00EC" w:rsidRDefault="009A00EC" w:rsidP="00F1225E">
            <w:r>
              <w:rPr>
                <w:rFonts w:eastAsia="SimSun" w:hint="eastAsia"/>
                <w:lang w:eastAsia="zh-CN"/>
              </w:rPr>
              <w:lastRenderedPageBreak/>
              <w:t>ZTE</w:t>
            </w:r>
          </w:p>
        </w:tc>
        <w:tc>
          <w:tcPr>
            <w:tcW w:w="1418" w:type="dxa"/>
          </w:tcPr>
          <w:p w14:paraId="6F3ADF41" w14:textId="77777777" w:rsidR="009A00EC" w:rsidRDefault="009A00EC" w:rsidP="00F1225E">
            <w:pPr>
              <w:numPr>
                <w:ilvl w:val="0"/>
                <w:numId w:val="7"/>
              </w:numPr>
              <w:spacing w:line="256" w:lineRule="auto"/>
              <w:rPr>
                <w:rFonts w:eastAsia="SimSun"/>
                <w:lang w:val="en-US" w:eastAsia="zh-CN"/>
              </w:rPr>
            </w:pPr>
            <w:r>
              <w:rPr>
                <w:rFonts w:eastAsia="SimSun"/>
                <w:lang w:val="en-US" w:eastAsia="zh-CN"/>
              </w:rPr>
              <w:t>Support case without UE context relocation</w:t>
            </w:r>
          </w:p>
          <w:p w14:paraId="4093B2F4" w14:textId="77777777" w:rsidR="009A00EC" w:rsidRDefault="009A00EC" w:rsidP="00F1225E">
            <w:pPr>
              <w:pStyle w:val="ListParagraph"/>
              <w:numPr>
                <w:ilvl w:val="0"/>
                <w:numId w:val="7"/>
              </w:numPr>
            </w:pPr>
            <w:r>
              <w:rPr>
                <w:rFonts w:eastAsia="SimSun"/>
                <w:lang w:val="en-US" w:eastAsia="zh-CN"/>
              </w:rPr>
              <w:t xml:space="preserve">Do not support the proposals in </w:t>
            </w:r>
            <w:r>
              <w:t>R2-2101657</w:t>
            </w:r>
          </w:p>
        </w:tc>
        <w:tc>
          <w:tcPr>
            <w:tcW w:w="6378" w:type="dxa"/>
          </w:tcPr>
          <w:p w14:paraId="7D451BAB" w14:textId="77777777" w:rsidR="009A00EC" w:rsidRDefault="009A00EC" w:rsidP="00F1225E">
            <w:pPr>
              <w:rPr>
                <w:rFonts w:eastAsia="SimSun"/>
                <w:lang w:val="en-US" w:eastAsia="zh-CN"/>
              </w:rPr>
            </w:pPr>
            <w:r>
              <w:t xml:space="preserve">It is not clear why the case without UE context relocation can not be supported. </w:t>
            </w:r>
            <w:r>
              <w:rPr>
                <w:rFonts w:eastAsia="SimSun"/>
                <w:lang w:val="en-US" w:eastAsia="zh-CN"/>
              </w:rPr>
              <w:t>We understand</w:t>
            </w:r>
            <w:r>
              <w:t xml:space="preserve"> it can be left to NW implementation, and it can be transparent to UE</w:t>
            </w:r>
            <w:r>
              <w:rPr>
                <w:rFonts w:eastAsia="SimSun"/>
                <w:lang w:val="en-US" w:eastAsia="zh-CN"/>
              </w:rPr>
              <w:t>.</w:t>
            </w:r>
          </w:p>
          <w:p w14:paraId="5F4377F0" w14:textId="77777777" w:rsidR="009A00EC" w:rsidRDefault="009A00EC" w:rsidP="00F1225E">
            <w:pPr>
              <w:pStyle w:val="Agreement"/>
            </w:pPr>
            <w:r>
              <w:t>[029] will support release with redirection in response to a ResumeRequest for both with/</w:t>
            </w:r>
            <w:r>
              <w:rPr>
                <w:highlight w:val="yellow"/>
              </w:rPr>
              <w:t>without anchor change cases.</w:t>
            </w:r>
          </w:p>
          <w:p w14:paraId="3A5D261A" w14:textId="77777777" w:rsidR="009A00EC" w:rsidRDefault="009A00EC" w:rsidP="00F1225E">
            <w:pPr>
              <w:pStyle w:val="Agreement"/>
            </w:pPr>
            <w:r>
              <w:t xml:space="preserve">[029] </w:t>
            </w:r>
            <w:r>
              <w:rPr>
                <w:highlight w:val="green"/>
                <w:u w:val="single"/>
              </w:rPr>
              <w:t>For anchor change scenario</w:t>
            </w:r>
            <w:r>
              <w:rPr>
                <w:highlight w:val="green"/>
              </w:rPr>
              <w:t>, the current gNB is responsible for determining the redirection.</w:t>
            </w:r>
          </w:p>
          <w:p w14:paraId="228B8D36" w14:textId="77777777" w:rsidR="009A00EC" w:rsidRDefault="009A00EC" w:rsidP="00F1225E">
            <w:pPr>
              <w:pStyle w:val="Agreement"/>
              <w:rPr>
                <w:rFonts w:eastAsia="SimSun"/>
                <w:lang w:val="en-US" w:eastAsia="zh-CN"/>
              </w:rPr>
            </w:pPr>
            <w:r>
              <w:t>[029] Discussion on detail mechanism and CRs is postponed to next meeting.</w:t>
            </w:r>
          </w:p>
          <w:p w14:paraId="5EB51B52" w14:textId="77777777" w:rsidR="009A00EC" w:rsidRDefault="009A00EC" w:rsidP="00F1225E">
            <w:r>
              <w:rPr>
                <w:rFonts w:eastAsia="SimSun"/>
                <w:lang w:val="en-US" w:eastAsia="zh-CN"/>
              </w:rPr>
              <w:t>At the last meeting the agreement was only that in case of anchor relocation, the redirection decision is done by the new serving gNB. So, in case of no anchor relocation, if we leave this decision to the anchor gNB, then there will be no RAN3 impact.</w:t>
            </w:r>
          </w:p>
        </w:tc>
      </w:tr>
      <w:tr w:rsidR="009A00EC" w14:paraId="06176439" w14:textId="77777777" w:rsidTr="00F1225E">
        <w:tc>
          <w:tcPr>
            <w:tcW w:w="1838" w:type="dxa"/>
          </w:tcPr>
          <w:p w14:paraId="6526B5D2" w14:textId="77777777" w:rsidR="009A00EC" w:rsidRDefault="009A00EC" w:rsidP="00F1225E">
            <w:pPr>
              <w:rPr>
                <w:rFonts w:eastAsia="SimSun"/>
                <w:lang w:val="en-US" w:eastAsia="zh-CN"/>
              </w:rPr>
            </w:pPr>
            <w:r>
              <w:rPr>
                <w:rFonts w:eastAsia="SimSun" w:hint="eastAsia"/>
                <w:lang w:val="en-US" w:eastAsia="zh-CN"/>
              </w:rPr>
              <w:t>vivo</w:t>
            </w:r>
          </w:p>
        </w:tc>
        <w:tc>
          <w:tcPr>
            <w:tcW w:w="1418" w:type="dxa"/>
          </w:tcPr>
          <w:p w14:paraId="191A2EEE" w14:textId="77777777" w:rsidR="009A00EC" w:rsidRDefault="009A00EC" w:rsidP="00F1225E">
            <w:pPr>
              <w:rPr>
                <w:rFonts w:eastAsia="SimSun"/>
                <w:lang w:val="en-US" w:eastAsia="zh-CN"/>
              </w:rPr>
            </w:pPr>
            <w:r>
              <w:t>No strong view</w:t>
            </w:r>
          </w:p>
        </w:tc>
        <w:tc>
          <w:tcPr>
            <w:tcW w:w="6378" w:type="dxa"/>
          </w:tcPr>
          <w:p w14:paraId="1C871AAF" w14:textId="77777777" w:rsidR="009A00EC" w:rsidRDefault="009A00EC" w:rsidP="00F1225E">
            <w:pPr>
              <w:rPr>
                <w:rFonts w:eastAsia="SimSun"/>
                <w:lang w:val="en-US" w:eastAsia="zh-CN"/>
              </w:rPr>
            </w:pPr>
            <w:r>
              <w:rPr>
                <w:rFonts w:eastAsia="SimSun" w:hint="eastAsia"/>
                <w:lang w:val="en-US" w:eastAsia="zh-CN"/>
              </w:rPr>
              <w:t>No strong view, but we think it is in the scope of RAN3.</w:t>
            </w:r>
          </w:p>
        </w:tc>
      </w:tr>
      <w:tr w:rsidR="009A00EC" w14:paraId="6A212FC5" w14:textId="77777777" w:rsidTr="00F1225E">
        <w:tc>
          <w:tcPr>
            <w:tcW w:w="1838" w:type="dxa"/>
          </w:tcPr>
          <w:p w14:paraId="4A6C9E78" w14:textId="77777777" w:rsidR="009A00EC" w:rsidRDefault="009A00EC" w:rsidP="00F1225E">
            <w:pPr>
              <w:rPr>
                <w:rFonts w:eastAsia="SimSun"/>
                <w:lang w:eastAsia="zh-CN"/>
              </w:rPr>
            </w:pPr>
            <w:r>
              <w:t>Spreadtrum</w:t>
            </w:r>
          </w:p>
        </w:tc>
        <w:tc>
          <w:tcPr>
            <w:tcW w:w="1418" w:type="dxa"/>
          </w:tcPr>
          <w:p w14:paraId="44085189" w14:textId="77777777" w:rsidR="009A00EC" w:rsidRDefault="009A00EC" w:rsidP="00F1225E">
            <w:pPr>
              <w:spacing w:line="256" w:lineRule="auto"/>
              <w:rPr>
                <w:rFonts w:eastAsia="SimSun"/>
                <w:lang w:val="en-US" w:eastAsia="zh-CN"/>
              </w:rPr>
            </w:pPr>
            <w:r>
              <w:t>No strong view</w:t>
            </w:r>
          </w:p>
        </w:tc>
        <w:tc>
          <w:tcPr>
            <w:tcW w:w="6378" w:type="dxa"/>
          </w:tcPr>
          <w:p w14:paraId="0E2CDCD9" w14:textId="77777777" w:rsidR="009A00EC" w:rsidRDefault="009A00EC" w:rsidP="00F1225E">
            <w:r>
              <w:t xml:space="preserve">It should be discussed in RAN3. </w:t>
            </w:r>
          </w:p>
        </w:tc>
      </w:tr>
      <w:tr w:rsidR="009A00EC" w14:paraId="2A7F73A7" w14:textId="77777777" w:rsidTr="00F1225E">
        <w:tc>
          <w:tcPr>
            <w:tcW w:w="1838" w:type="dxa"/>
          </w:tcPr>
          <w:p w14:paraId="16328896" w14:textId="77777777" w:rsidR="009A00EC" w:rsidRPr="00A05878" w:rsidRDefault="009A00EC" w:rsidP="00F1225E">
            <w:pPr>
              <w:rPr>
                <w:rFonts w:eastAsia="SimSun"/>
                <w:lang w:eastAsia="zh-CN"/>
              </w:rPr>
            </w:pPr>
            <w:r>
              <w:rPr>
                <w:rFonts w:eastAsia="SimSun" w:hint="eastAsia"/>
                <w:lang w:eastAsia="zh-CN"/>
              </w:rPr>
              <w:t>O</w:t>
            </w:r>
            <w:r>
              <w:rPr>
                <w:rFonts w:eastAsia="SimSun"/>
                <w:lang w:eastAsia="zh-CN"/>
              </w:rPr>
              <w:t>PPO</w:t>
            </w:r>
          </w:p>
        </w:tc>
        <w:tc>
          <w:tcPr>
            <w:tcW w:w="1418" w:type="dxa"/>
          </w:tcPr>
          <w:p w14:paraId="2BAEAB2D" w14:textId="77777777" w:rsidR="009A00EC" w:rsidRDefault="009A00EC" w:rsidP="00F1225E">
            <w:pPr>
              <w:spacing w:line="256" w:lineRule="auto"/>
            </w:pPr>
          </w:p>
        </w:tc>
        <w:tc>
          <w:tcPr>
            <w:tcW w:w="6378" w:type="dxa"/>
          </w:tcPr>
          <w:p w14:paraId="66E9982A" w14:textId="77777777" w:rsidR="009A00EC" w:rsidRPr="00A05878" w:rsidRDefault="009A00EC" w:rsidP="00F1225E">
            <w:pPr>
              <w:rPr>
                <w:rFonts w:eastAsia="SimSun"/>
                <w:lang w:eastAsia="zh-CN"/>
              </w:rPr>
            </w:pPr>
            <w:r>
              <w:rPr>
                <w:rFonts w:eastAsia="SimSun" w:hint="eastAsia"/>
                <w:lang w:eastAsia="zh-CN"/>
              </w:rPr>
              <w:t>S</w:t>
            </w:r>
            <w:r>
              <w:rPr>
                <w:rFonts w:eastAsia="SimSun"/>
                <w:lang w:eastAsia="zh-CN"/>
              </w:rPr>
              <w:t>ame view as majorities that it’s in the RAN3 scope</w:t>
            </w:r>
          </w:p>
        </w:tc>
      </w:tr>
    </w:tbl>
    <w:p w14:paraId="768492D3" w14:textId="77777777" w:rsidR="009A00EC" w:rsidRDefault="009A00EC" w:rsidP="009A00EC"/>
    <w:p w14:paraId="57019B97" w14:textId="77777777" w:rsidR="009A00EC" w:rsidRPr="001F669A" w:rsidRDefault="009A00EC" w:rsidP="009A00EC">
      <w:pPr>
        <w:pStyle w:val="Heading4"/>
        <w:spacing w:line="259" w:lineRule="auto"/>
        <w:ind w:left="0" w:firstLine="0"/>
        <w:rPr>
          <w:rFonts w:ascii="Times New Roman" w:eastAsia="Times New Roman" w:hAnsi="Times New Roman"/>
          <w:b/>
          <w:highlight w:val="yellow"/>
        </w:rPr>
      </w:pPr>
      <w:r w:rsidRPr="001F669A">
        <w:rPr>
          <w:rFonts w:ascii="Times New Roman" w:eastAsia="Times New Roman" w:hAnsi="Times New Roman"/>
          <w:b/>
          <w:highlight w:val="yellow"/>
        </w:rPr>
        <w:t>Conclusions (</w:t>
      </w:r>
      <w:r w:rsidRPr="00615429">
        <w:rPr>
          <w:rFonts w:ascii="Times New Roman" w:eastAsia="Times New Roman" w:hAnsi="Times New Roman"/>
          <w:b/>
          <w:highlight w:val="yellow"/>
        </w:rPr>
        <w:t>Release with Redirect</w:t>
      </w:r>
      <w:r w:rsidRPr="001F669A">
        <w:rPr>
          <w:rFonts w:ascii="Times New Roman" w:eastAsia="Times New Roman" w:hAnsi="Times New Roman"/>
          <w:b/>
          <w:highlight w:val="yellow"/>
        </w:rPr>
        <w:t xml:space="preserve">): </w:t>
      </w:r>
    </w:p>
    <w:p w14:paraId="73BAE245" w14:textId="77777777" w:rsidR="009A00EC" w:rsidRDefault="009A00EC" w:rsidP="009A00EC">
      <w:pPr>
        <w:rPr>
          <w:lang w:eastAsia="ko-KR"/>
        </w:rPr>
      </w:pPr>
      <w:r>
        <w:rPr>
          <w:lang w:eastAsia="ko-KR"/>
        </w:rPr>
        <w:t xml:space="preserve">All companies think the case </w:t>
      </w:r>
      <w:r w:rsidRPr="00122397">
        <w:rPr>
          <w:lang w:eastAsia="ko-KR"/>
        </w:rPr>
        <w:t>without UE context relocation</w:t>
      </w:r>
      <w:r w:rsidRPr="00EA7F1A">
        <w:rPr>
          <w:lang w:eastAsia="ko-KR"/>
        </w:rPr>
        <w:t xml:space="preserve"> </w:t>
      </w:r>
      <w:r>
        <w:rPr>
          <w:lang w:eastAsia="ko-KR"/>
        </w:rPr>
        <w:t xml:space="preserve">is transparent to UE, and should be discussed in RAN3 or up to NW implementation. </w:t>
      </w:r>
    </w:p>
    <w:p w14:paraId="638758EA" w14:textId="77777777" w:rsidR="009A00EC" w:rsidRDefault="009A00EC" w:rsidP="009A00EC">
      <w:pPr>
        <w:rPr>
          <w:lang w:eastAsia="zh-CN"/>
        </w:rPr>
      </w:pPr>
      <w:r w:rsidRPr="00D979E2">
        <w:rPr>
          <w:lang w:eastAsia="ko-KR"/>
        </w:rPr>
        <w:t>The rapporteur think</w:t>
      </w:r>
      <w:r>
        <w:rPr>
          <w:lang w:eastAsia="ko-KR"/>
        </w:rPr>
        <w:t xml:space="preserve"> we can have the RAN2 CRs to reflect the agreements made in last RAN2 meeting, i.e. support </w:t>
      </w:r>
      <w:r>
        <w:t xml:space="preserve">release with redirection in response to a ResumeRequest for both </w:t>
      </w:r>
      <w:r w:rsidRPr="00540CD4">
        <w:t>with/without anchor change cases.</w:t>
      </w:r>
      <w:r>
        <w:t xml:space="preserve">  About the inter-node signalling and procedure impact, it could leave RAN3 to discuss and decide whether to standardize it or not. </w:t>
      </w:r>
    </w:p>
    <w:p w14:paraId="5A6AFFEB" w14:textId="77777777" w:rsidR="009A00EC" w:rsidRDefault="009A00EC" w:rsidP="009A00EC">
      <w:pPr>
        <w:rPr>
          <w:b/>
          <w:lang w:eastAsia="ko-KR"/>
        </w:rPr>
      </w:pPr>
      <w:r w:rsidRPr="009C7B98">
        <w:rPr>
          <w:b/>
          <w:lang w:eastAsia="ko-KR"/>
        </w:rPr>
        <w:t xml:space="preserve">Proposal </w:t>
      </w:r>
      <w:r>
        <w:rPr>
          <w:b/>
          <w:lang w:eastAsia="ko-KR"/>
        </w:rPr>
        <w:t>4-1</w:t>
      </w:r>
      <w:r w:rsidRPr="009C7B98">
        <w:rPr>
          <w:b/>
          <w:lang w:eastAsia="ko-KR"/>
        </w:rPr>
        <w:t xml:space="preserve">: </w:t>
      </w:r>
      <w:r w:rsidRPr="009C7B98">
        <w:rPr>
          <w:b/>
          <w:lang w:eastAsia="ko-KR"/>
        </w:rPr>
        <w:tab/>
      </w:r>
      <w:r>
        <w:rPr>
          <w:b/>
          <w:lang w:eastAsia="ko-KR"/>
        </w:rPr>
        <w:t xml:space="preserve">Confirm to </w:t>
      </w:r>
      <w:r w:rsidRPr="00EB262D">
        <w:rPr>
          <w:b/>
          <w:lang w:eastAsia="ko-KR"/>
        </w:rPr>
        <w:t xml:space="preserve">support </w:t>
      </w:r>
      <w:r>
        <w:rPr>
          <w:b/>
          <w:lang w:eastAsia="ko-KR"/>
        </w:rPr>
        <w:t xml:space="preserve">the </w:t>
      </w:r>
      <w:r w:rsidRPr="00EB262D">
        <w:rPr>
          <w:b/>
          <w:lang w:eastAsia="ko-KR"/>
        </w:rPr>
        <w:t>release with redirection in response to a ResumeRequest for both with/without anchor change cases</w:t>
      </w:r>
      <w:r>
        <w:rPr>
          <w:b/>
          <w:lang w:eastAsia="ko-KR"/>
        </w:rPr>
        <w:t>.</w:t>
      </w:r>
    </w:p>
    <w:p w14:paraId="55E8BE53" w14:textId="57AEA856" w:rsidR="009A00EC" w:rsidRDefault="009A00EC" w:rsidP="009A00EC">
      <w:pPr>
        <w:rPr>
          <w:b/>
          <w:lang w:eastAsia="ko-KR"/>
        </w:rPr>
      </w:pPr>
      <w:r>
        <w:rPr>
          <w:b/>
          <w:lang w:eastAsia="ko-KR"/>
        </w:rPr>
        <w:t>Proposal 4-1a:</w:t>
      </w:r>
      <w:r w:rsidRPr="009C7B98">
        <w:rPr>
          <w:b/>
          <w:lang w:eastAsia="ko-KR"/>
        </w:rPr>
        <w:t xml:space="preserve"> </w:t>
      </w:r>
      <w:r w:rsidRPr="009C7B98">
        <w:rPr>
          <w:b/>
          <w:lang w:eastAsia="ko-KR"/>
        </w:rPr>
        <w:tab/>
      </w:r>
      <w:r>
        <w:rPr>
          <w:b/>
          <w:lang w:eastAsia="ko-KR"/>
        </w:rPr>
        <w:t xml:space="preserve">The inter-node signalling and procedure impact </w:t>
      </w:r>
      <w:r w:rsidR="0019357C">
        <w:rPr>
          <w:b/>
          <w:lang w:eastAsia="ko-KR"/>
        </w:rPr>
        <w:t>are</w:t>
      </w:r>
      <w:r>
        <w:rPr>
          <w:b/>
          <w:lang w:eastAsia="ko-KR"/>
        </w:rPr>
        <w:t xml:space="preserve"> up to NW implementation or </w:t>
      </w:r>
      <w:r w:rsidR="0019357C">
        <w:rPr>
          <w:b/>
          <w:lang w:eastAsia="ko-KR"/>
        </w:rPr>
        <w:t>leave</w:t>
      </w:r>
      <w:r>
        <w:rPr>
          <w:b/>
          <w:lang w:eastAsia="ko-KR"/>
        </w:rPr>
        <w:t xml:space="preserve"> to RAN3 discussion. </w:t>
      </w:r>
    </w:p>
    <w:p w14:paraId="5CDA5BD4" w14:textId="77777777" w:rsidR="009A00EC" w:rsidRPr="00236450" w:rsidRDefault="009A00EC" w:rsidP="009A00EC">
      <w:pPr>
        <w:rPr>
          <w:b/>
          <w:lang w:eastAsia="ko-KR"/>
        </w:rPr>
      </w:pPr>
      <w:r w:rsidRPr="001F669A">
        <w:rPr>
          <w:b/>
          <w:highlight w:val="yellow"/>
          <w:lang w:eastAsia="ko-KR"/>
        </w:rPr>
        <w:t xml:space="preserve">Proposal 4-2: </w:t>
      </w:r>
      <w:r w:rsidRPr="001F669A">
        <w:rPr>
          <w:b/>
          <w:highlight w:val="yellow"/>
          <w:lang w:eastAsia="ko-KR"/>
        </w:rPr>
        <w:tab/>
        <w:t xml:space="preserve">Discuss the 38.331, 38.306, 38.300 CRs based on R2-2101290, R2-2101291, R2-2101292 </w:t>
      </w:r>
      <w:r>
        <w:rPr>
          <w:b/>
          <w:highlight w:val="yellow"/>
          <w:lang w:eastAsia="ko-KR"/>
        </w:rPr>
        <w:t xml:space="preserve">to reflect RAN2 agreements </w:t>
      </w:r>
      <w:r w:rsidRPr="001F669A">
        <w:rPr>
          <w:rFonts w:hint="eastAsia"/>
          <w:b/>
          <w:highlight w:val="yellow"/>
          <w:lang w:eastAsia="zh-CN"/>
        </w:rPr>
        <w:t>in</w:t>
      </w:r>
      <w:r w:rsidRPr="001F669A">
        <w:rPr>
          <w:b/>
          <w:highlight w:val="yellow"/>
          <w:lang w:eastAsia="zh-CN"/>
        </w:rPr>
        <w:t xml:space="preserve"> phase </w:t>
      </w:r>
      <w:r w:rsidRPr="001F669A">
        <w:rPr>
          <w:b/>
          <w:highlight w:val="yellow"/>
          <w:lang w:val="en-US" w:eastAsia="zh-CN"/>
        </w:rPr>
        <w:t>2</w:t>
      </w:r>
      <w:r w:rsidRPr="001F669A">
        <w:rPr>
          <w:b/>
          <w:highlight w:val="yellow"/>
          <w:lang w:eastAsia="ko-KR"/>
        </w:rPr>
        <w:t>.</w:t>
      </w:r>
    </w:p>
    <w:p w14:paraId="7343A695" w14:textId="77777777" w:rsidR="00D90811" w:rsidRPr="00946601" w:rsidRDefault="00D90811" w:rsidP="00153823"/>
    <w:sectPr w:rsidR="00D90811" w:rsidRPr="00946601">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74A2"/>
    <w:multiLevelType w:val="hybridMultilevel"/>
    <w:tmpl w:val="FF3AFE48"/>
    <w:lvl w:ilvl="0" w:tplc="C9766A9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7CB5"/>
    <w:multiLevelType w:val="multilevel"/>
    <w:tmpl w:val="0F987CB5"/>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0A1F76"/>
    <w:multiLevelType w:val="multilevel"/>
    <w:tmpl w:val="130A1F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5B15AB"/>
    <w:multiLevelType w:val="singleLevel"/>
    <w:tmpl w:val="205B15AB"/>
    <w:lvl w:ilvl="0">
      <w:start w:val="1"/>
      <w:numFmt w:val="decimal"/>
      <w:suff w:val="space"/>
      <w:lvlText w:val="(%1)"/>
      <w:lvlJc w:val="left"/>
      <w:pPr>
        <w:ind w:left="0" w:firstLine="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C8C55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A31C75"/>
    <w:multiLevelType w:val="hybridMultilevel"/>
    <w:tmpl w:val="185E2AB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1"/>
  </w:num>
  <w:num w:numId="6">
    <w:abstractNumId w:val="2"/>
  </w:num>
  <w:num w:numId="7">
    <w:abstractNumId w:val="3"/>
    <w:lvlOverride w:ilvl="0">
      <w:startOverride w:val="1"/>
    </w:lvlOverride>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0E7E"/>
    <w:rsid w:val="00001585"/>
    <w:rsid w:val="00001F87"/>
    <w:rsid w:val="0000348E"/>
    <w:rsid w:val="00003DD2"/>
    <w:rsid w:val="00004055"/>
    <w:rsid w:val="00006378"/>
    <w:rsid w:val="00014AA3"/>
    <w:rsid w:val="000160CB"/>
    <w:rsid w:val="00016557"/>
    <w:rsid w:val="00020406"/>
    <w:rsid w:val="00020D32"/>
    <w:rsid w:val="00021A83"/>
    <w:rsid w:val="00022984"/>
    <w:rsid w:val="000232F5"/>
    <w:rsid w:val="00023C40"/>
    <w:rsid w:val="000248D3"/>
    <w:rsid w:val="00026EA2"/>
    <w:rsid w:val="0003048E"/>
    <w:rsid w:val="000332E1"/>
    <w:rsid w:val="00033397"/>
    <w:rsid w:val="00040095"/>
    <w:rsid w:val="000421FC"/>
    <w:rsid w:val="00043B4D"/>
    <w:rsid w:val="00043C2D"/>
    <w:rsid w:val="00044732"/>
    <w:rsid w:val="00046EC9"/>
    <w:rsid w:val="000479A0"/>
    <w:rsid w:val="00051134"/>
    <w:rsid w:val="00052BB6"/>
    <w:rsid w:val="00053AE5"/>
    <w:rsid w:val="00054A5C"/>
    <w:rsid w:val="00055BCC"/>
    <w:rsid w:val="00055EAB"/>
    <w:rsid w:val="000576CC"/>
    <w:rsid w:val="00057DB1"/>
    <w:rsid w:val="00060995"/>
    <w:rsid w:val="00061122"/>
    <w:rsid w:val="00063671"/>
    <w:rsid w:val="00065A43"/>
    <w:rsid w:val="0006797E"/>
    <w:rsid w:val="0007000E"/>
    <w:rsid w:val="00073C9C"/>
    <w:rsid w:val="00074C23"/>
    <w:rsid w:val="00075499"/>
    <w:rsid w:val="00080512"/>
    <w:rsid w:val="00084485"/>
    <w:rsid w:val="00086A67"/>
    <w:rsid w:val="00090468"/>
    <w:rsid w:val="000934C4"/>
    <w:rsid w:val="00094568"/>
    <w:rsid w:val="00094CAF"/>
    <w:rsid w:val="000951DF"/>
    <w:rsid w:val="000A2E98"/>
    <w:rsid w:val="000A442A"/>
    <w:rsid w:val="000B163C"/>
    <w:rsid w:val="000B207E"/>
    <w:rsid w:val="000B3FC8"/>
    <w:rsid w:val="000B4A37"/>
    <w:rsid w:val="000B7BCF"/>
    <w:rsid w:val="000C2B74"/>
    <w:rsid w:val="000C322E"/>
    <w:rsid w:val="000C3BF4"/>
    <w:rsid w:val="000C522B"/>
    <w:rsid w:val="000C52C4"/>
    <w:rsid w:val="000D2760"/>
    <w:rsid w:val="000D3ABB"/>
    <w:rsid w:val="000D58AB"/>
    <w:rsid w:val="000D77CA"/>
    <w:rsid w:val="000E0F15"/>
    <w:rsid w:val="000E2CC7"/>
    <w:rsid w:val="000E2FA3"/>
    <w:rsid w:val="000E5649"/>
    <w:rsid w:val="000F086D"/>
    <w:rsid w:val="000F2814"/>
    <w:rsid w:val="000F3A61"/>
    <w:rsid w:val="000F3DFD"/>
    <w:rsid w:val="000F4679"/>
    <w:rsid w:val="000F4B44"/>
    <w:rsid w:val="000F5CF0"/>
    <w:rsid w:val="0010214F"/>
    <w:rsid w:val="00102B06"/>
    <w:rsid w:val="00102B19"/>
    <w:rsid w:val="00103D28"/>
    <w:rsid w:val="00104352"/>
    <w:rsid w:val="00106ACA"/>
    <w:rsid w:val="00106AE3"/>
    <w:rsid w:val="00106B2A"/>
    <w:rsid w:val="00107636"/>
    <w:rsid w:val="00112F1A"/>
    <w:rsid w:val="00113FCB"/>
    <w:rsid w:val="00116F57"/>
    <w:rsid w:val="00120BD7"/>
    <w:rsid w:val="00122397"/>
    <w:rsid w:val="00126AF5"/>
    <w:rsid w:val="001334DF"/>
    <w:rsid w:val="001356A1"/>
    <w:rsid w:val="00135DBB"/>
    <w:rsid w:val="00136C80"/>
    <w:rsid w:val="00145075"/>
    <w:rsid w:val="00145672"/>
    <w:rsid w:val="00146688"/>
    <w:rsid w:val="001466BD"/>
    <w:rsid w:val="00147B42"/>
    <w:rsid w:val="00150813"/>
    <w:rsid w:val="001522FF"/>
    <w:rsid w:val="00153634"/>
    <w:rsid w:val="00153823"/>
    <w:rsid w:val="00154B2F"/>
    <w:rsid w:val="00155392"/>
    <w:rsid w:val="00156C09"/>
    <w:rsid w:val="00156E09"/>
    <w:rsid w:val="00157BC5"/>
    <w:rsid w:val="001603F0"/>
    <w:rsid w:val="0016093B"/>
    <w:rsid w:val="00160AEE"/>
    <w:rsid w:val="00160B30"/>
    <w:rsid w:val="00162896"/>
    <w:rsid w:val="00162C4E"/>
    <w:rsid w:val="00165B1F"/>
    <w:rsid w:val="00172496"/>
    <w:rsid w:val="00172AF9"/>
    <w:rsid w:val="001741A0"/>
    <w:rsid w:val="0017431B"/>
    <w:rsid w:val="0017435E"/>
    <w:rsid w:val="00175849"/>
    <w:rsid w:val="00175FA0"/>
    <w:rsid w:val="00180620"/>
    <w:rsid w:val="00180CBE"/>
    <w:rsid w:val="00181FE3"/>
    <w:rsid w:val="00183802"/>
    <w:rsid w:val="00184AA8"/>
    <w:rsid w:val="00185083"/>
    <w:rsid w:val="0019099E"/>
    <w:rsid w:val="00192FF9"/>
    <w:rsid w:val="0019357C"/>
    <w:rsid w:val="00194CD0"/>
    <w:rsid w:val="00196025"/>
    <w:rsid w:val="00196395"/>
    <w:rsid w:val="001A0EBA"/>
    <w:rsid w:val="001A5913"/>
    <w:rsid w:val="001B0095"/>
    <w:rsid w:val="001B016E"/>
    <w:rsid w:val="001B0F94"/>
    <w:rsid w:val="001B49C9"/>
    <w:rsid w:val="001B5ABE"/>
    <w:rsid w:val="001B6359"/>
    <w:rsid w:val="001B6859"/>
    <w:rsid w:val="001C23F4"/>
    <w:rsid w:val="001C25E0"/>
    <w:rsid w:val="001C49D9"/>
    <w:rsid w:val="001C4F79"/>
    <w:rsid w:val="001C52BA"/>
    <w:rsid w:val="001C6565"/>
    <w:rsid w:val="001D16E8"/>
    <w:rsid w:val="001D4131"/>
    <w:rsid w:val="001D62A5"/>
    <w:rsid w:val="001D62AA"/>
    <w:rsid w:val="001D6B00"/>
    <w:rsid w:val="001E073E"/>
    <w:rsid w:val="001E0D90"/>
    <w:rsid w:val="001E0DEB"/>
    <w:rsid w:val="001E1D6B"/>
    <w:rsid w:val="001E229F"/>
    <w:rsid w:val="001E3004"/>
    <w:rsid w:val="001E418F"/>
    <w:rsid w:val="001E493B"/>
    <w:rsid w:val="001E4E9A"/>
    <w:rsid w:val="001E5611"/>
    <w:rsid w:val="001E6337"/>
    <w:rsid w:val="001F168B"/>
    <w:rsid w:val="001F1AD2"/>
    <w:rsid w:val="001F1C10"/>
    <w:rsid w:val="001F2E7E"/>
    <w:rsid w:val="001F592D"/>
    <w:rsid w:val="001F7831"/>
    <w:rsid w:val="0020033F"/>
    <w:rsid w:val="00200D78"/>
    <w:rsid w:val="00201965"/>
    <w:rsid w:val="00201EF1"/>
    <w:rsid w:val="00204045"/>
    <w:rsid w:val="00204C85"/>
    <w:rsid w:val="0020712B"/>
    <w:rsid w:val="002109EA"/>
    <w:rsid w:val="00212483"/>
    <w:rsid w:val="00212D28"/>
    <w:rsid w:val="00214913"/>
    <w:rsid w:val="00215CB1"/>
    <w:rsid w:val="00222066"/>
    <w:rsid w:val="002231B4"/>
    <w:rsid w:val="0022344F"/>
    <w:rsid w:val="0022606D"/>
    <w:rsid w:val="002269F7"/>
    <w:rsid w:val="00227B12"/>
    <w:rsid w:val="00230BE8"/>
    <w:rsid w:val="00231728"/>
    <w:rsid w:val="002327F5"/>
    <w:rsid w:val="00235979"/>
    <w:rsid w:val="00236450"/>
    <w:rsid w:val="00240C25"/>
    <w:rsid w:val="002434C4"/>
    <w:rsid w:val="0024385B"/>
    <w:rsid w:val="00243B82"/>
    <w:rsid w:val="0024649D"/>
    <w:rsid w:val="00250404"/>
    <w:rsid w:val="00250657"/>
    <w:rsid w:val="002518E8"/>
    <w:rsid w:val="00251AB5"/>
    <w:rsid w:val="00251F01"/>
    <w:rsid w:val="00254A90"/>
    <w:rsid w:val="0025557A"/>
    <w:rsid w:val="00260762"/>
    <w:rsid w:val="00260AA1"/>
    <w:rsid w:val="002610D8"/>
    <w:rsid w:val="00262C20"/>
    <w:rsid w:val="002639BA"/>
    <w:rsid w:val="00264C9E"/>
    <w:rsid w:val="002658E9"/>
    <w:rsid w:val="0026666D"/>
    <w:rsid w:val="00267B9E"/>
    <w:rsid w:val="002725B4"/>
    <w:rsid w:val="00273A13"/>
    <w:rsid w:val="00274067"/>
    <w:rsid w:val="002747EC"/>
    <w:rsid w:val="002776F0"/>
    <w:rsid w:val="002821A7"/>
    <w:rsid w:val="00282924"/>
    <w:rsid w:val="002855BF"/>
    <w:rsid w:val="00285C15"/>
    <w:rsid w:val="00286370"/>
    <w:rsid w:val="00286BA7"/>
    <w:rsid w:val="00295EAC"/>
    <w:rsid w:val="00296761"/>
    <w:rsid w:val="00297338"/>
    <w:rsid w:val="002B00FE"/>
    <w:rsid w:val="002B0A69"/>
    <w:rsid w:val="002B0F75"/>
    <w:rsid w:val="002B12CE"/>
    <w:rsid w:val="002B2B2E"/>
    <w:rsid w:val="002B544F"/>
    <w:rsid w:val="002B5697"/>
    <w:rsid w:val="002B6247"/>
    <w:rsid w:val="002C0178"/>
    <w:rsid w:val="002C09B2"/>
    <w:rsid w:val="002C2835"/>
    <w:rsid w:val="002C28B1"/>
    <w:rsid w:val="002C3EC9"/>
    <w:rsid w:val="002C3FB9"/>
    <w:rsid w:val="002C6880"/>
    <w:rsid w:val="002C7040"/>
    <w:rsid w:val="002C7967"/>
    <w:rsid w:val="002D1E18"/>
    <w:rsid w:val="002D2C74"/>
    <w:rsid w:val="002D42CD"/>
    <w:rsid w:val="002D5D7B"/>
    <w:rsid w:val="002D6131"/>
    <w:rsid w:val="002D62C7"/>
    <w:rsid w:val="002E2240"/>
    <w:rsid w:val="002E31D3"/>
    <w:rsid w:val="002E53D5"/>
    <w:rsid w:val="002E5CBF"/>
    <w:rsid w:val="002E7372"/>
    <w:rsid w:val="002F0D22"/>
    <w:rsid w:val="002F7C2E"/>
    <w:rsid w:val="00300884"/>
    <w:rsid w:val="00301119"/>
    <w:rsid w:val="003016F7"/>
    <w:rsid w:val="00303594"/>
    <w:rsid w:val="003039C4"/>
    <w:rsid w:val="00304EA7"/>
    <w:rsid w:val="00305C77"/>
    <w:rsid w:val="00306C0D"/>
    <w:rsid w:val="003076E6"/>
    <w:rsid w:val="003079EC"/>
    <w:rsid w:val="00311AD4"/>
    <w:rsid w:val="00311B17"/>
    <w:rsid w:val="00312F17"/>
    <w:rsid w:val="003154B0"/>
    <w:rsid w:val="003172DC"/>
    <w:rsid w:val="00320199"/>
    <w:rsid w:val="00320D41"/>
    <w:rsid w:val="00322756"/>
    <w:rsid w:val="00325AE3"/>
    <w:rsid w:val="00326001"/>
    <w:rsid w:val="00326069"/>
    <w:rsid w:val="003306AD"/>
    <w:rsid w:val="00331087"/>
    <w:rsid w:val="00333F67"/>
    <w:rsid w:val="00336056"/>
    <w:rsid w:val="003377F6"/>
    <w:rsid w:val="00337F47"/>
    <w:rsid w:val="00342C91"/>
    <w:rsid w:val="00342E89"/>
    <w:rsid w:val="0035100F"/>
    <w:rsid w:val="00352177"/>
    <w:rsid w:val="00352231"/>
    <w:rsid w:val="003533A7"/>
    <w:rsid w:val="0035407A"/>
    <w:rsid w:val="0035462D"/>
    <w:rsid w:val="003546A2"/>
    <w:rsid w:val="00356F67"/>
    <w:rsid w:val="0035782E"/>
    <w:rsid w:val="003578EB"/>
    <w:rsid w:val="003620E1"/>
    <w:rsid w:val="00362D08"/>
    <w:rsid w:val="00364571"/>
    <w:rsid w:val="00364AD4"/>
    <w:rsid w:val="00364B41"/>
    <w:rsid w:val="0036575E"/>
    <w:rsid w:val="0036605C"/>
    <w:rsid w:val="003664D2"/>
    <w:rsid w:val="0036700F"/>
    <w:rsid w:val="00367420"/>
    <w:rsid w:val="00367DFF"/>
    <w:rsid w:val="00371193"/>
    <w:rsid w:val="00382592"/>
    <w:rsid w:val="00383096"/>
    <w:rsid w:val="00383702"/>
    <w:rsid w:val="003852FF"/>
    <w:rsid w:val="0038569A"/>
    <w:rsid w:val="00385C65"/>
    <w:rsid w:val="003871E4"/>
    <w:rsid w:val="003872AC"/>
    <w:rsid w:val="00387BCD"/>
    <w:rsid w:val="00387DD0"/>
    <w:rsid w:val="00392BF8"/>
    <w:rsid w:val="00392F66"/>
    <w:rsid w:val="003A407B"/>
    <w:rsid w:val="003A41EF"/>
    <w:rsid w:val="003A70E0"/>
    <w:rsid w:val="003B1682"/>
    <w:rsid w:val="003B40AD"/>
    <w:rsid w:val="003B47D5"/>
    <w:rsid w:val="003B57D7"/>
    <w:rsid w:val="003B6AEC"/>
    <w:rsid w:val="003C1B8A"/>
    <w:rsid w:val="003C256E"/>
    <w:rsid w:val="003C4C29"/>
    <w:rsid w:val="003C4E37"/>
    <w:rsid w:val="003D06FA"/>
    <w:rsid w:val="003D3459"/>
    <w:rsid w:val="003D57A4"/>
    <w:rsid w:val="003D5E0C"/>
    <w:rsid w:val="003D5E78"/>
    <w:rsid w:val="003D6730"/>
    <w:rsid w:val="003E0D32"/>
    <w:rsid w:val="003E16BE"/>
    <w:rsid w:val="003E2BB9"/>
    <w:rsid w:val="003E54A8"/>
    <w:rsid w:val="003E5C41"/>
    <w:rsid w:val="003E6C1A"/>
    <w:rsid w:val="003E7F45"/>
    <w:rsid w:val="003F10B8"/>
    <w:rsid w:val="003F33FB"/>
    <w:rsid w:val="003F3F37"/>
    <w:rsid w:val="003F4E28"/>
    <w:rsid w:val="003F6492"/>
    <w:rsid w:val="003F7A47"/>
    <w:rsid w:val="004006E8"/>
    <w:rsid w:val="00401855"/>
    <w:rsid w:val="00401C12"/>
    <w:rsid w:val="0040362A"/>
    <w:rsid w:val="00403C0B"/>
    <w:rsid w:val="00403DFA"/>
    <w:rsid w:val="0040402B"/>
    <w:rsid w:val="00406C19"/>
    <w:rsid w:val="00410ED0"/>
    <w:rsid w:val="00411CED"/>
    <w:rsid w:val="0041603E"/>
    <w:rsid w:val="004165F8"/>
    <w:rsid w:val="00420DED"/>
    <w:rsid w:val="004210F5"/>
    <w:rsid w:val="00422C25"/>
    <w:rsid w:val="00424C4C"/>
    <w:rsid w:val="004324D6"/>
    <w:rsid w:val="0043400B"/>
    <w:rsid w:val="00434DCC"/>
    <w:rsid w:val="00435139"/>
    <w:rsid w:val="00435266"/>
    <w:rsid w:val="00435CCA"/>
    <w:rsid w:val="004366C6"/>
    <w:rsid w:val="00437B9E"/>
    <w:rsid w:val="00437BCC"/>
    <w:rsid w:val="004445D0"/>
    <w:rsid w:val="00444AB6"/>
    <w:rsid w:val="00445876"/>
    <w:rsid w:val="004459E9"/>
    <w:rsid w:val="00453B1C"/>
    <w:rsid w:val="00454F9E"/>
    <w:rsid w:val="00456029"/>
    <w:rsid w:val="00463126"/>
    <w:rsid w:val="00463BCC"/>
    <w:rsid w:val="004653DE"/>
    <w:rsid w:val="00465587"/>
    <w:rsid w:val="004666A6"/>
    <w:rsid w:val="00470624"/>
    <w:rsid w:val="004723EF"/>
    <w:rsid w:val="0047723E"/>
    <w:rsid w:val="00477455"/>
    <w:rsid w:val="004812D5"/>
    <w:rsid w:val="0048373A"/>
    <w:rsid w:val="0048387C"/>
    <w:rsid w:val="00484DB9"/>
    <w:rsid w:val="00485079"/>
    <w:rsid w:val="004866F6"/>
    <w:rsid w:val="00487AE9"/>
    <w:rsid w:val="00493A06"/>
    <w:rsid w:val="00494456"/>
    <w:rsid w:val="00495C36"/>
    <w:rsid w:val="0049667C"/>
    <w:rsid w:val="0049673F"/>
    <w:rsid w:val="004A1F7B"/>
    <w:rsid w:val="004A3ADC"/>
    <w:rsid w:val="004A740E"/>
    <w:rsid w:val="004B0497"/>
    <w:rsid w:val="004B0AB3"/>
    <w:rsid w:val="004B536E"/>
    <w:rsid w:val="004C085B"/>
    <w:rsid w:val="004C37C0"/>
    <w:rsid w:val="004C3E05"/>
    <w:rsid w:val="004C44D2"/>
    <w:rsid w:val="004D0EA5"/>
    <w:rsid w:val="004D32D0"/>
    <w:rsid w:val="004D3578"/>
    <w:rsid w:val="004D380D"/>
    <w:rsid w:val="004D5EFB"/>
    <w:rsid w:val="004D6765"/>
    <w:rsid w:val="004D6A0C"/>
    <w:rsid w:val="004D72EA"/>
    <w:rsid w:val="004D734C"/>
    <w:rsid w:val="004D7E90"/>
    <w:rsid w:val="004E213A"/>
    <w:rsid w:val="004E21C5"/>
    <w:rsid w:val="004E2570"/>
    <w:rsid w:val="004E3399"/>
    <w:rsid w:val="004E71CD"/>
    <w:rsid w:val="004E7A68"/>
    <w:rsid w:val="004F4497"/>
    <w:rsid w:val="004F4D6D"/>
    <w:rsid w:val="004F4DF9"/>
    <w:rsid w:val="004F4E72"/>
    <w:rsid w:val="004F6CB6"/>
    <w:rsid w:val="00500369"/>
    <w:rsid w:val="00502A91"/>
    <w:rsid w:val="00503171"/>
    <w:rsid w:val="00503772"/>
    <w:rsid w:val="00506A40"/>
    <w:rsid w:val="00506C28"/>
    <w:rsid w:val="00506C43"/>
    <w:rsid w:val="00507523"/>
    <w:rsid w:val="005100E0"/>
    <w:rsid w:val="005102EB"/>
    <w:rsid w:val="005106E9"/>
    <w:rsid w:val="00510BF7"/>
    <w:rsid w:val="00514032"/>
    <w:rsid w:val="00514E3B"/>
    <w:rsid w:val="005155FD"/>
    <w:rsid w:val="00516118"/>
    <w:rsid w:val="00517C19"/>
    <w:rsid w:val="005228FB"/>
    <w:rsid w:val="0052511C"/>
    <w:rsid w:val="00525C70"/>
    <w:rsid w:val="005301D9"/>
    <w:rsid w:val="00531215"/>
    <w:rsid w:val="0053137A"/>
    <w:rsid w:val="0053362D"/>
    <w:rsid w:val="00533C8A"/>
    <w:rsid w:val="00534DA0"/>
    <w:rsid w:val="00535E58"/>
    <w:rsid w:val="00535E7E"/>
    <w:rsid w:val="00536404"/>
    <w:rsid w:val="00536A00"/>
    <w:rsid w:val="00540CD4"/>
    <w:rsid w:val="005431CC"/>
    <w:rsid w:val="0054320E"/>
    <w:rsid w:val="0054327E"/>
    <w:rsid w:val="005432A6"/>
    <w:rsid w:val="00543E6C"/>
    <w:rsid w:val="00544ECB"/>
    <w:rsid w:val="00546177"/>
    <w:rsid w:val="005478A5"/>
    <w:rsid w:val="00552879"/>
    <w:rsid w:val="00553193"/>
    <w:rsid w:val="00553D99"/>
    <w:rsid w:val="00553E07"/>
    <w:rsid w:val="005552CD"/>
    <w:rsid w:val="00555F20"/>
    <w:rsid w:val="00556308"/>
    <w:rsid w:val="0056339E"/>
    <w:rsid w:val="00563D7C"/>
    <w:rsid w:val="00565087"/>
    <w:rsid w:val="00565393"/>
    <w:rsid w:val="0056573F"/>
    <w:rsid w:val="00565D00"/>
    <w:rsid w:val="0057668E"/>
    <w:rsid w:val="005777DF"/>
    <w:rsid w:val="005822E2"/>
    <w:rsid w:val="00582E27"/>
    <w:rsid w:val="0058544E"/>
    <w:rsid w:val="00585A88"/>
    <w:rsid w:val="00586CD9"/>
    <w:rsid w:val="0059031B"/>
    <w:rsid w:val="00591754"/>
    <w:rsid w:val="005917EF"/>
    <w:rsid w:val="00596C0D"/>
    <w:rsid w:val="00597523"/>
    <w:rsid w:val="005A02AA"/>
    <w:rsid w:val="005A1190"/>
    <w:rsid w:val="005A24F5"/>
    <w:rsid w:val="005A3577"/>
    <w:rsid w:val="005A3A2B"/>
    <w:rsid w:val="005A572D"/>
    <w:rsid w:val="005A7233"/>
    <w:rsid w:val="005A7D57"/>
    <w:rsid w:val="005B0834"/>
    <w:rsid w:val="005B33DF"/>
    <w:rsid w:val="005B3B3B"/>
    <w:rsid w:val="005B4177"/>
    <w:rsid w:val="005B45E4"/>
    <w:rsid w:val="005B64B1"/>
    <w:rsid w:val="005B6AC6"/>
    <w:rsid w:val="005C1189"/>
    <w:rsid w:val="005C5B31"/>
    <w:rsid w:val="005C67B6"/>
    <w:rsid w:val="005D1BD6"/>
    <w:rsid w:val="005D27D2"/>
    <w:rsid w:val="005D3B1E"/>
    <w:rsid w:val="005D42F1"/>
    <w:rsid w:val="005D5C00"/>
    <w:rsid w:val="005D5EBD"/>
    <w:rsid w:val="005D6F59"/>
    <w:rsid w:val="005D6FB9"/>
    <w:rsid w:val="005D79FB"/>
    <w:rsid w:val="005E178C"/>
    <w:rsid w:val="005E1AD0"/>
    <w:rsid w:val="005E292D"/>
    <w:rsid w:val="005E5594"/>
    <w:rsid w:val="005E725E"/>
    <w:rsid w:val="005F5DB8"/>
    <w:rsid w:val="005F74A5"/>
    <w:rsid w:val="00600181"/>
    <w:rsid w:val="006008CA"/>
    <w:rsid w:val="006019D2"/>
    <w:rsid w:val="00603D26"/>
    <w:rsid w:val="00603F2B"/>
    <w:rsid w:val="00605D05"/>
    <w:rsid w:val="006067BA"/>
    <w:rsid w:val="00607314"/>
    <w:rsid w:val="00611566"/>
    <w:rsid w:val="006126AD"/>
    <w:rsid w:val="00613D56"/>
    <w:rsid w:val="00616B10"/>
    <w:rsid w:val="0061737C"/>
    <w:rsid w:val="00621378"/>
    <w:rsid w:val="00621FA1"/>
    <w:rsid w:val="00622AC3"/>
    <w:rsid w:val="00622BF4"/>
    <w:rsid w:val="00623052"/>
    <w:rsid w:val="00624CF7"/>
    <w:rsid w:val="00625283"/>
    <w:rsid w:val="00626944"/>
    <w:rsid w:val="00631A54"/>
    <w:rsid w:val="00632252"/>
    <w:rsid w:val="00633701"/>
    <w:rsid w:val="0064334C"/>
    <w:rsid w:val="00646D99"/>
    <w:rsid w:val="0065041F"/>
    <w:rsid w:val="00650A71"/>
    <w:rsid w:val="00650FA0"/>
    <w:rsid w:val="00652B36"/>
    <w:rsid w:val="00652C26"/>
    <w:rsid w:val="00652D28"/>
    <w:rsid w:val="00652FBB"/>
    <w:rsid w:val="006530B3"/>
    <w:rsid w:val="00655A95"/>
    <w:rsid w:val="00656235"/>
    <w:rsid w:val="00656910"/>
    <w:rsid w:val="00657476"/>
    <w:rsid w:val="006574C0"/>
    <w:rsid w:val="00657810"/>
    <w:rsid w:val="006600A5"/>
    <w:rsid w:val="0066097F"/>
    <w:rsid w:val="00663069"/>
    <w:rsid w:val="00664E95"/>
    <w:rsid w:val="00665066"/>
    <w:rsid w:val="00665875"/>
    <w:rsid w:val="00665D41"/>
    <w:rsid w:val="006678B9"/>
    <w:rsid w:val="006714D4"/>
    <w:rsid w:val="006722F2"/>
    <w:rsid w:val="0067435E"/>
    <w:rsid w:val="00674C29"/>
    <w:rsid w:val="00675E5A"/>
    <w:rsid w:val="00677953"/>
    <w:rsid w:val="00680D20"/>
    <w:rsid w:val="0068617A"/>
    <w:rsid w:val="00686C50"/>
    <w:rsid w:val="006904B6"/>
    <w:rsid w:val="00691E09"/>
    <w:rsid w:val="00691F9C"/>
    <w:rsid w:val="00692953"/>
    <w:rsid w:val="00693F6E"/>
    <w:rsid w:val="00696478"/>
    <w:rsid w:val="00697CFC"/>
    <w:rsid w:val="006A03F7"/>
    <w:rsid w:val="006A2276"/>
    <w:rsid w:val="006A2771"/>
    <w:rsid w:val="006A47B6"/>
    <w:rsid w:val="006B57E2"/>
    <w:rsid w:val="006B5906"/>
    <w:rsid w:val="006C1424"/>
    <w:rsid w:val="006C25EA"/>
    <w:rsid w:val="006C66D8"/>
    <w:rsid w:val="006C7F3F"/>
    <w:rsid w:val="006D0AAB"/>
    <w:rsid w:val="006D1453"/>
    <w:rsid w:val="006D1E24"/>
    <w:rsid w:val="006D5D9A"/>
    <w:rsid w:val="006D7155"/>
    <w:rsid w:val="006D79E9"/>
    <w:rsid w:val="006E0B16"/>
    <w:rsid w:val="006E1417"/>
    <w:rsid w:val="006E3042"/>
    <w:rsid w:val="006E54E3"/>
    <w:rsid w:val="006E6B51"/>
    <w:rsid w:val="006E6E42"/>
    <w:rsid w:val="006F150C"/>
    <w:rsid w:val="006F1CE3"/>
    <w:rsid w:val="006F21F4"/>
    <w:rsid w:val="006F35E7"/>
    <w:rsid w:val="006F413D"/>
    <w:rsid w:val="006F6A2C"/>
    <w:rsid w:val="00704EB5"/>
    <w:rsid w:val="00705842"/>
    <w:rsid w:val="007069DC"/>
    <w:rsid w:val="00710201"/>
    <w:rsid w:val="007126FC"/>
    <w:rsid w:val="0071450A"/>
    <w:rsid w:val="007149F7"/>
    <w:rsid w:val="0072073A"/>
    <w:rsid w:val="00721B2D"/>
    <w:rsid w:val="007220A0"/>
    <w:rsid w:val="007246EC"/>
    <w:rsid w:val="007267F0"/>
    <w:rsid w:val="007309DE"/>
    <w:rsid w:val="00731690"/>
    <w:rsid w:val="007342B5"/>
    <w:rsid w:val="00734A5B"/>
    <w:rsid w:val="00735572"/>
    <w:rsid w:val="00735EA1"/>
    <w:rsid w:val="00736801"/>
    <w:rsid w:val="007369D4"/>
    <w:rsid w:val="00740D28"/>
    <w:rsid w:val="00741AF7"/>
    <w:rsid w:val="0074383A"/>
    <w:rsid w:val="00744E76"/>
    <w:rsid w:val="00745F8E"/>
    <w:rsid w:val="00746634"/>
    <w:rsid w:val="00751BDF"/>
    <w:rsid w:val="00751CB8"/>
    <w:rsid w:val="007535FB"/>
    <w:rsid w:val="00753CB4"/>
    <w:rsid w:val="007559AC"/>
    <w:rsid w:val="007561B3"/>
    <w:rsid w:val="00756A33"/>
    <w:rsid w:val="00757D40"/>
    <w:rsid w:val="00760AE6"/>
    <w:rsid w:val="0076471E"/>
    <w:rsid w:val="007653CE"/>
    <w:rsid w:val="007662B5"/>
    <w:rsid w:val="007666E5"/>
    <w:rsid w:val="0076749F"/>
    <w:rsid w:val="00767AFE"/>
    <w:rsid w:val="007701C2"/>
    <w:rsid w:val="00770B65"/>
    <w:rsid w:val="007730DE"/>
    <w:rsid w:val="00773558"/>
    <w:rsid w:val="007739FB"/>
    <w:rsid w:val="0077564D"/>
    <w:rsid w:val="00776710"/>
    <w:rsid w:val="00780C61"/>
    <w:rsid w:val="00781CD2"/>
    <w:rsid w:val="00781DB5"/>
    <w:rsid w:val="00781F0F"/>
    <w:rsid w:val="00782341"/>
    <w:rsid w:val="0078240C"/>
    <w:rsid w:val="0078727C"/>
    <w:rsid w:val="0079049D"/>
    <w:rsid w:val="00790844"/>
    <w:rsid w:val="00791A1A"/>
    <w:rsid w:val="00793DC5"/>
    <w:rsid w:val="007949C4"/>
    <w:rsid w:val="007951C7"/>
    <w:rsid w:val="00795C1E"/>
    <w:rsid w:val="00795F68"/>
    <w:rsid w:val="0079647B"/>
    <w:rsid w:val="007A07B1"/>
    <w:rsid w:val="007A40BF"/>
    <w:rsid w:val="007A5C35"/>
    <w:rsid w:val="007A6EDB"/>
    <w:rsid w:val="007B0D2B"/>
    <w:rsid w:val="007B18D8"/>
    <w:rsid w:val="007B20B2"/>
    <w:rsid w:val="007B2113"/>
    <w:rsid w:val="007B3CD7"/>
    <w:rsid w:val="007B41BF"/>
    <w:rsid w:val="007B4D85"/>
    <w:rsid w:val="007C095F"/>
    <w:rsid w:val="007C2DD0"/>
    <w:rsid w:val="007C36C6"/>
    <w:rsid w:val="007C36E0"/>
    <w:rsid w:val="007C42E2"/>
    <w:rsid w:val="007C4B5E"/>
    <w:rsid w:val="007C4ED1"/>
    <w:rsid w:val="007C6593"/>
    <w:rsid w:val="007C6AF5"/>
    <w:rsid w:val="007D10F0"/>
    <w:rsid w:val="007D177D"/>
    <w:rsid w:val="007D1C31"/>
    <w:rsid w:val="007D2443"/>
    <w:rsid w:val="007D27EB"/>
    <w:rsid w:val="007D628D"/>
    <w:rsid w:val="007D67A6"/>
    <w:rsid w:val="007E15DF"/>
    <w:rsid w:val="007E1ADF"/>
    <w:rsid w:val="007E2C50"/>
    <w:rsid w:val="007E3B79"/>
    <w:rsid w:val="007E422C"/>
    <w:rsid w:val="007E47E3"/>
    <w:rsid w:val="007E49B4"/>
    <w:rsid w:val="007E4AC0"/>
    <w:rsid w:val="007E5DF8"/>
    <w:rsid w:val="007E740D"/>
    <w:rsid w:val="007F2E08"/>
    <w:rsid w:val="007F32FB"/>
    <w:rsid w:val="007F3EBC"/>
    <w:rsid w:val="007F46F3"/>
    <w:rsid w:val="007F4D29"/>
    <w:rsid w:val="007F5E0D"/>
    <w:rsid w:val="007F6338"/>
    <w:rsid w:val="0080170B"/>
    <w:rsid w:val="008017A4"/>
    <w:rsid w:val="008028A4"/>
    <w:rsid w:val="008039CB"/>
    <w:rsid w:val="0080424C"/>
    <w:rsid w:val="008050DF"/>
    <w:rsid w:val="008072EE"/>
    <w:rsid w:val="0081002A"/>
    <w:rsid w:val="00811027"/>
    <w:rsid w:val="008128AC"/>
    <w:rsid w:val="00813245"/>
    <w:rsid w:val="00813F2C"/>
    <w:rsid w:val="0081513C"/>
    <w:rsid w:val="00817EB4"/>
    <w:rsid w:val="00820C51"/>
    <w:rsid w:val="00822A13"/>
    <w:rsid w:val="00822B7F"/>
    <w:rsid w:val="00824452"/>
    <w:rsid w:val="0082491C"/>
    <w:rsid w:val="00825085"/>
    <w:rsid w:val="00825231"/>
    <w:rsid w:val="008276A9"/>
    <w:rsid w:val="00832495"/>
    <w:rsid w:val="0083251B"/>
    <w:rsid w:val="0083322D"/>
    <w:rsid w:val="0083530A"/>
    <w:rsid w:val="00836662"/>
    <w:rsid w:val="00840169"/>
    <w:rsid w:val="008409AC"/>
    <w:rsid w:val="00840DE0"/>
    <w:rsid w:val="008413B3"/>
    <w:rsid w:val="008426EA"/>
    <w:rsid w:val="00843DF5"/>
    <w:rsid w:val="008441F3"/>
    <w:rsid w:val="00844C8C"/>
    <w:rsid w:val="0084650F"/>
    <w:rsid w:val="008502EA"/>
    <w:rsid w:val="00850A66"/>
    <w:rsid w:val="00852209"/>
    <w:rsid w:val="0085285C"/>
    <w:rsid w:val="00852D6B"/>
    <w:rsid w:val="0085341E"/>
    <w:rsid w:val="00854C17"/>
    <w:rsid w:val="00855945"/>
    <w:rsid w:val="00855D6F"/>
    <w:rsid w:val="00855E88"/>
    <w:rsid w:val="0085651B"/>
    <w:rsid w:val="00857110"/>
    <w:rsid w:val="00861947"/>
    <w:rsid w:val="00862E9D"/>
    <w:rsid w:val="0086354A"/>
    <w:rsid w:val="00863AFD"/>
    <w:rsid w:val="00864976"/>
    <w:rsid w:val="00875860"/>
    <w:rsid w:val="008768CA"/>
    <w:rsid w:val="00877267"/>
    <w:rsid w:val="00877DE3"/>
    <w:rsid w:val="00877EF9"/>
    <w:rsid w:val="00880559"/>
    <w:rsid w:val="00883C6A"/>
    <w:rsid w:val="0088514D"/>
    <w:rsid w:val="00885192"/>
    <w:rsid w:val="00885B2C"/>
    <w:rsid w:val="00885EC0"/>
    <w:rsid w:val="008862F0"/>
    <w:rsid w:val="00886368"/>
    <w:rsid w:val="00887189"/>
    <w:rsid w:val="00887917"/>
    <w:rsid w:val="00887A0A"/>
    <w:rsid w:val="008915FC"/>
    <w:rsid w:val="00892660"/>
    <w:rsid w:val="00893074"/>
    <w:rsid w:val="008946B5"/>
    <w:rsid w:val="008960D9"/>
    <w:rsid w:val="008970DD"/>
    <w:rsid w:val="008A1CE4"/>
    <w:rsid w:val="008A2E47"/>
    <w:rsid w:val="008A7CEC"/>
    <w:rsid w:val="008B00C4"/>
    <w:rsid w:val="008B22CF"/>
    <w:rsid w:val="008B3414"/>
    <w:rsid w:val="008B434B"/>
    <w:rsid w:val="008B5306"/>
    <w:rsid w:val="008B6BF4"/>
    <w:rsid w:val="008B76AC"/>
    <w:rsid w:val="008C00AD"/>
    <w:rsid w:val="008C2E2A"/>
    <w:rsid w:val="008C3057"/>
    <w:rsid w:val="008C7630"/>
    <w:rsid w:val="008D0A1F"/>
    <w:rsid w:val="008D2E4D"/>
    <w:rsid w:val="008D41AE"/>
    <w:rsid w:val="008D44DB"/>
    <w:rsid w:val="008D46CC"/>
    <w:rsid w:val="008E0CF5"/>
    <w:rsid w:val="008E1951"/>
    <w:rsid w:val="008E1B1A"/>
    <w:rsid w:val="008E2A3C"/>
    <w:rsid w:val="008E3754"/>
    <w:rsid w:val="008E4304"/>
    <w:rsid w:val="008F396F"/>
    <w:rsid w:val="008F3DCD"/>
    <w:rsid w:val="008F5581"/>
    <w:rsid w:val="008F6269"/>
    <w:rsid w:val="008F7482"/>
    <w:rsid w:val="00901106"/>
    <w:rsid w:val="0090181F"/>
    <w:rsid w:val="0090191D"/>
    <w:rsid w:val="0090271F"/>
    <w:rsid w:val="00902DB9"/>
    <w:rsid w:val="009033FC"/>
    <w:rsid w:val="0090367A"/>
    <w:rsid w:val="0090466A"/>
    <w:rsid w:val="0090732A"/>
    <w:rsid w:val="0091099C"/>
    <w:rsid w:val="00913966"/>
    <w:rsid w:val="00913AE7"/>
    <w:rsid w:val="0091405C"/>
    <w:rsid w:val="00914735"/>
    <w:rsid w:val="0091578C"/>
    <w:rsid w:val="00915F53"/>
    <w:rsid w:val="00917766"/>
    <w:rsid w:val="009202E5"/>
    <w:rsid w:val="009220FA"/>
    <w:rsid w:val="00923655"/>
    <w:rsid w:val="00923D7B"/>
    <w:rsid w:val="00924F7F"/>
    <w:rsid w:val="00927638"/>
    <w:rsid w:val="00931B97"/>
    <w:rsid w:val="00931D4B"/>
    <w:rsid w:val="00931F5F"/>
    <w:rsid w:val="00932D6D"/>
    <w:rsid w:val="00932E60"/>
    <w:rsid w:val="009330CA"/>
    <w:rsid w:val="00936071"/>
    <w:rsid w:val="009367A9"/>
    <w:rsid w:val="00936B69"/>
    <w:rsid w:val="00936C79"/>
    <w:rsid w:val="00936E7D"/>
    <w:rsid w:val="009376CD"/>
    <w:rsid w:val="00937701"/>
    <w:rsid w:val="009400FE"/>
    <w:rsid w:val="00940212"/>
    <w:rsid w:val="00941E02"/>
    <w:rsid w:val="00942EC2"/>
    <w:rsid w:val="009442C3"/>
    <w:rsid w:val="00945906"/>
    <w:rsid w:val="00945FAF"/>
    <w:rsid w:val="009462A4"/>
    <w:rsid w:val="00946601"/>
    <w:rsid w:val="00947B10"/>
    <w:rsid w:val="00947BBD"/>
    <w:rsid w:val="00953C27"/>
    <w:rsid w:val="00961B32"/>
    <w:rsid w:val="00962509"/>
    <w:rsid w:val="00962630"/>
    <w:rsid w:val="00962D59"/>
    <w:rsid w:val="00964B94"/>
    <w:rsid w:val="00965AB3"/>
    <w:rsid w:val="00965DCA"/>
    <w:rsid w:val="00966ED6"/>
    <w:rsid w:val="00970AAD"/>
    <w:rsid w:val="00970DB3"/>
    <w:rsid w:val="0097181D"/>
    <w:rsid w:val="00973545"/>
    <w:rsid w:val="00974BB0"/>
    <w:rsid w:val="00974FA8"/>
    <w:rsid w:val="00975BCD"/>
    <w:rsid w:val="00976287"/>
    <w:rsid w:val="00980983"/>
    <w:rsid w:val="00983570"/>
    <w:rsid w:val="00984C10"/>
    <w:rsid w:val="00986ADD"/>
    <w:rsid w:val="00987A1E"/>
    <w:rsid w:val="00990F37"/>
    <w:rsid w:val="0099212D"/>
    <w:rsid w:val="00993F0A"/>
    <w:rsid w:val="009A00EC"/>
    <w:rsid w:val="009A0AF3"/>
    <w:rsid w:val="009A2ECC"/>
    <w:rsid w:val="009A310E"/>
    <w:rsid w:val="009A3110"/>
    <w:rsid w:val="009A498D"/>
    <w:rsid w:val="009B07CD"/>
    <w:rsid w:val="009B0AB9"/>
    <w:rsid w:val="009B120B"/>
    <w:rsid w:val="009B4E09"/>
    <w:rsid w:val="009B5D59"/>
    <w:rsid w:val="009B65A2"/>
    <w:rsid w:val="009C07D4"/>
    <w:rsid w:val="009C1265"/>
    <w:rsid w:val="009C19E9"/>
    <w:rsid w:val="009C2693"/>
    <w:rsid w:val="009C26BE"/>
    <w:rsid w:val="009C7B98"/>
    <w:rsid w:val="009D026F"/>
    <w:rsid w:val="009D0695"/>
    <w:rsid w:val="009D19FF"/>
    <w:rsid w:val="009D411B"/>
    <w:rsid w:val="009D45B6"/>
    <w:rsid w:val="009D4F20"/>
    <w:rsid w:val="009D74A6"/>
    <w:rsid w:val="009E15FF"/>
    <w:rsid w:val="009E3611"/>
    <w:rsid w:val="009E55E6"/>
    <w:rsid w:val="009E5B79"/>
    <w:rsid w:val="009F0596"/>
    <w:rsid w:val="009F0661"/>
    <w:rsid w:val="009F5FF2"/>
    <w:rsid w:val="009F7DA1"/>
    <w:rsid w:val="009F7F45"/>
    <w:rsid w:val="00A00C63"/>
    <w:rsid w:val="00A026F4"/>
    <w:rsid w:val="00A0478D"/>
    <w:rsid w:val="00A10A0C"/>
    <w:rsid w:val="00A10F02"/>
    <w:rsid w:val="00A11A09"/>
    <w:rsid w:val="00A12051"/>
    <w:rsid w:val="00A152A6"/>
    <w:rsid w:val="00A17E6A"/>
    <w:rsid w:val="00A2004B"/>
    <w:rsid w:val="00A204CA"/>
    <w:rsid w:val="00A209D6"/>
    <w:rsid w:val="00A2443E"/>
    <w:rsid w:val="00A274F2"/>
    <w:rsid w:val="00A27CCE"/>
    <w:rsid w:val="00A3023F"/>
    <w:rsid w:val="00A31529"/>
    <w:rsid w:val="00A31643"/>
    <w:rsid w:val="00A318E8"/>
    <w:rsid w:val="00A31E41"/>
    <w:rsid w:val="00A412A9"/>
    <w:rsid w:val="00A454C0"/>
    <w:rsid w:val="00A45531"/>
    <w:rsid w:val="00A457E3"/>
    <w:rsid w:val="00A5220F"/>
    <w:rsid w:val="00A52B5E"/>
    <w:rsid w:val="00A53724"/>
    <w:rsid w:val="00A54B2B"/>
    <w:rsid w:val="00A554B0"/>
    <w:rsid w:val="00A55CB8"/>
    <w:rsid w:val="00A569BF"/>
    <w:rsid w:val="00A56BDE"/>
    <w:rsid w:val="00A60277"/>
    <w:rsid w:val="00A6189B"/>
    <w:rsid w:val="00A62AB2"/>
    <w:rsid w:val="00A649CD"/>
    <w:rsid w:val="00A673A0"/>
    <w:rsid w:val="00A702A6"/>
    <w:rsid w:val="00A70377"/>
    <w:rsid w:val="00A73A8E"/>
    <w:rsid w:val="00A73DE1"/>
    <w:rsid w:val="00A768D8"/>
    <w:rsid w:val="00A77743"/>
    <w:rsid w:val="00A81157"/>
    <w:rsid w:val="00A81580"/>
    <w:rsid w:val="00A82346"/>
    <w:rsid w:val="00A82D3F"/>
    <w:rsid w:val="00A831B9"/>
    <w:rsid w:val="00A84519"/>
    <w:rsid w:val="00A84739"/>
    <w:rsid w:val="00A8533F"/>
    <w:rsid w:val="00A87693"/>
    <w:rsid w:val="00A92CF8"/>
    <w:rsid w:val="00A93267"/>
    <w:rsid w:val="00A93498"/>
    <w:rsid w:val="00A94B1F"/>
    <w:rsid w:val="00A9671C"/>
    <w:rsid w:val="00A96F06"/>
    <w:rsid w:val="00AA1553"/>
    <w:rsid w:val="00AA1AA8"/>
    <w:rsid w:val="00AA2FC9"/>
    <w:rsid w:val="00AA3508"/>
    <w:rsid w:val="00AA621A"/>
    <w:rsid w:val="00AA75A6"/>
    <w:rsid w:val="00AB0854"/>
    <w:rsid w:val="00AB1DD8"/>
    <w:rsid w:val="00AB3020"/>
    <w:rsid w:val="00AB3D6C"/>
    <w:rsid w:val="00AB42C7"/>
    <w:rsid w:val="00AB4D88"/>
    <w:rsid w:val="00AB5C37"/>
    <w:rsid w:val="00AC0DC2"/>
    <w:rsid w:val="00AC194E"/>
    <w:rsid w:val="00AC28A3"/>
    <w:rsid w:val="00AC4089"/>
    <w:rsid w:val="00AC4B2D"/>
    <w:rsid w:val="00AC52F6"/>
    <w:rsid w:val="00AC544C"/>
    <w:rsid w:val="00AC7179"/>
    <w:rsid w:val="00AD0DD8"/>
    <w:rsid w:val="00AD0E0F"/>
    <w:rsid w:val="00AD0E92"/>
    <w:rsid w:val="00AD2269"/>
    <w:rsid w:val="00AD4B68"/>
    <w:rsid w:val="00AE094C"/>
    <w:rsid w:val="00AE21C5"/>
    <w:rsid w:val="00AE2839"/>
    <w:rsid w:val="00AE607C"/>
    <w:rsid w:val="00AF0F41"/>
    <w:rsid w:val="00AF1299"/>
    <w:rsid w:val="00AF2927"/>
    <w:rsid w:val="00AF2C0D"/>
    <w:rsid w:val="00AF4A04"/>
    <w:rsid w:val="00AF5CAD"/>
    <w:rsid w:val="00B003CF"/>
    <w:rsid w:val="00B02A3A"/>
    <w:rsid w:val="00B04742"/>
    <w:rsid w:val="00B04E37"/>
    <w:rsid w:val="00B05380"/>
    <w:rsid w:val="00B05962"/>
    <w:rsid w:val="00B05E94"/>
    <w:rsid w:val="00B07AFC"/>
    <w:rsid w:val="00B10B7C"/>
    <w:rsid w:val="00B10E80"/>
    <w:rsid w:val="00B10FA8"/>
    <w:rsid w:val="00B11014"/>
    <w:rsid w:val="00B11D71"/>
    <w:rsid w:val="00B143C1"/>
    <w:rsid w:val="00B15449"/>
    <w:rsid w:val="00B16C2F"/>
    <w:rsid w:val="00B1746E"/>
    <w:rsid w:val="00B249E2"/>
    <w:rsid w:val="00B26A84"/>
    <w:rsid w:val="00B27303"/>
    <w:rsid w:val="00B34CEE"/>
    <w:rsid w:val="00B36933"/>
    <w:rsid w:val="00B4050E"/>
    <w:rsid w:val="00B4198F"/>
    <w:rsid w:val="00B429DA"/>
    <w:rsid w:val="00B43E0E"/>
    <w:rsid w:val="00B46111"/>
    <w:rsid w:val="00B47D4D"/>
    <w:rsid w:val="00B47FD1"/>
    <w:rsid w:val="00B50216"/>
    <w:rsid w:val="00B516BB"/>
    <w:rsid w:val="00B54F7E"/>
    <w:rsid w:val="00B569AC"/>
    <w:rsid w:val="00B62757"/>
    <w:rsid w:val="00B64F8D"/>
    <w:rsid w:val="00B64FE3"/>
    <w:rsid w:val="00B65DFC"/>
    <w:rsid w:val="00B75404"/>
    <w:rsid w:val="00B76FD7"/>
    <w:rsid w:val="00B771F1"/>
    <w:rsid w:val="00B80579"/>
    <w:rsid w:val="00B8273F"/>
    <w:rsid w:val="00B832AC"/>
    <w:rsid w:val="00B836E0"/>
    <w:rsid w:val="00B84DB2"/>
    <w:rsid w:val="00B856EB"/>
    <w:rsid w:val="00B87BCB"/>
    <w:rsid w:val="00B900F5"/>
    <w:rsid w:val="00B90148"/>
    <w:rsid w:val="00B93EA0"/>
    <w:rsid w:val="00B94E39"/>
    <w:rsid w:val="00B95365"/>
    <w:rsid w:val="00BA03C2"/>
    <w:rsid w:val="00BA265A"/>
    <w:rsid w:val="00BA3BB6"/>
    <w:rsid w:val="00BA55EB"/>
    <w:rsid w:val="00BA5D30"/>
    <w:rsid w:val="00BB08D7"/>
    <w:rsid w:val="00BB308F"/>
    <w:rsid w:val="00BB6319"/>
    <w:rsid w:val="00BB64A3"/>
    <w:rsid w:val="00BB7A70"/>
    <w:rsid w:val="00BC063C"/>
    <w:rsid w:val="00BC3555"/>
    <w:rsid w:val="00BC62AB"/>
    <w:rsid w:val="00BC6E9C"/>
    <w:rsid w:val="00BC7526"/>
    <w:rsid w:val="00BC7FB8"/>
    <w:rsid w:val="00BD0152"/>
    <w:rsid w:val="00BD14B8"/>
    <w:rsid w:val="00BD2C16"/>
    <w:rsid w:val="00BD482B"/>
    <w:rsid w:val="00BE0D3E"/>
    <w:rsid w:val="00BE25E4"/>
    <w:rsid w:val="00BE31AE"/>
    <w:rsid w:val="00BE4078"/>
    <w:rsid w:val="00BE4DE8"/>
    <w:rsid w:val="00BE71BF"/>
    <w:rsid w:val="00BF071A"/>
    <w:rsid w:val="00BF2945"/>
    <w:rsid w:val="00BF31A9"/>
    <w:rsid w:val="00BF5F7D"/>
    <w:rsid w:val="00BF607B"/>
    <w:rsid w:val="00C0020A"/>
    <w:rsid w:val="00C00770"/>
    <w:rsid w:val="00C00B1A"/>
    <w:rsid w:val="00C0124B"/>
    <w:rsid w:val="00C01293"/>
    <w:rsid w:val="00C01BAB"/>
    <w:rsid w:val="00C02626"/>
    <w:rsid w:val="00C0272E"/>
    <w:rsid w:val="00C05D05"/>
    <w:rsid w:val="00C12B51"/>
    <w:rsid w:val="00C14775"/>
    <w:rsid w:val="00C17D75"/>
    <w:rsid w:val="00C20D92"/>
    <w:rsid w:val="00C22CDB"/>
    <w:rsid w:val="00C243CC"/>
    <w:rsid w:val="00C24650"/>
    <w:rsid w:val="00C251C8"/>
    <w:rsid w:val="00C2536F"/>
    <w:rsid w:val="00C25465"/>
    <w:rsid w:val="00C25B87"/>
    <w:rsid w:val="00C26BD8"/>
    <w:rsid w:val="00C27E6E"/>
    <w:rsid w:val="00C30352"/>
    <w:rsid w:val="00C32ACC"/>
    <w:rsid w:val="00C32BCB"/>
    <w:rsid w:val="00C33079"/>
    <w:rsid w:val="00C3312E"/>
    <w:rsid w:val="00C33E07"/>
    <w:rsid w:val="00C3535D"/>
    <w:rsid w:val="00C3543E"/>
    <w:rsid w:val="00C36DD3"/>
    <w:rsid w:val="00C374F0"/>
    <w:rsid w:val="00C37984"/>
    <w:rsid w:val="00C52C38"/>
    <w:rsid w:val="00C543C9"/>
    <w:rsid w:val="00C55860"/>
    <w:rsid w:val="00C561AF"/>
    <w:rsid w:val="00C564B1"/>
    <w:rsid w:val="00C575C2"/>
    <w:rsid w:val="00C623C4"/>
    <w:rsid w:val="00C63415"/>
    <w:rsid w:val="00C642E2"/>
    <w:rsid w:val="00C6506F"/>
    <w:rsid w:val="00C654E1"/>
    <w:rsid w:val="00C65D6F"/>
    <w:rsid w:val="00C67B1B"/>
    <w:rsid w:val="00C7111E"/>
    <w:rsid w:val="00C72B90"/>
    <w:rsid w:val="00C73365"/>
    <w:rsid w:val="00C74247"/>
    <w:rsid w:val="00C74B2B"/>
    <w:rsid w:val="00C82FE2"/>
    <w:rsid w:val="00C8356F"/>
    <w:rsid w:val="00C83A13"/>
    <w:rsid w:val="00C847B2"/>
    <w:rsid w:val="00C852F5"/>
    <w:rsid w:val="00C866A0"/>
    <w:rsid w:val="00C9068C"/>
    <w:rsid w:val="00C919F3"/>
    <w:rsid w:val="00C922C6"/>
    <w:rsid w:val="00C92967"/>
    <w:rsid w:val="00C950C7"/>
    <w:rsid w:val="00C95162"/>
    <w:rsid w:val="00C95AEE"/>
    <w:rsid w:val="00CA3046"/>
    <w:rsid w:val="00CA3D0C"/>
    <w:rsid w:val="00CA5813"/>
    <w:rsid w:val="00CA654B"/>
    <w:rsid w:val="00CA7BA9"/>
    <w:rsid w:val="00CA7CBB"/>
    <w:rsid w:val="00CB24D2"/>
    <w:rsid w:val="00CB296A"/>
    <w:rsid w:val="00CB5C30"/>
    <w:rsid w:val="00CB72B8"/>
    <w:rsid w:val="00CC0E6F"/>
    <w:rsid w:val="00CC4714"/>
    <w:rsid w:val="00CC4FCC"/>
    <w:rsid w:val="00CC5302"/>
    <w:rsid w:val="00CC59A5"/>
    <w:rsid w:val="00CC7A77"/>
    <w:rsid w:val="00CC7CA9"/>
    <w:rsid w:val="00CD0497"/>
    <w:rsid w:val="00CD4C7B"/>
    <w:rsid w:val="00CD4F84"/>
    <w:rsid w:val="00CD51BB"/>
    <w:rsid w:val="00CD58FE"/>
    <w:rsid w:val="00CD7892"/>
    <w:rsid w:val="00CE08AA"/>
    <w:rsid w:val="00CE2F2A"/>
    <w:rsid w:val="00CE40BB"/>
    <w:rsid w:val="00CE4881"/>
    <w:rsid w:val="00CE4F86"/>
    <w:rsid w:val="00CE5963"/>
    <w:rsid w:val="00CE6B20"/>
    <w:rsid w:val="00CE7398"/>
    <w:rsid w:val="00CF0386"/>
    <w:rsid w:val="00CF1FDA"/>
    <w:rsid w:val="00CF21A4"/>
    <w:rsid w:val="00CF2684"/>
    <w:rsid w:val="00CF4487"/>
    <w:rsid w:val="00CF5E1D"/>
    <w:rsid w:val="00CF7636"/>
    <w:rsid w:val="00CF769D"/>
    <w:rsid w:val="00D004C2"/>
    <w:rsid w:val="00D0055D"/>
    <w:rsid w:val="00D01B9F"/>
    <w:rsid w:val="00D054AA"/>
    <w:rsid w:val="00D0578C"/>
    <w:rsid w:val="00D05F25"/>
    <w:rsid w:val="00D11024"/>
    <w:rsid w:val="00D110D9"/>
    <w:rsid w:val="00D11BAB"/>
    <w:rsid w:val="00D12B6D"/>
    <w:rsid w:val="00D14C70"/>
    <w:rsid w:val="00D14E8B"/>
    <w:rsid w:val="00D157FC"/>
    <w:rsid w:val="00D15A12"/>
    <w:rsid w:val="00D17513"/>
    <w:rsid w:val="00D20822"/>
    <w:rsid w:val="00D25518"/>
    <w:rsid w:val="00D30B42"/>
    <w:rsid w:val="00D30C53"/>
    <w:rsid w:val="00D32374"/>
    <w:rsid w:val="00D3250F"/>
    <w:rsid w:val="00D33BE3"/>
    <w:rsid w:val="00D3792D"/>
    <w:rsid w:val="00D37BBE"/>
    <w:rsid w:val="00D457B2"/>
    <w:rsid w:val="00D45C43"/>
    <w:rsid w:val="00D47736"/>
    <w:rsid w:val="00D502F5"/>
    <w:rsid w:val="00D50BD3"/>
    <w:rsid w:val="00D51012"/>
    <w:rsid w:val="00D514EE"/>
    <w:rsid w:val="00D51AEF"/>
    <w:rsid w:val="00D52BB3"/>
    <w:rsid w:val="00D554ED"/>
    <w:rsid w:val="00D55E47"/>
    <w:rsid w:val="00D57BFC"/>
    <w:rsid w:val="00D601C3"/>
    <w:rsid w:val="00D6245C"/>
    <w:rsid w:val="00D62E19"/>
    <w:rsid w:val="00D647C4"/>
    <w:rsid w:val="00D67CD1"/>
    <w:rsid w:val="00D738D6"/>
    <w:rsid w:val="00D73DA4"/>
    <w:rsid w:val="00D7773B"/>
    <w:rsid w:val="00D77CBE"/>
    <w:rsid w:val="00D800A6"/>
    <w:rsid w:val="00D80795"/>
    <w:rsid w:val="00D80E70"/>
    <w:rsid w:val="00D83D38"/>
    <w:rsid w:val="00D84EFD"/>
    <w:rsid w:val="00D854BE"/>
    <w:rsid w:val="00D87E00"/>
    <w:rsid w:val="00D90811"/>
    <w:rsid w:val="00D9134D"/>
    <w:rsid w:val="00D96D11"/>
    <w:rsid w:val="00D979E2"/>
    <w:rsid w:val="00DA1D0B"/>
    <w:rsid w:val="00DA20EF"/>
    <w:rsid w:val="00DA3EFC"/>
    <w:rsid w:val="00DA4208"/>
    <w:rsid w:val="00DA7A03"/>
    <w:rsid w:val="00DB0AB3"/>
    <w:rsid w:val="00DB0DB8"/>
    <w:rsid w:val="00DB1818"/>
    <w:rsid w:val="00DB26E7"/>
    <w:rsid w:val="00DB2F38"/>
    <w:rsid w:val="00DB3160"/>
    <w:rsid w:val="00DB43F7"/>
    <w:rsid w:val="00DB7904"/>
    <w:rsid w:val="00DC309B"/>
    <w:rsid w:val="00DC3EE6"/>
    <w:rsid w:val="00DC49A9"/>
    <w:rsid w:val="00DC4DA2"/>
    <w:rsid w:val="00DC5261"/>
    <w:rsid w:val="00DC6164"/>
    <w:rsid w:val="00DC6B5D"/>
    <w:rsid w:val="00DC7184"/>
    <w:rsid w:val="00DD155A"/>
    <w:rsid w:val="00DD23FC"/>
    <w:rsid w:val="00DD4442"/>
    <w:rsid w:val="00DD51F8"/>
    <w:rsid w:val="00DD5B45"/>
    <w:rsid w:val="00DD6FD8"/>
    <w:rsid w:val="00DD759D"/>
    <w:rsid w:val="00DE098E"/>
    <w:rsid w:val="00DE25D2"/>
    <w:rsid w:val="00DE34A7"/>
    <w:rsid w:val="00DE3BA5"/>
    <w:rsid w:val="00DE3FDC"/>
    <w:rsid w:val="00DE6E96"/>
    <w:rsid w:val="00DF0511"/>
    <w:rsid w:val="00DF1A26"/>
    <w:rsid w:val="00DF2B0E"/>
    <w:rsid w:val="00DF6360"/>
    <w:rsid w:val="00DF7452"/>
    <w:rsid w:val="00E01238"/>
    <w:rsid w:val="00E03063"/>
    <w:rsid w:val="00E06908"/>
    <w:rsid w:val="00E07A09"/>
    <w:rsid w:val="00E1425B"/>
    <w:rsid w:val="00E144B7"/>
    <w:rsid w:val="00E17A28"/>
    <w:rsid w:val="00E21407"/>
    <w:rsid w:val="00E2183E"/>
    <w:rsid w:val="00E22068"/>
    <w:rsid w:val="00E22AAF"/>
    <w:rsid w:val="00E24B2E"/>
    <w:rsid w:val="00E25499"/>
    <w:rsid w:val="00E2685B"/>
    <w:rsid w:val="00E2727A"/>
    <w:rsid w:val="00E30766"/>
    <w:rsid w:val="00E310ED"/>
    <w:rsid w:val="00E324F5"/>
    <w:rsid w:val="00E3305E"/>
    <w:rsid w:val="00E33275"/>
    <w:rsid w:val="00E34A31"/>
    <w:rsid w:val="00E35CD4"/>
    <w:rsid w:val="00E3664C"/>
    <w:rsid w:val="00E37064"/>
    <w:rsid w:val="00E41055"/>
    <w:rsid w:val="00E442F3"/>
    <w:rsid w:val="00E4577A"/>
    <w:rsid w:val="00E45DBE"/>
    <w:rsid w:val="00E46142"/>
    <w:rsid w:val="00E46C08"/>
    <w:rsid w:val="00E471CF"/>
    <w:rsid w:val="00E476FE"/>
    <w:rsid w:val="00E51A66"/>
    <w:rsid w:val="00E52010"/>
    <w:rsid w:val="00E5263C"/>
    <w:rsid w:val="00E5460C"/>
    <w:rsid w:val="00E57AB8"/>
    <w:rsid w:val="00E57FE0"/>
    <w:rsid w:val="00E62835"/>
    <w:rsid w:val="00E636AD"/>
    <w:rsid w:val="00E711A9"/>
    <w:rsid w:val="00E71CB0"/>
    <w:rsid w:val="00E72474"/>
    <w:rsid w:val="00E73CB2"/>
    <w:rsid w:val="00E744A5"/>
    <w:rsid w:val="00E74669"/>
    <w:rsid w:val="00E754F9"/>
    <w:rsid w:val="00E75CC3"/>
    <w:rsid w:val="00E765CE"/>
    <w:rsid w:val="00E77645"/>
    <w:rsid w:val="00E83697"/>
    <w:rsid w:val="00E842F3"/>
    <w:rsid w:val="00E85BBD"/>
    <w:rsid w:val="00E8717D"/>
    <w:rsid w:val="00E878C6"/>
    <w:rsid w:val="00E87FFD"/>
    <w:rsid w:val="00E92933"/>
    <w:rsid w:val="00E94370"/>
    <w:rsid w:val="00E95134"/>
    <w:rsid w:val="00E96879"/>
    <w:rsid w:val="00E968E9"/>
    <w:rsid w:val="00EA1157"/>
    <w:rsid w:val="00EA11A6"/>
    <w:rsid w:val="00EA1219"/>
    <w:rsid w:val="00EA3433"/>
    <w:rsid w:val="00EA3927"/>
    <w:rsid w:val="00EA66C9"/>
    <w:rsid w:val="00EA71C1"/>
    <w:rsid w:val="00EA7F1A"/>
    <w:rsid w:val="00EB132E"/>
    <w:rsid w:val="00EB1939"/>
    <w:rsid w:val="00EB1AAF"/>
    <w:rsid w:val="00EB262D"/>
    <w:rsid w:val="00EB2D85"/>
    <w:rsid w:val="00EB37CC"/>
    <w:rsid w:val="00EB37EB"/>
    <w:rsid w:val="00EB7F73"/>
    <w:rsid w:val="00EC00C2"/>
    <w:rsid w:val="00EC0C8C"/>
    <w:rsid w:val="00EC29E6"/>
    <w:rsid w:val="00EC4120"/>
    <w:rsid w:val="00EC4A25"/>
    <w:rsid w:val="00EC50EC"/>
    <w:rsid w:val="00EC5E5C"/>
    <w:rsid w:val="00EC70F8"/>
    <w:rsid w:val="00ED11BE"/>
    <w:rsid w:val="00ED204C"/>
    <w:rsid w:val="00ED273B"/>
    <w:rsid w:val="00ED2B94"/>
    <w:rsid w:val="00ED5D38"/>
    <w:rsid w:val="00ED64AD"/>
    <w:rsid w:val="00ED6606"/>
    <w:rsid w:val="00ED7B31"/>
    <w:rsid w:val="00EE1A3B"/>
    <w:rsid w:val="00EE1D2C"/>
    <w:rsid w:val="00EE2DD9"/>
    <w:rsid w:val="00EE2ED5"/>
    <w:rsid w:val="00EE3C08"/>
    <w:rsid w:val="00EE5AA3"/>
    <w:rsid w:val="00EE5D90"/>
    <w:rsid w:val="00EE5E23"/>
    <w:rsid w:val="00EE785D"/>
    <w:rsid w:val="00EE7A53"/>
    <w:rsid w:val="00EF170A"/>
    <w:rsid w:val="00F01D9C"/>
    <w:rsid w:val="00F025A2"/>
    <w:rsid w:val="00F0364B"/>
    <w:rsid w:val="00F036E9"/>
    <w:rsid w:val="00F04296"/>
    <w:rsid w:val="00F04EB4"/>
    <w:rsid w:val="00F07388"/>
    <w:rsid w:val="00F100CB"/>
    <w:rsid w:val="00F13880"/>
    <w:rsid w:val="00F2026E"/>
    <w:rsid w:val="00F202FE"/>
    <w:rsid w:val="00F20C8F"/>
    <w:rsid w:val="00F220C6"/>
    <w:rsid w:val="00F2210A"/>
    <w:rsid w:val="00F24C52"/>
    <w:rsid w:val="00F25D9A"/>
    <w:rsid w:val="00F26E31"/>
    <w:rsid w:val="00F303D6"/>
    <w:rsid w:val="00F327B3"/>
    <w:rsid w:val="00F32DED"/>
    <w:rsid w:val="00F33BA9"/>
    <w:rsid w:val="00F3453E"/>
    <w:rsid w:val="00F34D5F"/>
    <w:rsid w:val="00F3534C"/>
    <w:rsid w:val="00F35D71"/>
    <w:rsid w:val="00F37743"/>
    <w:rsid w:val="00F40C62"/>
    <w:rsid w:val="00F43069"/>
    <w:rsid w:val="00F44C2A"/>
    <w:rsid w:val="00F45533"/>
    <w:rsid w:val="00F45F47"/>
    <w:rsid w:val="00F45F66"/>
    <w:rsid w:val="00F460E7"/>
    <w:rsid w:val="00F46C23"/>
    <w:rsid w:val="00F50552"/>
    <w:rsid w:val="00F5181F"/>
    <w:rsid w:val="00F51F69"/>
    <w:rsid w:val="00F54A3D"/>
    <w:rsid w:val="00F54CB0"/>
    <w:rsid w:val="00F579CD"/>
    <w:rsid w:val="00F579F1"/>
    <w:rsid w:val="00F60B52"/>
    <w:rsid w:val="00F610B7"/>
    <w:rsid w:val="00F61516"/>
    <w:rsid w:val="00F6164C"/>
    <w:rsid w:val="00F61B0A"/>
    <w:rsid w:val="00F6336F"/>
    <w:rsid w:val="00F643AF"/>
    <w:rsid w:val="00F653B8"/>
    <w:rsid w:val="00F657DB"/>
    <w:rsid w:val="00F670D1"/>
    <w:rsid w:val="00F67711"/>
    <w:rsid w:val="00F70BE7"/>
    <w:rsid w:val="00F71B89"/>
    <w:rsid w:val="00F71BEC"/>
    <w:rsid w:val="00F7353C"/>
    <w:rsid w:val="00F76F8F"/>
    <w:rsid w:val="00F779EF"/>
    <w:rsid w:val="00F82054"/>
    <w:rsid w:val="00F82847"/>
    <w:rsid w:val="00F83E92"/>
    <w:rsid w:val="00F84B29"/>
    <w:rsid w:val="00F84B65"/>
    <w:rsid w:val="00F84CC2"/>
    <w:rsid w:val="00F86593"/>
    <w:rsid w:val="00F867DF"/>
    <w:rsid w:val="00F86DAA"/>
    <w:rsid w:val="00F87388"/>
    <w:rsid w:val="00F87499"/>
    <w:rsid w:val="00F87987"/>
    <w:rsid w:val="00F90DB0"/>
    <w:rsid w:val="00F91BCD"/>
    <w:rsid w:val="00F94014"/>
    <w:rsid w:val="00F941DF"/>
    <w:rsid w:val="00F95B9E"/>
    <w:rsid w:val="00FA0D32"/>
    <w:rsid w:val="00FA1266"/>
    <w:rsid w:val="00FA188D"/>
    <w:rsid w:val="00FA1E32"/>
    <w:rsid w:val="00FA308F"/>
    <w:rsid w:val="00FA3425"/>
    <w:rsid w:val="00FA345D"/>
    <w:rsid w:val="00FA453B"/>
    <w:rsid w:val="00FA53F6"/>
    <w:rsid w:val="00FA5B5C"/>
    <w:rsid w:val="00FB36FA"/>
    <w:rsid w:val="00FB456C"/>
    <w:rsid w:val="00FB4E32"/>
    <w:rsid w:val="00FB4F82"/>
    <w:rsid w:val="00FB60F8"/>
    <w:rsid w:val="00FC1192"/>
    <w:rsid w:val="00FC2C33"/>
    <w:rsid w:val="00FC441B"/>
    <w:rsid w:val="00FC4915"/>
    <w:rsid w:val="00FD1380"/>
    <w:rsid w:val="00FD2C5C"/>
    <w:rsid w:val="00FD3D51"/>
    <w:rsid w:val="00FD5F53"/>
    <w:rsid w:val="00FD61A5"/>
    <w:rsid w:val="00FE0335"/>
    <w:rsid w:val="00FE251B"/>
    <w:rsid w:val="00FE2BC3"/>
    <w:rsid w:val="00FE2FE2"/>
    <w:rsid w:val="00FE5FAB"/>
    <w:rsid w:val="00FE6286"/>
    <w:rsid w:val="00FF32B4"/>
    <w:rsid w:val="00FF4202"/>
    <w:rsid w:val="00FF4799"/>
    <w:rsid w:val="00FF7DD0"/>
    <w:rsid w:val="1CB100AD"/>
    <w:rsid w:val="2FEF62C1"/>
    <w:rsid w:val="650B27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057E1"/>
  <w15:docId w15:val="{E52B22BD-0895-3B4D-A927-CC598FFB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Batang" w:hAnsi="Times New Roman"/>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0"/>
    </w:pPr>
    <w:rPr>
      <w:rFonts w:ascii="Arial" w:eastAsia="Malgun Gothic" w:hAnsi="Arial" w:cs="Arial"/>
      <w:color w:val="FF0000"/>
    </w:r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eastAsia="SimSun" w:cs="Times New Roman"/>
      <w:b/>
      <w:color w:val="auto"/>
      <w:lang w:eastAsia="zh-CN"/>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rFonts w:ascii="Times New Roman" w:eastAsia="Batang" w:hAnsi="Times New Roman"/>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Heading4Char">
    <w:name w:val="Heading 4 Char"/>
    <w:link w:val="Heading4"/>
    <w:rPr>
      <w:rFonts w:ascii="Arial" w:hAnsi="Arial"/>
      <w:sz w:val="24"/>
      <w:lang w:eastAsia="en-US"/>
    </w:rPr>
  </w:style>
  <w:style w:type="character" w:customStyle="1" w:styleId="B1Char1">
    <w:name w:val="B1 Char1"/>
    <w:link w:val="B1"/>
    <w:qFormat/>
    <w:rPr>
      <w:lang w:eastAsia="en-US"/>
    </w:rPr>
  </w:style>
  <w:style w:type="character" w:customStyle="1" w:styleId="B4Char">
    <w:name w:val="B4 Char"/>
    <w:link w:val="B4"/>
    <w:qFormat/>
    <w:rPr>
      <w:lang w:eastAsia="en-US"/>
    </w:rPr>
  </w:style>
  <w:style w:type="character" w:customStyle="1" w:styleId="DateChar">
    <w:name w:val="Date Char"/>
    <w:basedOn w:val="DefaultParagraphFont"/>
    <w:link w:val="Date"/>
    <w:qFormat/>
    <w:rPr>
      <w:lang w:eastAsia="en-US"/>
    </w:rPr>
  </w:style>
  <w:style w:type="paragraph" w:customStyle="1" w:styleId="bullet1">
    <w:name w:val="bullet1"/>
    <w:basedOn w:val="Normal"/>
    <w:qFormat/>
    <w:pPr>
      <w:numPr>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bullet2">
    <w:name w:val="bullet2"/>
    <w:basedOn w:val="Normal"/>
    <w:qFormat/>
    <w:pPr>
      <w:numPr>
        <w:ilvl w:val="1"/>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bullet3">
    <w:name w:val="bullet3"/>
    <w:basedOn w:val="Normal"/>
    <w:qFormat/>
    <w:pPr>
      <w:numPr>
        <w:ilvl w:val="2"/>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bullet4">
    <w:name w:val="bullet4"/>
    <w:basedOn w:val="Normal"/>
    <w:qFormat/>
    <w:pPr>
      <w:numPr>
        <w:ilvl w:val="3"/>
        <w:numId w:val="3"/>
      </w:numPr>
      <w:overflowPunct w:val="0"/>
      <w:autoSpaceDE w:val="0"/>
      <w:autoSpaceDN w:val="0"/>
      <w:adjustRightInd w:val="0"/>
      <w:spacing w:after="120"/>
      <w:jc w:val="both"/>
      <w:textAlignment w:val="baseline"/>
    </w:pPr>
    <w:rPr>
      <w:rFonts w:ascii="Arial" w:eastAsia="SimSun" w:hAnsi="Arial"/>
      <w:lang w:val="en-US" w:eastAsia="zh-CN"/>
    </w:rPr>
  </w:style>
  <w:style w:type="paragraph" w:customStyle="1" w:styleId="Proposal">
    <w:name w:val="Proposal"/>
    <w:basedOn w:val="BodyText"/>
    <w:qFormat/>
    <w:pPr>
      <w:numPr>
        <w:numId w:val="4"/>
      </w:numPr>
      <w:tabs>
        <w:tab w:val="left" w:pos="1701"/>
      </w:tabs>
      <w:overflowPunct w:val="0"/>
      <w:autoSpaceDE w:val="0"/>
      <w:autoSpaceDN w:val="0"/>
      <w:adjustRightInd w:val="0"/>
      <w:spacing w:after="120"/>
      <w:jc w:val="both"/>
      <w:textAlignment w:val="baseline"/>
    </w:pPr>
    <w:rPr>
      <w:rFonts w:eastAsia="Times New Roman" w:cs="Times New Roman"/>
      <w:b/>
      <w:bCs/>
      <w:color w:val="auto"/>
      <w:lang w:eastAsia="zh-CN"/>
    </w:rPr>
  </w:style>
  <w:style w:type="character" w:customStyle="1" w:styleId="apple-converted-space">
    <w:name w:val="apple-converted-space"/>
    <w:basedOn w:val="DefaultParagraphFont"/>
    <w:rsid w:val="00304EA7"/>
  </w:style>
  <w:style w:type="character" w:customStyle="1" w:styleId="apple-tab-span">
    <w:name w:val="apple-tab-span"/>
    <w:basedOn w:val="DefaultParagraphFont"/>
    <w:rsid w:val="0053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69598">
      <w:bodyDiv w:val="1"/>
      <w:marLeft w:val="0"/>
      <w:marRight w:val="0"/>
      <w:marTop w:val="0"/>
      <w:marBottom w:val="0"/>
      <w:divBdr>
        <w:top w:val="none" w:sz="0" w:space="0" w:color="auto"/>
        <w:left w:val="none" w:sz="0" w:space="0" w:color="auto"/>
        <w:bottom w:val="none" w:sz="0" w:space="0" w:color="auto"/>
        <w:right w:val="none" w:sz="0" w:space="0" w:color="auto"/>
      </w:divBdr>
    </w:div>
    <w:div w:id="395737404">
      <w:bodyDiv w:val="1"/>
      <w:marLeft w:val="0"/>
      <w:marRight w:val="0"/>
      <w:marTop w:val="0"/>
      <w:marBottom w:val="0"/>
      <w:divBdr>
        <w:top w:val="none" w:sz="0" w:space="0" w:color="auto"/>
        <w:left w:val="none" w:sz="0" w:space="0" w:color="auto"/>
        <w:bottom w:val="none" w:sz="0" w:space="0" w:color="auto"/>
        <w:right w:val="none" w:sz="0" w:space="0" w:color="auto"/>
      </w:divBdr>
    </w:div>
    <w:div w:id="415564491">
      <w:bodyDiv w:val="1"/>
      <w:marLeft w:val="0"/>
      <w:marRight w:val="0"/>
      <w:marTop w:val="0"/>
      <w:marBottom w:val="0"/>
      <w:divBdr>
        <w:top w:val="none" w:sz="0" w:space="0" w:color="auto"/>
        <w:left w:val="none" w:sz="0" w:space="0" w:color="auto"/>
        <w:bottom w:val="none" w:sz="0" w:space="0" w:color="auto"/>
        <w:right w:val="none" w:sz="0" w:space="0" w:color="auto"/>
      </w:divBdr>
    </w:div>
    <w:div w:id="818955876">
      <w:bodyDiv w:val="1"/>
      <w:marLeft w:val="0"/>
      <w:marRight w:val="0"/>
      <w:marTop w:val="0"/>
      <w:marBottom w:val="0"/>
      <w:divBdr>
        <w:top w:val="none" w:sz="0" w:space="0" w:color="auto"/>
        <w:left w:val="none" w:sz="0" w:space="0" w:color="auto"/>
        <w:bottom w:val="none" w:sz="0" w:space="0" w:color="auto"/>
        <w:right w:val="none" w:sz="0" w:space="0" w:color="auto"/>
      </w:divBdr>
    </w:div>
    <w:div w:id="994066300">
      <w:bodyDiv w:val="1"/>
      <w:marLeft w:val="0"/>
      <w:marRight w:val="0"/>
      <w:marTop w:val="0"/>
      <w:marBottom w:val="0"/>
      <w:divBdr>
        <w:top w:val="none" w:sz="0" w:space="0" w:color="auto"/>
        <w:left w:val="none" w:sz="0" w:space="0" w:color="auto"/>
        <w:bottom w:val="none" w:sz="0" w:space="0" w:color="auto"/>
        <w:right w:val="none" w:sz="0" w:space="0" w:color="auto"/>
      </w:divBdr>
    </w:div>
    <w:div w:id="1066224911">
      <w:bodyDiv w:val="1"/>
      <w:marLeft w:val="0"/>
      <w:marRight w:val="0"/>
      <w:marTop w:val="0"/>
      <w:marBottom w:val="0"/>
      <w:divBdr>
        <w:top w:val="none" w:sz="0" w:space="0" w:color="auto"/>
        <w:left w:val="none" w:sz="0" w:space="0" w:color="auto"/>
        <w:bottom w:val="none" w:sz="0" w:space="0" w:color="auto"/>
        <w:right w:val="none" w:sz="0" w:space="0" w:color="auto"/>
      </w:divBdr>
    </w:div>
    <w:div w:id="1137183123">
      <w:bodyDiv w:val="1"/>
      <w:marLeft w:val="0"/>
      <w:marRight w:val="0"/>
      <w:marTop w:val="0"/>
      <w:marBottom w:val="0"/>
      <w:divBdr>
        <w:top w:val="none" w:sz="0" w:space="0" w:color="auto"/>
        <w:left w:val="none" w:sz="0" w:space="0" w:color="auto"/>
        <w:bottom w:val="none" w:sz="0" w:space="0" w:color="auto"/>
        <w:right w:val="none" w:sz="0" w:space="0" w:color="auto"/>
      </w:divBdr>
    </w:div>
    <w:div w:id="1180968360">
      <w:bodyDiv w:val="1"/>
      <w:marLeft w:val="0"/>
      <w:marRight w:val="0"/>
      <w:marTop w:val="0"/>
      <w:marBottom w:val="0"/>
      <w:divBdr>
        <w:top w:val="none" w:sz="0" w:space="0" w:color="auto"/>
        <w:left w:val="none" w:sz="0" w:space="0" w:color="auto"/>
        <w:bottom w:val="none" w:sz="0" w:space="0" w:color="auto"/>
        <w:right w:val="none" w:sz="0" w:space="0" w:color="auto"/>
      </w:divBdr>
      <w:divsChild>
        <w:div w:id="1873614650">
          <w:marLeft w:val="0"/>
          <w:marRight w:val="0"/>
          <w:marTop w:val="0"/>
          <w:marBottom w:val="0"/>
          <w:divBdr>
            <w:top w:val="none" w:sz="0" w:space="0" w:color="auto"/>
            <w:left w:val="none" w:sz="0" w:space="0" w:color="auto"/>
            <w:bottom w:val="none" w:sz="0" w:space="0" w:color="auto"/>
            <w:right w:val="none" w:sz="0" w:space="0" w:color="auto"/>
          </w:divBdr>
        </w:div>
        <w:div w:id="374085740">
          <w:marLeft w:val="0"/>
          <w:marRight w:val="0"/>
          <w:marTop w:val="0"/>
          <w:marBottom w:val="0"/>
          <w:divBdr>
            <w:top w:val="none" w:sz="0" w:space="0" w:color="auto"/>
            <w:left w:val="none" w:sz="0" w:space="0" w:color="auto"/>
            <w:bottom w:val="none" w:sz="0" w:space="0" w:color="auto"/>
            <w:right w:val="none" w:sz="0" w:space="0" w:color="auto"/>
          </w:divBdr>
        </w:div>
        <w:div w:id="2009212025">
          <w:marLeft w:val="0"/>
          <w:marRight w:val="0"/>
          <w:marTop w:val="0"/>
          <w:marBottom w:val="0"/>
          <w:divBdr>
            <w:top w:val="none" w:sz="0" w:space="0" w:color="auto"/>
            <w:left w:val="none" w:sz="0" w:space="0" w:color="auto"/>
            <w:bottom w:val="none" w:sz="0" w:space="0" w:color="auto"/>
            <w:right w:val="none" w:sz="0" w:space="0" w:color="auto"/>
          </w:divBdr>
        </w:div>
      </w:divsChild>
    </w:div>
    <w:div w:id="1270696604">
      <w:bodyDiv w:val="1"/>
      <w:marLeft w:val="0"/>
      <w:marRight w:val="0"/>
      <w:marTop w:val="0"/>
      <w:marBottom w:val="0"/>
      <w:divBdr>
        <w:top w:val="none" w:sz="0" w:space="0" w:color="auto"/>
        <w:left w:val="none" w:sz="0" w:space="0" w:color="auto"/>
        <w:bottom w:val="none" w:sz="0" w:space="0" w:color="auto"/>
        <w:right w:val="none" w:sz="0" w:space="0" w:color="auto"/>
      </w:divBdr>
    </w:div>
    <w:div w:id="1353339865">
      <w:bodyDiv w:val="1"/>
      <w:marLeft w:val="0"/>
      <w:marRight w:val="0"/>
      <w:marTop w:val="0"/>
      <w:marBottom w:val="0"/>
      <w:divBdr>
        <w:top w:val="none" w:sz="0" w:space="0" w:color="auto"/>
        <w:left w:val="none" w:sz="0" w:space="0" w:color="auto"/>
        <w:bottom w:val="none" w:sz="0" w:space="0" w:color="auto"/>
        <w:right w:val="none" w:sz="0" w:space="0" w:color="auto"/>
      </w:divBdr>
    </w:div>
    <w:div w:id="1549491536">
      <w:bodyDiv w:val="1"/>
      <w:marLeft w:val="0"/>
      <w:marRight w:val="0"/>
      <w:marTop w:val="0"/>
      <w:marBottom w:val="0"/>
      <w:divBdr>
        <w:top w:val="none" w:sz="0" w:space="0" w:color="auto"/>
        <w:left w:val="none" w:sz="0" w:space="0" w:color="auto"/>
        <w:bottom w:val="none" w:sz="0" w:space="0" w:color="auto"/>
        <w:right w:val="none" w:sz="0" w:space="0" w:color="auto"/>
      </w:divBdr>
    </w:div>
    <w:div w:id="1876695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3-e\Docs\R2-210129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file:///D:\Documents\3GPP\tsg_ran\WG2\TSGR2_113-e\Docs\R2-2101290.zip" TargetMode="External"/><Relationship Id="rId17" Type="http://schemas.openxmlformats.org/officeDocument/2006/relationships/hyperlink" Target="https://www.3gpp.org/ftp/TSG_RAN/WG2_RL2/TSGR2_112-e/Docs/R2-20111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8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e\Docs\R2-2101657.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1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533D359-CA14-B746-9830-614BCB73B7EB}">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Template>
  <TotalTime>278</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Rapporteur (Ericsson) Rev 1</cp:lastModifiedBy>
  <cp:revision>784</cp:revision>
  <dcterms:created xsi:type="dcterms:W3CDTF">2021-01-28T07:24:00Z</dcterms:created>
  <dcterms:modified xsi:type="dcterms:W3CDTF">2021-02-03T13:42:00Z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(3)hYWoS8QwQzOL16a75AbB7NRPUzyzT0X0/vnNoo6akX4JklbaVKnYAK6Fe9AyKTW1GOhKQg/4
GHYxLq7YHpF1qRt91lTTx1AKzNLG5zzsTziQCWXOD3PoqoLRagwZ306mlGXq0LkjaQCrd8vj
mwktRCYReVIhpfXn2owtYOv4CNeiJOvzIcDJixdxDVTBeBeUPiNnJjL7L/870G35qZ6TEBqB
1B5263h+Qf7NdPcSEy</vt:lpwstr>
  </property>
  <property fmtid="{D5CDD505-2E9C-101B-9397-08002B2CF9AE}" pid="5" name="_2015_ms_pID_7253431">
    <vt:lpwstr>yeIHzCBsLKMlqnCMEV3PNhG5h30dzpki98DNyljTlocqWXD7wmJjKL
7XrMZDLvZnH9r9CW1EikU1HfIW6VByaFQrO5sz5s68bAu3me9foOaOFvTqh7UlsWCfsDR/ds
Js+VmiQ+AsM82vdzqBZ26PzeQwtWZu86x8ZvxmyjC2cSiJDvbT60D2O5YJeh7+DOfZ/fj3P+
rRA7cP2G7tMdYvSt4emrMp2c2imPfb0iVYPm</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2015_ms_pID_7253432">
    <vt:lpwstr>EA==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1611714550</vt:lpwstr>
  </property>
  <property fmtid="{D5CDD505-2E9C-101B-9397-08002B2CF9AE}" pid="12" name="KSOProductBuildVer">
    <vt:lpwstr>2052-11.1.0.10314</vt:lpwstr>
  </property>
</Properties>
</file>