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263D" w14:textId="77777777" w:rsidR="00A11A09" w:rsidRDefault="00F25D9A">
      <w:pPr>
        <w:pStyle w:val="Header"/>
        <w:tabs>
          <w:tab w:val="right" w:pos="9639"/>
        </w:tabs>
        <w:rPr>
          <w:bCs/>
          <w:i/>
          <w:sz w:val="24"/>
          <w:szCs w:val="24"/>
          <w:lang w:eastAsia="ko-KR"/>
        </w:rPr>
      </w:pPr>
      <w:r>
        <w:rPr>
          <w:bCs/>
          <w:sz w:val="24"/>
          <w:szCs w:val="24"/>
        </w:rPr>
        <w:t>3GPP TSG-RAN WG2 Meeting #113-e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  <w:lang w:eastAsia="ko-KR"/>
        </w:rPr>
        <w:t>R2-210xxxx</w:t>
      </w:r>
    </w:p>
    <w:p w14:paraId="2D79E40D" w14:textId="77777777" w:rsidR="00A11A09" w:rsidRDefault="00F25D9A">
      <w:pPr>
        <w:pStyle w:val="CRCoverPage"/>
        <w:outlineLvl w:val="0"/>
        <w:rPr>
          <w:b/>
          <w:sz w:val="24"/>
          <w:lang w:val="en-US"/>
        </w:rPr>
      </w:pPr>
      <w:r>
        <w:rPr>
          <w:rFonts w:eastAsia="Malgun Gothic"/>
          <w:b/>
          <w:sz w:val="24"/>
        </w:rPr>
        <w:t xml:space="preserve">Online, </w:t>
      </w:r>
      <w:r>
        <w:rPr>
          <w:rFonts w:eastAsia="Malgun Gothic" w:hint="eastAsia"/>
          <w:b/>
          <w:sz w:val="24"/>
          <w:lang w:eastAsia="ko-KR"/>
        </w:rPr>
        <w:t>Janu</w:t>
      </w:r>
      <w:r>
        <w:rPr>
          <w:rFonts w:eastAsia="Malgun Gothic"/>
          <w:b/>
          <w:sz w:val="24"/>
          <w:lang w:eastAsia="ko-KR"/>
        </w:rPr>
        <w:t>ary</w:t>
      </w:r>
      <w:r>
        <w:rPr>
          <w:rFonts w:eastAsia="Malgun Gothic"/>
          <w:b/>
          <w:sz w:val="24"/>
        </w:rPr>
        <w:t xml:space="preserve"> 25th – February 5th 2021</w:t>
      </w:r>
      <w:r>
        <w:rPr>
          <w:rFonts w:eastAsia="Malgun Gothic"/>
          <w:b/>
          <w:sz w:val="24"/>
        </w:rPr>
        <w:tab/>
      </w:r>
    </w:p>
    <w:p w14:paraId="382EA429" w14:textId="77777777" w:rsidR="00A11A09" w:rsidRDefault="00A11A09">
      <w:pPr>
        <w:pStyle w:val="Header"/>
        <w:rPr>
          <w:bCs/>
          <w:sz w:val="24"/>
        </w:rPr>
      </w:pPr>
    </w:p>
    <w:p w14:paraId="22777AD7" w14:textId="77777777" w:rsidR="00767AFE" w:rsidRDefault="00767AFE" w:rsidP="00767AF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6.16</w:t>
      </w:r>
    </w:p>
    <w:p w14:paraId="5CB04FCA" w14:textId="77777777" w:rsidR="00767AFE" w:rsidRDefault="00767AFE" w:rsidP="00767AF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val="en-US" w:eastAsia="zh-CN"/>
        </w:rPr>
        <w:t>Apple</w:t>
      </w:r>
    </w:p>
    <w:p w14:paraId="72F1CF5F" w14:textId="6F3FE53D" w:rsidR="00767AFE" w:rsidRDefault="00767AFE" w:rsidP="00767AF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5C67B6">
        <w:rPr>
          <w:rFonts w:ascii="Arial" w:hAnsi="Arial" w:cs="Arial"/>
          <w:b/>
          <w:bCs/>
          <w:sz w:val="24"/>
        </w:rPr>
        <w:t xml:space="preserve">Phase 2 </w:t>
      </w:r>
      <w:r>
        <w:rPr>
          <w:rFonts w:ascii="Arial" w:hAnsi="Arial" w:cs="Arial"/>
          <w:b/>
          <w:bCs/>
          <w:sz w:val="24"/>
        </w:rPr>
        <w:t xml:space="preserve">Summary of [028] </w:t>
      </w:r>
      <w:r w:rsidR="005C67B6">
        <w:rPr>
          <w:rFonts w:ascii="Arial" w:hAnsi="Arial" w:cs="Arial"/>
          <w:b/>
          <w:bCs/>
          <w:sz w:val="24"/>
        </w:rPr>
        <w:t>–</w:t>
      </w:r>
      <w:r w:rsidR="00855945" w:rsidRPr="00855945">
        <w:rPr>
          <w:rFonts w:ascii="Arial" w:hAnsi="Arial" w:cs="Arial"/>
          <w:b/>
          <w:bCs/>
          <w:sz w:val="24"/>
          <w:lang w:val="en-US" w:eastAsia="zh-CN"/>
        </w:rPr>
        <w:t xml:space="preserve"> </w:t>
      </w:r>
      <w:r w:rsidR="00855945">
        <w:rPr>
          <w:rFonts w:ascii="Arial" w:hAnsi="Arial" w:cs="Arial"/>
          <w:b/>
          <w:bCs/>
          <w:sz w:val="24"/>
          <w:lang w:val="en-US" w:eastAsia="zh-CN"/>
        </w:rPr>
        <w:t>Topic 2</w:t>
      </w:r>
      <w:r w:rsidR="006F1CE3">
        <w:rPr>
          <w:rFonts w:ascii="Arial" w:hAnsi="Arial" w:cs="Arial"/>
          <w:b/>
          <w:bCs/>
          <w:sz w:val="24"/>
        </w:rPr>
        <w:t>:</w:t>
      </w:r>
      <w:r w:rsidR="00ED204C">
        <w:rPr>
          <w:rFonts w:ascii="Arial" w:hAnsi="Arial" w:cs="Arial"/>
          <w:b/>
          <w:bCs/>
          <w:sz w:val="24"/>
          <w:lang w:val="en-US" w:eastAsia="zh-CN"/>
        </w:rPr>
        <w:t xml:space="preserve"> </w:t>
      </w:r>
      <w:r w:rsidR="00243B82" w:rsidRPr="00243B82">
        <w:rPr>
          <w:rFonts w:ascii="Arial" w:hAnsi="Arial" w:cs="Arial"/>
          <w:b/>
          <w:bCs/>
          <w:sz w:val="24"/>
          <w:lang w:val="en-US" w:eastAsia="zh-CN"/>
        </w:rPr>
        <w:t>Overheating Other</w:t>
      </w:r>
      <w:r w:rsidRPr="00243B82">
        <w:rPr>
          <w:rFonts w:ascii="Arial" w:hAnsi="Arial" w:cs="Arial" w:hint="eastAsia"/>
          <w:b/>
          <w:bCs/>
          <w:sz w:val="24"/>
          <w:lang w:val="en-US" w:eastAsia="zh-CN"/>
        </w:rPr>
        <w:t xml:space="preserve"> </w:t>
      </w:r>
      <w:r w:rsidRPr="00243B82">
        <w:rPr>
          <w:rFonts w:ascii="Arial" w:hAnsi="Arial" w:cs="Arial"/>
          <w:b/>
          <w:bCs/>
          <w:sz w:val="24"/>
          <w:lang w:val="en-US" w:eastAsia="zh-CN"/>
        </w:rPr>
        <w:t>(</w:t>
      </w:r>
      <w:r>
        <w:rPr>
          <w:rFonts w:ascii="Arial" w:hAnsi="Arial" w:cs="Arial"/>
          <w:b/>
          <w:bCs/>
          <w:sz w:val="24"/>
        </w:rPr>
        <w:t>Apple)</w:t>
      </w:r>
    </w:p>
    <w:p w14:paraId="41AD6B4B" w14:textId="77777777" w:rsidR="00767AFE" w:rsidRDefault="00767AFE" w:rsidP="00767AF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4F9F8C9" w14:textId="77777777" w:rsidR="00767AFE" w:rsidRDefault="00767AFE" w:rsidP="00767AFE">
      <w:pPr>
        <w:pStyle w:val="Heading1"/>
      </w:pPr>
      <w:r>
        <w:t>1</w:t>
      </w:r>
      <w:r>
        <w:tab/>
        <w:t>Introduction</w:t>
      </w:r>
    </w:p>
    <w:p w14:paraId="1F0CA788" w14:textId="7D573801" w:rsidR="00A554B0" w:rsidRDefault="00A554B0" w:rsidP="00A554B0">
      <w:pPr>
        <w:pStyle w:val="Comments"/>
      </w:pPr>
      <w:r>
        <w:t xml:space="preserve">This document contains the </w:t>
      </w:r>
      <w:r w:rsidR="00364571">
        <w:t xml:space="preserve">Phase 2 </w:t>
      </w:r>
      <w:r>
        <w:t xml:space="preserve">summary </w:t>
      </w:r>
      <w:r w:rsidR="001C45F9">
        <w:t xml:space="preserve">on </w:t>
      </w:r>
      <w:r w:rsidR="00423131" w:rsidRPr="008405A2">
        <w:rPr>
          <w:b/>
          <w:highlight w:val="yellow"/>
          <w:lang w:eastAsia="ko-KR"/>
        </w:rPr>
        <w:t>the clarification for the overheating UAI reporting in NR-</w:t>
      </w:r>
      <w:r w:rsidR="00423131" w:rsidRPr="00BF3DDB">
        <w:rPr>
          <w:b/>
          <w:highlight w:val="yellow"/>
          <w:lang w:eastAsia="ko-KR"/>
        </w:rPr>
        <w:t>DC</w:t>
      </w:r>
      <w:r w:rsidR="00BF3DDB" w:rsidRPr="00BF3DDB">
        <w:t xml:space="preserve"> based</w:t>
      </w:r>
      <w:r w:rsidR="00BF3DDB">
        <w:rPr>
          <w:b/>
          <w:highlight w:val="yellow"/>
          <w:lang w:eastAsia="ko-KR"/>
        </w:rPr>
        <w:t xml:space="preserve"> </w:t>
      </w:r>
      <w:r w:rsidR="00BF3DDB" w:rsidRPr="00BF3DDB">
        <w:t>on R2-2100872</w:t>
      </w:r>
      <w:r w:rsidR="00423131" w:rsidRPr="00BF3DDB">
        <w:t>.</w:t>
      </w:r>
    </w:p>
    <w:p w14:paraId="2C0CA14A" w14:textId="1635DC3C" w:rsidR="001C45F9" w:rsidRDefault="001C45F9" w:rsidP="00A554B0">
      <w:pPr>
        <w:pStyle w:val="Comments"/>
      </w:pPr>
    </w:p>
    <w:p w14:paraId="24D57B24" w14:textId="3F1CF521" w:rsidR="001C49D9" w:rsidRDefault="001C49D9" w:rsidP="001C49D9">
      <w:pPr>
        <w:pStyle w:val="EmailDiscussion"/>
        <w:rPr>
          <w:lang w:val="it-IT"/>
        </w:rPr>
      </w:pPr>
      <w:r>
        <w:rPr>
          <w:lang w:val="it-IT"/>
        </w:rPr>
        <w:t>[AT113-e][028][TEI16] Miscellaneous I (Apple)</w:t>
      </w:r>
    </w:p>
    <w:p w14:paraId="2CE1CB27" w14:textId="77777777" w:rsidR="001C49D9" w:rsidRDefault="001C49D9" w:rsidP="001C49D9">
      <w:pPr>
        <w:pStyle w:val="EmailDiscussion2"/>
        <w:rPr>
          <w:lang w:val="it-IT"/>
        </w:rPr>
      </w:pPr>
      <w:r>
        <w:rPr>
          <w:lang w:val="it-IT"/>
        </w:rPr>
        <w:tab/>
        <w:t xml:space="preserve">Scope: </w:t>
      </w:r>
      <w:r w:rsidRPr="007267F0">
        <w:rPr>
          <w:lang w:val="it-IT"/>
        </w:rPr>
        <w:t>R2-2101434</w:t>
      </w:r>
      <w:r>
        <w:rPr>
          <w:lang w:val="it-IT"/>
        </w:rPr>
        <w:t xml:space="preserve">, </w:t>
      </w:r>
      <w:r w:rsidRPr="007267F0">
        <w:rPr>
          <w:lang w:val="it-IT"/>
        </w:rPr>
        <w:t>R2-2101346</w:t>
      </w:r>
      <w:r>
        <w:rPr>
          <w:lang w:val="it-IT"/>
        </w:rPr>
        <w:t xml:space="preserve">, </w:t>
      </w:r>
      <w:r w:rsidRPr="007267F0">
        <w:rPr>
          <w:lang w:val="it-IT"/>
        </w:rPr>
        <w:t>R2-2101170</w:t>
      </w:r>
      <w:r>
        <w:rPr>
          <w:lang w:val="it-IT"/>
        </w:rPr>
        <w:t xml:space="preserve">, </w:t>
      </w:r>
      <w:r w:rsidRPr="007267F0">
        <w:rPr>
          <w:lang w:val="it-IT"/>
        </w:rPr>
        <w:t>R2-2101656</w:t>
      </w:r>
      <w:r>
        <w:rPr>
          <w:lang w:val="it-IT"/>
        </w:rPr>
        <w:t xml:space="preserve">, </w:t>
      </w:r>
      <w:r w:rsidRPr="007267F0">
        <w:rPr>
          <w:lang w:val="it-IT"/>
        </w:rPr>
        <w:t>R2-2100872</w:t>
      </w:r>
      <w:r>
        <w:rPr>
          <w:lang w:val="it-IT"/>
        </w:rPr>
        <w:t xml:space="preserve">, </w:t>
      </w:r>
      <w:r w:rsidRPr="007267F0">
        <w:rPr>
          <w:lang w:val="it-IT"/>
        </w:rPr>
        <w:t>R2-2101356</w:t>
      </w:r>
      <w:r>
        <w:rPr>
          <w:lang w:val="it-IT"/>
        </w:rPr>
        <w:t xml:space="preserve">, </w:t>
      </w:r>
      <w:r w:rsidRPr="007267F0">
        <w:rPr>
          <w:lang w:val="it-IT"/>
        </w:rPr>
        <w:t>R2-2101357</w:t>
      </w:r>
      <w:r>
        <w:rPr>
          <w:lang w:val="it-IT"/>
        </w:rPr>
        <w:t xml:space="preserve">, </w:t>
      </w:r>
      <w:r w:rsidRPr="007267F0">
        <w:rPr>
          <w:lang w:val="it-IT"/>
        </w:rPr>
        <w:t>R2-2101358</w:t>
      </w:r>
      <w:r>
        <w:rPr>
          <w:lang w:val="it-IT"/>
        </w:rPr>
        <w:t xml:space="preserve">, </w:t>
      </w:r>
      <w:r w:rsidRPr="007267F0">
        <w:rPr>
          <w:lang w:val="it-IT"/>
        </w:rPr>
        <w:t>R2-2101359</w:t>
      </w:r>
      <w:r>
        <w:rPr>
          <w:lang w:val="it-IT"/>
        </w:rPr>
        <w:t xml:space="preserve">, </w:t>
      </w:r>
      <w:r w:rsidRPr="007267F0">
        <w:rPr>
          <w:lang w:val="it-IT"/>
        </w:rPr>
        <w:t>R2-2100979</w:t>
      </w:r>
      <w:r>
        <w:rPr>
          <w:lang w:val="it-IT"/>
        </w:rPr>
        <w:t xml:space="preserve">, </w:t>
      </w:r>
      <w:r w:rsidRPr="007267F0">
        <w:rPr>
          <w:lang w:val="it-IT"/>
        </w:rPr>
        <w:t>R2-2101289</w:t>
      </w:r>
      <w:r>
        <w:rPr>
          <w:lang w:val="it-IT"/>
        </w:rPr>
        <w:t xml:space="preserve">, </w:t>
      </w:r>
      <w:r w:rsidRPr="007267F0">
        <w:rPr>
          <w:lang w:val="it-IT"/>
        </w:rPr>
        <w:t>R2-2101290</w:t>
      </w:r>
      <w:r>
        <w:rPr>
          <w:lang w:val="it-IT"/>
        </w:rPr>
        <w:t xml:space="preserve">, </w:t>
      </w:r>
      <w:r w:rsidRPr="007267F0">
        <w:rPr>
          <w:lang w:val="it-IT"/>
        </w:rPr>
        <w:t>R2-2101291</w:t>
      </w:r>
      <w:r>
        <w:rPr>
          <w:lang w:val="it-IT"/>
        </w:rPr>
        <w:t xml:space="preserve">, </w:t>
      </w:r>
      <w:r w:rsidRPr="007267F0">
        <w:rPr>
          <w:lang w:val="it-IT"/>
        </w:rPr>
        <w:t>R2-2101292</w:t>
      </w:r>
      <w:r>
        <w:rPr>
          <w:lang w:val="it-IT"/>
        </w:rPr>
        <w:t xml:space="preserve">, </w:t>
      </w:r>
      <w:r w:rsidRPr="007267F0">
        <w:rPr>
          <w:lang w:val="it-IT"/>
        </w:rPr>
        <w:t>R2-2101657</w:t>
      </w:r>
      <w:r>
        <w:rPr>
          <w:lang w:val="it-IT"/>
        </w:rPr>
        <w:t>,</w:t>
      </w:r>
    </w:p>
    <w:p w14:paraId="6D3B5E0C" w14:textId="77777777" w:rsidR="001C49D9" w:rsidRDefault="001C49D9" w:rsidP="001C49D9">
      <w:pPr>
        <w:pStyle w:val="EmailDiscussion2"/>
      </w:pPr>
      <w:r>
        <w:rPr>
          <w:lang w:val="it-IT"/>
        </w:rPr>
        <w:tab/>
      </w:r>
      <w:r>
        <w:t>Phase 1, determine agreeable parts, Phase 2, for agreeable parts Work on CRs.</w:t>
      </w:r>
    </w:p>
    <w:p w14:paraId="1993EC1F" w14:textId="77777777" w:rsidR="001C49D9" w:rsidRDefault="001C49D9" w:rsidP="001C49D9">
      <w:pPr>
        <w:pStyle w:val="EmailDiscussion2"/>
      </w:pPr>
      <w:r>
        <w:tab/>
        <w:t xml:space="preserve">Intended outcome: Report and Agreed CRs if any is agreeable. </w:t>
      </w:r>
    </w:p>
    <w:p w14:paraId="5AD61B2E" w14:textId="54E03FB2" w:rsidR="001C49D9" w:rsidRDefault="001C49D9" w:rsidP="001C49D9">
      <w:pPr>
        <w:pStyle w:val="EmailDiscussion2"/>
      </w:pPr>
      <w:r>
        <w:tab/>
        <w:t>Deadline: Schedule A (can come back Thu Feb 4 is needed)</w:t>
      </w:r>
    </w:p>
    <w:p w14:paraId="39F85FFD" w14:textId="01C32C51" w:rsidR="00B11014" w:rsidRDefault="00B11014" w:rsidP="001C49D9">
      <w:pPr>
        <w:pStyle w:val="EmailDiscussion2"/>
      </w:pPr>
    </w:p>
    <w:p w14:paraId="7098DAC1" w14:textId="77777777" w:rsidR="00B11014" w:rsidRDefault="00B11014" w:rsidP="00B11014">
      <w:pPr>
        <w:pStyle w:val="Heading1"/>
      </w:pPr>
      <w:r>
        <w:t>2</w:t>
      </w:r>
      <w:r>
        <w:tab/>
        <w:t>Contact Points</w:t>
      </w:r>
    </w:p>
    <w:p w14:paraId="330D0D3C" w14:textId="77777777" w:rsidR="00B11014" w:rsidRDefault="00B11014" w:rsidP="00B11014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B11014" w14:paraId="3BE925E6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178A9" w14:textId="77777777" w:rsidR="00B11014" w:rsidRDefault="00B11014" w:rsidP="00F1225E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EB846" w14:textId="77777777" w:rsidR="00B11014" w:rsidRDefault="00B11014" w:rsidP="00F1225E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016D7" w14:textId="77777777" w:rsidR="00B11014" w:rsidRDefault="00B11014" w:rsidP="00F1225E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B11014" w14:paraId="64F318B8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B2E" w14:textId="77777777" w:rsidR="00B11014" w:rsidRDefault="00B11014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A07" w14:textId="77777777" w:rsidR="00B11014" w:rsidRDefault="00B11014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1F8" w14:textId="77777777" w:rsidR="00B11014" w:rsidRDefault="00B11014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FA0D32" w14:paraId="34735039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CAE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587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F78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FA0D32" w14:paraId="32C215E1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ABA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6EB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494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FA0D32" w14:paraId="4E6DB3C2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0F7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95D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BE2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FA0D32" w14:paraId="1AAE15F7" w14:textId="77777777" w:rsidTr="00F1225E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DBF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6A6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51C" w14:textId="77777777" w:rsidR="00FA0D32" w:rsidRDefault="00FA0D32" w:rsidP="00F1225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</w:tbl>
    <w:p w14:paraId="7ADA0C1E" w14:textId="77777777" w:rsidR="001C49D9" w:rsidRDefault="001C49D9" w:rsidP="00153823">
      <w:pPr>
        <w:rPr>
          <w:lang w:eastAsia="ko-KR"/>
        </w:rPr>
      </w:pPr>
    </w:p>
    <w:p w14:paraId="5E22F4C8" w14:textId="3D23E195" w:rsidR="00C14775" w:rsidRDefault="002518E8" w:rsidP="002518E8">
      <w:pPr>
        <w:pStyle w:val="Heading1"/>
      </w:pPr>
      <w:r>
        <w:t>3</w:t>
      </w:r>
      <w:r>
        <w:tab/>
      </w:r>
      <w:r w:rsidR="00161F04">
        <w:t xml:space="preserve">Phase 2 </w:t>
      </w:r>
      <w:r w:rsidR="00EE7A53">
        <w:t xml:space="preserve">Discussion </w:t>
      </w:r>
    </w:p>
    <w:p w14:paraId="51ADCDE5" w14:textId="77777777" w:rsidR="007C4EE0" w:rsidRDefault="007C4EE0" w:rsidP="007C4EE0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FF"/>
          <w:szCs w:val="24"/>
          <w:u w:val="single"/>
          <w:lang w:eastAsia="en-GB"/>
        </w:rPr>
        <w:t>R2-2100872</w:t>
      </w:r>
      <w:r>
        <w:rPr>
          <w:rFonts w:ascii="Arial" w:eastAsia="MS Mincho" w:hAnsi="Arial"/>
          <w:szCs w:val="24"/>
          <w:lang w:eastAsia="en-GB"/>
        </w:rPr>
        <w:tab/>
        <w:t>Cleanup on Overheating UAI reporting procedure</w:t>
      </w:r>
      <w:r>
        <w:rPr>
          <w:rFonts w:ascii="Arial" w:eastAsia="MS Mincho" w:hAnsi="Arial"/>
          <w:szCs w:val="24"/>
          <w:lang w:eastAsia="en-GB"/>
        </w:rPr>
        <w:tab/>
        <w:t>Apple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38.331</w:t>
      </w:r>
      <w:r>
        <w:rPr>
          <w:rFonts w:ascii="Arial" w:eastAsia="MS Mincho" w:hAnsi="Arial"/>
          <w:szCs w:val="24"/>
          <w:lang w:eastAsia="en-GB"/>
        </w:rPr>
        <w:tab/>
        <w:t>16.3.1</w:t>
      </w:r>
      <w:r>
        <w:rPr>
          <w:rFonts w:ascii="Arial" w:eastAsia="MS Mincho" w:hAnsi="Arial"/>
          <w:szCs w:val="24"/>
          <w:lang w:eastAsia="en-GB"/>
        </w:rPr>
        <w:tab/>
        <w:t>2361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  <w:t>TEI16</w:t>
      </w:r>
    </w:p>
    <w:p w14:paraId="13C0B604" w14:textId="77777777" w:rsidR="007C4EE0" w:rsidRDefault="007C4EE0" w:rsidP="007C4EE0">
      <w:r>
        <w:rPr>
          <w:b/>
        </w:rPr>
        <w:t>Summary of change:</w:t>
      </w:r>
      <w:r>
        <w:t xml:space="preserve"> To make it clear that the UAI reporting procedures defined for EN-DC and NR-DC are not applicable to overheating indication.</w:t>
      </w:r>
    </w:p>
    <w:p w14:paraId="3A781CEF" w14:textId="77777777" w:rsidR="00781A85" w:rsidRDefault="00781A85" w:rsidP="00161F04"/>
    <w:p w14:paraId="5D9DA8FA" w14:textId="160E379C" w:rsidR="00161F04" w:rsidRPr="00FE2BC3" w:rsidRDefault="00161F04" w:rsidP="00161F04">
      <w:r>
        <w:t>Following conclusions were made in offline#028 p</w:t>
      </w:r>
      <w:r w:rsidRPr="00FE2BC3">
        <w:t>hase 1</w:t>
      </w:r>
      <w:r>
        <w:t xml:space="preserve">. </w:t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857"/>
      </w:tblGrid>
      <w:tr w:rsidR="00161F04" w14:paraId="6D233D5E" w14:textId="77777777" w:rsidTr="00F1225E">
        <w:tc>
          <w:tcPr>
            <w:tcW w:w="9857" w:type="dxa"/>
            <w:shd w:val="pct10" w:color="auto" w:fill="auto"/>
          </w:tcPr>
          <w:p w14:paraId="35A9DF5E" w14:textId="77777777" w:rsidR="00A354DC" w:rsidRDefault="00A354DC" w:rsidP="00A354DC">
            <w:pPr>
              <w:rPr>
                <w:lang w:val="en-US" w:eastAsia="zh-CN"/>
              </w:rPr>
            </w:pPr>
            <w:r>
              <w:rPr>
                <w:lang w:eastAsia="ko-KR"/>
              </w:rPr>
              <w:t xml:space="preserve">3/13 companies </w:t>
            </w:r>
            <w:r>
              <w:rPr>
                <w:lang w:eastAsia="zh-CN"/>
              </w:rPr>
              <w:t>think</w:t>
            </w:r>
            <w:r>
              <w:rPr>
                <w:lang w:val="en-US" w:eastAsia="zh-CN"/>
              </w:rPr>
              <w:t xml:space="preserve"> the clarification for NR-DC is needed;</w:t>
            </w:r>
          </w:p>
          <w:p w14:paraId="50EAF8AE" w14:textId="77777777" w:rsidR="00A354DC" w:rsidRDefault="00A354DC" w:rsidP="00A354D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6/13 companies understand the intention and would like to check further.  </w:t>
            </w:r>
          </w:p>
          <w:p w14:paraId="61531BC0" w14:textId="77777777" w:rsidR="00A354DC" w:rsidRPr="0022344F" w:rsidRDefault="00A354DC" w:rsidP="00A354DC">
            <w:pPr>
              <w:rPr>
                <w:lang w:val="en-US" w:eastAsia="zh-CN"/>
              </w:rPr>
            </w:pPr>
            <w:r>
              <w:rPr>
                <w:lang w:eastAsia="ko-KR"/>
              </w:rPr>
              <w:t xml:space="preserve">Based on company’s input, majority (9/13) is fine to check further on the necessity on the clarification for NR-DC, e.g. whether the spec is clear on the differentiation on the overheating UAI and power saving UAI for SCG. </w:t>
            </w:r>
          </w:p>
          <w:p w14:paraId="7CC00240" w14:textId="34A2921E" w:rsidR="00161F04" w:rsidRPr="00BE25E4" w:rsidRDefault="00A354DC" w:rsidP="00F1225E">
            <w:pPr>
              <w:rPr>
                <w:b/>
                <w:lang w:eastAsia="ko-KR"/>
              </w:rPr>
            </w:pPr>
            <w:r w:rsidRPr="008405A2">
              <w:rPr>
                <w:b/>
                <w:highlight w:val="yellow"/>
                <w:lang w:eastAsia="ko-KR"/>
              </w:rPr>
              <w:t>Proposal 2-2: Continue the discussion on the clarification for the overheating UAI reporting in NR-DC.</w:t>
            </w:r>
            <w:r>
              <w:rPr>
                <w:b/>
                <w:lang w:eastAsia="ko-KR"/>
              </w:rPr>
              <w:t xml:space="preserve"> </w:t>
            </w:r>
          </w:p>
        </w:tc>
      </w:tr>
    </w:tbl>
    <w:p w14:paraId="2411DCAE" w14:textId="77777777" w:rsidR="00B1477A" w:rsidRDefault="00B1477A" w:rsidP="009F0661">
      <w:pPr>
        <w:rPr>
          <w:lang w:eastAsia="ko-KR"/>
        </w:rPr>
      </w:pPr>
    </w:p>
    <w:p w14:paraId="375B4612" w14:textId="541D2F82" w:rsidR="007212DA" w:rsidRDefault="002F5DDF" w:rsidP="009F0661">
      <w:pPr>
        <w:rPr>
          <w:lang w:eastAsia="ko-KR"/>
        </w:rPr>
      </w:pPr>
      <w:r>
        <w:rPr>
          <w:lang w:eastAsia="ko-KR"/>
        </w:rPr>
        <w:lastRenderedPageBreak/>
        <w:t>The</w:t>
      </w:r>
      <w:r w:rsidR="007212DA">
        <w:rPr>
          <w:lang w:eastAsia="ko-KR"/>
        </w:rPr>
        <w:t xml:space="preserve"> overheating UAI reporting </w:t>
      </w:r>
      <w:r>
        <w:rPr>
          <w:lang w:eastAsia="ko-KR"/>
        </w:rPr>
        <w:t xml:space="preserve">in NR-DC is different from the overheating reporting in EN-DC and </w:t>
      </w:r>
      <w:r w:rsidR="007212DA">
        <w:rPr>
          <w:lang w:eastAsia="ko-KR"/>
        </w:rPr>
        <w:t xml:space="preserve">the power saving UAI reporting </w:t>
      </w:r>
      <w:r>
        <w:rPr>
          <w:lang w:eastAsia="ko-KR"/>
        </w:rPr>
        <w:t>in NR-DC</w:t>
      </w:r>
      <w:r w:rsidR="007212DA">
        <w:rPr>
          <w:lang w:eastAsia="ko-KR"/>
        </w:rPr>
        <w:t>:</w:t>
      </w:r>
    </w:p>
    <w:p w14:paraId="688ADBDA" w14:textId="720A41A9" w:rsidR="007874B5" w:rsidRDefault="00E76CA3" w:rsidP="008577B2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 xml:space="preserve">For </w:t>
      </w:r>
      <w:r w:rsidR="007A799B">
        <w:rPr>
          <w:lang w:eastAsia="ko-KR"/>
        </w:rPr>
        <w:t>overheating UAI reporting</w:t>
      </w:r>
      <w:r w:rsidR="004B0366">
        <w:rPr>
          <w:lang w:eastAsia="ko-KR"/>
        </w:rPr>
        <w:t xml:space="preserve"> in NR-DC</w:t>
      </w:r>
      <w:r w:rsidR="00D7338D">
        <w:rPr>
          <w:lang w:eastAsia="ko-KR"/>
        </w:rPr>
        <w:t>:</w:t>
      </w:r>
    </w:p>
    <w:p w14:paraId="353DCE29" w14:textId="452E1C14" w:rsidR="00C4219E" w:rsidRDefault="004D721F" w:rsidP="00AC4C59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>The overheating UAI info</w:t>
      </w:r>
      <w:r w:rsidR="00C203EB">
        <w:rPr>
          <w:lang w:eastAsia="ko-KR"/>
        </w:rPr>
        <w:t xml:space="preserve"> is per UE</w:t>
      </w:r>
      <w:r w:rsidR="00C4219E">
        <w:rPr>
          <w:lang w:eastAsia="ko-KR"/>
        </w:rPr>
        <w:t>;</w:t>
      </w:r>
    </w:p>
    <w:p w14:paraId="41218999" w14:textId="73FC6234" w:rsidR="00AC4C59" w:rsidRDefault="00C4219E" w:rsidP="00AC4C59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</w:t>
      </w:r>
      <w:r w:rsidR="006302B0">
        <w:rPr>
          <w:lang w:eastAsia="ko-KR"/>
        </w:rPr>
        <w:t>overheating UAI</w:t>
      </w:r>
      <w:r>
        <w:rPr>
          <w:lang w:eastAsia="ko-KR"/>
        </w:rPr>
        <w:t xml:space="preserve"> is</w:t>
      </w:r>
      <w:r w:rsidR="00C203EB">
        <w:rPr>
          <w:lang w:eastAsia="ko-KR"/>
        </w:rPr>
        <w:t xml:space="preserve"> only delivered to MN</w:t>
      </w:r>
      <w:r w:rsidR="00AC4C59">
        <w:rPr>
          <w:lang w:eastAsia="ko-KR"/>
        </w:rPr>
        <w:t>;</w:t>
      </w:r>
    </w:p>
    <w:p w14:paraId="261D7F44" w14:textId="62A2194B" w:rsidR="00C15595" w:rsidRDefault="00AC4C59" w:rsidP="00AC4C59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configuration is only controlled </w:t>
      </w:r>
      <w:r w:rsidR="001A7B9A">
        <w:rPr>
          <w:lang w:eastAsia="ko-KR"/>
        </w:rPr>
        <w:t xml:space="preserve">by </w:t>
      </w:r>
      <w:r>
        <w:rPr>
          <w:lang w:eastAsia="ko-KR"/>
        </w:rPr>
        <w:t>MN.</w:t>
      </w:r>
    </w:p>
    <w:p w14:paraId="7FB14FE6" w14:textId="3A61F01D" w:rsidR="00FA5102" w:rsidRDefault="00FA5102" w:rsidP="00AC4C59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>Transmission via SRB3 is not allowed.</w:t>
      </w:r>
    </w:p>
    <w:p w14:paraId="6512BE48" w14:textId="77777777" w:rsidR="007D5CB8" w:rsidRDefault="007D5CB8" w:rsidP="007D5CB8">
      <w:pPr>
        <w:pStyle w:val="ListParagraph"/>
        <w:ind w:left="1440"/>
        <w:rPr>
          <w:lang w:eastAsia="ko-KR"/>
        </w:rPr>
      </w:pPr>
    </w:p>
    <w:p w14:paraId="1E448190" w14:textId="0E85EDE7" w:rsidR="006C1FD7" w:rsidRDefault="006C1FD7" w:rsidP="00C203EB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 xml:space="preserve">For the overheating UAI reporting in </w:t>
      </w:r>
      <w:r w:rsidR="00C203EB">
        <w:rPr>
          <w:lang w:eastAsia="ko-KR"/>
        </w:rPr>
        <w:t>EN-DC</w:t>
      </w:r>
      <w:r w:rsidR="00D7338D">
        <w:rPr>
          <w:lang w:eastAsia="ko-KR"/>
        </w:rPr>
        <w:t>:</w:t>
      </w:r>
    </w:p>
    <w:p w14:paraId="7AB918E8" w14:textId="1530DE0C" w:rsidR="006348E1" w:rsidRDefault="00C51CAF" w:rsidP="00B02B2C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</w:t>
      </w:r>
      <w:r w:rsidR="006348E1">
        <w:rPr>
          <w:lang w:eastAsia="ko-KR"/>
        </w:rPr>
        <w:t>overheating UAI</w:t>
      </w:r>
      <w:r>
        <w:rPr>
          <w:lang w:eastAsia="ko-KR"/>
        </w:rPr>
        <w:t xml:space="preserve"> </w:t>
      </w:r>
      <w:r w:rsidR="006F5275">
        <w:rPr>
          <w:lang w:eastAsia="ko-KR"/>
        </w:rPr>
        <w:t xml:space="preserve">can include the </w:t>
      </w:r>
      <w:r>
        <w:rPr>
          <w:lang w:eastAsia="ko-KR"/>
        </w:rPr>
        <w:t xml:space="preserve">SCG </w:t>
      </w:r>
      <w:r w:rsidR="00E44CE0">
        <w:rPr>
          <w:lang w:eastAsia="ko-KR"/>
        </w:rPr>
        <w:t xml:space="preserve">NR </w:t>
      </w:r>
      <w:r>
        <w:rPr>
          <w:lang w:eastAsia="ko-KR"/>
        </w:rPr>
        <w:t>specific overheating</w:t>
      </w:r>
      <w:r w:rsidR="00E06A00">
        <w:rPr>
          <w:lang w:eastAsia="ko-KR"/>
        </w:rPr>
        <w:t xml:space="preserve"> (based on configuration);</w:t>
      </w:r>
    </w:p>
    <w:p w14:paraId="0AA0C78F" w14:textId="752F99BC" w:rsidR="00C51CAF" w:rsidRDefault="006348E1" w:rsidP="00B02B2C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overheating UAI is </w:t>
      </w:r>
      <w:r w:rsidR="00C50237">
        <w:rPr>
          <w:lang w:eastAsia="ko-KR"/>
        </w:rPr>
        <w:t>only delivered to MN;</w:t>
      </w:r>
    </w:p>
    <w:p w14:paraId="7E963481" w14:textId="066FE450" w:rsidR="00B02B2C" w:rsidRDefault="00B02B2C" w:rsidP="00B02B2C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configuration is </w:t>
      </w:r>
      <w:r w:rsidR="001A7B9A">
        <w:rPr>
          <w:lang w:eastAsia="ko-KR"/>
        </w:rPr>
        <w:t>only controlled by MN.</w:t>
      </w:r>
    </w:p>
    <w:p w14:paraId="7D3E2AD6" w14:textId="3C443D97" w:rsidR="00C203EB" w:rsidRPr="00B5170E" w:rsidRDefault="00FA5102" w:rsidP="006C1FD7">
      <w:pPr>
        <w:pStyle w:val="ListParagraph"/>
        <w:numPr>
          <w:ilvl w:val="1"/>
          <w:numId w:val="11"/>
        </w:numPr>
        <w:rPr>
          <w:lang w:eastAsia="zh-CN"/>
        </w:rPr>
      </w:pPr>
      <w:r>
        <w:rPr>
          <w:lang w:val="en-US" w:eastAsia="zh-CN"/>
        </w:rPr>
        <w:t>Transmission via SRB3 is not allowed.</w:t>
      </w:r>
    </w:p>
    <w:p w14:paraId="61A3BE27" w14:textId="77777777" w:rsidR="00FA5102" w:rsidRDefault="00FA5102" w:rsidP="006C1FD7">
      <w:pPr>
        <w:pStyle w:val="ListParagraph"/>
        <w:numPr>
          <w:ilvl w:val="1"/>
          <w:numId w:val="11"/>
        </w:numPr>
        <w:rPr>
          <w:lang w:eastAsia="zh-CN"/>
        </w:rPr>
      </w:pPr>
    </w:p>
    <w:p w14:paraId="49F0E2F4" w14:textId="430473FC" w:rsidR="006A15EB" w:rsidRDefault="006A15EB" w:rsidP="006A15EB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lang w:eastAsia="ko-KR"/>
        </w:rPr>
        <w:t>For power saving UAI reporting in NR-DC</w:t>
      </w:r>
      <w:r w:rsidR="00D7338D">
        <w:rPr>
          <w:lang w:eastAsia="ko-KR"/>
        </w:rPr>
        <w:t>:</w:t>
      </w:r>
    </w:p>
    <w:p w14:paraId="465F2C7A" w14:textId="77777777" w:rsidR="00C50D67" w:rsidRDefault="006A15EB" w:rsidP="006A15EB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</w:t>
      </w:r>
      <w:r w:rsidR="00C86548">
        <w:rPr>
          <w:lang w:eastAsia="ko-KR"/>
        </w:rPr>
        <w:t>PS UAI</w:t>
      </w:r>
      <w:r>
        <w:rPr>
          <w:lang w:eastAsia="ko-KR"/>
        </w:rPr>
        <w:t xml:space="preserve"> is per CG</w:t>
      </w:r>
      <w:r w:rsidR="00C50D67">
        <w:rPr>
          <w:lang w:eastAsia="ko-KR"/>
        </w:rPr>
        <w:t>;</w:t>
      </w:r>
    </w:p>
    <w:p w14:paraId="393F79B1" w14:textId="7D935054" w:rsidR="006A15EB" w:rsidRDefault="00C50D67" w:rsidP="006A15EB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</w:t>
      </w:r>
      <w:r w:rsidR="00A900A6">
        <w:rPr>
          <w:lang w:eastAsia="ko-KR"/>
        </w:rPr>
        <w:t>CG specific</w:t>
      </w:r>
      <w:r w:rsidR="006115C3">
        <w:rPr>
          <w:lang w:eastAsia="ko-KR"/>
        </w:rPr>
        <w:t xml:space="preserve"> </w:t>
      </w:r>
      <w:r>
        <w:rPr>
          <w:lang w:eastAsia="ko-KR"/>
        </w:rPr>
        <w:t>UAI is</w:t>
      </w:r>
      <w:r w:rsidR="006A15EB">
        <w:rPr>
          <w:lang w:eastAsia="ko-KR"/>
        </w:rPr>
        <w:t xml:space="preserve"> delivered separately to MN</w:t>
      </w:r>
      <w:r>
        <w:rPr>
          <w:lang w:eastAsia="ko-KR"/>
        </w:rPr>
        <w:t xml:space="preserve"> and </w:t>
      </w:r>
      <w:r w:rsidR="006A15EB">
        <w:rPr>
          <w:lang w:eastAsia="ko-KR"/>
        </w:rPr>
        <w:t>SN;</w:t>
      </w:r>
    </w:p>
    <w:p w14:paraId="64ABD031" w14:textId="3D4C7A8E" w:rsidR="006A15EB" w:rsidRDefault="006A15EB" w:rsidP="006A15EB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The configuration </w:t>
      </w:r>
      <w:r w:rsidR="00535DC6">
        <w:rPr>
          <w:lang w:eastAsia="ko-KR"/>
        </w:rPr>
        <w:t>is</w:t>
      </w:r>
      <w:r>
        <w:rPr>
          <w:lang w:eastAsia="ko-KR"/>
        </w:rPr>
        <w:t xml:space="preserve"> controlled by MN and SN separately</w:t>
      </w:r>
      <w:r w:rsidR="00AB0F68">
        <w:rPr>
          <w:lang w:eastAsia="ko-KR"/>
        </w:rPr>
        <w:t>.</w:t>
      </w:r>
    </w:p>
    <w:p w14:paraId="56289D05" w14:textId="4D269950" w:rsidR="00A51BB0" w:rsidRDefault="00A51BB0" w:rsidP="00A51BB0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lang w:eastAsia="ko-KR"/>
        </w:rPr>
        <w:t xml:space="preserve">SCG specific PS UAI </w:t>
      </w:r>
      <w:r w:rsidR="001A5508">
        <w:rPr>
          <w:lang w:eastAsia="ko-KR"/>
        </w:rPr>
        <w:t xml:space="preserve">report </w:t>
      </w:r>
      <w:r>
        <w:rPr>
          <w:lang w:eastAsia="ko-KR"/>
        </w:rPr>
        <w:t>and corresponding configuration</w:t>
      </w:r>
      <w:r w:rsidR="00783817">
        <w:rPr>
          <w:lang w:eastAsia="ko-KR"/>
        </w:rPr>
        <w:t xml:space="preserve"> can be</w:t>
      </w:r>
      <w:r w:rsidR="00F4047D">
        <w:rPr>
          <w:lang w:eastAsia="ko-KR"/>
        </w:rPr>
        <w:t xml:space="preserve"> </w:t>
      </w:r>
      <w:r w:rsidR="00F4047D">
        <w:rPr>
          <w:lang w:val="en-US" w:eastAsia="zh-CN"/>
        </w:rPr>
        <w:t>(not limited to)</w:t>
      </w:r>
      <w:r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via SRB3. </w:t>
      </w:r>
    </w:p>
    <w:p w14:paraId="29044BAC" w14:textId="453AAF81" w:rsidR="00BF3C66" w:rsidRPr="00BF3C66" w:rsidRDefault="00BF3C66" w:rsidP="00BF3C66">
      <w:pPr>
        <w:rPr>
          <w:lang w:val="en-US" w:eastAsia="ko-KR"/>
        </w:rPr>
      </w:pPr>
      <w:r>
        <w:rPr>
          <w:lang w:eastAsia="ko-KR"/>
        </w:rPr>
        <w:t>T</w:t>
      </w:r>
      <w:r>
        <w:rPr>
          <w:lang w:val="en-US" w:eastAsia="zh-CN"/>
        </w:rPr>
        <w:t xml:space="preserve">he difference can be summarized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777"/>
        <w:gridCol w:w="2777"/>
        <w:gridCol w:w="2777"/>
      </w:tblGrid>
      <w:tr w:rsidR="00B01CD4" w14:paraId="13535169" w14:textId="77777777" w:rsidTr="00180BF1">
        <w:tc>
          <w:tcPr>
            <w:tcW w:w="1526" w:type="dxa"/>
            <w:shd w:val="clear" w:color="auto" w:fill="E7E6E6" w:themeFill="background2"/>
          </w:tcPr>
          <w:p w14:paraId="5A11D8C8" w14:textId="77777777" w:rsidR="00B01CD4" w:rsidRDefault="00B01CD4" w:rsidP="00161F04">
            <w:pPr>
              <w:rPr>
                <w:lang w:eastAsia="ko-KR"/>
              </w:rPr>
            </w:pPr>
          </w:p>
        </w:tc>
        <w:tc>
          <w:tcPr>
            <w:tcW w:w="2777" w:type="dxa"/>
            <w:shd w:val="clear" w:color="auto" w:fill="E7E6E6" w:themeFill="background2"/>
          </w:tcPr>
          <w:p w14:paraId="79B64DF0" w14:textId="414883A9" w:rsidR="00B01CD4" w:rsidRDefault="00B01CD4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Overheating</w:t>
            </w:r>
            <w:r w:rsidR="00C73F24">
              <w:rPr>
                <w:lang w:eastAsia="ko-KR"/>
              </w:rPr>
              <w:t xml:space="preserve"> UAI</w:t>
            </w:r>
            <w:r>
              <w:rPr>
                <w:lang w:eastAsia="ko-KR"/>
              </w:rPr>
              <w:t xml:space="preserve"> in NR-DC</w:t>
            </w:r>
          </w:p>
        </w:tc>
        <w:tc>
          <w:tcPr>
            <w:tcW w:w="2777" w:type="dxa"/>
            <w:shd w:val="clear" w:color="auto" w:fill="E7E6E6" w:themeFill="background2"/>
          </w:tcPr>
          <w:p w14:paraId="61D8F5DC" w14:textId="2878EBDA" w:rsidR="00B01CD4" w:rsidRDefault="00B01CD4" w:rsidP="00161F0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Overheating </w:t>
            </w:r>
            <w:r w:rsidR="00C73F24">
              <w:rPr>
                <w:lang w:eastAsia="ko-KR"/>
              </w:rPr>
              <w:t xml:space="preserve">UAI </w:t>
            </w:r>
            <w:r>
              <w:rPr>
                <w:lang w:eastAsia="ko-KR"/>
              </w:rPr>
              <w:t>in EN-DC</w:t>
            </w:r>
          </w:p>
        </w:tc>
        <w:tc>
          <w:tcPr>
            <w:tcW w:w="2777" w:type="dxa"/>
            <w:shd w:val="clear" w:color="auto" w:fill="E7E6E6" w:themeFill="background2"/>
          </w:tcPr>
          <w:p w14:paraId="5B5CD48F" w14:textId="0F817C89" w:rsidR="00B01CD4" w:rsidRDefault="00C73F24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PS UAI</w:t>
            </w:r>
            <w:r w:rsidR="00B01CD4">
              <w:rPr>
                <w:lang w:eastAsia="ko-KR"/>
              </w:rPr>
              <w:t xml:space="preserve"> in NR-DC</w:t>
            </w:r>
          </w:p>
        </w:tc>
      </w:tr>
      <w:tr w:rsidR="00B01CD4" w14:paraId="706310FE" w14:textId="77777777" w:rsidTr="00C73F24">
        <w:tc>
          <w:tcPr>
            <w:tcW w:w="1526" w:type="dxa"/>
          </w:tcPr>
          <w:p w14:paraId="7E66EC5A" w14:textId="4AFFF1EF" w:rsidR="00B01CD4" w:rsidRDefault="00E92C33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SCG specific Info</w:t>
            </w:r>
          </w:p>
        </w:tc>
        <w:tc>
          <w:tcPr>
            <w:tcW w:w="2777" w:type="dxa"/>
          </w:tcPr>
          <w:p w14:paraId="4D863646" w14:textId="4B87BFD6" w:rsidR="00B01CD4" w:rsidRDefault="00E92C33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No support</w:t>
            </w:r>
          </w:p>
        </w:tc>
        <w:tc>
          <w:tcPr>
            <w:tcW w:w="2777" w:type="dxa"/>
          </w:tcPr>
          <w:p w14:paraId="30DD05C1" w14:textId="52DD99A1" w:rsidR="00B01CD4" w:rsidRDefault="00E92C33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Support</w:t>
            </w:r>
          </w:p>
        </w:tc>
        <w:tc>
          <w:tcPr>
            <w:tcW w:w="2777" w:type="dxa"/>
          </w:tcPr>
          <w:p w14:paraId="2A328D4A" w14:textId="05961FB4" w:rsidR="00B01CD4" w:rsidRDefault="00E92C33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Support</w:t>
            </w:r>
          </w:p>
        </w:tc>
      </w:tr>
      <w:tr w:rsidR="00E26E8B" w14:paraId="1BF172D7" w14:textId="77777777" w:rsidTr="00C73F24">
        <w:tc>
          <w:tcPr>
            <w:tcW w:w="1526" w:type="dxa"/>
          </w:tcPr>
          <w:p w14:paraId="04CE7942" w14:textId="4E7A7CE9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Configuration</w:t>
            </w:r>
          </w:p>
        </w:tc>
        <w:tc>
          <w:tcPr>
            <w:tcW w:w="2777" w:type="dxa"/>
          </w:tcPr>
          <w:p w14:paraId="0BEA37DE" w14:textId="77777777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Per UE </w:t>
            </w:r>
          </w:p>
          <w:p w14:paraId="000E8ABC" w14:textId="5EDA4771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Controlled by MN</w:t>
            </w:r>
          </w:p>
        </w:tc>
        <w:tc>
          <w:tcPr>
            <w:tcW w:w="2777" w:type="dxa"/>
          </w:tcPr>
          <w:p w14:paraId="141E4002" w14:textId="77777777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Per UE</w:t>
            </w:r>
          </w:p>
          <w:p w14:paraId="48ECF2C9" w14:textId="0C225096" w:rsidR="008872D2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Controlled by MN</w:t>
            </w:r>
          </w:p>
        </w:tc>
        <w:tc>
          <w:tcPr>
            <w:tcW w:w="2777" w:type="dxa"/>
          </w:tcPr>
          <w:p w14:paraId="34D08C2C" w14:textId="77777777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Per CG</w:t>
            </w:r>
          </w:p>
          <w:p w14:paraId="452AF478" w14:textId="19B2EC7E" w:rsidR="00E26E8B" w:rsidRDefault="00E26E8B" w:rsidP="00161F0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Controlled by MN and SN </w:t>
            </w:r>
            <w:r w:rsidR="00083130">
              <w:rPr>
                <w:lang w:eastAsia="ko-KR"/>
              </w:rPr>
              <w:t>separately</w:t>
            </w:r>
          </w:p>
        </w:tc>
      </w:tr>
      <w:tr w:rsidR="00B01CD4" w14:paraId="3CB93226" w14:textId="77777777" w:rsidTr="00C73F24">
        <w:tc>
          <w:tcPr>
            <w:tcW w:w="1526" w:type="dxa"/>
          </w:tcPr>
          <w:p w14:paraId="238FDA8F" w14:textId="4EAEF39F" w:rsidR="00B01CD4" w:rsidRDefault="00A707AF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Receiving</w:t>
            </w:r>
            <w:r w:rsidR="000974C6">
              <w:rPr>
                <w:lang w:eastAsia="ko-KR"/>
              </w:rPr>
              <w:t xml:space="preserve"> Node</w:t>
            </w:r>
          </w:p>
        </w:tc>
        <w:tc>
          <w:tcPr>
            <w:tcW w:w="2777" w:type="dxa"/>
          </w:tcPr>
          <w:p w14:paraId="60C06435" w14:textId="1176B642" w:rsidR="00B01CD4" w:rsidRDefault="00F4047D" w:rsidP="00161F0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Only </w:t>
            </w:r>
            <w:r w:rsidR="00A707AF">
              <w:rPr>
                <w:lang w:eastAsia="zh-CN"/>
              </w:rPr>
              <w:t>to MN</w:t>
            </w:r>
          </w:p>
        </w:tc>
        <w:tc>
          <w:tcPr>
            <w:tcW w:w="2777" w:type="dxa"/>
          </w:tcPr>
          <w:p w14:paraId="16C64DE0" w14:textId="123ACEB5" w:rsidR="00B01CD4" w:rsidRDefault="00F4047D" w:rsidP="00161F0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Only </w:t>
            </w:r>
            <w:r w:rsidR="00A707AF">
              <w:rPr>
                <w:lang w:eastAsia="ko-KR"/>
              </w:rPr>
              <w:t>to MN</w:t>
            </w:r>
          </w:p>
          <w:p w14:paraId="4FD1314D" w14:textId="5C15C0E6" w:rsidR="007A5493" w:rsidRDefault="007A5493" w:rsidP="00161F0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MN </w:t>
            </w:r>
            <w:r w:rsidR="003B5A83">
              <w:rPr>
                <w:lang w:eastAsia="ko-KR"/>
              </w:rPr>
              <w:t>decides and forwards</w:t>
            </w:r>
            <w:r>
              <w:rPr>
                <w:lang w:eastAsia="ko-KR"/>
              </w:rPr>
              <w:t xml:space="preserve"> the </w:t>
            </w:r>
            <w:r w:rsidR="00D6502F">
              <w:rPr>
                <w:lang w:eastAsia="ko-KR"/>
              </w:rPr>
              <w:t xml:space="preserve">SCG specific OH </w:t>
            </w:r>
            <w:r w:rsidR="001000C7">
              <w:rPr>
                <w:lang w:eastAsia="ko-KR"/>
              </w:rPr>
              <w:t>info</w:t>
            </w:r>
            <w:r>
              <w:rPr>
                <w:lang w:eastAsia="ko-KR"/>
              </w:rPr>
              <w:t xml:space="preserve"> to SN</w:t>
            </w:r>
            <w:r w:rsidR="00D6502F">
              <w:rPr>
                <w:lang w:eastAsia="ko-KR"/>
              </w:rPr>
              <w:t>.</w:t>
            </w:r>
          </w:p>
        </w:tc>
        <w:tc>
          <w:tcPr>
            <w:tcW w:w="2777" w:type="dxa"/>
          </w:tcPr>
          <w:p w14:paraId="275D2DF7" w14:textId="7518A93A" w:rsidR="009965C8" w:rsidRDefault="00F4047D" w:rsidP="00161F04">
            <w:pPr>
              <w:rPr>
                <w:lang w:eastAsia="ko-KR"/>
              </w:rPr>
            </w:pPr>
            <w:r>
              <w:rPr>
                <w:lang w:eastAsia="ko-KR"/>
              </w:rPr>
              <w:t>To</w:t>
            </w:r>
            <w:r w:rsidR="00A707AF">
              <w:rPr>
                <w:lang w:eastAsia="ko-KR"/>
              </w:rPr>
              <w:t xml:space="preserve"> MN or SN </w:t>
            </w:r>
            <w:r w:rsidR="0016591A">
              <w:rPr>
                <w:lang w:eastAsia="ko-KR"/>
              </w:rPr>
              <w:t>separately</w:t>
            </w:r>
          </w:p>
          <w:p w14:paraId="2C6B562B" w14:textId="2CD58BDC" w:rsidR="00BD0A0F" w:rsidRPr="009965C8" w:rsidRDefault="009965C8" w:rsidP="009965C8">
            <w:pPr>
              <w:tabs>
                <w:tab w:val="left" w:pos="669"/>
              </w:tabs>
              <w:rPr>
                <w:lang w:eastAsia="ko-KR"/>
              </w:rPr>
            </w:pPr>
            <w:r>
              <w:rPr>
                <w:lang w:eastAsia="ko-KR"/>
              </w:rPr>
              <w:tab/>
            </w:r>
          </w:p>
        </w:tc>
      </w:tr>
      <w:tr w:rsidR="00431A80" w14:paraId="2D887419" w14:textId="77777777" w:rsidTr="00C73F24">
        <w:tc>
          <w:tcPr>
            <w:tcW w:w="1526" w:type="dxa"/>
          </w:tcPr>
          <w:p w14:paraId="77F87ECE" w14:textId="4BA34694" w:rsidR="00431A80" w:rsidRDefault="00431A80" w:rsidP="00431A80">
            <w:pPr>
              <w:rPr>
                <w:lang w:eastAsia="ko-KR"/>
              </w:rPr>
            </w:pPr>
            <w:r>
              <w:rPr>
                <w:lang w:eastAsia="ko-KR"/>
              </w:rPr>
              <w:t>Deliver via SRB3</w:t>
            </w:r>
          </w:p>
        </w:tc>
        <w:tc>
          <w:tcPr>
            <w:tcW w:w="2777" w:type="dxa"/>
          </w:tcPr>
          <w:p w14:paraId="13259D79" w14:textId="5388BAB8" w:rsidR="00431A80" w:rsidRPr="00224061" w:rsidRDefault="00431A80" w:rsidP="00431A80">
            <w:pPr>
              <w:rPr>
                <w:lang w:val="en-US" w:eastAsia="zh-CN"/>
              </w:rPr>
            </w:pPr>
            <w:r>
              <w:rPr>
                <w:lang w:eastAsia="ko-KR"/>
              </w:rPr>
              <w:t>No support</w:t>
            </w:r>
          </w:p>
        </w:tc>
        <w:tc>
          <w:tcPr>
            <w:tcW w:w="2777" w:type="dxa"/>
          </w:tcPr>
          <w:p w14:paraId="2516EF85" w14:textId="657D8A15" w:rsidR="00431A80" w:rsidRDefault="00431A80" w:rsidP="00431A80">
            <w:pPr>
              <w:rPr>
                <w:lang w:eastAsia="ko-KR"/>
              </w:rPr>
            </w:pPr>
            <w:r>
              <w:rPr>
                <w:lang w:eastAsia="ko-KR"/>
              </w:rPr>
              <w:t>No support</w:t>
            </w:r>
          </w:p>
        </w:tc>
        <w:tc>
          <w:tcPr>
            <w:tcW w:w="2777" w:type="dxa"/>
          </w:tcPr>
          <w:p w14:paraId="7BEF7C82" w14:textId="41A569ED" w:rsidR="00431A80" w:rsidRPr="004A0809" w:rsidRDefault="00431A80" w:rsidP="00431A80">
            <w:pPr>
              <w:rPr>
                <w:lang w:val="en-US" w:eastAsia="zh-CN"/>
              </w:rPr>
            </w:pPr>
            <w:r>
              <w:rPr>
                <w:lang w:eastAsia="ko-KR"/>
              </w:rPr>
              <w:t>Support</w:t>
            </w:r>
          </w:p>
        </w:tc>
      </w:tr>
    </w:tbl>
    <w:p w14:paraId="026A7B28" w14:textId="77777777" w:rsidR="00B1477A" w:rsidRDefault="00B1477A" w:rsidP="00161F04">
      <w:pPr>
        <w:rPr>
          <w:lang w:eastAsia="ko-KR"/>
        </w:rPr>
      </w:pPr>
    </w:p>
    <w:p w14:paraId="074C4651" w14:textId="4E210E1B" w:rsidR="003630F5" w:rsidRDefault="00640108" w:rsidP="00161F04">
      <w:r>
        <w:t xml:space="preserve">In NR RRC spec, </w:t>
      </w:r>
      <w:r w:rsidR="00F4047D">
        <w:t xml:space="preserve">all </w:t>
      </w:r>
      <w:r>
        <w:t xml:space="preserve">the NR </w:t>
      </w:r>
      <w:r w:rsidR="00F12C9D">
        <w:t>re</w:t>
      </w:r>
      <w:r w:rsidR="00332D1C">
        <w:t>lated</w:t>
      </w:r>
      <w:r>
        <w:t xml:space="preserve"> UAI info </w:t>
      </w:r>
      <w:r w:rsidR="00F4047D">
        <w:t xml:space="preserve">is </w:t>
      </w:r>
      <w:r>
        <w:t>described in the section 5.7.4</w:t>
      </w:r>
      <w:r w:rsidRPr="00640108">
        <w:t xml:space="preserve"> </w:t>
      </w:r>
      <w:r>
        <w:t>(</w:t>
      </w:r>
      <w:r w:rsidRPr="00CA3ECC">
        <w:t>UE Assistance Information</w:t>
      </w:r>
      <w:r>
        <w:t>)</w:t>
      </w:r>
      <w:r w:rsidR="0049403A">
        <w:t xml:space="preserve">, </w:t>
      </w:r>
      <w:r w:rsidR="00F4047D">
        <w:t xml:space="preserve">it’s quite difficult to comprehend the difference between overheating UAI reporting in NR-DC and other cases. </w:t>
      </w:r>
    </w:p>
    <w:p w14:paraId="50431669" w14:textId="621FC33F" w:rsidR="00FA5102" w:rsidRDefault="00FA5102" w:rsidP="00161F04">
      <w:pPr>
        <w:rPr>
          <w:lang w:val="en-US" w:eastAsia="zh-CN"/>
        </w:rPr>
      </w:pPr>
      <w:r>
        <w:rPr>
          <w:rFonts w:hint="eastAsia"/>
          <w:lang w:eastAsia="zh-CN"/>
        </w:rPr>
        <w:t>In</w:t>
      </w:r>
      <w:r>
        <w:rPr>
          <w:lang w:val="en-US" w:eastAsia="zh-CN"/>
        </w:rPr>
        <w:t xml:space="preserve"> phase 1 discussion, companies thought it’s not needed to add any clarification on overheating in EN-DC scenario. </w:t>
      </w:r>
      <w:r>
        <w:rPr>
          <w:rFonts w:hint="eastAsia"/>
          <w:lang w:val="en-US" w:eastAsia="zh-CN"/>
        </w:rPr>
        <w:t xml:space="preserve">But </w:t>
      </w:r>
      <w:r>
        <w:rPr>
          <w:lang w:val="en-US" w:eastAsia="zh-CN"/>
        </w:rPr>
        <w:t xml:space="preserve">for NR-DC scenario, </w:t>
      </w:r>
      <w:r w:rsidR="003630F5">
        <w:rPr>
          <w:lang w:val="en-US" w:eastAsia="zh-CN"/>
        </w:rPr>
        <w:t>there is some support to</w:t>
      </w:r>
      <w:r>
        <w:rPr>
          <w:lang w:val="en-US" w:eastAsia="zh-CN"/>
        </w:rPr>
        <w:t xml:space="preserve"> </w:t>
      </w:r>
      <w:r w:rsidR="003630F5">
        <w:rPr>
          <w:lang w:val="en-US" w:eastAsia="zh-CN"/>
        </w:rPr>
        <w:t xml:space="preserve">explicitly </w:t>
      </w:r>
      <w:r>
        <w:rPr>
          <w:lang w:val="en-US" w:eastAsia="zh-CN"/>
        </w:rPr>
        <w:t>differentiate overheating from power saving UAI reporting.</w:t>
      </w:r>
      <w:r w:rsidR="004D34F5">
        <w:rPr>
          <w:lang w:val="en-US" w:eastAsia="zh-CN"/>
        </w:rPr>
        <w:t xml:space="preserve"> In details, overheating for SCG (both config and report) is not supported while power saving for SCG (both config and report) is allowed.</w:t>
      </w:r>
    </w:p>
    <w:p w14:paraId="4832C5E4" w14:textId="0A75A23A" w:rsidR="00CE6B20" w:rsidRPr="00D90811" w:rsidRDefault="00CE6B20" w:rsidP="00CE6B20">
      <w:pPr>
        <w:pStyle w:val="Heading5"/>
        <w:rPr>
          <w:b/>
          <w:sz w:val="28"/>
        </w:rPr>
      </w:pPr>
      <w:bookmarkStart w:id="0" w:name="_GoBack"/>
      <w:bookmarkEnd w:id="0"/>
      <w:r w:rsidRPr="00D90811">
        <w:rPr>
          <w:b/>
        </w:rPr>
        <w:t>PH2-</w:t>
      </w:r>
      <w:r w:rsidRPr="00D90811">
        <w:rPr>
          <w:rFonts w:hint="eastAsia"/>
          <w:b/>
        </w:rPr>
        <w:t>Q</w:t>
      </w:r>
      <w:r w:rsidR="00342E89">
        <w:rPr>
          <w:b/>
        </w:rPr>
        <w:t>1</w:t>
      </w:r>
      <w:r w:rsidRPr="00D90811">
        <w:rPr>
          <w:rFonts w:hint="eastAsia"/>
          <w:b/>
        </w:rPr>
        <w:t xml:space="preserve">: Do you agree </w:t>
      </w:r>
      <w:r w:rsidR="00C2593E">
        <w:rPr>
          <w:b/>
        </w:rPr>
        <w:t xml:space="preserve">that clarification </w:t>
      </w:r>
      <w:r w:rsidR="00901375">
        <w:rPr>
          <w:b/>
        </w:rPr>
        <w:t>is needed for the differentiation between PS specific UAI and overheating UAI in NR-DC?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5"/>
      </w:tblGrid>
      <w:tr w:rsidR="00CE6B20" w:rsidRPr="0002751A" w14:paraId="717837D4" w14:textId="77777777" w:rsidTr="00C32BC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EDE92AB" w14:textId="77777777" w:rsidR="00CE6B20" w:rsidRPr="0002751A" w:rsidRDefault="00CE6B20" w:rsidP="00C32BCB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Company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BAD97F8" w14:textId="77777777" w:rsidR="00CE6B20" w:rsidRPr="0002751A" w:rsidRDefault="00CE6B20" w:rsidP="00C32BCB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Agree? (Yes or No)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DABC382" w14:textId="77777777" w:rsidR="00CE6B20" w:rsidRPr="0002751A" w:rsidRDefault="00CE6B20" w:rsidP="00C32BCB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Comments</w:t>
            </w:r>
          </w:p>
        </w:tc>
      </w:tr>
      <w:tr w:rsidR="00CE6B20" w14:paraId="3EB59E8D" w14:textId="77777777" w:rsidTr="00C32BCB">
        <w:tc>
          <w:tcPr>
            <w:tcW w:w="1980" w:type="dxa"/>
            <w:vAlign w:val="center"/>
          </w:tcPr>
          <w:p w14:paraId="2C02A58C" w14:textId="77777777" w:rsidR="00CE6B20" w:rsidRDefault="00CE6B20" w:rsidP="00C32BCB"/>
        </w:tc>
        <w:tc>
          <w:tcPr>
            <w:tcW w:w="1984" w:type="dxa"/>
            <w:vAlign w:val="center"/>
          </w:tcPr>
          <w:p w14:paraId="7C95A421" w14:textId="77777777" w:rsidR="00CE6B20" w:rsidRDefault="00CE6B20" w:rsidP="00C32BCB"/>
        </w:tc>
        <w:tc>
          <w:tcPr>
            <w:tcW w:w="5665" w:type="dxa"/>
          </w:tcPr>
          <w:p w14:paraId="13C66FA4" w14:textId="77777777" w:rsidR="00CE6B20" w:rsidRDefault="00CE6B20" w:rsidP="00C32BCB"/>
        </w:tc>
      </w:tr>
      <w:tr w:rsidR="00CE6B20" w14:paraId="0A053045" w14:textId="77777777" w:rsidTr="00C32BCB">
        <w:tc>
          <w:tcPr>
            <w:tcW w:w="1980" w:type="dxa"/>
            <w:vAlign w:val="center"/>
          </w:tcPr>
          <w:p w14:paraId="589054FF" w14:textId="77777777" w:rsidR="00CE6B20" w:rsidRDefault="00CE6B20" w:rsidP="00C32BCB"/>
        </w:tc>
        <w:tc>
          <w:tcPr>
            <w:tcW w:w="1984" w:type="dxa"/>
            <w:vAlign w:val="center"/>
          </w:tcPr>
          <w:p w14:paraId="3419A94F" w14:textId="77777777" w:rsidR="00CE6B20" w:rsidRDefault="00CE6B20" w:rsidP="00C32BCB"/>
        </w:tc>
        <w:tc>
          <w:tcPr>
            <w:tcW w:w="5665" w:type="dxa"/>
          </w:tcPr>
          <w:p w14:paraId="5780FA0A" w14:textId="77777777" w:rsidR="00CE6B20" w:rsidRDefault="00CE6B20" w:rsidP="00C32BCB"/>
        </w:tc>
      </w:tr>
      <w:tr w:rsidR="00CE6B20" w14:paraId="0EE0531A" w14:textId="77777777" w:rsidTr="00C32BCB">
        <w:tc>
          <w:tcPr>
            <w:tcW w:w="1980" w:type="dxa"/>
            <w:vAlign w:val="center"/>
          </w:tcPr>
          <w:p w14:paraId="04198A5B" w14:textId="77777777" w:rsidR="00CE6B20" w:rsidRDefault="00CE6B20" w:rsidP="00C32BCB"/>
        </w:tc>
        <w:tc>
          <w:tcPr>
            <w:tcW w:w="1984" w:type="dxa"/>
            <w:vAlign w:val="center"/>
          </w:tcPr>
          <w:p w14:paraId="62DD7CE1" w14:textId="77777777" w:rsidR="00CE6B20" w:rsidRDefault="00CE6B20" w:rsidP="00C32BCB"/>
        </w:tc>
        <w:tc>
          <w:tcPr>
            <w:tcW w:w="5665" w:type="dxa"/>
          </w:tcPr>
          <w:p w14:paraId="660CA9F0" w14:textId="77777777" w:rsidR="00CE6B20" w:rsidRDefault="00CE6B20" w:rsidP="00C32BCB"/>
        </w:tc>
      </w:tr>
    </w:tbl>
    <w:p w14:paraId="7171DC09" w14:textId="77777777" w:rsidR="00C00A00" w:rsidRDefault="00C00A00" w:rsidP="00101DEA"/>
    <w:p w14:paraId="683C74CF" w14:textId="21DAD5CB" w:rsidR="00101DEA" w:rsidRPr="00161F04" w:rsidRDefault="00C00A00" w:rsidP="00101DEA">
      <w:r>
        <w:lastRenderedPageBreak/>
        <w:t xml:space="preserve">In order to clarify that </w:t>
      </w:r>
      <w:r w:rsidRPr="00EC1109">
        <w:rPr>
          <w:b/>
        </w:rPr>
        <w:t>only</w:t>
      </w:r>
      <w:r>
        <w:t xml:space="preserve"> power saving UAI</w:t>
      </w:r>
      <w:r w:rsidR="004D34F5">
        <w:t xml:space="preserve"> </w:t>
      </w:r>
      <w:r>
        <w:t xml:space="preserve">can be configured by SN and reported to SN, </w:t>
      </w:r>
      <w:r w:rsidR="004D34F5">
        <w:t xml:space="preserve">the </w:t>
      </w:r>
      <w:r w:rsidR="00101DEA">
        <w:t>revised CR</w:t>
      </w:r>
      <w:r w:rsidR="00DA321A">
        <w:t xml:space="preserve"> </w:t>
      </w:r>
      <w:r w:rsidR="00101DEA">
        <w:t>has been uploaded in</w:t>
      </w:r>
      <w:r w:rsidR="004D34F5">
        <w:t>to</w:t>
      </w:r>
      <w:r w:rsidR="00101DEA">
        <w:t xml:space="preserve"> the draft folder (path: Phase II -&gt; </w:t>
      </w:r>
      <w:r w:rsidR="00F14846" w:rsidRPr="00F14846">
        <w:t>02_Clarification for OH UAI in NR-DC (R2-2100872)</w:t>
      </w:r>
      <w:r w:rsidR="00101DEA">
        <w:t xml:space="preserve">). </w:t>
      </w:r>
    </w:p>
    <w:p w14:paraId="4EDF4757" w14:textId="522B2283" w:rsidR="00101DEA" w:rsidRPr="00581177" w:rsidRDefault="00101DEA" w:rsidP="00101DEA">
      <w:pPr>
        <w:pStyle w:val="Heading5"/>
        <w:rPr>
          <w:b/>
          <w:sz w:val="28"/>
          <w:lang w:val="en-US" w:eastAsia="zh-CN"/>
        </w:rPr>
      </w:pPr>
      <w:r w:rsidRPr="00D90811">
        <w:rPr>
          <w:b/>
        </w:rPr>
        <w:t>PH2-</w:t>
      </w:r>
      <w:r w:rsidRPr="00D90811">
        <w:rPr>
          <w:rFonts w:hint="eastAsia"/>
          <w:b/>
        </w:rPr>
        <w:t>Q</w:t>
      </w:r>
      <w:r>
        <w:rPr>
          <w:b/>
        </w:rPr>
        <w:t>2</w:t>
      </w:r>
      <w:r w:rsidRPr="00D90811">
        <w:rPr>
          <w:rFonts w:hint="eastAsia"/>
          <w:b/>
        </w:rPr>
        <w:t xml:space="preserve">: </w:t>
      </w:r>
      <w:r w:rsidR="0067262B">
        <w:rPr>
          <w:b/>
          <w:lang w:val="en-US"/>
        </w:rPr>
        <w:t xml:space="preserve">If </w:t>
      </w:r>
      <w:r w:rsidR="004D34F5">
        <w:rPr>
          <w:b/>
          <w:lang w:val="en-US"/>
        </w:rPr>
        <w:t>the answer to PH2-Q1 is Yes</w:t>
      </w:r>
      <w:r w:rsidR="0067262B">
        <w:rPr>
          <w:b/>
          <w:lang w:val="en-US"/>
        </w:rPr>
        <w:t xml:space="preserve">, </w:t>
      </w:r>
      <w:r w:rsidR="0067262B">
        <w:rPr>
          <w:b/>
          <w:lang w:eastAsia="zh-CN"/>
        </w:rPr>
        <w:t>d</w:t>
      </w:r>
      <w:r w:rsidRPr="00D90811">
        <w:rPr>
          <w:rFonts w:hint="eastAsia"/>
          <w:b/>
        </w:rPr>
        <w:t xml:space="preserve">o you agree </w:t>
      </w:r>
      <w:r w:rsidR="00DB4428">
        <w:rPr>
          <w:b/>
        </w:rPr>
        <w:t>the revised CR? Any comments?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5"/>
      </w:tblGrid>
      <w:tr w:rsidR="00101DEA" w:rsidRPr="0002751A" w14:paraId="1DB34CFE" w14:textId="77777777" w:rsidTr="00F1225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6C0BDA7" w14:textId="77777777" w:rsidR="00101DEA" w:rsidRPr="0002751A" w:rsidRDefault="00101DEA" w:rsidP="00F1225E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Company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B38A2D6" w14:textId="77777777" w:rsidR="00101DEA" w:rsidRPr="0002751A" w:rsidRDefault="00101DEA" w:rsidP="00F1225E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Agree? (Yes or No)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BA630" w14:textId="77777777" w:rsidR="00101DEA" w:rsidRPr="0002751A" w:rsidRDefault="00101DEA" w:rsidP="00F1225E">
            <w:pPr>
              <w:jc w:val="center"/>
              <w:rPr>
                <w:rFonts w:ascii="Arial" w:hAnsi="Arial" w:cs="Arial"/>
                <w:bCs/>
              </w:rPr>
            </w:pPr>
            <w:r w:rsidRPr="0002751A">
              <w:rPr>
                <w:rFonts w:ascii="Arial" w:hAnsi="Arial" w:cs="Arial"/>
                <w:bCs/>
              </w:rPr>
              <w:t>Comments</w:t>
            </w:r>
          </w:p>
        </w:tc>
      </w:tr>
      <w:tr w:rsidR="00101DEA" w14:paraId="3E01E127" w14:textId="77777777" w:rsidTr="00F1225E">
        <w:tc>
          <w:tcPr>
            <w:tcW w:w="1980" w:type="dxa"/>
            <w:vAlign w:val="center"/>
          </w:tcPr>
          <w:p w14:paraId="029D5FAE" w14:textId="77777777" w:rsidR="00101DEA" w:rsidRDefault="00101DEA" w:rsidP="00F1225E"/>
        </w:tc>
        <w:tc>
          <w:tcPr>
            <w:tcW w:w="1984" w:type="dxa"/>
            <w:vAlign w:val="center"/>
          </w:tcPr>
          <w:p w14:paraId="6A6C3A8D" w14:textId="77777777" w:rsidR="00101DEA" w:rsidRDefault="00101DEA" w:rsidP="00F1225E"/>
        </w:tc>
        <w:tc>
          <w:tcPr>
            <w:tcW w:w="5665" w:type="dxa"/>
          </w:tcPr>
          <w:p w14:paraId="550F10BC" w14:textId="77777777" w:rsidR="00101DEA" w:rsidRDefault="00101DEA" w:rsidP="00F1225E"/>
        </w:tc>
      </w:tr>
      <w:tr w:rsidR="00101DEA" w14:paraId="6937E183" w14:textId="77777777" w:rsidTr="00F1225E">
        <w:tc>
          <w:tcPr>
            <w:tcW w:w="1980" w:type="dxa"/>
            <w:vAlign w:val="center"/>
          </w:tcPr>
          <w:p w14:paraId="69275B60" w14:textId="77777777" w:rsidR="00101DEA" w:rsidRDefault="00101DEA" w:rsidP="00F1225E"/>
        </w:tc>
        <w:tc>
          <w:tcPr>
            <w:tcW w:w="1984" w:type="dxa"/>
            <w:vAlign w:val="center"/>
          </w:tcPr>
          <w:p w14:paraId="25E95349" w14:textId="77777777" w:rsidR="00101DEA" w:rsidRDefault="00101DEA" w:rsidP="00F1225E"/>
        </w:tc>
        <w:tc>
          <w:tcPr>
            <w:tcW w:w="5665" w:type="dxa"/>
          </w:tcPr>
          <w:p w14:paraId="032CD018" w14:textId="77777777" w:rsidR="00101DEA" w:rsidRDefault="00101DEA" w:rsidP="00F1225E"/>
        </w:tc>
      </w:tr>
      <w:tr w:rsidR="00101DEA" w14:paraId="64D3E926" w14:textId="77777777" w:rsidTr="00F1225E">
        <w:tc>
          <w:tcPr>
            <w:tcW w:w="1980" w:type="dxa"/>
            <w:vAlign w:val="center"/>
          </w:tcPr>
          <w:p w14:paraId="1FD352A9" w14:textId="77777777" w:rsidR="00101DEA" w:rsidRDefault="00101DEA" w:rsidP="00F1225E"/>
        </w:tc>
        <w:tc>
          <w:tcPr>
            <w:tcW w:w="1984" w:type="dxa"/>
            <w:vAlign w:val="center"/>
          </w:tcPr>
          <w:p w14:paraId="0916CF60" w14:textId="77777777" w:rsidR="00101DEA" w:rsidRDefault="00101DEA" w:rsidP="00F1225E"/>
        </w:tc>
        <w:tc>
          <w:tcPr>
            <w:tcW w:w="5665" w:type="dxa"/>
          </w:tcPr>
          <w:p w14:paraId="4B1E4F45" w14:textId="77777777" w:rsidR="00101DEA" w:rsidRDefault="00101DEA" w:rsidP="00F1225E"/>
        </w:tc>
      </w:tr>
    </w:tbl>
    <w:p w14:paraId="30A443E7" w14:textId="77777777" w:rsidR="00101DEA" w:rsidRDefault="00101DEA" w:rsidP="00101DEA"/>
    <w:p w14:paraId="20B3A0F3" w14:textId="77777777" w:rsidR="00D90811" w:rsidRDefault="00D90811" w:rsidP="00153823"/>
    <w:p w14:paraId="305065B3" w14:textId="75265803" w:rsidR="0076749F" w:rsidRDefault="00A55CB8" w:rsidP="00472FEB">
      <w:pPr>
        <w:pStyle w:val="Heading1"/>
      </w:pPr>
      <w:r>
        <w:t>4</w:t>
      </w:r>
      <w:r>
        <w:tab/>
      </w:r>
      <w:r w:rsidR="00E324F5">
        <w:t>Annex</w:t>
      </w:r>
      <w:r w:rsidR="002B2B2E">
        <w:t xml:space="preserve"> – </w:t>
      </w:r>
      <w:r w:rsidR="00364AD4">
        <w:t xml:space="preserve">Phase 1 </w:t>
      </w:r>
      <w:r w:rsidR="00945906">
        <w:t>D</w:t>
      </w:r>
      <w:r w:rsidR="00364AD4">
        <w:t>iscussion</w:t>
      </w:r>
      <w:r w:rsidR="002B2B2E">
        <w:t xml:space="preserve"> </w:t>
      </w:r>
    </w:p>
    <w:p w14:paraId="5B0B58EF" w14:textId="77777777" w:rsidR="00410A97" w:rsidRPr="00410A97" w:rsidRDefault="00410A97" w:rsidP="00410A97"/>
    <w:p w14:paraId="175A4392" w14:textId="77777777" w:rsidR="0076749F" w:rsidRDefault="0076749F" w:rsidP="0076749F">
      <w:pPr>
        <w:pStyle w:val="Heading3"/>
        <w:ind w:left="0" w:firstLine="0"/>
        <w:rPr>
          <w:rFonts w:eastAsia="MS Mincho"/>
          <w:sz w:val="24"/>
          <w:szCs w:val="24"/>
          <w:lang w:val="en-US" w:eastAsia="zh-CN"/>
        </w:rPr>
      </w:pPr>
      <w:r>
        <w:rPr>
          <w:rFonts w:eastAsia="MS Mincho"/>
          <w:sz w:val="24"/>
          <w:szCs w:val="24"/>
          <w:lang w:val="en-US" w:eastAsia="zh-CN"/>
        </w:rPr>
        <w:t>R2-2100872</w:t>
      </w:r>
    </w:p>
    <w:p w14:paraId="7CDEECB6" w14:textId="77777777" w:rsidR="0076749F" w:rsidRDefault="0076749F" w:rsidP="0076749F">
      <w:pPr>
        <w:spacing w:before="60" w:after="0"/>
        <w:ind w:left="1259" w:hanging="1259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color w:val="0000FF"/>
          <w:szCs w:val="24"/>
          <w:u w:val="single"/>
          <w:lang w:eastAsia="en-GB"/>
        </w:rPr>
        <w:t>R2-2100872</w:t>
      </w:r>
      <w:r>
        <w:rPr>
          <w:rFonts w:ascii="Arial" w:eastAsia="MS Mincho" w:hAnsi="Arial"/>
          <w:szCs w:val="24"/>
          <w:lang w:eastAsia="en-GB"/>
        </w:rPr>
        <w:tab/>
        <w:t>Cleanup on Overheating UAI reporting procedure</w:t>
      </w:r>
      <w:r>
        <w:rPr>
          <w:rFonts w:ascii="Arial" w:eastAsia="MS Mincho" w:hAnsi="Arial"/>
          <w:szCs w:val="24"/>
          <w:lang w:eastAsia="en-GB"/>
        </w:rPr>
        <w:tab/>
        <w:t>Apple</w:t>
      </w:r>
      <w:r>
        <w:rPr>
          <w:rFonts w:ascii="Arial" w:eastAsia="MS Mincho" w:hAnsi="Arial"/>
          <w:szCs w:val="24"/>
          <w:lang w:eastAsia="en-GB"/>
        </w:rPr>
        <w:tab/>
        <w:t>CR</w:t>
      </w:r>
      <w:r>
        <w:rPr>
          <w:rFonts w:ascii="Arial" w:eastAsia="MS Mincho" w:hAnsi="Arial"/>
          <w:szCs w:val="24"/>
          <w:lang w:eastAsia="en-GB"/>
        </w:rPr>
        <w:tab/>
        <w:t>Rel-16</w:t>
      </w:r>
      <w:r>
        <w:rPr>
          <w:rFonts w:ascii="Arial" w:eastAsia="MS Mincho" w:hAnsi="Arial"/>
          <w:szCs w:val="24"/>
          <w:lang w:eastAsia="en-GB"/>
        </w:rPr>
        <w:tab/>
        <w:t>38.331</w:t>
      </w:r>
      <w:r>
        <w:rPr>
          <w:rFonts w:ascii="Arial" w:eastAsia="MS Mincho" w:hAnsi="Arial"/>
          <w:szCs w:val="24"/>
          <w:lang w:eastAsia="en-GB"/>
        </w:rPr>
        <w:tab/>
        <w:t>16.3.1</w:t>
      </w:r>
      <w:r>
        <w:rPr>
          <w:rFonts w:ascii="Arial" w:eastAsia="MS Mincho" w:hAnsi="Arial"/>
          <w:szCs w:val="24"/>
          <w:lang w:eastAsia="en-GB"/>
        </w:rPr>
        <w:tab/>
        <w:t>2361</w:t>
      </w:r>
      <w:r>
        <w:rPr>
          <w:rFonts w:ascii="Arial" w:eastAsia="MS Mincho" w:hAnsi="Arial"/>
          <w:szCs w:val="24"/>
          <w:lang w:eastAsia="en-GB"/>
        </w:rPr>
        <w:tab/>
        <w:t>-</w:t>
      </w:r>
      <w:r>
        <w:rPr>
          <w:rFonts w:ascii="Arial" w:eastAsia="MS Mincho" w:hAnsi="Arial"/>
          <w:szCs w:val="24"/>
          <w:lang w:eastAsia="en-GB"/>
        </w:rPr>
        <w:tab/>
        <w:t>F</w:t>
      </w:r>
      <w:r>
        <w:rPr>
          <w:rFonts w:ascii="Arial" w:eastAsia="MS Mincho" w:hAnsi="Arial"/>
          <w:szCs w:val="24"/>
          <w:lang w:eastAsia="en-GB"/>
        </w:rPr>
        <w:tab/>
        <w:t>TEI16</w:t>
      </w:r>
    </w:p>
    <w:p w14:paraId="0F2BF68F" w14:textId="77777777" w:rsidR="0076749F" w:rsidRDefault="0076749F" w:rsidP="0076749F">
      <w:r>
        <w:rPr>
          <w:b/>
        </w:rPr>
        <w:t>Summary of change:</w:t>
      </w:r>
      <w:r>
        <w:t xml:space="preserve"> To make it clear that the UAI reporting procedures defined for EN-DC and NR-DC are not applicable to overheating indication.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76749F" w14:paraId="11106F45" w14:textId="77777777" w:rsidTr="00F1225E">
        <w:tc>
          <w:tcPr>
            <w:tcW w:w="9631" w:type="dxa"/>
            <w:shd w:val="clear" w:color="auto" w:fill="F2F2F2" w:themeFill="background1" w:themeFillShade="F2"/>
          </w:tcPr>
          <w:p w14:paraId="249E89EB" w14:textId="77777777" w:rsidR="0076749F" w:rsidRDefault="0076749F" w:rsidP="00F1225E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sz w:val="14"/>
                <w:szCs w:val="14"/>
              </w:rPr>
            </w:pPr>
            <w:bookmarkStart w:id="1" w:name="_Toc60867749"/>
            <w:bookmarkStart w:id="2" w:name="_Toc60776968"/>
            <w:r>
              <w:rPr>
                <w:rFonts w:ascii="Arial" w:eastAsia="SimSun" w:hAnsi="Arial"/>
                <w:sz w:val="14"/>
                <w:szCs w:val="14"/>
              </w:rPr>
              <w:t>5.</w:t>
            </w:r>
            <w:r>
              <w:rPr>
                <w:rFonts w:ascii="Arial" w:eastAsia="SimSun" w:hAnsi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SimSun" w:hAnsi="Arial"/>
                <w:sz w:val="14"/>
                <w:szCs w:val="14"/>
              </w:rPr>
              <w:t>.</w:t>
            </w:r>
            <w:r>
              <w:rPr>
                <w:rFonts w:ascii="Arial" w:eastAsia="SimSun" w:hAnsi="Arial"/>
                <w:sz w:val="14"/>
                <w:szCs w:val="14"/>
                <w:lang w:eastAsia="zh-CN"/>
              </w:rPr>
              <w:t>4</w:t>
            </w:r>
            <w:r>
              <w:rPr>
                <w:rFonts w:ascii="Arial" w:eastAsia="SimSun" w:hAnsi="Arial"/>
                <w:sz w:val="14"/>
                <w:szCs w:val="14"/>
              </w:rPr>
              <w:t>.3</w:t>
            </w:r>
            <w:r>
              <w:rPr>
                <w:rFonts w:ascii="Arial" w:eastAsia="SimSun" w:hAnsi="Arial"/>
                <w:sz w:val="14"/>
                <w:szCs w:val="14"/>
              </w:rPr>
              <w:tab/>
              <w:t xml:space="preserve">Actions related to transmission of </w:t>
            </w:r>
            <w:r>
              <w:rPr>
                <w:rFonts w:ascii="Arial" w:eastAsia="SimSun" w:hAnsi="Arial"/>
                <w:i/>
                <w:sz w:val="14"/>
                <w:szCs w:val="14"/>
              </w:rPr>
              <w:t>UEAssistanceInformation</w:t>
            </w:r>
            <w:r>
              <w:rPr>
                <w:rFonts w:ascii="Arial" w:eastAsia="SimSun" w:hAnsi="Arial"/>
                <w:sz w:val="14"/>
                <w:szCs w:val="14"/>
              </w:rPr>
              <w:t xml:space="preserve"> message</w:t>
            </w:r>
            <w:bookmarkEnd w:id="1"/>
            <w:bookmarkEnd w:id="2"/>
          </w:p>
          <w:p w14:paraId="711DB829" w14:textId="77777777" w:rsidR="0076749F" w:rsidRDefault="0076749F" w:rsidP="00F122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 w14:paraId="1C2EFB27" w14:textId="77777777" w:rsidR="0076749F" w:rsidRDefault="0076749F" w:rsidP="00F1225E">
            <w:pPr>
              <w:pStyle w:val="B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1&gt;</w:t>
            </w:r>
            <w:r>
              <w:rPr>
                <w:sz w:val="14"/>
                <w:szCs w:val="14"/>
              </w:rPr>
              <w:tab/>
              <w:t>else if the UE is in (NG)EN-DC:</w:t>
            </w:r>
          </w:p>
          <w:p w14:paraId="5165BD31" w14:textId="77777777" w:rsidR="0076749F" w:rsidRDefault="0076749F" w:rsidP="00F1225E">
            <w:pPr>
              <w:pStyle w:val="B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2&gt;</w:t>
            </w:r>
            <w:r>
              <w:rPr>
                <w:sz w:val="14"/>
                <w:szCs w:val="14"/>
              </w:rPr>
              <w:tab/>
              <w:t>if SRB3 is configured:</w:t>
            </w:r>
          </w:p>
          <w:p w14:paraId="4717D937" w14:textId="77777777" w:rsidR="0076749F" w:rsidRDefault="0076749F" w:rsidP="00F1225E">
            <w:pPr>
              <w:pStyle w:val="B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3&gt;</w:t>
            </w:r>
            <w:r>
              <w:rPr>
                <w:sz w:val="14"/>
                <w:szCs w:val="14"/>
              </w:rPr>
              <w:tab/>
              <w:t xml:space="preserve">submit the </w:t>
            </w:r>
            <w:r>
              <w:rPr>
                <w:i/>
                <w:sz w:val="14"/>
                <w:szCs w:val="14"/>
                <w:lang w:eastAsia="zh-CN"/>
              </w:rPr>
              <w:t>UEAssistanceInformation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</w:rPr>
              <w:t xml:space="preserve">message via SRB3 to lower layers for transmission, </w:t>
            </w:r>
            <w:r>
              <w:rPr>
                <w:sz w:val="14"/>
                <w:szCs w:val="14"/>
                <w:highlight w:val="yellow"/>
              </w:rPr>
              <w:t>except overheating assistance information indication</w:t>
            </w:r>
            <w:r>
              <w:rPr>
                <w:rFonts w:hint="eastAsia"/>
                <w:sz w:val="14"/>
                <w:szCs w:val="14"/>
                <w:highlight w:val="yellow"/>
              </w:rPr>
              <w:t>;</w:t>
            </w:r>
          </w:p>
          <w:p w14:paraId="78F4F9B4" w14:textId="77777777" w:rsidR="0076749F" w:rsidRDefault="0076749F" w:rsidP="00F1225E">
            <w:pPr>
              <w:pStyle w:val="B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2&gt;</w:t>
            </w:r>
            <w:r>
              <w:rPr>
                <w:sz w:val="14"/>
                <w:szCs w:val="14"/>
              </w:rPr>
              <w:tab/>
              <w:t>else:</w:t>
            </w:r>
          </w:p>
          <w:p w14:paraId="691C6FB7" w14:textId="77777777" w:rsidR="0076749F" w:rsidRDefault="0076749F" w:rsidP="00F1225E">
            <w:pPr>
              <w:pStyle w:val="B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3&gt;</w:t>
            </w:r>
            <w:r>
              <w:rPr>
                <w:sz w:val="14"/>
                <w:szCs w:val="14"/>
              </w:rPr>
              <w:tab/>
              <w:t xml:space="preserve">submit the </w:t>
            </w:r>
            <w:r>
              <w:rPr>
                <w:i/>
                <w:sz w:val="14"/>
                <w:szCs w:val="14"/>
                <w:lang w:eastAsia="zh-CN"/>
              </w:rPr>
              <w:t>UEAssistanceInformation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</w:rPr>
              <w:t xml:space="preserve">message via the E-UTRA MCG embedded in E-UTRA RRC message </w:t>
            </w:r>
            <w:r>
              <w:rPr>
                <w:i/>
                <w:sz w:val="14"/>
                <w:szCs w:val="14"/>
              </w:rPr>
              <w:t xml:space="preserve">ULInformationTransferMRDC </w:t>
            </w:r>
            <w:r>
              <w:rPr>
                <w:sz w:val="14"/>
                <w:szCs w:val="14"/>
              </w:rPr>
              <w:t xml:space="preserve">as specified in TS 36.331 [10], </w:t>
            </w:r>
            <w:r>
              <w:rPr>
                <w:sz w:val="14"/>
                <w:szCs w:val="14"/>
                <w:highlight w:val="yellow"/>
              </w:rPr>
              <w:t>except overheating assistance information indication.</w:t>
            </w:r>
          </w:p>
          <w:p w14:paraId="02F6AD1B" w14:textId="77777777" w:rsidR="0076749F" w:rsidRDefault="0076749F" w:rsidP="00F1225E">
            <w:pPr>
              <w:pStyle w:val="B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1&gt;</w:t>
            </w:r>
            <w:r>
              <w:rPr>
                <w:sz w:val="14"/>
                <w:szCs w:val="14"/>
              </w:rPr>
              <w:tab/>
              <w:t>else if the UE is in NR-DC:</w:t>
            </w:r>
          </w:p>
          <w:p w14:paraId="4C5B8E52" w14:textId="77777777" w:rsidR="0076749F" w:rsidRDefault="0076749F" w:rsidP="00F1225E">
            <w:pPr>
              <w:pStyle w:val="B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2&gt;</w:t>
            </w:r>
            <w:r>
              <w:rPr>
                <w:sz w:val="14"/>
                <w:szCs w:val="14"/>
              </w:rPr>
              <w:tab/>
              <w:t xml:space="preserve">if the UE assistance configuration that triggered this UE assistance information </w:t>
            </w:r>
            <w:r>
              <w:rPr>
                <w:sz w:val="14"/>
                <w:szCs w:val="14"/>
                <w:highlight w:val="yellow"/>
              </w:rPr>
              <w:t>(except overheating assistance information)</w:t>
            </w:r>
            <w:r>
              <w:rPr>
                <w:sz w:val="14"/>
                <w:szCs w:val="14"/>
              </w:rPr>
              <w:t xml:space="preserve"> is associated with the SCG:</w:t>
            </w:r>
          </w:p>
          <w:p w14:paraId="6F6FAB64" w14:textId="77777777" w:rsidR="0076749F" w:rsidRDefault="0076749F" w:rsidP="00F1225E">
            <w:pPr>
              <w:pStyle w:val="B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3&gt;</w:t>
            </w:r>
            <w:r>
              <w:rPr>
                <w:sz w:val="14"/>
                <w:szCs w:val="14"/>
              </w:rPr>
              <w:tab/>
              <w:t>if SRB3 is configured:</w:t>
            </w:r>
          </w:p>
          <w:p w14:paraId="2A0F16BD" w14:textId="77777777" w:rsidR="0076749F" w:rsidRDefault="0076749F" w:rsidP="00F1225E">
            <w:pPr>
              <w:pStyle w:val="B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4&gt;</w:t>
            </w:r>
            <w:r>
              <w:rPr>
                <w:sz w:val="14"/>
                <w:szCs w:val="14"/>
              </w:rPr>
              <w:tab/>
              <w:t xml:space="preserve">submit the </w:t>
            </w:r>
            <w:r>
              <w:rPr>
                <w:i/>
                <w:sz w:val="14"/>
                <w:szCs w:val="14"/>
                <w:lang w:eastAsia="zh-CN"/>
              </w:rPr>
              <w:t>UEAssistanceInformation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</w:rPr>
              <w:t>message via SRB3 to lower layers for transmission;</w:t>
            </w:r>
          </w:p>
          <w:p w14:paraId="1FE80A6F" w14:textId="77777777" w:rsidR="0076749F" w:rsidRDefault="0076749F" w:rsidP="00F1225E">
            <w:pPr>
              <w:pStyle w:val="B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3&gt;</w:t>
            </w:r>
            <w:r>
              <w:rPr>
                <w:sz w:val="14"/>
                <w:szCs w:val="14"/>
              </w:rPr>
              <w:tab/>
              <w:t>else:</w:t>
            </w:r>
          </w:p>
          <w:p w14:paraId="23E4F986" w14:textId="77777777" w:rsidR="0076749F" w:rsidRDefault="0076749F" w:rsidP="00F1225E">
            <w:pPr>
              <w:pStyle w:val="B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4&gt;</w:t>
            </w:r>
            <w:r>
              <w:rPr>
                <w:sz w:val="14"/>
                <w:szCs w:val="14"/>
              </w:rPr>
              <w:tab/>
              <w:t xml:space="preserve">submit the </w:t>
            </w:r>
            <w:r>
              <w:rPr>
                <w:i/>
                <w:sz w:val="14"/>
                <w:szCs w:val="14"/>
                <w:lang w:eastAsia="zh-CN"/>
              </w:rPr>
              <w:t>UEAssistanceInformation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</w:rPr>
              <w:t xml:space="preserve">message via the NR MCG embedded in NR RRC message </w:t>
            </w:r>
            <w:r>
              <w:rPr>
                <w:i/>
                <w:sz w:val="14"/>
                <w:szCs w:val="14"/>
              </w:rPr>
              <w:t xml:space="preserve">ULInformationTransferMRDC </w:t>
            </w:r>
            <w:r>
              <w:rPr>
                <w:sz w:val="14"/>
                <w:szCs w:val="14"/>
              </w:rPr>
              <w:t>as specified in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5.7.2a.3;</w:t>
            </w:r>
          </w:p>
          <w:p w14:paraId="2245622C" w14:textId="77777777" w:rsidR="0076749F" w:rsidRDefault="0076749F" w:rsidP="00F1225E">
            <w:pPr>
              <w:pStyle w:val="B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2&gt;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  <w:lang w:eastAsia="zh-CN"/>
              </w:rPr>
              <w:t>else</w:t>
            </w:r>
            <w:r>
              <w:rPr>
                <w:sz w:val="14"/>
                <w:szCs w:val="14"/>
              </w:rPr>
              <w:t>:</w:t>
            </w:r>
          </w:p>
          <w:p w14:paraId="5AD3F951" w14:textId="77777777" w:rsidR="0076749F" w:rsidRDefault="0076749F" w:rsidP="00F1225E">
            <w:pPr>
              <w:pStyle w:val="B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3&gt;</w:t>
            </w:r>
            <w:r>
              <w:rPr>
                <w:sz w:val="14"/>
                <w:szCs w:val="14"/>
              </w:rPr>
              <w:tab/>
              <w:t xml:space="preserve">submit the </w:t>
            </w:r>
            <w:r>
              <w:rPr>
                <w:i/>
                <w:sz w:val="14"/>
                <w:szCs w:val="14"/>
                <w:lang w:eastAsia="zh-CN"/>
              </w:rPr>
              <w:t>UEAssistanceInformation</w:t>
            </w:r>
            <w:r>
              <w:rPr>
                <w:sz w:val="14"/>
                <w:szCs w:val="14"/>
                <w:lang w:eastAsia="zh-CN"/>
              </w:rPr>
              <w:t xml:space="preserve"> </w:t>
            </w:r>
            <w:r>
              <w:rPr>
                <w:sz w:val="14"/>
                <w:szCs w:val="14"/>
              </w:rPr>
              <w:t xml:space="preserve">message </w:t>
            </w:r>
            <w:r>
              <w:rPr>
                <w:sz w:val="14"/>
                <w:szCs w:val="14"/>
                <w:lang w:eastAsia="zh-CN"/>
              </w:rPr>
              <w:t xml:space="preserve">via SRB1 </w:t>
            </w:r>
            <w:r>
              <w:rPr>
                <w:sz w:val="14"/>
                <w:szCs w:val="14"/>
              </w:rPr>
              <w:t>to lower layers for transmission;</w:t>
            </w:r>
          </w:p>
        </w:tc>
      </w:tr>
    </w:tbl>
    <w:p w14:paraId="3E89718C" w14:textId="77777777" w:rsidR="0076749F" w:rsidRDefault="0076749F" w:rsidP="0076749F"/>
    <w:p w14:paraId="39D5ECA3" w14:textId="77777777" w:rsidR="0076749F" w:rsidRDefault="0076749F" w:rsidP="0076749F">
      <w:pPr>
        <w:pStyle w:val="Heading4"/>
        <w:spacing w:line="259" w:lineRule="auto"/>
        <w:ind w:left="0" w:firstLine="0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Q5: Do you agree with the change in R2-2100872?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418"/>
        <w:gridCol w:w="6378"/>
      </w:tblGrid>
      <w:tr w:rsidR="0076749F" w14:paraId="055B6ADD" w14:textId="77777777" w:rsidTr="00F1225E">
        <w:tc>
          <w:tcPr>
            <w:tcW w:w="1838" w:type="dxa"/>
          </w:tcPr>
          <w:p w14:paraId="5EE40ED1" w14:textId="77777777" w:rsidR="0076749F" w:rsidRDefault="0076749F" w:rsidP="00F1225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18" w:type="dxa"/>
          </w:tcPr>
          <w:p w14:paraId="6E194D73" w14:textId="77777777" w:rsidR="0076749F" w:rsidRDefault="0076749F" w:rsidP="00F1225E">
            <w:pPr>
              <w:rPr>
                <w:b/>
                <w:bCs/>
              </w:rPr>
            </w:pPr>
            <w:r>
              <w:rPr>
                <w:b/>
                <w:bCs/>
              </w:rPr>
              <w:t>Agree or not?</w:t>
            </w:r>
          </w:p>
        </w:tc>
        <w:tc>
          <w:tcPr>
            <w:tcW w:w="6378" w:type="dxa"/>
          </w:tcPr>
          <w:p w14:paraId="5BBD39B3" w14:textId="77777777" w:rsidR="0076749F" w:rsidRDefault="0076749F" w:rsidP="00F1225E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6749F" w14:paraId="5A747B38" w14:textId="77777777" w:rsidTr="00F1225E">
        <w:tc>
          <w:tcPr>
            <w:tcW w:w="1838" w:type="dxa"/>
          </w:tcPr>
          <w:p w14:paraId="1F1F43CE" w14:textId="77777777" w:rsidR="0076749F" w:rsidRDefault="0076749F" w:rsidP="00F1225E">
            <w:r>
              <w:rPr>
                <w:rFonts w:eastAsia="SimSun"/>
                <w:lang w:eastAsia="zh-CN"/>
              </w:rPr>
              <w:t>Huawei, HiSilicon</w:t>
            </w:r>
          </w:p>
        </w:tc>
        <w:tc>
          <w:tcPr>
            <w:tcW w:w="1418" w:type="dxa"/>
          </w:tcPr>
          <w:p w14:paraId="0D78ED10" w14:textId="77777777" w:rsidR="0076749F" w:rsidRDefault="0076749F" w:rsidP="00F1225E">
            <w:pPr>
              <w:rPr>
                <w:b/>
                <w:bCs/>
              </w:rPr>
            </w:pPr>
          </w:p>
        </w:tc>
        <w:tc>
          <w:tcPr>
            <w:tcW w:w="6378" w:type="dxa"/>
          </w:tcPr>
          <w:p w14:paraId="732B2D44" w14:textId="77777777" w:rsidR="0076749F" w:rsidRDefault="0076749F" w:rsidP="00F1225E">
            <w:pPr>
              <w:rPr>
                <w:b/>
                <w:bCs/>
              </w:rPr>
            </w:pPr>
            <w:r>
              <w:rPr>
                <w:rFonts w:eastAsia="SimSun"/>
                <w:lang w:eastAsia="zh-CN"/>
              </w:rPr>
              <w:t xml:space="preserve">In our understanding, in 38.331 5.7.4.3, it describe how to set the contents of the </w:t>
            </w:r>
            <w:r>
              <w:rPr>
                <w:rFonts w:eastAsia="SimSun"/>
                <w:b/>
                <w:lang w:eastAsia="zh-CN"/>
              </w:rPr>
              <w:t>NR UAI message</w:t>
            </w:r>
            <w:r>
              <w:rPr>
                <w:rFonts w:eastAsia="SimSun"/>
                <w:lang w:eastAsia="zh-CN"/>
              </w:rPr>
              <w:t xml:space="preserve"> and the information associated with SCG only includes the power saving UAI in DC case. The overheating assistance information associated with SCG is included in the</w:t>
            </w:r>
            <w:r>
              <w:rPr>
                <w:rFonts w:eastAsia="SimSun"/>
                <w:b/>
                <w:lang w:eastAsia="zh-CN"/>
              </w:rPr>
              <w:t xml:space="preserve"> LTE UAI message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lastRenderedPageBreak/>
              <w:t>described in 36.331. Thus, we understand the intention but not sure if any clarification is really needed.</w:t>
            </w:r>
          </w:p>
        </w:tc>
      </w:tr>
      <w:tr w:rsidR="0076749F" w14:paraId="3E1CA8FC" w14:textId="77777777" w:rsidTr="00F1225E">
        <w:tc>
          <w:tcPr>
            <w:tcW w:w="1838" w:type="dxa"/>
          </w:tcPr>
          <w:p w14:paraId="41A7F460" w14:textId="77777777" w:rsidR="0076749F" w:rsidRDefault="0076749F" w:rsidP="00F1225E">
            <w:r>
              <w:rPr>
                <w:lang w:eastAsia="ko-KR"/>
              </w:rPr>
              <w:lastRenderedPageBreak/>
              <w:t>Samsung</w:t>
            </w:r>
          </w:p>
        </w:tc>
        <w:tc>
          <w:tcPr>
            <w:tcW w:w="1418" w:type="dxa"/>
          </w:tcPr>
          <w:p w14:paraId="6356E954" w14:textId="77777777" w:rsidR="0076749F" w:rsidRDefault="0076749F" w:rsidP="00F1225E">
            <w:pPr>
              <w:rPr>
                <w:b/>
                <w:bCs/>
              </w:rPr>
            </w:pPr>
          </w:p>
        </w:tc>
        <w:tc>
          <w:tcPr>
            <w:tcW w:w="6378" w:type="dxa"/>
          </w:tcPr>
          <w:p w14:paraId="18422F48" w14:textId="77777777" w:rsidR="0076749F" w:rsidRDefault="0076749F" w:rsidP="00F1225E">
            <w:pPr>
              <w:rPr>
                <w:b/>
                <w:bCs/>
              </w:rPr>
            </w:pPr>
            <w:r>
              <w:rPr>
                <w:lang w:eastAsia="ko-KR"/>
              </w:rPr>
              <w:t>Alike expressed by Huawei, we assume a UE in (NG)EN-DC will not trigger 38.331 5.7.4.3 (at least not for providing overheating assistance)</w:t>
            </w:r>
          </w:p>
        </w:tc>
      </w:tr>
      <w:tr w:rsidR="0076749F" w14:paraId="534EBB9F" w14:textId="77777777" w:rsidTr="00F1225E">
        <w:tc>
          <w:tcPr>
            <w:tcW w:w="1838" w:type="dxa"/>
          </w:tcPr>
          <w:p w14:paraId="6C8B9E7D" w14:textId="77777777" w:rsidR="0076749F" w:rsidRDefault="0076749F" w:rsidP="00F1225E">
            <w:r>
              <w:t>Ericsson</w:t>
            </w:r>
          </w:p>
        </w:tc>
        <w:tc>
          <w:tcPr>
            <w:tcW w:w="1418" w:type="dxa"/>
          </w:tcPr>
          <w:p w14:paraId="434C2489" w14:textId="77777777" w:rsidR="0076749F" w:rsidRDefault="0076749F" w:rsidP="00F1225E">
            <w:r>
              <w:t>Agree</w:t>
            </w:r>
          </w:p>
        </w:tc>
        <w:tc>
          <w:tcPr>
            <w:tcW w:w="6378" w:type="dxa"/>
          </w:tcPr>
          <w:p w14:paraId="5B2270D0" w14:textId="77777777" w:rsidR="0076749F" w:rsidRDefault="0076749F" w:rsidP="00F1225E">
            <w:r>
              <w:t>We think the use case is valid for NR-DC.</w:t>
            </w:r>
          </w:p>
        </w:tc>
      </w:tr>
      <w:tr w:rsidR="0076749F" w14:paraId="7D18AC7C" w14:textId="77777777" w:rsidTr="00F1225E">
        <w:tc>
          <w:tcPr>
            <w:tcW w:w="1838" w:type="dxa"/>
          </w:tcPr>
          <w:p w14:paraId="0E80975C" w14:textId="77777777" w:rsidR="0076749F" w:rsidRDefault="0076749F" w:rsidP="00F1225E">
            <w:r>
              <w:t>Nokia</w:t>
            </w:r>
          </w:p>
        </w:tc>
        <w:tc>
          <w:tcPr>
            <w:tcW w:w="1418" w:type="dxa"/>
          </w:tcPr>
          <w:p w14:paraId="763B5AAB" w14:textId="77777777" w:rsidR="0076749F" w:rsidRDefault="0076749F" w:rsidP="00F1225E"/>
        </w:tc>
        <w:tc>
          <w:tcPr>
            <w:tcW w:w="6378" w:type="dxa"/>
          </w:tcPr>
          <w:p w14:paraId="5E123F71" w14:textId="77777777" w:rsidR="0076749F" w:rsidRDefault="0076749F" w:rsidP="00F1225E">
            <w:r>
              <w:t xml:space="preserve">The motivation is correct, but in fact the section of </w:t>
            </w:r>
            <w:r>
              <w:rPr>
                <w:lang w:val="pl-PL"/>
              </w:rPr>
              <w:t>38.331 does not concern providing UAI for ENDC over SRB3</w:t>
            </w:r>
          </w:p>
        </w:tc>
      </w:tr>
      <w:tr w:rsidR="0076749F" w14:paraId="0EB4EE93" w14:textId="77777777" w:rsidTr="00F1225E">
        <w:tc>
          <w:tcPr>
            <w:tcW w:w="1838" w:type="dxa"/>
          </w:tcPr>
          <w:p w14:paraId="369E1A77" w14:textId="77777777" w:rsidR="0076749F" w:rsidRDefault="0076749F" w:rsidP="00F1225E">
            <w:r>
              <w:t>MediaTek</w:t>
            </w:r>
          </w:p>
        </w:tc>
        <w:tc>
          <w:tcPr>
            <w:tcW w:w="1418" w:type="dxa"/>
          </w:tcPr>
          <w:p w14:paraId="6A6A262A" w14:textId="77777777" w:rsidR="0076749F" w:rsidRDefault="0076749F" w:rsidP="00F1225E">
            <w:r>
              <w:t>No</w:t>
            </w:r>
          </w:p>
        </w:tc>
        <w:tc>
          <w:tcPr>
            <w:tcW w:w="6378" w:type="dxa"/>
          </w:tcPr>
          <w:p w14:paraId="0546F86C" w14:textId="77777777" w:rsidR="0076749F" w:rsidRDefault="0076749F" w:rsidP="00F1225E">
            <w:r>
              <w:t>The modified part of 38.331 5.7.4.3 has nothing to do with the overheating for EN-DC. Instead, we only use 5.7.4.3a to setup an IE (container). So the change is not needed.</w:t>
            </w:r>
          </w:p>
        </w:tc>
      </w:tr>
      <w:tr w:rsidR="0076749F" w14:paraId="02EBED83" w14:textId="77777777" w:rsidTr="00F1225E">
        <w:tc>
          <w:tcPr>
            <w:tcW w:w="1838" w:type="dxa"/>
          </w:tcPr>
          <w:p w14:paraId="4E313EBD" w14:textId="77777777" w:rsidR="0076749F" w:rsidRDefault="0076749F" w:rsidP="00F1225E">
            <w:r>
              <w:t>QCOM</w:t>
            </w:r>
          </w:p>
        </w:tc>
        <w:tc>
          <w:tcPr>
            <w:tcW w:w="1418" w:type="dxa"/>
          </w:tcPr>
          <w:p w14:paraId="5240C17C" w14:textId="77777777" w:rsidR="0076749F" w:rsidRDefault="0076749F" w:rsidP="00F1225E">
            <w:r>
              <w:t>Disagree</w:t>
            </w:r>
          </w:p>
        </w:tc>
        <w:tc>
          <w:tcPr>
            <w:tcW w:w="6378" w:type="dxa"/>
          </w:tcPr>
          <w:p w14:paraId="194B904F" w14:textId="77777777" w:rsidR="0076749F" w:rsidRDefault="0076749F" w:rsidP="00F1225E">
            <w:r>
              <w:t>Carry similar understanding as Huawei</w:t>
            </w:r>
          </w:p>
        </w:tc>
      </w:tr>
      <w:tr w:rsidR="0076749F" w14:paraId="2D550DEF" w14:textId="77777777" w:rsidTr="00F1225E">
        <w:tc>
          <w:tcPr>
            <w:tcW w:w="1838" w:type="dxa"/>
          </w:tcPr>
          <w:p w14:paraId="300360A8" w14:textId="77777777" w:rsidR="0076749F" w:rsidRDefault="0076749F" w:rsidP="00F1225E">
            <w:r>
              <w:t>Xiaomi</w:t>
            </w:r>
          </w:p>
        </w:tc>
        <w:tc>
          <w:tcPr>
            <w:tcW w:w="1418" w:type="dxa"/>
          </w:tcPr>
          <w:p w14:paraId="0C9FCB01" w14:textId="77777777" w:rsidR="0076749F" w:rsidRDefault="0076749F" w:rsidP="00F1225E"/>
        </w:tc>
        <w:tc>
          <w:tcPr>
            <w:tcW w:w="6378" w:type="dxa"/>
          </w:tcPr>
          <w:p w14:paraId="693B91CB" w14:textId="77777777" w:rsidR="0076749F" w:rsidRDefault="0076749F" w:rsidP="00F1225E">
            <w:r>
              <w:t>Agree with Huawei that this section relates to the setting of the NR UAI message, and UE will not trigger 38.331 5.7.4.3 for EN-DC case for overheating</w:t>
            </w:r>
          </w:p>
        </w:tc>
      </w:tr>
      <w:tr w:rsidR="0076749F" w14:paraId="715BC6D7" w14:textId="77777777" w:rsidTr="00F1225E">
        <w:tc>
          <w:tcPr>
            <w:tcW w:w="1838" w:type="dxa"/>
          </w:tcPr>
          <w:p w14:paraId="330466F6" w14:textId="77777777" w:rsidR="0076749F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418" w:type="dxa"/>
          </w:tcPr>
          <w:p w14:paraId="4AEEBCBD" w14:textId="77777777" w:rsidR="0076749F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No</w:t>
            </w:r>
          </w:p>
        </w:tc>
        <w:tc>
          <w:tcPr>
            <w:tcW w:w="6378" w:type="dxa"/>
          </w:tcPr>
          <w:p w14:paraId="43CB828A" w14:textId="77777777" w:rsidR="0076749F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According to 38.331, </w:t>
            </w:r>
            <w:r>
              <w:t>the SCG UEAssistanceInformation for overheating</w:t>
            </w:r>
            <w:r>
              <w:rPr>
                <w:rFonts w:eastAsia="SimSun" w:hint="eastAsia"/>
                <w:lang w:eastAsia="zh-CN"/>
              </w:rPr>
              <w:t xml:space="preserve"> is captured in another subclause, i.e. </w:t>
            </w:r>
            <w:r>
              <w:rPr>
                <w:rFonts w:eastAsiaTheme="minorEastAsia"/>
              </w:rPr>
              <w:t>5.</w:t>
            </w:r>
            <w:r>
              <w:rPr>
                <w:rFonts w:eastAsiaTheme="minorEastAsia"/>
                <w:lang w:eastAsia="zh-CN"/>
              </w:rPr>
              <w:t>7</w:t>
            </w:r>
            <w:r>
              <w:rPr>
                <w:rFonts w:eastAsiaTheme="minorEastAsia"/>
              </w:rPr>
              <w:t>.</w:t>
            </w:r>
            <w:r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</w:rPr>
              <w:t>.3a</w:t>
            </w:r>
            <w:r>
              <w:rPr>
                <w:rFonts w:eastAsia="SimSun" w:hint="eastAsia"/>
                <w:lang w:eastAsia="zh-CN"/>
              </w:rPr>
              <w:t xml:space="preserve">. And the </w:t>
            </w:r>
            <w:r>
              <w:t>SCG UEAssistanceInformation for overheating</w:t>
            </w:r>
            <w:r>
              <w:rPr>
                <w:rFonts w:eastAsia="SimSun" w:hint="eastAsia"/>
                <w:lang w:eastAsia="zh-CN"/>
              </w:rPr>
              <w:t xml:space="preserve"> is included in LTE </w:t>
            </w:r>
            <w:r>
              <w:t>UEAssistanceInformation</w:t>
            </w:r>
            <w:r>
              <w:rPr>
                <w:rFonts w:eastAsia="SimSun" w:hint="eastAsia"/>
                <w:lang w:eastAsia="zh-CN"/>
              </w:rPr>
              <w:t xml:space="preserve"> message. We think no further clarification is needed.</w:t>
            </w:r>
          </w:p>
        </w:tc>
      </w:tr>
      <w:tr w:rsidR="0076749F" w14:paraId="4805F2DC" w14:textId="77777777" w:rsidTr="00F1225E">
        <w:tc>
          <w:tcPr>
            <w:tcW w:w="1838" w:type="dxa"/>
          </w:tcPr>
          <w:p w14:paraId="68E816B8" w14:textId="77777777" w:rsidR="0076749F" w:rsidRDefault="0076749F" w:rsidP="00F1225E">
            <w:r>
              <w:t>Apple</w:t>
            </w:r>
          </w:p>
        </w:tc>
        <w:tc>
          <w:tcPr>
            <w:tcW w:w="1418" w:type="dxa"/>
          </w:tcPr>
          <w:p w14:paraId="2ABC9159" w14:textId="77777777" w:rsidR="0076749F" w:rsidRDefault="0076749F" w:rsidP="00F1225E">
            <w:r>
              <w:t>Agree</w:t>
            </w:r>
          </w:p>
        </w:tc>
        <w:tc>
          <w:tcPr>
            <w:tcW w:w="6378" w:type="dxa"/>
          </w:tcPr>
          <w:p w14:paraId="1F20CA84" w14:textId="77777777" w:rsidR="0076749F" w:rsidRDefault="0076749F" w:rsidP="00F1225E">
            <w:r>
              <w:rPr>
                <w:lang w:val="en-US" w:eastAsia="zh-CN"/>
              </w:rPr>
              <w:t xml:space="preserve">It’s not clear in current spec on the difference of overheating assistance information and other information.  Without the clarification, the UE will mistakenly regard all UAI processing in the same way. </w:t>
            </w:r>
          </w:p>
        </w:tc>
      </w:tr>
      <w:tr w:rsidR="0076749F" w14:paraId="65A5F309" w14:textId="77777777" w:rsidTr="00F1225E">
        <w:tc>
          <w:tcPr>
            <w:tcW w:w="1838" w:type="dxa"/>
          </w:tcPr>
          <w:p w14:paraId="2742B1A6" w14:textId="77777777" w:rsidR="0076749F" w:rsidRDefault="0076749F" w:rsidP="00F1225E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1418" w:type="dxa"/>
          </w:tcPr>
          <w:p w14:paraId="44A5EAF9" w14:textId="77777777" w:rsidR="0076749F" w:rsidRDefault="0076749F" w:rsidP="00F1225E">
            <w:r>
              <w:rPr>
                <w:rFonts w:eastAsia="SimSun" w:hint="eastAsia"/>
                <w:lang w:eastAsia="zh-CN"/>
              </w:rPr>
              <w:t>/</w:t>
            </w:r>
          </w:p>
        </w:tc>
        <w:tc>
          <w:tcPr>
            <w:tcW w:w="6378" w:type="dxa"/>
          </w:tcPr>
          <w:p w14:paraId="2C3418BE" w14:textId="77777777" w:rsidR="0076749F" w:rsidRDefault="0076749F" w:rsidP="00F1225E">
            <w:pPr>
              <w:rPr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We understand the use case is valid for NR-DC but the change does not seem to be correct.</w:t>
            </w:r>
          </w:p>
        </w:tc>
      </w:tr>
      <w:tr w:rsidR="0076749F" w14:paraId="319690C9" w14:textId="77777777" w:rsidTr="00F1225E">
        <w:tc>
          <w:tcPr>
            <w:tcW w:w="1838" w:type="dxa"/>
          </w:tcPr>
          <w:p w14:paraId="2A697B16" w14:textId="77777777" w:rsidR="0076749F" w:rsidRDefault="0076749F" w:rsidP="00F1225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vivo</w:t>
            </w:r>
          </w:p>
        </w:tc>
        <w:tc>
          <w:tcPr>
            <w:tcW w:w="1418" w:type="dxa"/>
          </w:tcPr>
          <w:p w14:paraId="2BA3B42A" w14:textId="77777777" w:rsidR="0076749F" w:rsidRDefault="0076749F" w:rsidP="00F1225E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6378" w:type="dxa"/>
          </w:tcPr>
          <w:p w14:paraId="42437970" w14:textId="77777777" w:rsidR="0076749F" w:rsidRDefault="0076749F" w:rsidP="00F1225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Agree with HW</w:t>
            </w:r>
          </w:p>
        </w:tc>
      </w:tr>
      <w:tr w:rsidR="0076749F" w14:paraId="3B147D93" w14:textId="77777777" w:rsidTr="00F1225E">
        <w:tc>
          <w:tcPr>
            <w:tcW w:w="1838" w:type="dxa"/>
          </w:tcPr>
          <w:p w14:paraId="783D335A" w14:textId="77777777" w:rsidR="0076749F" w:rsidRDefault="0076749F" w:rsidP="00F1225E">
            <w:pPr>
              <w:rPr>
                <w:rFonts w:eastAsia="SimSun"/>
                <w:lang w:eastAsia="zh-CN"/>
              </w:rPr>
            </w:pPr>
            <w:r w:rsidRPr="004D223D">
              <w:rPr>
                <w:rFonts w:hint="eastAsia"/>
                <w:lang w:eastAsia="ko-KR"/>
              </w:rPr>
              <w:t>Spreadtrum</w:t>
            </w:r>
          </w:p>
        </w:tc>
        <w:tc>
          <w:tcPr>
            <w:tcW w:w="1418" w:type="dxa"/>
          </w:tcPr>
          <w:p w14:paraId="5EE7F6B5" w14:textId="77777777" w:rsidR="0076749F" w:rsidRDefault="0076749F" w:rsidP="00F1225E">
            <w:pPr>
              <w:rPr>
                <w:rFonts w:eastAsia="SimSun"/>
                <w:lang w:eastAsia="zh-CN"/>
              </w:rPr>
            </w:pPr>
          </w:p>
        </w:tc>
        <w:tc>
          <w:tcPr>
            <w:tcW w:w="6378" w:type="dxa"/>
          </w:tcPr>
          <w:p w14:paraId="03F07711" w14:textId="77777777" w:rsidR="0076749F" w:rsidRDefault="0076749F" w:rsidP="00F1225E">
            <w:pPr>
              <w:rPr>
                <w:rFonts w:eastAsia="SimSun"/>
                <w:lang w:val="en-US" w:eastAsia="zh-CN"/>
              </w:rPr>
            </w:pPr>
            <w:r>
              <w:t>Agree with Huawei</w:t>
            </w:r>
            <w:r>
              <w:rPr>
                <w:rFonts w:ascii="SimSun" w:eastAsia="SimSun" w:hAnsi="SimSun" w:hint="eastAsia"/>
                <w:lang w:eastAsia="zh-CN"/>
              </w:rPr>
              <w:t>.</w:t>
            </w:r>
          </w:p>
        </w:tc>
      </w:tr>
      <w:tr w:rsidR="0076749F" w14:paraId="6C46716D" w14:textId="77777777" w:rsidTr="00F1225E">
        <w:tc>
          <w:tcPr>
            <w:tcW w:w="1838" w:type="dxa"/>
          </w:tcPr>
          <w:p w14:paraId="1C22454C" w14:textId="77777777" w:rsidR="0076749F" w:rsidRPr="00A05878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1418" w:type="dxa"/>
          </w:tcPr>
          <w:p w14:paraId="69C946BB" w14:textId="77777777" w:rsidR="0076749F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6378" w:type="dxa"/>
          </w:tcPr>
          <w:p w14:paraId="69AB50C4" w14:textId="77777777" w:rsidR="0076749F" w:rsidRPr="00A05878" w:rsidRDefault="0076749F" w:rsidP="00F1225E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also think no further clarification is needed as commented by CATT</w:t>
            </w:r>
          </w:p>
        </w:tc>
      </w:tr>
    </w:tbl>
    <w:p w14:paraId="657A56F6" w14:textId="77777777" w:rsidR="0076749F" w:rsidRDefault="0076749F" w:rsidP="0076749F"/>
    <w:p w14:paraId="2166F8A8" w14:textId="77777777" w:rsidR="0076749F" w:rsidRPr="008405A2" w:rsidRDefault="0076749F" w:rsidP="0076749F">
      <w:pPr>
        <w:pStyle w:val="Heading4"/>
        <w:spacing w:line="259" w:lineRule="auto"/>
        <w:ind w:left="0" w:firstLine="0"/>
        <w:rPr>
          <w:rFonts w:ascii="Times New Roman" w:eastAsia="Times New Roman" w:hAnsi="Times New Roman"/>
          <w:b/>
          <w:highlight w:val="yellow"/>
        </w:rPr>
      </w:pPr>
      <w:r w:rsidRPr="008405A2">
        <w:rPr>
          <w:rFonts w:ascii="Times New Roman" w:eastAsia="Times New Roman" w:hAnsi="Times New Roman"/>
          <w:b/>
          <w:highlight w:val="yellow"/>
        </w:rPr>
        <w:t xml:space="preserve">Conclusions (R2-2100872): </w:t>
      </w:r>
    </w:p>
    <w:p w14:paraId="065DFDFB" w14:textId="77777777" w:rsidR="0076749F" w:rsidRDefault="0076749F" w:rsidP="0076749F">
      <w:pPr>
        <w:rPr>
          <w:lang w:val="en-US" w:eastAsia="zh-CN"/>
        </w:rPr>
      </w:pPr>
      <w:r>
        <w:rPr>
          <w:lang w:eastAsia="ko-KR"/>
        </w:rPr>
        <w:t xml:space="preserve">3/13 companies </w:t>
      </w:r>
      <w:r>
        <w:rPr>
          <w:lang w:eastAsia="zh-CN"/>
        </w:rPr>
        <w:t>think</w:t>
      </w:r>
      <w:r>
        <w:rPr>
          <w:lang w:val="en-US" w:eastAsia="zh-CN"/>
        </w:rPr>
        <w:t xml:space="preserve"> the clarification for NR-DC is needed;</w:t>
      </w:r>
    </w:p>
    <w:p w14:paraId="5EE53B75" w14:textId="77777777" w:rsidR="0076749F" w:rsidRDefault="0076749F" w:rsidP="0076749F">
      <w:pPr>
        <w:rPr>
          <w:lang w:val="en-US" w:eastAsia="zh-CN"/>
        </w:rPr>
      </w:pPr>
      <w:r>
        <w:rPr>
          <w:lang w:val="en-US" w:eastAsia="zh-CN"/>
        </w:rPr>
        <w:t xml:space="preserve">6/13 companies understand the intention and would like to check further.  </w:t>
      </w:r>
    </w:p>
    <w:p w14:paraId="1B26D6F7" w14:textId="77777777" w:rsidR="0076749F" w:rsidRPr="0022344F" w:rsidRDefault="0076749F" w:rsidP="0076749F">
      <w:pPr>
        <w:rPr>
          <w:lang w:val="en-US" w:eastAsia="zh-CN"/>
        </w:rPr>
      </w:pPr>
      <w:r>
        <w:rPr>
          <w:lang w:eastAsia="ko-KR"/>
        </w:rPr>
        <w:t xml:space="preserve">Based on company’s input, majority (9/13) is fine to check further on the necessity on the clarification for NR-DC, e.g. whether the spec is clear on the differentiation on the overheating UAI and power saving UAI for SCG. </w:t>
      </w:r>
    </w:p>
    <w:p w14:paraId="3C1184F1" w14:textId="77777777" w:rsidR="0076749F" w:rsidRPr="0049667C" w:rsidRDefault="0076749F" w:rsidP="0076749F">
      <w:pPr>
        <w:rPr>
          <w:b/>
          <w:lang w:eastAsia="ko-KR"/>
        </w:rPr>
      </w:pPr>
      <w:r w:rsidRPr="008405A2">
        <w:rPr>
          <w:b/>
          <w:highlight w:val="yellow"/>
          <w:lang w:eastAsia="ko-KR"/>
        </w:rPr>
        <w:t>Proposal 2-2: Continue the discussion on the clarification for the overheating UAI reporting in NR-DC.</w:t>
      </w:r>
      <w:r>
        <w:rPr>
          <w:b/>
          <w:lang w:eastAsia="ko-KR"/>
        </w:rPr>
        <w:t xml:space="preserve"> </w:t>
      </w:r>
    </w:p>
    <w:p w14:paraId="7343A695" w14:textId="77777777" w:rsidR="00D90811" w:rsidRPr="00946601" w:rsidRDefault="00D90811" w:rsidP="00153823"/>
    <w:sectPr w:rsidR="00D90811" w:rsidRPr="009466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74A2"/>
    <w:multiLevelType w:val="hybridMultilevel"/>
    <w:tmpl w:val="FF3AFE48"/>
    <w:lvl w:ilvl="0" w:tplc="C9766A9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7CB5"/>
    <w:multiLevelType w:val="multilevel"/>
    <w:tmpl w:val="0F987CB5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A1F76"/>
    <w:multiLevelType w:val="multilevel"/>
    <w:tmpl w:val="130A1F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15AB"/>
    <w:multiLevelType w:val="singleLevel"/>
    <w:tmpl w:val="205B15AB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C8C55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1C75"/>
    <w:multiLevelType w:val="hybridMultilevel"/>
    <w:tmpl w:val="185E2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F6E"/>
    <w:multiLevelType w:val="hybridMultilevel"/>
    <w:tmpl w:val="15D865FC"/>
    <w:lvl w:ilvl="0" w:tplc="B7B88C7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00E7E"/>
    <w:rsid w:val="00001585"/>
    <w:rsid w:val="00001F87"/>
    <w:rsid w:val="00001FBB"/>
    <w:rsid w:val="0000348E"/>
    <w:rsid w:val="00003DD2"/>
    <w:rsid w:val="00003F6C"/>
    <w:rsid w:val="00004055"/>
    <w:rsid w:val="00006378"/>
    <w:rsid w:val="00014AA3"/>
    <w:rsid w:val="000160CB"/>
    <w:rsid w:val="00016557"/>
    <w:rsid w:val="00020406"/>
    <w:rsid w:val="00020D32"/>
    <w:rsid w:val="00021A83"/>
    <w:rsid w:val="00022984"/>
    <w:rsid w:val="000232F5"/>
    <w:rsid w:val="00023C40"/>
    <w:rsid w:val="000248D3"/>
    <w:rsid w:val="00026EA2"/>
    <w:rsid w:val="0003048E"/>
    <w:rsid w:val="000332E1"/>
    <w:rsid w:val="00033397"/>
    <w:rsid w:val="00040095"/>
    <w:rsid w:val="000417CD"/>
    <w:rsid w:val="000421FC"/>
    <w:rsid w:val="00043B4D"/>
    <w:rsid w:val="00043C2D"/>
    <w:rsid w:val="00044732"/>
    <w:rsid w:val="00046EC9"/>
    <w:rsid w:val="000479A0"/>
    <w:rsid w:val="00051134"/>
    <w:rsid w:val="00052BB6"/>
    <w:rsid w:val="00053AE5"/>
    <w:rsid w:val="00054A5C"/>
    <w:rsid w:val="00055EAB"/>
    <w:rsid w:val="000576CC"/>
    <w:rsid w:val="00057DB1"/>
    <w:rsid w:val="00060154"/>
    <w:rsid w:val="00060995"/>
    <w:rsid w:val="00061122"/>
    <w:rsid w:val="000628A7"/>
    <w:rsid w:val="00063671"/>
    <w:rsid w:val="00065A43"/>
    <w:rsid w:val="0006797E"/>
    <w:rsid w:val="0007000E"/>
    <w:rsid w:val="000705FF"/>
    <w:rsid w:val="00073C9C"/>
    <w:rsid w:val="00074C23"/>
    <w:rsid w:val="00075499"/>
    <w:rsid w:val="00080512"/>
    <w:rsid w:val="00083130"/>
    <w:rsid w:val="00084485"/>
    <w:rsid w:val="000865C6"/>
    <w:rsid w:val="00086A67"/>
    <w:rsid w:val="00090468"/>
    <w:rsid w:val="000934C4"/>
    <w:rsid w:val="00094568"/>
    <w:rsid w:val="00094CAF"/>
    <w:rsid w:val="000951DF"/>
    <w:rsid w:val="000974C6"/>
    <w:rsid w:val="000A2E98"/>
    <w:rsid w:val="000A6316"/>
    <w:rsid w:val="000A6B6F"/>
    <w:rsid w:val="000B0CB2"/>
    <w:rsid w:val="000B163C"/>
    <w:rsid w:val="000B207E"/>
    <w:rsid w:val="000B3FC8"/>
    <w:rsid w:val="000B43AE"/>
    <w:rsid w:val="000B4A37"/>
    <w:rsid w:val="000B7BCF"/>
    <w:rsid w:val="000C2B74"/>
    <w:rsid w:val="000C322E"/>
    <w:rsid w:val="000C3BF4"/>
    <w:rsid w:val="000C522B"/>
    <w:rsid w:val="000C52C4"/>
    <w:rsid w:val="000D2760"/>
    <w:rsid w:val="000D3ABB"/>
    <w:rsid w:val="000D4721"/>
    <w:rsid w:val="000D58AB"/>
    <w:rsid w:val="000D77CA"/>
    <w:rsid w:val="000E0F15"/>
    <w:rsid w:val="000E1B36"/>
    <w:rsid w:val="000E2CC7"/>
    <w:rsid w:val="000E2FA3"/>
    <w:rsid w:val="000E5649"/>
    <w:rsid w:val="000F086D"/>
    <w:rsid w:val="000F2814"/>
    <w:rsid w:val="000F3A61"/>
    <w:rsid w:val="000F3DFD"/>
    <w:rsid w:val="000F4679"/>
    <w:rsid w:val="000F4B44"/>
    <w:rsid w:val="000F5CF0"/>
    <w:rsid w:val="001000C7"/>
    <w:rsid w:val="00101DEA"/>
    <w:rsid w:val="0010214F"/>
    <w:rsid w:val="00102B06"/>
    <w:rsid w:val="00102B19"/>
    <w:rsid w:val="00103D28"/>
    <w:rsid w:val="00104352"/>
    <w:rsid w:val="00106ACA"/>
    <w:rsid w:val="00106AE3"/>
    <w:rsid w:val="00106B2A"/>
    <w:rsid w:val="00112B3F"/>
    <w:rsid w:val="00112F1A"/>
    <w:rsid w:val="0011567B"/>
    <w:rsid w:val="00116F57"/>
    <w:rsid w:val="001201A3"/>
    <w:rsid w:val="00120BD7"/>
    <w:rsid w:val="001212A2"/>
    <w:rsid w:val="00122397"/>
    <w:rsid w:val="00126AF5"/>
    <w:rsid w:val="001334DF"/>
    <w:rsid w:val="001356A1"/>
    <w:rsid w:val="00135DBB"/>
    <w:rsid w:val="00136C80"/>
    <w:rsid w:val="00145075"/>
    <w:rsid w:val="00145672"/>
    <w:rsid w:val="00146688"/>
    <w:rsid w:val="001466BD"/>
    <w:rsid w:val="00147B42"/>
    <w:rsid w:val="00150813"/>
    <w:rsid w:val="001522FF"/>
    <w:rsid w:val="00153634"/>
    <w:rsid w:val="00153823"/>
    <w:rsid w:val="00154B2F"/>
    <w:rsid w:val="00155392"/>
    <w:rsid w:val="00156C09"/>
    <w:rsid w:val="00156E09"/>
    <w:rsid w:val="00157BC5"/>
    <w:rsid w:val="001603F0"/>
    <w:rsid w:val="00160AEE"/>
    <w:rsid w:val="00160B30"/>
    <w:rsid w:val="00161F04"/>
    <w:rsid w:val="00162896"/>
    <w:rsid w:val="00162C4E"/>
    <w:rsid w:val="0016591A"/>
    <w:rsid w:val="00165B1F"/>
    <w:rsid w:val="00172496"/>
    <w:rsid w:val="00172AF9"/>
    <w:rsid w:val="001741A0"/>
    <w:rsid w:val="0017431B"/>
    <w:rsid w:val="0017435E"/>
    <w:rsid w:val="001750F4"/>
    <w:rsid w:val="00175FA0"/>
    <w:rsid w:val="00180620"/>
    <w:rsid w:val="00180BF1"/>
    <w:rsid w:val="00180CBE"/>
    <w:rsid w:val="00181FE3"/>
    <w:rsid w:val="00183802"/>
    <w:rsid w:val="00184AA8"/>
    <w:rsid w:val="00185083"/>
    <w:rsid w:val="0019099E"/>
    <w:rsid w:val="00192FF9"/>
    <w:rsid w:val="001931EE"/>
    <w:rsid w:val="00194CD0"/>
    <w:rsid w:val="00196025"/>
    <w:rsid w:val="00196395"/>
    <w:rsid w:val="001977EB"/>
    <w:rsid w:val="001A0EBA"/>
    <w:rsid w:val="001A1852"/>
    <w:rsid w:val="001A5508"/>
    <w:rsid w:val="001A5913"/>
    <w:rsid w:val="001A7B9A"/>
    <w:rsid w:val="001B0095"/>
    <w:rsid w:val="001B016E"/>
    <w:rsid w:val="001B0F94"/>
    <w:rsid w:val="001B49C9"/>
    <w:rsid w:val="001B5437"/>
    <w:rsid w:val="001B5ABE"/>
    <w:rsid w:val="001B6359"/>
    <w:rsid w:val="001B6859"/>
    <w:rsid w:val="001C23F4"/>
    <w:rsid w:val="001C25E0"/>
    <w:rsid w:val="001C45F9"/>
    <w:rsid w:val="001C49D9"/>
    <w:rsid w:val="001C4F79"/>
    <w:rsid w:val="001C52BA"/>
    <w:rsid w:val="001C6565"/>
    <w:rsid w:val="001D1997"/>
    <w:rsid w:val="001D4131"/>
    <w:rsid w:val="001D62A5"/>
    <w:rsid w:val="001D62AA"/>
    <w:rsid w:val="001D6B00"/>
    <w:rsid w:val="001E0D90"/>
    <w:rsid w:val="001E0DEB"/>
    <w:rsid w:val="001E1D6B"/>
    <w:rsid w:val="001E229F"/>
    <w:rsid w:val="001E3004"/>
    <w:rsid w:val="001E418F"/>
    <w:rsid w:val="001E4E9A"/>
    <w:rsid w:val="001E5611"/>
    <w:rsid w:val="001E6337"/>
    <w:rsid w:val="001F168B"/>
    <w:rsid w:val="001F1AD2"/>
    <w:rsid w:val="001F1C10"/>
    <w:rsid w:val="001F2E7E"/>
    <w:rsid w:val="001F3FC6"/>
    <w:rsid w:val="001F5366"/>
    <w:rsid w:val="001F592D"/>
    <w:rsid w:val="001F6B97"/>
    <w:rsid w:val="001F7831"/>
    <w:rsid w:val="0020033F"/>
    <w:rsid w:val="00200D78"/>
    <w:rsid w:val="00201965"/>
    <w:rsid w:val="00201EF1"/>
    <w:rsid w:val="00204045"/>
    <w:rsid w:val="00204C85"/>
    <w:rsid w:val="0020712B"/>
    <w:rsid w:val="002109EA"/>
    <w:rsid w:val="00212483"/>
    <w:rsid w:val="00212D28"/>
    <w:rsid w:val="00214913"/>
    <w:rsid w:val="0021536C"/>
    <w:rsid w:val="00215CB1"/>
    <w:rsid w:val="00216196"/>
    <w:rsid w:val="00222066"/>
    <w:rsid w:val="002231B4"/>
    <w:rsid w:val="0022344F"/>
    <w:rsid w:val="00224061"/>
    <w:rsid w:val="0022606D"/>
    <w:rsid w:val="002269F7"/>
    <w:rsid w:val="00227B12"/>
    <w:rsid w:val="00230BE8"/>
    <w:rsid w:val="00231728"/>
    <w:rsid w:val="002327F5"/>
    <w:rsid w:val="00235979"/>
    <w:rsid w:val="00236450"/>
    <w:rsid w:val="00240806"/>
    <w:rsid w:val="00240C25"/>
    <w:rsid w:val="002434C4"/>
    <w:rsid w:val="0024385B"/>
    <w:rsid w:val="00243B82"/>
    <w:rsid w:val="0024649D"/>
    <w:rsid w:val="00250404"/>
    <w:rsid w:val="00250657"/>
    <w:rsid w:val="002518E8"/>
    <w:rsid w:val="00251AB5"/>
    <w:rsid w:val="00251F01"/>
    <w:rsid w:val="00254A90"/>
    <w:rsid w:val="0025557A"/>
    <w:rsid w:val="00260762"/>
    <w:rsid w:val="002609ED"/>
    <w:rsid w:val="002610D8"/>
    <w:rsid w:val="00262C20"/>
    <w:rsid w:val="002639BA"/>
    <w:rsid w:val="00264C9E"/>
    <w:rsid w:val="002658E9"/>
    <w:rsid w:val="0026666D"/>
    <w:rsid w:val="00267B9E"/>
    <w:rsid w:val="002725B4"/>
    <w:rsid w:val="00273A13"/>
    <w:rsid w:val="00274067"/>
    <w:rsid w:val="002747EC"/>
    <w:rsid w:val="002821A7"/>
    <w:rsid w:val="00282924"/>
    <w:rsid w:val="002855BF"/>
    <w:rsid w:val="00285C15"/>
    <w:rsid w:val="00286370"/>
    <w:rsid w:val="00286BA7"/>
    <w:rsid w:val="00295EAC"/>
    <w:rsid w:val="00296761"/>
    <w:rsid w:val="00297338"/>
    <w:rsid w:val="002A52DB"/>
    <w:rsid w:val="002B00FE"/>
    <w:rsid w:val="002B0A69"/>
    <w:rsid w:val="002B0F75"/>
    <w:rsid w:val="002B12CE"/>
    <w:rsid w:val="002B2B2E"/>
    <w:rsid w:val="002B544F"/>
    <w:rsid w:val="002B5697"/>
    <w:rsid w:val="002B6247"/>
    <w:rsid w:val="002C0178"/>
    <w:rsid w:val="002C09B2"/>
    <w:rsid w:val="002C0ED8"/>
    <w:rsid w:val="002C2835"/>
    <w:rsid w:val="002C28B1"/>
    <w:rsid w:val="002C3C8F"/>
    <w:rsid w:val="002C3EC9"/>
    <w:rsid w:val="002C3FB9"/>
    <w:rsid w:val="002C578E"/>
    <w:rsid w:val="002C6880"/>
    <w:rsid w:val="002C7040"/>
    <w:rsid w:val="002C7967"/>
    <w:rsid w:val="002D1E18"/>
    <w:rsid w:val="002D2C74"/>
    <w:rsid w:val="002D42CD"/>
    <w:rsid w:val="002D5D7B"/>
    <w:rsid w:val="002D6131"/>
    <w:rsid w:val="002D62C7"/>
    <w:rsid w:val="002E2240"/>
    <w:rsid w:val="002E2D87"/>
    <w:rsid w:val="002E31D3"/>
    <w:rsid w:val="002E53D5"/>
    <w:rsid w:val="002E5CBF"/>
    <w:rsid w:val="002E7372"/>
    <w:rsid w:val="002F0D22"/>
    <w:rsid w:val="002F3E51"/>
    <w:rsid w:val="002F5DDF"/>
    <w:rsid w:val="002F7C2E"/>
    <w:rsid w:val="00300884"/>
    <w:rsid w:val="00301119"/>
    <w:rsid w:val="003016F7"/>
    <w:rsid w:val="00303594"/>
    <w:rsid w:val="003039C4"/>
    <w:rsid w:val="00304EA7"/>
    <w:rsid w:val="00305C77"/>
    <w:rsid w:val="00306C0D"/>
    <w:rsid w:val="003076E6"/>
    <w:rsid w:val="003079EC"/>
    <w:rsid w:val="00311AD4"/>
    <w:rsid w:val="00311B17"/>
    <w:rsid w:val="00312F17"/>
    <w:rsid w:val="0031519E"/>
    <w:rsid w:val="003154B0"/>
    <w:rsid w:val="003172DC"/>
    <w:rsid w:val="00320199"/>
    <w:rsid w:val="00320D41"/>
    <w:rsid w:val="00322756"/>
    <w:rsid w:val="00325AE3"/>
    <w:rsid w:val="00326001"/>
    <w:rsid w:val="00326069"/>
    <w:rsid w:val="003306AD"/>
    <w:rsid w:val="00331087"/>
    <w:rsid w:val="00332D1C"/>
    <w:rsid w:val="00333F67"/>
    <w:rsid w:val="00336056"/>
    <w:rsid w:val="003377F6"/>
    <w:rsid w:val="00337F47"/>
    <w:rsid w:val="00342C91"/>
    <w:rsid w:val="00342E89"/>
    <w:rsid w:val="0035100F"/>
    <w:rsid w:val="00352177"/>
    <w:rsid w:val="00352231"/>
    <w:rsid w:val="003533A7"/>
    <w:rsid w:val="003539BC"/>
    <w:rsid w:val="0035407A"/>
    <w:rsid w:val="0035462D"/>
    <w:rsid w:val="003546A2"/>
    <w:rsid w:val="00356F67"/>
    <w:rsid w:val="0035782E"/>
    <w:rsid w:val="003578EB"/>
    <w:rsid w:val="003620E1"/>
    <w:rsid w:val="00362D08"/>
    <w:rsid w:val="003630F5"/>
    <w:rsid w:val="00364571"/>
    <w:rsid w:val="00364AD4"/>
    <w:rsid w:val="00364B41"/>
    <w:rsid w:val="0036575E"/>
    <w:rsid w:val="0036605C"/>
    <w:rsid w:val="003664D2"/>
    <w:rsid w:val="0036700F"/>
    <w:rsid w:val="00367420"/>
    <w:rsid w:val="00367DFF"/>
    <w:rsid w:val="00371193"/>
    <w:rsid w:val="00383096"/>
    <w:rsid w:val="00383702"/>
    <w:rsid w:val="003852FF"/>
    <w:rsid w:val="0038569A"/>
    <w:rsid w:val="003871E4"/>
    <w:rsid w:val="003872AC"/>
    <w:rsid w:val="00387BCD"/>
    <w:rsid w:val="00387DD0"/>
    <w:rsid w:val="00392BF8"/>
    <w:rsid w:val="00392F66"/>
    <w:rsid w:val="003970B2"/>
    <w:rsid w:val="003A407B"/>
    <w:rsid w:val="003A41EF"/>
    <w:rsid w:val="003A6AFF"/>
    <w:rsid w:val="003A70E0"/>
    <w:rsid w:val="003B1682"/>
    <w:rsid w:val="003B40AD"/>
    <w:rsid w:val="003B47D5"/>
    <w:rsid w:val="003B57D7"/>
    <w:rsid w:val="003B5A83"/>
    <w:rsid w:val="003B6AEC"/>
    <w:rsid w:val="003B7C6B"/>
    <w:rsid w:val="003C1B8A"/>
    <w:rsid w:val="003C256E"/>
    <w:rsid w:val="003C4C29"/>
    <w:rsid w:val="003C4E37"/>
    <w:rsid w:val="003C5781"/>
    <w:rsid w:val="003C6C24"/>
    <w:rsid w:val="003C75A6"/>
    <w:rsid w:val="003D06FA"/>
    <w:rsid w:val="003D3459"/>
    <w:rsid w:val="003D57A4"/>
    <w:rsid w:val="003D5E0C"/>
    <w:rsid w:val="003D5E78"/>
    <w:rsid w:val="003D6730"/>
    <w:rsid w:val="003E0D32"/>
    <w:rsid w:val="003E16BE"/>
    <w:rsid w:val="003E2BB9"/>
    <w:rsid w:val="003E54A8"/>
    <w:rsid w:val="003E5C41"/>
    <w:rsid w:val="003E7F45"/>
    <w:rsid w:val="003F10B8"/>
    <w:rsid w:val="003F33FB"/>
    <w:rsid w:val="003F3F37"/>
    <w:rsid w:val="003F4E28"/>
    <w:rsid w:val="003F6492"/>
    <w:rsid w:val="003F7A47"/>
    <w:rsid w:val="004006E8"/>
    <w:rsid w:val="00401855"/>
    <w:rsid w:val="00401C12"/>
    <w:rsid w:val="004023C8"/>
    <w:rsid w:val="0040362A"/>
    <w:rsid w:val="00403C0B"/>
    <w:rsid w:val="00403DFA"/>
    <w:rsid w:val="0040402B"/>
    <w:rsid w:val="0040417D"/>
    <w:rsid w:val="00406C19"/>
    <w:rsid w:val="00410A97"/>
    <w:rsid w:val="00410ED0"/>
    <w:rsid w:val="00411CED"/>
    <w:rsid w:val="0041603E"/>
    <w:rsid w:val="004165F8"/>
    <w:rsid w:val="004210F5"/>
    <w:rsid w:val="00422C25"/>
    <w:rsid w:val="00423131"/>
    <w:rsid w:val="00424C4C"/>
    <w:rsid w:val="00431A80"/>
    <w:rsid w:val="004324D6"/>
    <w:rsid w:val="00434DCC"/>
    <w:rsid w:val="00435139"/>
    <w:rsid w:val="00435CCA"/>
    <w:rsid w:val="004366C6"/>
    <w:rsid w:val="00437B9E"/>
    <w:rsid w:val="00437BCC"/>
    <w:rsid w:val="004445D0"/>
    <w:rsid w:val="00445876"/>
    <w:rsid w:val="004459E9"/>
    <w:rsid w:val="00453B1C"/>
    <w:rsid w:val="00463126"/>
    <w:rsid w:val="00463634"/>
    <w:rsid w:val="00463BCC"/>
    <w:rsid w:val="004653DE"/>
    <w:rsid w:val="00465587"/>
    <w:rsid w:val="004666A6"/>
    <w:rsid w:val="00470624"/>
    <w:rsid w:val="004723EF"/>
    <w:rsid w:val="00472FEB"/>
    <w:rsid w:val="0047723E"/>
    <w:rsid w:val="00477455"/>
    <w:rsid w:val="004812D5"/>
    <w:rsid w:val="0048373A"/>
    <w:rsid w:val="004837BD"/>
    <w:rsid w:val="0048387C"/>
    <w:rsid w:val="00484DB9"/>
    <w:rsid w:val="00485079"/>
    <w:rsid w:val="004866F6"/>
    <w:rsid w:val="00487AE9"/>
    <w:rsid w:val="00492D34"/>
    <w:rsid w:val="00493A06"/>
    <w:rsid w:val="0049403A"/>
    <w:rsid w:val="00494456"/>
    <w:rsid w:val="00495C36"/>
    <w:rsid w:val="0049667C"/>
    <w:rsid w:val="0049673F"/>
    <w:rsid w:val="004A0809"/>
    <w:rsid w:val="004A1F7B"/>
    <w:rsid w:val="004A3ADC"/>
    <w:rsid w:val="004A5D12"/>
    <w:rsid w:val="004A740E"/>
    <w:rsid w:val="004B0366"/>
    <w:rsid w:val="004B0497"/>
    <w:rsid w:val="004B0AB3"/>
    <w:rsid w:val="004B536E"/>
    <w:rsid w:val="004C085B"/>
    <w:rsid w:val="004C37C0"/>
    <w:rsid w:val="004C3E05"/>
    <w:rsid w:val="004C44D2"/>
    <w:rsid w:val="004D0EA5"/>
    <w:rsid w:val="004D32D0"/>
    <w:rsid w:val="004D34F5"/>
    <w:rsid w:val="004D3578"/>
    <w:rsid w:val="004D380D"/>
    <w:rsid w:val="004D5EFB"/>
    <w:rsid w:val="004D6765"/>
    <w:rsid w:val="004D6A0C"/>
    <w:rsid w:val="004D721F"/>
    <w:rsid w:val="004D72EA"/>
    <w:rsid w:val="004D734C"/>
    <w:rsid w:val="004D7E90"/>
    <w:rsid w:val="004E213A"/>
    <w:rsid w:val="004E21C5"/>
    <w:rsid w:val="004E2570"/>
    <w:rsid w:val="004E3399"/>
    <w:rsid w:val="004E4B46"/>
    <w:rsid w:val="004E71CD"/>
    <w:rsid w:val="004E7A68"/>
    <w:rsid w:val="004F4497"/>
    <w:rsid w:val="004F4D6D"/>
    <w:rsid w:val="004F4DF9"/>
    <w:rsid w:val="004F4E72"/>
    <w:rsid w:val="004F6CB6"/>
    <w:rsid w:val="00500369"/>
    <w:rsid w:val="00502A91"/>
    <w:rsid w:val="00502B65"/>
    <w:rsid w:val="00503171"/>
    <w:rsid w:val="00503772"/>
    <w:rsid w:val="005058FC"/>
    <w:rsid w:val="00506A40"/>
    <w:rsid w:val="00506C28"/>
    <w:rsid w:val="00506C43"/>
    <w:rsid w:val="00507523"/>
    <w:rsid w:val="00507D77"/>
    <w:rsid w:val="005100E0"/>
    <w:rsid w:val="005102EB"/>
    <w:rsid w:val="005106E9"/>
    <w:rsid w:val="00510BF7"/>
    <w:rsid w:val="00514032"/>
    <w:rsid w:val="00514B42"/>
    <w:rsid w:val="00514E3B"/>
    <w:rsid w:val="005155FD"/>
    <w:rsid w:val="00516118"/>
    <w:rsid w:val="00517C19"/>
    <w:rsid w:val="0052511C"/>
    <w:rsid w:val="00525C70"/>
    <w:rsid w:val="005301D9"/>
    <w:rsid w:val="00531215"/>
    <w:rsid w:val="0053137A"/>
    <w:rsid w:val="0053362D"/>
    <w:rsid w:val="00534DA0"/>
    <w:rsid w:val="00535DC6"/>
    <w:rsid w:val="00535E58"/>
    <w:rsid w:val="00535E7E"/>
    <w:rsid w:val="00536404"/>
    <w:rsid w:val="00536A00"/>
    <w:rsid w:val="00540CD4"/>
    <w:rsid w:val="005431CC"/>
    <w:rsid w:val="0054320E"/>
    <w:rsid w:val="0054327E"/>
    <w:rsid w:val="005432A6"/>
    <w:rsid w:val="00543E6C"/>
    <w:rsid w:val="00544ECB"/>
    <w:rsid w:val="00546177"/>
    <w:rsid w:val="005478A5"/>
    <w:rsid w:val="00552879"/>
    <w:rsid w:val="00553193"/>
    <w:rsid w:val="00553D99"/>
    <w:rsid w:val="00553E07"/>
    <w:rsid w:val="005552CD"/>
    <w:rsid w:val="00555F20"/>
    <w:rsid w:val="00556308"/>
    <w:rsid w:val="00563D7C"/>
    <w:rsid w:val="00563F29"/>
    <w:rsid w:val="00565087"/>
    <w:rsid w:val="00565393"/>
    <w:rsid w:val="0056573F"/>
    <w:rsid w:val="00565991"/>
    <w:rsid w:val="00565D00"/>
    <w:rsid w:val="0057668E"/>
    <w:rsid w:val="005777DF"/>
    <w:rsid w:val="00581177"/>
    <w:rsid w:val="005822E2"/>
    <w:rsid w:val="00582E27"/>
    <w:rsid w:val="00584C4D"/>
    <w:rsid w:val="00584FD0"/>
    <w:rsid w:val="0058544E"/>
    <w:rsid w:val="00585A88"/>
    <w:rsid w:val="00586CD9"/>
    <w:rsid w:val="0059031B"/>
    <w:rsid w:val="00591754"/>
    <w:rsid w:val="005917EF"/>
    <w:rsid w:val="00593307"/>
    <w:rsid w:val="00594C80"/>
    <w:rsid w:val="00596C0D"/>
    <w:rsid w:val="00597523"/>
    <w:rsid w:val="005A02AA"/>
    <w:rsid w:val="005A1190"/>
    <w:rsid w:val="005A24F5"/>
    <w:rsid w:val="005A3577"/>
    <w:rsid w:val="005A3A2B"/>
    <w:rsid w:val="005A7233"/>
    <w:rsid w:val="005A7D57"/>
    <w:rsid w:val="005B0834"/>
    <w:rsid w:val="005B0DE8"/>
    <w:rsid w:val="005B33DF"/>
    <w:rsid w:val="005B346D"/>
    <w:rsid w:val="005B3B3B"/>
    <w:rsid w:val="005B4177"/>
    <w:rsid w:val="005B45E4"/>
    <w:rsid w:val="005B64B1"/>
    <w:rsid w:val="005B6AC6"/>
    <w:rsid w:val="005C01A9"/>
    <w:rsid w:val="005C1189"/>
    <w:rsid w:val="005C5B31"/>
    <w:rsid w:val="005C67B6"/>
    <w:rsid w:val="005C6E17"/>
    <w:rsid w:val="005C6FFA"/>
    <w:rsid w:val="005D1BD6"/>
    <w:rsid w:val="005D27D2"/>
    <w:rsid w:val="005D3B1E"/>
    <w:rsid w:val="005D42F1"/>
    <w:rsid w:val="005D5C00"/>
    <w:rsid w:val="005D5EBD"/>
    <w:rsid w:val="005D6F59"/>
    <w:rsid w:val="005D6FB9"/>
    <w:rsid w:val="005D79FB"/>
    <w:rsid w:val="005E178C"/>
    <w:rsid w:val="005E1AD0"/>
    <w:rsid w:val="005E292D"/>
    <w:rsid w:val="005E3557"/>
    <w:rsid w:val="005E4FD8"/>
    <w:rsid w:val="005E5594"/>
    <w:rsid w:val="005E725E"/>
    <w:rsid w:val="005F5DB8"/>
    <w:rsid w:val="005F74A5"/>
    <w:rsid w:val="00600181"/>
    <w:rsid w:val="006008CA"/>
    <w:rsid w:val="006019D2"/>
    <w:rsid w:val="00603D26"/>
    <w:rsid w:val="00603F2B"/>
    <w:rsid w:val="006044C8"/>
    <w:rsid w:val="00605D05"/>
    <w:rsid w:val="006067BA"/>
    <w:rsid w:val="00607314"/>
    <w:rsid w:val="006103E8"/>
    <w:rsid w:val="00611566"/>
    <w:rsid w:val="006115C3"/>
    <w:rsid w:val="006126AD"/>
    <w:rsid w:val="00613D56"/>
    <w:rsid w:val="00614DA4"/>
    <w:rsid w:val="00616B10"/>
    <w:rsid w:val="00617364"/>
    <w:rsid w:val="0061737C"/>
    <w:rsid w:val="00621378"/>
    <w:rsid w:val="00621FA1"/>
    <w:rsid w:val="00622BF4"/>
    <w:rsid w:val="00623052"/>
    <w:rsid w:val="00624CF7"/>
    <w:rsid w:val="00625283"/>
    <w:rsid w:val="006254EC"/>
    <w:rsid w:val="00626944"/>
    <w:rsid w:val="006302B0"/>
    <w:rsid w:val="00631A54"/>
    <w:rsid w:val="00633701"/>
    <w:rsid w:val="006348E1"/>
    <w:rsid w:val="00640108"/>
    <w:rsid w:val="0064334C"/>
    <w:rsid w:val="00646D99"/>
    <w:rsid w:val="0065041F"/>
    <w:rsid w:val="00650A71"/>
    <w:rsid w:val="00650FA0"/>
    <w:rsid w:val="0065134D"/>
    <w:rsid w:val="00652B36"/>
    <w:rsid w:val="00652C26"/>
    <w:rsid w:val="00652D28"/>
    <w:rsid w:val="00652FBB"/>
    <w:rsid w:val="006530B3"/>
    <w:rsid w:val="00655A95"/>
    <w:rsid w:val="00656235"/>
    <w:rsid w:val="00656910"/>
    <w:rsid w:val="00657476"/>
    <w:rsid w:val="006574C0"/>
    <w:rsid w:val="006600A5"/>
    <w:rsid w:val="0066097F"/>
    <w:rsid w:val="00663069"/>
    <w:rsid w:val="00664E95"/>
    <w:rsid w:val="00665066"/>
    <w:rsid w:val="00665875"/>
    <w:rsid w:val="00665D41"/>
    <w:rsid w:val="006678B9"/>
    <w:rsid w:val="006714D4"/>
    <w:rsid w:val="006722F2"/>
    <w:rsid w:val="0067262B"/>
    <w:rsid w:val="0067435E"/>
    <w:rsid w:val="00674A2C"/>
    <w:rsid w:val="00674C29"/>
    <w:rsid w:val="00675E5A"/>
    <w:rsid w:val="00677953"/>
    <w:rsid w:val="00680D20"/>
    <w:rsid w:val="0068617A"/>
    <w:rsid w:val="00686C50"/>
    <w:rsid w:val="006904B6"/>
    <w:rsid w:val="00691E09"/>
    <w:rsid w:val="00691F9C"/>
    <w:rsid w:val="00692953"/>
    <w:rsid w:val="00693F6E"/>
    <w:rsid w:val="00696478"/>
    <w:rsid w:val="00697CFC"/>
    <w:rsid w:val="006A03F7"/>
    <w:rsid w:val="006A15EB"/>
    <w:rsid w:val="006A2276"/>
    <w:rsid w:val="006A2771"/>
    <w:rsid w:val="006A47B6"/>
    <w:rsid w:val="006B39BE"/>
    <w:rsid w:val="006B57E2"/>
    <w:rsid w:val="006B5906"/>
    <w:rsid w:val="006C1424"/>
    <w:rsid w:val="006C1FD7"/>
    <w:rsid w:val="006C25EA"/>
    <w:rsid w:val="006C5B05"/>
    <w:rsid w:val="006C66D8"/>
    <w:rsid w:val="006C7DBA"/>
    <w:rsid w:val="006C7F3F"/>
    <w:rsid w:val="006D0AAB"/>
    <w:rsid w:val="006D1453"/>
    <w:rsid w:val="006D1E24"/>
    <w:rsid w:val="006D5D9A"/>
    <w:rsid w:val="006D7155"/>
    <w:rsid w:val="006D79E9"/>
    <w:rsid w:val="006E0B16"/>
    <w:rsid w:val="006E1417"/>
    <w:rsid w:val="006E3042"/>
    <w:rsid w:val="006E54E3"/>
    <w:rsid w:val="006E6B51"/>
    <w:rsid w:val="006E6E42"/>
    <w:rsid w:val="006F150C"/>
    <w:rsid w:val="006F1CE3"/>
    <w:rsid w:val="006F21F4"/>
    <w:rsid w:val="006F35E7"/>
    <w:rsid w:val="006F413D"/>
    <w:rsid w:val="006F5275"/>
    <w:rsid w:val="006F6A2C"/>
    <w:rsid w:val="006F6A51"/>
    <w:rsid w:val="0070418E"/>
    <w:rsid w:val="00704EB5"/>
    <w:rsid w:val="00705842"/>
    <w:rsid w:val="007069DC"/>
    <w:rsid w:val="00710201"/>
    <w:rsid w:val="007126FC"/>
    <w:rsid w:val="0071450A"/>
    <w:rsid w:val="007149F7"/>
    <w:rsid w:val="00714D16"/>
    <w:rsid w:val="00715ADC"/>
    <w:rsid w:val="0072073A"/>
    <w:rsid w:val="007212DA"/>
    <w:rsid w:val="00721B2D"/>
    <w:rsid w:val="007220A0"/>
    <w:rsid w:val="00724300"/>
    <w:rsid w:val="007246EC"/>
    <w:rsid w:val="00724A8C"/>
    <w:rsid w:val="007267F0"/>
    <w:rsid w:val="007309DE"/>
    <w:rsid w:val="00731690"/>
    <w:rsid w:val="007342B5"/>
    <w:rsid w:val="00734A5B"/>
    <w:rsid w:val="00735572"/>
    <w:rsid w:val="00735EA1"/>
    <w:rsid w:val="00736801"/>
    <w:rsid w:val="007369D4"/>
    <w:rsid w:val="00740D28"/>
    <w:rsid w:val="00741AF7"/>
    <w:rsid w:val="0074383A"/>
    <w:rsid w:val="00744E76"/>
    <w:rsid w:val="00745F8E"/>
    <w:rsid w:val="00746634"/>
    <w:rsid w:val="00751BDF"/>
    <w:rsid w:val="00751CB8"/>
    <w:rsid w:val="007535FB"/>
    <w:rsid w:val="00753CB4"/>
    <w:rsid w:val="007559AC"/>
    <w:rsid w:val="007561B3"/>
    <w:rsid w:val="00756A33"/>
    <w:rsid w:val="00757D40"/>
    <w:rsid w:val="00760AE6"/>
    <w:rsid w:val="0076471E"/>
    <w:rsid w:val="007653CE"/>
    <w:rsid w:val="007662B5"/>
    <w:rsid w:val="007666E5"/>
    <w:rsid w:val="0076749F"/>
    <w:rsid w:val="00767AFE"/>
    <w:rsid w:val="007701C2"/>
    <w:rsid w:val="00770B65"/>
    <w:rsid w:val="007730DE"/>
    <w:rsid w:val="00773558"/>
    <w:rsid w:val="007739FB"/>
    <w:rsid w:val="0077564D"/>
    <w:rsid w:val="00776710"/>
    <w:rsid w:val="00780C61"/>
    <w:rsid w:val="00781A85"/>
    <w:rsid w:val="00781CD2"/>
    <w:rsid w:val="00781DB5"/>
    <w:rsid w:val="00781F0F"/>
    <w:rsid w:val="00782341"/>
    <w:rsid w:val="0078240C"/>
    <w:rsid w:val="00783817"/>
    <w:rsid w:val="0078727C"/>
    <w:rsid w:val="007874B5"/>
    <w:rsid w:val="0079049D"/>
    <w:rsid w:val="00790844"/>
    <w:rsid w:val="00791A1A"/>
    <w:rsid w:val="00793DC5"/>
    <w:rsid w:val="007949C4"/>
    <w:rsid w:val="007951C7"/>
    <w:rsid w:val="00795C1E"/>
    <w:rsid w:val="00795F68"/>
    <w:rsid w:val="0079647B"/>
    <w:rsid w:val="007A07B1"/>
    <w:rsid w:val="007A21FF"/>
    <w:rsid w:val="007A40BF"/>
    <w:rsid w:val="007A5493"/>
    <w:rsid w:val="007A5C35"/>
    <w:rsid w:val="007A6EDB"/>
    <w:rsid w:val="007A799B"/>
    <w:rsid w:val="007B0D2B"/>
    <w:rsid w:val="007B18D8"/>
    <w:rsid w:val="007B20B2"/>
    <w:rsid w:val="007B2113"/>
    <w:rsid w:val="007B2881"/>
    <w:rsid w:val="007B3CD7"/>
    <w:rsid w:val="007B41BF"/>
    <w:rsid w:val="007B4D85"/>
    <w:rsid w:val="007B77B8"/>
    <w:rsid w:val="007C095F"/>
    <w:rsid w:val="007C2DD0"/>
    <w:rsid w:val="007C36C6"/>
    <w:rsid w:val="007C36E0"/>
    <w:rsid w:val="007C42E2"/>
    <w:rsid w:val="007C4B5E"/>
    <w:rsid w:val="007C4ED1"/>
    <w:rsid w:val="007C4EE0"/>
    <w:rsid w:val="007C6593"/>
    <w:rsid w:val="007D10F0"/>
    <w:rsid w:val="007D177D"/>
    <w:rsid w:val="007D1C31"/>
    <w:rsid w:val="007D2443"/>
    <w:rsid w:val="007D27EB"/>
    <w:rsid w:val="007D5CB8"/>
    <w:rsid w:val="007D628D"/>
    <w:rsid w:val="007D67A6"/>
    <w:rsid w:val="007E15DF"/>
    <w:rsid w:val="007E1ADF"/>
    <w:rsid w:val="007E2C50"/>
    <w:rsid w:val="007E3B79"/>
    <w:rsid w:val="007E422C"/>
    <w:rsid w:val="007E47E3"/>
    <w:rsid w:val="007E49B4"/>
    <w:rsid w:val="007E4AC0"/>
    <w:rsid w:val="007E5DF8"/>
    <w:rsid w:val="007E740D"/>
    <w:rsid w:val="007F2E08"/>
    <w:rsid w:val="007F32FB"/>
    <w:rsid w:val="007F3EBC"/>
    <w:rsid w:val="007F46F3"/>
    <w:rsid w:val="007F4D29"/>
    <w:rsid w:val="007F5E0D"/>
    <w:rsid w:val="007F6338"/>
    <w:rsid w:val="0080170B"/>
    <w:rsid w:val="008017A4"/>
    <w:rsid w:val="008028A4"/>
    <w:rsid w:val="0080349E"/>
    <w:rsid w:val="008039CB"/>
    <w:rsid w:val="0080424C"/>
    <w:rsid w:val="008050DF"/>
    <w:rsid w:val="008072EE"/>
    <w:rsid w:val="00811027"/>
    <w:rsid w:val="008128AC"/>
    <w:rsid w:val="00812F19"/>
    <w:rsid w:val="00813245"/>
    <w:rsid w:val="00813F2C"/>
    <w:rsid w:val="00817EB4"/>
    <w:rsid w:val="00820C51"/>
    <w:rsid w:val="00822A13"/>
    <w:rsid w:val="00822B7F"/>
    <w:rsid w:val="00824452"/>
    <w:rsid w:val="0082491C"/>
    <w:rsid w:val="00825085"/>
    <w:rsid w:val="00825231"/>
    <w:rsid w:val="008276A9"/>
    <w:rsid w:val="00832495"/>
    <w:rsid w:val="0083251B"/>
    <w:rsid w:val="0083322D"/>
    <w:rsid w:val="0083530A"/>
    <w:rsid w:val="00840169"/>
    <w:rsid w:val="008409AC"/>
    <w:rsid w:val="00840DE0"/>
    <w:rsid w:val="008413B3"/>
    <w:rsid w:val="008426EA"/>
    <w:rsid w:val="00843DF5"/>
    <w:rsid w:val="008441F3"/>
    <w:rsid w:val="00844C8C"/>
    <w:rsid w:val="0084650F"/>
    <w:rsid w:val="00850A66"/>
    <w:rsid w:val="00852209"/>
    <w:rsid w:val="0085285C"/>
    <w:rsid w:val="00852D6B"/>
    <w:rsid w:val="0085341E"/>
    <w:rsid w:val="00854C17"/>
    <w:rsid w:val="00855945"/>
    <w:rsid w:val="00855D6F"/>
    <w:rsid w:val="00855E88"/>
    <w:rsid w:val="0085651B"/>
    <w:rsid w:val="00857110"/>
    <w:rsid w:val="00861947"/>
    <w:rsid w:val="008621C2"/>
    <w:rsid w:val="00862E9D"/>
    <w:rsid w:val="0086354A"/>
    <w:rsid w:val="00863AFD"/>
    <w:rsid w:val="008641D5"/>
    <w:rsid w:val="00864976"/>
    <w:rsid w:val="008675CA"/>
    <w:rsid w:val="00875860"/>
    <w:rsid w:val="0087686C"/>
    <w:rsid w:val="008768CA"/>
    <w:rsid w:val="00877267"/>
    <w:rsid w:val="00877DE3"/>
    <w:rsid w:val="00877EF9"/>
    <w:rsid w:val="00880559"/>
    <w:rsid w:val="00883C6A"/>
    <w:rsid w:val="0088514D"/>
    <w:rsid w:val="00885192"/>
    <w:rsid w:val="00885B2C"/>
    <w:rsid w:val="00885EC0"/>
    <w:rsid w:val="008862F0"/>
    <w:rsid w:val="00886368"/>
    <w:rsid w:val="00887189"/>
    <w:rsid w:val="008872D2"/>
    <w:rsid w:val="00887917"/>
    <w:rsid w:val="00887A0A"/>
    <w:rsid w:val="00887AE4"/>
    <w:rsid w:val="008915FC"/>
    <w:rsid w:val="00892660"/>
    <w:rsid w:val="00893074"/>
    <w:rsid w:val="008946B5"/>
    <w:rsid w:val="008970DD"/>
    <w:rsid w:val="008A1CE4"/>
    <w:rsid w:val="008A2E47"/>
    <w:rsid w:val="008A7CEC"/>
    <w:rsid w:val="008B00C4"/>
    <w:rsid w:val="008B22CF"/>
    <w:rsid w:val="008B3414"/>
    <w:rsid w:val="008B434B"/>
    <w:rsid w:val="008B5306"/>
    <w:rsid w:val="008B6BF4"/>
    <w:rsid w:val="008B76AC"/>
    <w:rsid w:val="008C00AD"/>
    <w:rsid w:val="008C2E2A"/>
    <w:rsid w:val="008C3057"/>
    <w:rsid w:val="008C606F"/>
    <w:rsid w:val="008C7630"/>
    <w:rsid w:val="008D0A1F"/>
    <w:rsid w:val="008D2E4D"/>
    <w:rsid w:val="008D41AE"/>
    <w:rsid w:val="008D44DB"/>
    <w:rsid w:val="008D46CC"/>
    <w:rsid w:val="008D525B"/>
    <w:rsid w:val="008D7FDD"/>
    <w:rsid w:val="008E0CF5"/>
    <w:rsid w:val="008E1951"/>
    <w:rsid w:val="008E1B1A"/>
    <w:rsid w:val="008E2A3C"/>
    <w:rsid w:val="008E3754"/>
    <w:rsid w:val="008E4304"/>
    <w:rsid w:val="008F396F"/>
    <w:rsid w:val="008F3DCD"/>
    <w:rsid w:val="008F5581"/>
    <w:rsid w:val="008F6269"/>
    <w:rsid w:val="008F6902"/>
    <w:rsid w:val="008F7482"/>
    <w:rsid w:val="00901106"/>
    <w:rsid w:val="00901375"/>
    <w:rsid w:val="0090181F"/>
    <w:rsid w:val="0090191D"/>
    <w:rsid w:val="0090271F"/>
    <w:rsid w:val="00902DB9"/>
    <w:rsid w:val="009033FC"/>
    <w:rsid w:val="0090367A"/>
    <w:rsid w:val="0090466A"/>
    <w:rsid w:val="0090732A"/>
    <w:rsid w:val="0091099C"/>
    <w:rsid w:val="00913966"/>
    <w:rsid w:val="00913AE7"/>
    <w:rsid w:val="0091405C"/>
    <w:rsid w:val="00914735"/>
    <w:rsid w:val="0091578C"/>
    <w:rsid w:val="00915F53"/>
    <w:rsid w:val="00917766"/>
    <w:rsid w:val="009202E5"/>
    <w:rsid w:val="009220FA"/>
    <w:rsid w:val="00923655"/>
    <w:rsid w:val="00923D7B"/>
    <w:rsid w:val="00924F7F"/>
    <w:rsid w:val="0092625D"/>
    <w:rsid w:val="00927638"/>
    <w:rsid w:val="00931B97"/>
    <w:rsid w:val="00931CE8"/>
    <w:rsid w:val="00931F5F"/>
    <w:rsid w:val="00932D6D"/>
    <w:rsid w:val="009330CA"/>
    <w:rsid w:val="00936071"/>
    <w:rsid w:val="009367A9"/>
    <w:rsid w:val="00936B69"/>
    <w:rsid w:val="00936C79"/>
    <w:rsid w:val="00936E7D"/>
    <w:rsid w:val="009376CD"/>
    <w:rsid w:val="009400FE"/>
    <w:rsid w:val="00940212"/>
    <w:rsid w:val="00941E02"/>
    <w:rsid w:val="00942EC2"/>
    <w:rsid w:val="009442C3"/>
    <w:rsid w:val="00945906"/>
    <w:rsid w:val="00945FAF"/>
    <w:rsid w:val="009462A4"/>
    <w:rsid w:val="00946601"/>
    <w:rsid w:val="00947B10"/>
    <w:rsid w:val="00947BBD"/>
    <w:rsid w:val="00953C27"/>
    <w:rsid w:val="00961B32"/>
    <w:rsid w:val="00962509"/>
    <w:rsid w:val="00962630"/>
    <w:rsid w:val="00962D59"/>
    <w:rsid w:val="00964B94"/>
    <w:rsid w:val="00965AB3"/>
    <w:rsid w:val="00965DCA"/>
    <w:rsid w:val="00966269"/>
    <w:rsid w:val="00966ED6"/>
    <w:rsid w:val="00970AAD"/>
    <w:rsid w:val="00970DB3"/>
    <w:rsid w:val="00973545"/>
    <w:rsid w:val="00974BB0"/>
    <w:rsid w:val="00974FA8"/>
    <w:rsid w:val="00975BCD"/>
    <w:rsid w:val="00976287"/>
    <w:rsid w:val="00980983"/>
    <w:rsid w:val="00983570"/>
    <w:rsid w:val="00984C10"/>
    <w:rsid w:val="00986ADD"/>
    <w:rsid w:val="00987A1E"/>
    <w:rsid w:val="00990F37"/>
    <w:rsid w:val="0099212D"/>
    <w:rsid w:val="00993F0A"/>
    <w:rsid w:val="009965C8"/>
    <w:rsid w:val="009A0AF3"/>
    <w:rsid w:val="009A2ECC"/>
    <w:rsid w:val="009A310E"/>
    <w:rsid w:val="009A3110"/>
    <w:rsid w:val="009A498D"/>
    <w:rsid w:val="009B051A"/>
    <w:rsid w:val="009B07CD"/>
    <w:rsid w:val="009B0AB9"/>
    <w:rsid w:val="009B120B"/>
    <w:rsid w:val="009B4E09"/>
    <w:rsid w:val="009B5D59"/>
    <w:rsid w:val="009B65A2"/>
    <w:rsid w:val="009C07D4"/>
    <w:rsid w:val="009C1265"/>
    <w:rsid w:val="009C19E9"/>
    <w:rsid w:val="009C2693"/>
    <w:rsid w:val="009C26BE"/>
    <w:rsid w:val="009C741B"/>
    <w:rsid w:val="009C7B98"/>
    <w:rsid w:val="009D026F"/>
    <w:rsid w:val="009D0695"/>
    <w:rsid w:val="009D19FF"/>
    <w:rsid w:val="009D411B"/>
    <w:rsid w:val="009D45B6"/>
    <w:rsid w:val="009D4F20"/>
    <w:rsid w:val="009D74A6"/>
    <w:rsid w:val="009E0DEB"/>
    <w:rsid w:val="009E15FF"/>
    <w:rsid w:val="009E3611"/>
    <w:rsid w:val="009E55E6"/>
    <w:rsid w:val="009E5B79"/>
    <w:rsid w:val="009F0596"/>
    <w:rsid w:val="009F0661"/>
    <w:rsid w:val="009F5FF2"/>
    <w:rsid w:val="00A00C63"/>
    <w:rsid w:val="00A01A3E"/>
    <w:rsid w:val="00A02155"/>
    <w:rsid w:val="00A026F4"/>
    <w:rsid w:val="00A0478D"/>
    <w:rsid w:val="00A04FC2"/>
    <w:rsid w:val="00A10A0C"/>
    <w:rsid w:val="00A10F02"/>
    <w:rsid w:val="00A11A09"/>
    <w:rsid w:val="00A12051"/>
    <w:rsid w:val="00A152A6"/>
    <w:rsid w:val="00A17E6A"/>
    <w:rsid w:val="00A2004B"/>
    <w:rsid w:val="00A204CA"/>
    <w:rsid w:val="00A209D6"/>
    <w:rsid w:val="00A2443E"/>
    <w:rsid w:val="00A274F2"/>
    <w:rsid w:val="00A27CCE"/>
    <w:rsid w:val="00A3023F"/>
    <w:rsid w:val="00A31529"/>
    <w:rsid w:val="00A31643"/>
    <w:rsid w:val="00A318E8"/>
    <w:rsid w:val="00A31E41"/>
    <w:rsid w:val="00A354DC"/>
    <w:rsid w:val="00A412A9"/>
    <w:rsid w:val="00A454C0"/>
    <w:rsid w:val="00A45531"/>
    <w:rsid w:val="00A457E3"/>
    <w:rsid w:val="00A51BB0"/>
    <w:rsid w:val="00A5220F"/>
    <w:rsid w:val="00A52B5E"/>
    <w:rsid w:val="00A53724"/>
    <w:rsid w:val="00A54B2B"/>
    <w:rsid w:val="00A554B0"/>
    <w:rsid w:val="00A55CB8"/>
    <w:rsid w:val="00A569BF"/>
    <w:rsid w:val="00A56BDE"/>
    <w:rsid w:val="00A57924"/>
    <w:rsid w:val="00A60277"/>
    <w:rsid w:val="00A6189B"/>
    <w:rsid w:val="00A62AB2"/>
    <w:rsid w:val="00A649CD"/>
    <w:rsid w:val="00A673A0"/>
    <w:rsid w:val="00A702A6"/>
    <w:rsid w:val="00A70377"/>
    <w:rsid w:val="00A707AF"/>
    <w:rsid w:val="00A73A8E"/>
    <w:rsid w:val="00A73DE1"/>
    <w:rsid w:val="00A7616C"/>
    <w:rsid w:val="00A77743"/>
    <w:rsid w:val="00A81157"/>
    <w:rsid w:val="00A81580"/>
    <w:rsid w:val="00A82346"/>
    <w:rsid w:val="00A82D3F"/>
    <w:rsid w:val="00A831B9"/>
    <w:rsid w:val="00A84519"/>
    <w:rsid w:val="00A84739"/>
    <w:rsid w:val="00A87693"/>
    <w:rsid w:val="00A900A6"/>
    <w:rsid w:val="00A90FF6"/>
    <w:rsid w:val="00A92CF8"/>
    <w:rsid w:val="00A93267"/>
    <w:rsid w:val="00A93498"/>
    <w:rsid w:val="00A9451A"/>
    <w:rsid w:val="00A94B1F"/>
    <w:rsid w:val="00A9671C"/>
    <w:rsid w:val="00A96F06"/>
    <w:rsid w:val="00AA1553"/>
    <w:rsid w:val="00AA1AA8"/>
    <w:rsid w:val="00AA2FC9"/>
    <w:rsid w:val="00AA3508"/>
    <w:rsid w:val="00AA621A"/>
    <w:rsid w:val="00AA75A6"/>
    <w:rsid w:val="00AB0854"/>
    <w:rsid w:val="00AB0F68"/>
    <w:rsid w:val="00AB1DD8"/>
    <w:rsid w:val="00AB3020"/>
    <w:rsid w:val="00AB3D6C"/>
    <w:rsid w:val="00AB42C7"/>
    <w:rsid w:val="00AB4D88"/>
    <w:rsid w:val="00AB5C37"/>
    <w:rsid w:val="00AC0DC2"/>
    <w:rsid w:val="00AC194E"/>
    <w:rsid w:val="00AC28A3"/>
    <w:rsid w:val="00AC4089"/>
    <w:rsid w:val="00AC4B2D"/>
    <w:rsid w:val="00AC4C59"/>
    <w:rsid w:val="00AC52F6"/>
    <w:rsid w:val="00AC544C"/>
    <w:rsid w:val="00AC7179"/>
    <w:rsid w:val="00AD0DD8"/>
    <w:rsid w:val="00AD0E0F"/>
    <w:rsid w:val="00AD0E92"/>
    <w:rsid w:val="00AD2269"/>
    <w:rsid w:val="00AD4B68"/>
    <w:rsid w:val="00AE094C"/>
    <w:rsid w:val="00AE181E"/>
    <w:rsid w:val="00AE21C5"/>
    <w:rsid w:val="00AE2839"/>
    <w:rsid w:val="00AE5D56"/>
    <w:rsid w:val="00AE607C"/>
    <w:rsid w:val="00AF0F41"/>
    <w:rsid w:val="00AF1299"/>
    <w:rsid w:val="00AF2927"/>
    <w:rsid w:val="00AF4A04"/>
    <w:rsid w:val="00AF5CAD"/>
    <w:rsid w:val="00AF6E54"/>
    <w:rsid w:val="00B003CF"/>
    <w:rsid w:val="00B01CD4"/>
    <w:rsid w:val="00B02A3A"/>
    <w:rsid w:val="00B02B2C"/>
    <w:rsid w:val="00B04742"/>
    <w:rsid w:val="00B04E37"/>
    <w:rsid w:val="00B05380"/>
    <w:rsid w:val="00B05962"/>
    <w:rsid w:val="00B05E94"/>
    <w:rsid w:val="00B07AFC"/>
    <w:rsid w:val="00B10B7C"/>
    <w:rsid w:val="00B10E80"/>
    <w:rsid w:val="00B10FA8"/>
    <w:rsid w:val="00B11014"/>
    <w:rsid w:val="00B11D71"/>
    <w:rsid w:val="00B143C1"/>
    <w:rsid w:val="00B1477A"/>
    <w:rsid w:val="00B15449"/>
    <w:rsid w:val="00B16C2F"/>
    <w:rsid w:val="00B1746E"/>
    <w:rsid w:val="00B249E2"/>
    <w:rsid w:val="00B26A84"/>
    <w:rsid w:val="00B27303"/>
    <w:rsid w:val="00B3349A"/>
    <w:rsid w:val="00B34CEE"/>
    <w:rsid w:val="00B36933"/>
    <w:rsid w:val="00B4050E"/>
    <w:rsid w:val="00B4198F"/>
    <w:rsid w:val="00B429DA"/>
    <w:rsid w:val="00B43E0E"/>
    <w:rsid w:val="00B46111"/>
    <w:rsid w:val="00B47D4D"/>
    <w:rsid w:val="00B47FD1"/>
    <w:rsid w:val="00B50216"/>
    <w:rsid w:val="00B516BB"/>
    <w:rsid w:val="00B5170E"/>
    <w:rsid w:val="00B54F7E"/>
    <w:rsid w:val="00B569AC"/>
    <w:rsid w:val="00B62757"/>
    <w:rsid w:val="00B6367B"/>
    <w:rsid w:val="00B64646"/>
    <w:rsid w:val="00B64FE3"/>
    <w:rsid w:val="00B65DFC"/>
    <w:rsid w:val="00B75404"/>
    <w:rsid w:val="00B76FD7"/>
    <w:rsid w:val="00B771F1"/>
    <w:rsid w:val="00B80579"/>
    <w:rsid w:val="00B8273F"/>
    <w:rsid w:val="00B832AC"/>
    <w:rsid w:val="00B836E0"/>
    <w:rsid w:val="00B84DB2"/>
    <w:rsid w:val="00B856EB"/>
    <w:rsid w:val="00B87BCB"/>
    <w:rsid w:val="00B900F5"/>
    <w:rsid w:val="00B90148"/>
    <w:rsid w:val="00B93EA0"/>
    <w:rsid w:val="00B94E39"/>
    <w:rsid w:val="00B95365"/>
    <w:rsid w:val="00B974DB"/>
    <w:rsid w:val="00BA03C2"/>
    <w:rsid w:val="00BA265A"/>
    <w:rsid w:val="00BA3BB6"/>
    <w:rsid w:val="00BA55EB"/>
    <w:rsid w:val="00BA5D30"/>
    <w:rsid w:val="00BB08D7"/>
    <w:rsid w:val="00BB308F"/>
    <w:rsid w:val="00BB6319"/>
    <w:rsid w:val="00BB64A3"/>
    <w:rsid w:val="00BB7A70"/>
    <w:rsid w:val="00BC063C"/>
    <w:rsid w:val="00BC3555"/>
    <w:rsid w:val="00BC62AB"/>
    <w:rsid w:val="00BC6E9C"/>
    <w:rsid w:val="00BC7526"/>
    <w:rsid w:val="00BC7FB8"/>
    <w:rsid w:val="00BD0152"/>
    <w:rsid w:val="00BD0A0F"/>
    <w:rsid w:val="00BD14B8"/>
    <w:rsid w:val="00BD2C16"/>
    <w:rsid w:val="00BD482B"/>
    <w:rsid w:val="00BE0D3E"/>
    <w:rsid w:val="00BE31AE"/>
    <w:rsid w:val="00BE4078"/>
    <w:rsid w:val="00BE4DE8"/>
    <w:rsid w:val="00BE71BF"/>
    <w:rsid w:val="00BF071A"/>
    <w:rsid w:val="00BF2945"/>
    <w:rsid w:val="00BF31A9"/>
    <w:rsid w:val="00BF3C66"/>
    <w:rsid w:val="00BF3DDB"/>
    <w:rsid w:val="00BF4CAC"/>
    <w:rsid w:val="00BF5F7D"/>
    <w:rsid w:val="00BF607B"/>
    <w:rsid w:val="00C0020A"/>
    <w:rsid w:val="00C00770"/>
    <w:rsid w:val="00C00A00"/>
    <w:rsid w:val="00C00B1A"/>
    <w:rsid w:val="00C0124B"/>
    <w:rsid w:val="00C01293"/>
    <w:rsid w:val="00C01BAB"/>
    <w:rsid w:val="00C02626"/>
    <w:rsid w:val="00C0272E"/>
    <w:rsid w:val="00C0333C"/>
    <w:rsid w:val="00C05D05"/>
    <w:rsid w:val="00C1271C"/>
    <w:rsid w:val="00C12B51"/>
    <w:rsid w:val="00C14775"/>
    <w:rsid w:val="00C1481B"/>
    <w:rsid w:val="00C15595"/>
    <w:rsid w:val="00C17D75"/>
    <w:rsid w:val="00C203EB"/>
    <w:rsid w:val="00C20D92"/>
    <w:rsid w:val="00C22CDB"/>
    <w:rsid w:val="00C243CC"/>
    <w:rsid w:val="00C24650"/>
    <w:rsid w:val="00C251C8"/>
    <w:rsid w:val="00C2536F"/>
    <w:rsid w:val="00C25465"/>
    <w:rsid w:val="00C2593E"/>
    <w:rsid w:val="00C25B87"/>
    <w:rsid w:val="00C26BD8"/>
    <w:rsid w:val="00C27E6E"/>
    <w:rsid w:val="00C30352"/>
    <w:rsid w:val="00C32ACC"/>
    <w:rsid w:val="00C32BCB"/>
    <w:rsid w:val="00C33079"/>
    <w:rsid w:val="00C3312E"/>
    <w:rsid w:val="00C33E07"/>
    <w:rsid w:val="00C3535D"/>
    <w:rsid w:val="00C3543E"/>
    <w:rsid w:val="00C36DD3"/>
    <w:rsid w:val="00C374F0"/>
    <w:rsid w:val="00C37984"/>
    <w:rsid w:val="00C4219E"/>
    <w:rsid w:val="00C45D28"/>
    <w:rsid w:val="00C4606E"/>
    <w:rsid w:val="00C50237"/>
    <w:rsid w:val="00C50D67"/>
    <w:rsid w:val="00C51CAF"/>
    <w:rsid w:val="00C52C38"/>
    <w:rsid w:val="00C543C9"/>
    <w:rsid w:val="00C55860"/>
    <w:rsid w:val="00C561AF"/>
    <w:rsid w:val="00C564B1"/>
    <w:rsid w:val="00C575C2"/>
    <w:rsid w:val="00C623C4"/>
    <w:rsid w:val="00C63415"/>
    <w:rsid w:val="00C642E2"/>
    <w:rsid w:val="00C6506F"/>
    <w:rsid w:val="00C654E1"/>
    <w:rsid w:val="00C65D6F"/>
    <w:rsid w:val="00C67B1B"/>
    <w:rsid w:val="00C7111E"/>
    <w:rsid w:val="00C72B90"/>
    <w:rsid w:val="00C73365"/>
    <w:rsid w:val="00C73F24"/>
    <w:rsid w:val="00C74247"/>
    <w:rsid w:val="00C74B2B"/>
    <w:rsid w:val="00C82FE2"/>
    <w:rsid w:val="00C8356F"/>
    <w:rsid w:val="00C83A13"/>
    <w:rsid w:val="00C83C49"/>
    <w:rsid w:val="00C847B2"/>
    <w:rsid w:val="00C852F5"/>
    <w:rsid w:val="00C86548"/>
    <w:rsid w:val="00C866A0"/>
    <w:rsid w:val="00C9068C"/>
    <w:rsid w:val="00C919F3"/>
    <w:rsid w:val="00C922C6"/>
    <w:rsid w:val="00C92967"/>
    <w:rsid w:val="00C9337C"/>
    <w:rsid w:val="00C950C7"/>
    <w:rsid w:val="00C95162"/>
    <w:rsid w:val="00C95AEE"/>
    <w:rsid w:val="00CA3D0C"/>
    <w:rsid w:val="00CA5813"/>
    <w:rsid w:val="00CA654B"/>
    <w:rsid w:val="00CA7BA9"/>
    <w:rsid w:val="00CA7CBB"/>
    <w:rsid w:val="00CB24D2"/>
    <w:rsid w:val="00CB296A"/>
    <w:rsid w:val="00CB4A58"/>
    <w:rsid w:val="00CB4CBC"/>
    <w:rsid w:val="00CB5C30"/>
    <w:rsid w:val="00CB5D5F"/>
    <w:rsid w:val="00CB716C"/>
    <w:rsid w:val="00CB72B8"/>
    <w:rsid w:val="00CC0E6F"/>
    <w:rsid w:val="00CC4714"/>
    <w:rsid w:val="00CC5302"/>
    <w:rsid w:val="00CC59A5"/>
    <w:rsid w:val="00CC7A77"/>
    <w:rsid w:val="00CC7CA9"/>
    <w:rsid w:val="00CD0149"/>
    <w:rsid w:val="00CD0497"/>
    <w:rsid w:val="00CD4C7B"/>
    <w:rsid w:val="00CD4F84"/>
    <w:rsid w:val="00CD51BB"/>
    <w:rsid w:val="00CD58FE"/>
    <w:rsid w:val="00CD7892"/>
    <w:rsid w:val="00CE08AA"/>
    <w:rsid w:val="00CE2F2A"/>
    <w:rsid w:val="00CE4881"/>
    <w:rsid w:val="00CE4F86"/>
    <w:rsid w:val="00CE5963"/>
    <w:rsid w:val="00CE6B20"/>
    <w:rsid w:val="00CE7398"/>
    <w:rsid w:val="00CF0386"/>
    <w:rsid w:val="00CF1FDA"/>
    <w:rsid w:val="00CF21A4"/>
    <w:rsid w:val="00CF2684"/>
    <w:rsid w:val="00CF4487"/>
    <w:rsid w:val="00CF5E1D"/>
    <w:rsid w:val="00CF769D"/>
    <w:rsid w:val="00D004C2"/>
    <w:rsid w:val="00D0055D"/>
    <w:rsid w:val="00D01B9F"/>
    <w:rsid w:val="00D054AA"/>
    <w:rsid w:val="00D0578C"/>
    <w:rsid w:val="00D05F25"/>
    <w:rsid w:val="00D11024"/>
    <w:rsid w:val="00D110D9"/>
    <w:rsid w:val="00D11BAB"/>
    <w:rsid w:val="00D12B6D"/>
    <w:rsid w:val="00D14C70"/>
    <w:rsid w:val="00D14E8B"/>
    <w:rsid w:val="00D157FC"/>
    <w:rsid w:val="00D15A12"/>
    <w:rsid w:val="00D17513"/>
    <w:rsid w:val="00D20822"/>
    <w:rsid w:val="00D23759"/>
    <w:rsid w:val="00D25518"/>
    <w:rsid w:val="00D30B42"/>
    <w:rsid w:val="00D30C53"/>
    <w:rsid w:val="00D32374"/>
    <w:rsid w:val="00D3250F"/>
    <w:rsid w:val="00D33BE3"/>
    <w:rsid w:val="00D3792D"/>
    <w:rsid w:val="00D37BBE"/>
    <w:rsid w:val="00D457B2"/>
    <w:rsid w:val="00D45C43"/>
    <w:rsid w:val="00D47736"/>
    <w:rsid w:val="00D502F5"/>
    <w:rsid w:val="00D50BD3"/>
    <w:rsid w:val="00D51012"/>
    <w:rsid w:val="00D514EE"/>
    <w:rsid w:val="00D51AEF"/>
    <w:rsid w:val="00D52BB3"/>
    <w:rsid w:val="00D554ED"/>
    <w:rsid w:val="00D55E47"/>
    <w:rsid w:val="00D57BFC"/>
    <w:rsid w:val="00D601C3"/>
    <w:rsid w:val="00D6245C"/>
    <w:rsid w:val="00D62E19"/>
    <w:rsid w:val="00D647C4"/>
    <w:rsid w:val="00D6502F"/>
    <w:rsid w:val="00D67CD1"/>
    <w:rsid w:val="00D7338D"/>
    <w:rsid w:val="00D738D6"/>
    <w:rsid w:val="00D73DA4"/>
    <w:rsid w:val="00D7773B"/>
    <w:rsid w:val="00D77CBE"/>
    <w:rsid w:val="00D80795"/>
    <w:rsid w:val="00D80E70"/>
    <w:rsid w:val="00D83D38"/>
    <w:rsid w:val="00D84EFD"/>
    <w:rsid w:val="00D854BE"/>
    <w:rsid w:val="00D8770F"/>
    <w:rsid w:val="00D87E00"/>
    <w:rsid w:val="00D90811"/>
    <w:rsid w:val="00D9134D"/>
    <w:rsid w:val="00D96D11"/>
    <w:rsid w:val="00D979E2"/>
    <w:rsid w:val="00DA1D0B"/>
    <w:rsid w:val="00DA20EF"/>
    <w:rsid w:val="00DA321A"/>
    <w:rsid w:val="00DA4208"/>
    <w:rsid w:val="00DA7A03"/>
    <w:rsid w:val="00DB0AB3"/>
    <w:rsid w:val="00DB0DB8"/>
    <w:rsid w:val="00DB1818"/>
    <w:rsid w:val="00DB26E7"/>
    <w:rsid w:val="00DB2F38"/>
    <w:rsid w:val="00DB3160"/>
    <w:rsid w:val="00DB43F7"/>
    <w:rsid w:val="00DB4428"/>
    <w:rsid w:val="00DB7904"/>
    <w:rsid w:val="00DC309B"/>
    <w:rsid w:val="00DC3EE6"/>
    <w:rsid w:val="00DC49A9"/>
    <w:rsid w:val="00DC4DA2"/>
    <w:rsid w:val="00DC5261"/>
    <w:rsid w:val="00DC6164"/>
    <w:rsid w:val="00DC6492"/>
    <w:rsid w:val="00DC6B5D"/>
    <w:rsid w:val="00DC7184"/>
    <w:rsid w:val="00DD155A"/>
    <w:rsid w:val="00DD23FC"/>
    <w:rsid w:val="00DD4442"/>
    <w:rsid w:val="00DD51F8"/>
    <w:rsid w:val="00DD5B45"/>
    <w:rsid w:val="00DD6FD8"/>
    <w:rsid w:val="00DD759D"/>
    <w:rsid w:val="00DE098E"/>
    <w:rsid w:val="00DE25D2"/>
    <w:rsid w:val="00DE34A7"/>
    <w:rsid w:val="00DE3BA5"/>
    <w:rsid w:val="00DE3FDC"/>
    <w:rsid w:val="00DE528B"/>
    <w:rsid w:val="00DE6E96"/>
    <w:rsid w:val="00DF0511"/>
    <w:rsid w:val="00DF1A26"/>
    <w:rsid w:val="00DF2B0E"/>
    <w:rsid w:val="00DF6360"/>
    <w:rsid w:val="00DF7452"/>
    <w:rsid w:val="00E01238"/>
    <w:rsid w:val="00E03063"/>
    <w:rsid w:val="00E06908"/>
    <w:rsid w:val="00E06A00"/>
    <w:rsid w:val="00E07A09"/>
    <w:rsid w:val="00E10505"/>
    <w:rsid w:val="00E11D88"/>
    <w:rsid w:val="00E1425B"/>
    <w:rsid w:val="00E144B7"/>
    <w:rsid w:val="00E21407"/>
    <w:rsid w:val="00E2183E"/>
    <w:rsid w:val="00E22068"/>
    <w:rsid w:val="00E22AAF"/>
    <w:rsid w:val="00E24B2E"/>
    <w:rsid w:val="00E25499"/>
    <w:rsid w:val="00E2685B"/>
    <w:rsid w:val="00E26E8B"/>
    <w:rsid w:val="00E2727A"/>
    <w:rsid w:val="00E30766"/>
    <w:rsid w:val="00E310ED"/>
    <w:rsid w:val="00E324F5"/>
    <w:rsid w:val="00E3305E"/>
    <w:rsid w:val="00E33275"/>
    <w:rsid w:val="00E33CBD"/>
    <w:rsid w:val="00E33DD2"/>
    <w:rsid w:val="00E34A31"/>
    <w:rsid w:val="00E35CD4"/>
    <w:rsid w:val="00E3664C"/>
    <w:rsid w:val="00E37064"/>
    <w:rsid w:val="00E41055"/>
    <w:rsid w:val="00E442F3"/>
    <w:rsid w:val="00E44CE0"/>
    <w:rsid w:val="00E4577A"/>
    <w:rsid w:val="00E45DBE"/>
    <w:rsid w:val="00E46142"/>
    <w:rsid w:val="00E46C08"/>
    <w:rsid w:val="00E471CF"/>
    <w:rsid w:val="00E476FE"/>
    <w:rsid w:val="00E51A66"/>
    <w:rsid w:val="00E52010"/>
    <w:rsid w:val="00E5263C"/>
    <w:rsid w:val="00E5460C"/>
    <w:rsid w:val="00E55589"/>
    <w:rsid w:val="00E57AB8"/>
    <w:rsid w:val="00E57FE0"/>
    <w:rsid w:val="00E62835"/>
    <w:rsid w:val="00E636AD"/>
    <w:rsid w:val="00E7116A"/>
    <w:rsid w:val="00E711A9"/>
    <w:rsid w:val="00E71CB0"/>
    <w:rsid w:val="00E72474"/>
    <w:rsid w:val="00E73CB2"/>
    <w:rsid w:val="00E744A5"/>
    <w:rsid w:val="00E74669"/>
    <w:rsid w:val="00E754F9"/>
    <w:rsid w:val="00E75CC3"/>
    <w:rsid w:val="00E765CE"/>
    <w:rsid w:val="00E76CA3"/>
    <w:rsid w:val="00E77645"/>
    <w:rsid w:val="00E83697"/>
    <w:rsid w:val="00E842F3"/>
    <w:rsid w:val="00E85BBD"/>
    <w:rsid w:val="00E86E17"/>
    <w:rsid w:val="00E878C6"/>
    <w:rsid w:val="00E87FFD"/>
    <w:rsid w:val="00E92933"/>
    <w:rsid w:val="00E92C33"/>
    <w:rsid w:val="00E94370"/>
    <w:rsid w:val="00E95134"/>
    <w:rsid w:val="00E96879"/>
    <w:rsid w:val="00E968E9"/>
    <w:rsid w:val="00EA1157"/>
    <w:rsid w:val="00EA11A6"/>
    <w:rsid w:val="00EA1219"/>
    <w:rsid w:val="00EA3433"/>
    <w:rsid w:val="00EA3927"/>
    <w:rsid w:val="00EA66C9"/>
    <w:rsid w:val="00EA71C1"/>
    <w:rsid w:val="00EA7D7D"/>
    <w:rsid w:val="00EA7F1A"/>
    <w:rsid w:val="00EB132E"/>
    <w:rsid w:val="00EB1939"/>
    <w:rsid w:val="00EB1AAF"/>
    <w:rsid w:val="00EB262D"/>
    <w:rsid w:val="00EB2D85"/>
    <w:rsid w:val="00EB37CC"/>
    <w:rsid w:val="00EB37EB"/>
    <w:rsid w:val="00EB7F73"/>
    <w:rsid w:val="00EC0C8C"/>
    <w:rsid w:val="00EC1109"/>
    <w:rsid w:val="00EC29E6"/>
    <w:rsid w:val="00EC4120"/>
    <w:rsid w:val="00EC4A25"/>
    <w:rsid w:val="00EC50EC"/>
    <w:rsid w:val="00EC5E5C"/>
    <w:rsid w:val="00EC70F8"/>
    <w:rsid w:val="00ED11BE"/>
    <w:rsid w:val="00ED204C"/>
    <w:rsid w:val="00ED273B"/>
    <w:rsid w:val="00ED2B94"/>
    <w:rsid w:val="00ED5D38"/>
    <w:rsid w:val="00ED64AD"/>
    <w:rsid w:val="00ED7B31"/>
    <w:rsid w:val="00EE1A3B"/>
    <w:rsid w:val="00EE1D2C"/>
    <w:rsid w:val="00EE2DD9"/>
    <w:rsid w:val="00EE2ED5"/>
    <w:rsid w:val="00EE3C08"/>
    <w:rsid w:val="00EE5AA3"/>
    <w:rsid w:val="00EE5D90"/>
    <w:rsid w:val="00EE5E23"/>
    <w:rsid w:val="00EE74C3"/>
    <w:rsid w:val="00EE785D"/>
    <w:rsid w:val="00EE7A53"/>
    <w:rsid w:val="00EF170A"/>
    <w:rsid w:val="00EF74F3"/>
    <w:rsid w:val="00F01D9C"/>
    <w:rsid w:val="00F025A2"/>
    <w:rsid w:val="00F02748"/>
    <w:rsid w:val="00F0364B"/>
    <w:rsid w:val="00F036E9"/>
    <w:rsid w:val="00F04296"/>
    <w:rsid w:val="00F04EB4"/>
    <w:rsid w:val="00F07388"/>
    <w:rsid w:val="00F100CB"/>
    <w:rsid w:val="00F12C9D"/>
    <w:rsid w:val="00F13880"/>
    <w:rsid w:val="00F14846"/>
    <w:rsid w:val="00F2026E"/>
    <w:rsid w:val="00F202FE"/>
    <w:rsid w:val="00F20C8F"/>
    <w:rsid w:val="00F220C6"/>
    <w:rsid w:val="00F2210A"/>
    <w:rsid w:val="00F24C52"/>
    <w:rsid w:val="00F25D9A"/>
    <w:rsid w:val="00F26E31"/>
    <w:rsid w:val="00F327B3"/>
    <w:rsid w:val="00F32DED"/>
    <w:rsid w:val="00F33BA9"/>
    <w:rsid w:val="00F3453E"/>
    <w:rsid w:val="00F34D5F"/>
    <w:rsid w:val="00F3534C"/>
    <w:rsid w:val="00F35D71"/>
    <w:rsid w:val="00F37743"/>
    <w:rsid w:val="00F4047D"/>
    <w:rsid w:val="00F40C62"/>
    <w:rsid w:val="00F43069"/>
    <w:rsid w:val="00F44C2A"/>
    <w:rsid w:val="00F45533"/>
    <w:rsid w:val="00F45F47"/>
    <w:rsid w:val="00F45F66"/>
    <w:rsid w:val="00F460E7"/>
    <w:rsid w:val="00F46C23"/>
    <w:rsid w:val="00F50552"/>
    <w:rsid w:val="00F5181F"/>
    <w:rsid w:val="00F51F69"/>
    <w:rsid w:val="00F54A3D"/>
    <w:rsid w:val="00F54CB0"/>
    <w:rsid w:val="00F579CD"/>
    <w:rsid w:val="00F579F1"/>
    <w:rsid w:val="00F60B52"/>
    <w:rsid w:val="00F610B7"/>
    <w:rsid w:val="00F61516"/>
    <w:rsid w:val="00F6164C"/>
    <w:rsid w:val="00F61B0A"/>
    <w:rsid w:val="00F6336F"/>
    <w:rsid w:val="00F643AF"/>
    <w:rsid w:val="00F653B8"/>
    <w:rsid w:val="00F657DB"/>
    <w:rsid w:val="00F670D1"/>
    <w:rsid w:val="00F67711"/>
    <w:rsid w:val="00F70266"/>
    <w:rsid w:val="00F71B89"/>
    <w:rsid w:val="00F71BEC"/>
    <w:rsid w:val="00F7353C"/>
    <w:rsid w:val="00F76F8F"/>
    <w:rsid w:val="00F779EF"/>
    <w:rsid w:val="00F77D02"/>
    <w:rsid w:val="00F82054"/>
    <w:rsid w:val="00F82847"/>
    <w:rsid w:val="00F83E92"/>
    <w:rsid w:val="00F84B29"/>
    <w:rsid w:val="00F84B65"/>
    <w:rsid w:val="00F84CC2"/>
    <w:rsid w:val="00F86593"/>
    <w:rsid w:val="00F86DAA"/>
    <w:rsid w:val="00F87388"/>
    <w:rsid w:val="00F87499"/>
    <w:rsid w:val="00F87987"/>
    <w:rsid w:val="00F90DB0"/>
    <w:rsid w:val="00F9150A"/>
    <w:rsid w:val="00F91BCD"/>
    <w:rsid w:val="00F941DF"/>
    <w:rsid w:val="00F95B9E"/>
    <w:rsid w:val="00FA0D32"/>
    <w:rsid w:val="00FA1231"/>
    <w:rsid w:val="00FA1266"/>
    <w:rsid w:val="00FA188D"/>
    <w:rsid w:val="00FA1E32"/>
    <w:rsid w:val="00FA308F"/>
    <w:rsid w:val="00FA3425"/>
    <w:rsid w:val="00FA345D"/>
    <w:rsid w:val="00FA453B"/>
    <w:rsid w:val="00FA5102"/>
    <w:rsid w:val="00FA53F6"/>
    <w:rsid w:val="00FA5B5C"/>
    <w:rsid w:val="00FB36FA"/>
    <w:rsid w:val="00FB456C"/>
    <w:rsid w:val="00FB4E32"/>
    <w:rsid w:val="00FB60F8"/>
    <w:rsid w:val="00FC1192"/>
    <w:rsid w:val="00FC12D3"/>
    <w:rsid w:val="00FC2C33"/>
    <w:rsid w:val="00FC441B"/>
    <w:rsid w:val="00FC4915"/>
    <w:rsid w:val="00FD1380"/>
    <w:rsid w:val="00FD2C5C"/>
    <w:rsid w:val="00FD3D51"/>
    <w:rsid w:val="00FD51A4"/>
    <w:rsid w:val="00FD5F53"/>
    <w:rsid w:val="00FD61A5"/>
    <w:rsid w:val="00FE0335"/>
    <w:rsid w:val="00FE251B"/>
    <w:rsid w:val="00FE2FE2"/>
    <w:rsid w:val="00FE3D1A"/>
    <w:rsid w:val="00FE5FAB"/>
    <w:rsid w:val="00FE6286"/>
    <w:rsid w:val="00FE688F"/>
    <w:rsid w:val="00FF32B4"/>
    <w:rsid w:val="00FF4202"/>
    <w:rsid w:val="00FF4799"/>
    <w:rsid w:val="00FF7DD0"/>
    <w:rsid w:val="1CB100AD"/>
    <w:rsid w:val="2FEF62C1"/>
    <w:rsid w:val="650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057E1"/>
  <w15:docId w15:val="{E52B22BD-0895-3B4D-A927-CC598FF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Batang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Batang" w:hAnsi="Times New Roman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0"/>
    </w:pPr>
    <w:rPr>
      <w:rFonts w:ascii="Arial" w:eastAsia="Malgun Gothic" w:hAnsi="Arial" w:cs="Arial"/>
      <w:color w:val="FF0000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SimSun" w:cs="Times New Roman"/>
      <w:b/>
      <w:color w:val="auto"/>
      <w:lang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Batang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Batang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Batang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Batang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Batang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algun Gothic" w:hAnsi="Arial" w:cs="Arial"/>
      <w:color w:val="FF0000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en-US"/>
    </w:rPr>
  </w:style>
  <w:style w:type="character" w:customStyle="1" w:styleId="B1Char1">
    <w:name w:val="B1 Char1"/>
    <w:link w:val="B1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DateChar">
    <w:name w:val="Date Char"/>
    <w:basedOn w:val="DefaultParagraphFont"/>
    <w:link w:val="Date"/>
    <w:qFormat/>
    <w:rPr>
      <w:lang w:eastAsia="en-US"/>
    </w:rPr>
  </w:style>
  <w:style w:type="paragraph" w:customStyle="1" w:styleId="bullet1">
    <w:name w:val="bullet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Times New Roman" w:cs="Times New Roman"/>
      <w:b/>
      <w:bCs/>
      <w:color w:val="auto"/>
      <w:lang w:eastAsia="zh-CN"/>
    </w:rPr>
  </w:style>
  <w:style w:type="character" w:customStyle="1" w:styleId="apple-converted-space">
    <w:name w:val="apple-converted-space"/>
    <w:basedOn w:val="DefaultParagraphFont"/>
    <w:rsid w:val="00304EA7"/>
  </w:style>
  <w:style w:type="character" w:customStyle="1" w:styleId="apple-tab-span">
    <w:name w:val="apple-tab-span"/>
    <w:basedOn w:val="DefaultParagraphFont"/>
    <w:rsid w:val="0053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212375B-196F-BB4F-97FF-7C5C738E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341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Apple - Fangli - r1</cp:lastModifiedBy>
  <cp:revision>951</cp:revision>
  <dcterms:created xsi:type="dcterms:W3CDTF">2021-01-28T07:24:00Z</dcterms:created>
  <dcterms:modified xsi:type="dcterms:W3CDTF">2021-02-03T06:54:00Z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(3)hYWoS8QwQzOL16a75AbB7NRPUzyzT0X0/vnNoo6akX4JklbaVKnYAK6Fe9AyKTW1GOhKQg/4
GHYxLq7YHpF1qRt91lTTx1AKzNLG5zzsTziQCWXOD3PoqoLRagwZ306mlGXq0LkjaQCrd8vj
mwktRCYReVIhpfXn2owtYOv4CNeiJOvzIcDJixdxDVTBeBeUPiNnJjL7L/870G35qZ6TEBqB
1B5263h+Qf7NdPcSEy</vt:lpwstr>
  </property>
  <property fmtid="{D5CDD505-2E9C-101B-9397-08002B2CF9AE}" pid="5" name="_2015_ms_pID_7253431">
    <vt:lpwstr>yeIHzCBsLKMlqnCMEV3PNhG5h30dzpki98DNyljTlocqWXD7wmJjKL
7XrMZDLvZnH9r9CW1EikU1HfIW6VByaFQrO5sz5s68bAu3me9foOaOFvTqh7UlsWCfsDR/ds
Js+VmiQ+AsM82vdzqBZ26PzeQwtWZu86x8ZvxmyjC2cSiJDvbT60D2O5YJeh7+DOfZ/fj3P+
rRA7cP2G7tMdYvSt4emrMp2c2imPfb0iVYPm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summary_v0_Rapp.docx</vt:lpwstr>
  </property>
  <property fmtid="{D5CDD505-2E9C-101B-9397-08002B2CF9AE}" pid="7" name="_2015_ms_pID_7253432">
    <vt:lpwstr>EA==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1611714550</vt:lpwstr>
  </property>
  <property fmtid="{D5CDD505-2E9C-101B-9397-08002B2CF9AE}" pid="12" name="KSOProductBuildVer">
    <vt:lpwstr>2052-11.1.0.10314</vt:lpwstr>
  </property>
</Properties>
</file>