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CDA47" w14:textId="44C99C31" w:rsidR="00206152" w:rsidRPr="004F506B" w:rsidRDefault="0022718E" w:rsidP="00206152">
      <w:pPr>
        <w:pStyle w:val="3GPPHeader"/>
        <w:spacing w:after="60"/>
        <w:rPr>
          <w:sz w:val="32"/>
          <w:szCs w:val="32"/>
          <w:highlight w:val="yellow"/>
        </w:rPr>
      </w:pPr>
      <w:r>
        <w:t>3GPP TSG-RAN WG2#1</w:t>
      </w:r>
      <w:r w:rsidR="005A2783">
        <w:t>13-e</w:t>
      </w:r>
      <w:r w:rsidR="00206152" w:rsidRPr="004F506B">
        <w:tab/>
      </w:r>
      <w:r w:rsidR="005A2783">
        <w:rPr>
          <w:sz w:val="32"/>
          <w:szCs w:val="32"/>
        </w:rPr>
        <w:t>DocNum</w:t>
      </w:r>
      <w:r w:rsidR="00A00BCB">
        <w:rPr>
          <w:sz w:val="32"/>
          <w:szCs w:val="32"/>
        </w:rPr>
        <w:t>ber</w:t>
      </w:r>
    </w:p>
    <w:p w14:paraId="26915266" w14:textId="5354073F" w:rsidR="00E90E49" w:rsidRPr="00F10B77" w:rsidRDefault="005A2783" w:rsidP="00357380">
      <w:pPr>
        <w:pStyle w:val="3GPPHeader"/>
        <w:rPr>
          <w:b w:val="0"/>
        </w:rPr>
      </w:pPr>
      <w:r>
        <w:rPr>
          <w:noProof/>
        </w:rPr>
        <w:t>Electronic meeting</w:t>
      </w:r>
      <w:r w:rsidR="0022718E" w:rsidRPr="006F1E89">
        <w:rPr>
          <w:noProof/>
        </w:rPr>
        <w:t xml:space="preserve">, </w:t>
      </w:r>
      <w:r>
        <w:rPr>
          <w:noProof/>
        </w:rPr>
        <w:t>25</w:t>
      </w:r>
      <w:r w:rsidR="0022718E" w:rsidRPr="006F1E89">
        <w:rPr>
          <w:noProof/>
          <w:vertAlign w:val="superscript"/>
        </w:rPr>
        <w:t>th</w:t>
      </w:r>
      <w:r w:rsidR="0022718E" w:rsidRPr="006F1E89">
        <w:rPr>
          <w:noProof/>
        </w:rPr>
        <w:t xml:space="preserve"> </w:t>
      </w:r>
      <w:r>
        <w:rPr>
          <w:noProof/>
        </w:rPr>
        <w:t xml:space="preserve">Jan </w:t>
      </w:r>
      <w:r w:rsidR="0022718E" w:rsidRPr="006F1E89">
        <w:rPr>
          <w:noProof/>
        </w:rPr>
        <w:t xml:space="preserve">– </w:t>
      </w:r>
      <w:r>
        <w:rPr>
          <w:noProof/>
        </w:rPr>
        <w:t>5</w:t>
      </w:r>
      <w:r w:rsidR="0022718E" w:rsidRPr="006F1E89">
        <w:rPr>
          <w:noProof/>
          <w:vertAlign w:val="superscript"/>
        </w:rPr>
        <w:t xml:space="preserve">th </w:t>
      </w:r>
      <w:r>
        <w:rPr>
          <w:noProof/>
        </w:rPr>
        <w:t>Feb</w:t>
      </w:r>
      <w:r w:rsidR="0022718E" w:rsidRPr="006F1E89">
        <w:rPr>
          <w:noProof/>
        </w:rPr>
        <w:t xml:space="preserve"> 20</w:t>
      </w:r>
      <w:r>
        <w:rPr>
          <w:noProof/>
        </w:rPr>
        <w:t>20</w:t>
      </w:r>
    </w:p>
    <w:p w14:paraId="3012D8F7" w14:textId="6454AC29" w:rsidR="00E90E49" w:rsidRPr="00CE0424" w:rsidRDefault="00E90E49" w:rsidP="00311702">
      <w:pPr>
        <w:pStyle w:val="3GPPHeader"/>
      </w:pPr>
      <w:r w:rsidRPr="0025685A">
        <w:t>Agenda Item:</w:t>
      </w:r>
      <w:r w:rsidRPr="0025685A">
        <w:tab/>
      </w:r>
      <w:r w:rsidR="00A00BCB">
        <w:t>5.4.1.2</w:t>
      </w:r>
    </w:p>
    <w:p w14:paraId="5E1A4143" w14:textId="77777777" w:rsidR="00E90E49" w:rsidRPr="00CE0424" w:rsidRDefault="003D3C45" w:rsidP="00F64C2B">
      <w:pPr>
        <w:pStyle w:val="3GPPHeader"/>
      </w:pPr>
      <w:r>
        <w:t>Source:</w:t>
      </w:r>
      <w:r w:rsidR="00E90E49" w:rsidRPr="00CE0424">
        <w:tab/>
      </w:r>
      <w:r w:rsidR="00F64C2B" w:rsidRPr="00CE0424">
        <w:t>Ericsson</w:t>
      </w:r>
    </w:p>
    <w:p w14:paraId="304696C2" w14:textId="6E12A765" w:rsidR="00E90E49" w:rsidRPr="00CE0424" w:rsidRDefault="003D3C45" w:rsidP="00311702">
      <w:pPr>
        <w:pStyle w:val="3GPPHeader"/>
      </w:pPr>
      <w:r w:rsidRPr="00AE1D85">
        <w:t>Title:</w:t>
      </w:r>
      <w:r w:rsidR="00E90E49" w:rsidRPr="00AE1D85">
        <w:tab/>
      </w:r>
      <w:r w:rsidR="0030564C">
        <w:t xml:space="preserve">Report of </w:t>
      </w:r>
      <w:r w:rsidR="00A00BCB" w:rsidRPr="00A00BCB">
        <w:t xml:space="preserve">[Offline-006][NR15] Measurements Misc and System Info </w:t>
      </w:r>
    </w:p>
    <w:p w14:paraId="21181081" w14:textId="266FC756" w:rsidR="00E90E49" w:rsidRPr="00AE1D85" w:rsidRDefault="00E90E49" w:rsidP="00AE1D85">
      <w:pPr>
        <w:pStyle w:val="3GPPHeader"/>
      </w:pPr>
      <w:r w:rsidRPr="00AE1D85">
        <w:t>Document for:</w:t>
      </w:r>
      <w:r w:rsidRPr="00AE1D85">
        <w:tab/>
        <w:t>Discussion, Decision</w:t>
      </w:r>
    </w:p>
    <w:p w14:paraId="343DEB13" w14:textId="7D7D08AE" w:rsidR="00AD4830" w:rsidRDefault="00AD4830" w:rsidP="00AD4830">
      <w:pPr>
        <w:pStyle w:val="1"/>
      </w:pPr>
      <w:r>
        <w:t>1</w:t>
      </w:r>
      <w:r>
        <w:tab/>
      </w:r>
      <w:r w:rsidRPr="00CE0424">
        <w:t>Introduction</w:t>
      </w:r>
    </w:p>
    <w:p w14:paraId="3398240D" w14:textId="124AB22F" w:rsidR="00447561" w:rsidRDefault="008200BA" w:rsidP="00537EC4">
      <w:pPr>
        <w:jc w:val="both"/>
        <w:rPr>
          <w:rFonts w:ascii="Arial" w:hAnsi="Arial" w:cs="Arial"/>
        </w:rPr>
      </w:pPr>
      <w:r>
        <w:rPr>
          <w:rFonts w:ascii="Arial" w:hAnsi="Arial" w:cs="Arial"/>
        </w:rPr>
        <w:t>This contribution is related to the following email discussion</w:t>
      </w:r>
      <w:r w:rsidR="00447561">
        <w:rPr>
          <w:rFonts w:ascii="Arial" w:hAnsi="Arial" w:cs="Arial"/>
        </w:rPr>
        <w:t>.</w:t>
      </w:r>
    </w:p>
    <w:p w14:paraId="260AA6B4" w14:textId="77777777" w:rsidR="00E87B65" w:rsidRDefault="00E87B65" w:rsidP="00E87B65">
      <w:pPr>
        <w:pStyle w:val="EmailDiscussion"/>
        <w:spacing w:after="0" w:line="240" w:lineRule="auto"/>
      </w:pPr>
      <w:r>
        <w:t>[AT113-e][006][NR15] Measurements Misc and System Info (Ericsson)</w:t>
      </w:r>
    </w:p>
    <w:p w14:paraId="01AA170B" w14:textId="77777777" w:rsidR="00E87B65" w:rsidRDefault="00E87B65" w:rsidP="00E87B65">
      <w:pPr>
        <w:pStyle w:val="EmailDiscussion2"/>
      </w:pPr>
      <w:r>
        <w:tab/>
        <w:t>Scope: Treat R2-2100063,</w:t>
      </w:r>
      <w:r w:rsidRPr="00B609C4">
        <w:t xml:space="preserve"> </w:t>
      </w:r>
      <w:r>
        <w:t>R2-2101834,</w:t>
      </w:r>
      <w:r w:rsidRPr="00896EAC">
        <w:t xml:space="preserve"> </w:t>
      </w:r>
      <w:r>
        <w:t>R2-2101422,</w:t>
      </w:r>
      <w:r w:rsidRPr="00896EAC">
        <w:t xml:space="preserve"> </w:t>
      </w:r>
      <w:r>
        <w:t>R2-2101423,</w:t>
      </w:r>
      <w:r w:rsidRPr="00896EAC">
        <w:t xml:space="preserve"> </w:t>
      </w:r>
      <w:r>
        <w:t>R2-2100751,</w:t>
      </w:r>
      <w:r w:rsidRPr="00896EAC">
        <w:t xml:space="preserve"> </w:t>
      </w:r>
      <w:r>
        <w:t>R2-2101285</w:t>
      </w:r>
    </w:p>
    <w:p w14:paraId="7542B7B1" w14:textId="77777777" w:rsidR="00E87B65" w:rsidRDefault="00E87B65" w:rsidP="00E87B65">
      <w:pPr>
        <w:pStyle w:val="EmailDiscussion2"/>
      </w:pPr>
      <w:r>
        <w:tab/>
        <w:t>Phase 1, determine agreeable parts, Phase 2, for agreeable parts Work on CRs.</w:t>
      </w:r>
    </w:p>
    <w:p w14:paraId="1B8DF212" w14:textId="77777777" w:rsidR="00E87B65" w:rsidRDefault="00E87B65" w:rsidP="00E87B65">
      <w:pPr>
        <w:pStyle w:val="EmailDiscussion2"/>
      </w:pPr>
      <w:r>
        <w:tab/>
        <w:t xml:space="preserve">Intended outcome: Report and Agreed CRs. </w:t>
      </w:r>
    </w:p>
    <w:p w14:paraId="2F8C69CB" w14:textId="77777777" w:rsidR="00E87B65" w:rsidRPr="00527C63" w:rsidRDefault="00E87B65" w:rsidP="00E87B65">
      <w:pPr>
        <w:pStyle w:val="EmailDiscussion2"/>
      </w:pPr>
      <w:r>
        <w:tab/>
        <w:t>Deadline: Schedule A</w:t>
      </w:r>
    </w:p>
    <w:p w14:paraId="153D401D" w14:textId="77777777" w:rsidR="00E87B65" w:rsidRDefault="00E87B65" w:rsidP="00E87B65">
      <w:pPr>
        <w:spacing w:after="0"/>
      </w:pPr>
      <w:r w:rsidRPr="008B0BF7">
        <w:rPr>
          <w:b/>
        </w:rPr>
        <w:t>Deadline:</w:t>
      </w:r>
      <w:r>
        <w:t xml:space="preserve"> Email discussions with Deadline </w:t>
      </w:r>
      <w:r w:rsidRPr="008B0BF7">
        <w:rPr>
          <w:b/>
          <w:i/>
          <w:color w:val="FF0000"/>
        </w:rPr>
        <w:t>Schedule A</w:t>
      </w:r>
      <w:r>
        <w:t>:</w:t>
      </w:r>
    </w:p>
    <w:p w14:paraId="69D14890" w14:textId="77777777" w:rsidR="00E87B65" w:rsidRDefault="00E87B65" w:rsidP="00E87B65">
      <w:pPr>
        <w:spacing w:after="0"/>
      </w:pPr>
      <w:r>
        <w:t xml:space="preserve">A first round with </w:t>
      </w:r>
      <w:r w:rsidRPr="008B0BF7">
        <w:rPr>
          <w:b/>
          <w:color w:val="FF0000"/>
        </w:rPr>
        <w:t>Deadline for comments Thursday Feb 28 1200 UTC</w:t>
      </w:r>
      <w:r>
        <w:t xml:space="preserve"> to settle scope what is agreeable etc</w:t>
      </w:r>
    </w:p>
    <w:p w14:paraId="1CD9A6B7" w14:textId="77777777" w:rsidR="00E87B65" w:rsidRDefault="00E87B65" w:rsidP="00E87B65">
      <w:pPr>
        <w:spacing w:after="0"/>
      </w:pPr>
      <w:r>
        <w:t xml:space="preserve">A Final round with </w:t>
      </w:r>
      <w:r w:rsidRPr="008B0BF7">
        <w:rPr>
          <w:b/>
          <w:color w:val="FF0000"/>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56A26900" w14:textId="121F9574" w:rsidR="008200BA" w:rsidRDefault="008200BA" w:rsidP="00537EC4">
      <w:pPr>
        <w:jc w:val="both"/>
        <w:rPr>
          <w:rFonts w:ascii="Arial" w:hAnsi="Arial" w:cs="Arial"/>
        </w:rPr>
      </w:pPr>
    </w:p>
    <w:p w14:paraId="142B57A4" w14:textId="77777777" w:rsidR="00CA4C9B" w:rsidRDefault="00CA4C9B" w:rsidP="00CA4C9B">
      <w:pPr>
        <w:pStyle w:val="1"/>
        <w:rPr>
          <w:lang w:eastAsia="ko-KR"/>
        </w:rPr>
      </w:pPr>
      <w:r>
        <w:rPr>
          <w:lang w:eastAsia="ko-KR"/>
        </w:rPr>
        <w:t>2</w:t>
      </w:r>
      <w:r>
        <w:rPr>
          <w:rFonts w:hint="eastAsia"/>
          <w:lang w:eastAsia="ko-KR"/>
        </w:rPr>
        <w:tab/>
      </w:r>
      <w:r>
        <w:rPr>
          <w:lang w:eastAsia="ko-KR"/>
        </w:rPr>
        <w:t>Contact Information</w:t>
      </w:r>
    </w:p>
    <w:tbl>
      <w:tblPr>
        <w:tblStyle w:val="afa"/>
        <w:tblW w:w="0" w:type="auto"/>
        <w:tblLook w:val="04A0" w:firstRow="1" w:lastRow="0" w:firstColumn="1" w:lastColumn="0" w:noHBand="0" w:noVBand="1"/>
      </w:tblPr>
      <w:tblGrid>
        <w:gridCol w:w="3835"/>
        <w:gridCol w:w="5794"/>
      </w:tblGrid>
      <w:tr w:rsidR="00CA4C9B" w14:paraId="2C95B77E" w14:textId="77777777" w:rsidTr="00D33761">
        <w:tc>
          <w:tcPr>
            <w:tcW w:w="3835" w:type="dxa"/>
          </w:tcPr>
          <w:p w14:paraId="5DCDFDEE" w14:textId="77777777" w:rsidR="00CA4C9B" w:rsidRDefault="00CA4C9B" w:rsidP="00D33761">
            <w:pPr>
              <w:pStyle w:val="TAH"/>
              <w:rPr>
                <w:lang w:eastAsia="ko-KR"/>
              </w:rPr>
            </w:pPr>
            <w:r>
              <w:rPr>
                <w:lang w:eastAsia="ko-KR"/>
              </w:rPr>
              <w:t>Company</w:t>
            </w:r>
          </w:p>
        </w:tc>
        <w:tc>
          <w:tcPr>
            <w:tcW w:w="5794" w:type="dxa"/>
          </w:tcPr>
          <w:p w14:paraId="42936BA7" w14:textId="77777777" w:rsidR="00CA4C9B" w:rsidRDefault="00CA4C9B" w:rsidP="00D33761">
            <w:pPr>
              <w:pStyle w:val="TAH"/>
              <w:rPr>
                <w:lang w:eastAsia="ko-KR"/>
              </w:rPr>
            </w:pPr>
            <w:r>
              <w:rPr>
                <w:lang w:eastAsia="ko-KR"/>
              </w:rPr>
              <w:t>Contact: Name (E-mail)</w:t>
            </w:r>
          </w:p>
        </w:tc>
      </w:tr>
      <w:tr w:rsidR="00CA4C9B" w14:paraId="41F80372" w14:textId="77777777" w:rsidTr="00D33761">
        <w:tc>
          <w:tcPr>
            <w:tcW w:w="3835" w:type="dxa"/>
          </w:tcPr>
          <w:p w14:paraId="06AD1DBD" w14:textId="519A3D4A" w:rsidR="00CA4C9B" w:rsidRPr="005930B4" w:rsidRDefault="005930B4" w:rsidP="00D33761">
            <w:pPr>
              <w:pStyle w:val="TAC"/>
              <w:rPr>
                <w:lang w:val="sv-SE" w:eastAsia="ko-KR"/>
              </w:rPr>
            </w:pPr>
            <w:r>
              <w:rPr>
                <w:lang w:val="sv-SE" w:eastAsia="ko-KR"/>
              </w:rPr>
              <w:t>Ericsson</w:t>
            </w:r>
          </w:p>
        </w:tc>
        <w:tc>
          <w:tcPr>
            <w:tcW w:w="5794" w:type="dxa"/>
          </w:tcPr>
          <w:p w14:paraId="3A5AA1A5" w14:textId="6AC76C19" w:rsidR="00CA4C9B" w:rsidRPr="005930B4" w:rsidRDefault="005930B4" w:rsidP="00D33761">
            <w:pPr>
              <w:pStyle w:val="TAC"/>
              <w:rPr>
                <w:lang w:val="sv-SE" w:eastAsia="ko-KR"/>
              </w:rPr>
            </w:pPr>
            <w:r>
              <w:rPr>
                <w:lang w:val="sv-SE" w:eastAsia="ko-KR"/>
              </w:rPr>
              <w:t>pradeepa.ramachandra@ericsson.com</w:t>
            </w:r>
          </w:p>
        </w:tc>
      </w:tr>
      <w:tr w:rsidR="00CA4C9B" w14:paraId="56EA0B6A" w14:textId="77777777" w:rsidTr="00D33761">
        <w:tc>
          <w:tcPr>
            <w:tcW w:w="3835" w:type="dxa"/>
          </w:tcPr>
          <w:p w14:paraId="62A8F159" w14:textId="2D6F5028" w:rsidR="00CA4C9B" w:rsidRDefault="00155B4A" w:rsidP="00D33761">
            <w:pPr>
              <w:pStyle w:val="TAC"/>
              <w:rPr>
                <w:lang w:eastAsia="ko-KR"/>
              </w:rPr>
            </w:pPr>
            <w:r>
              <w:rPr>
                <w:lang w:eastAsia="ko-KR"/>
              </w:rPr>
              <w:t>ZTE</w:t>
            </w:r>
          </w:p>
        </w:tc>
        <w:tc>
          <w:tcPr>
            <w:tcW w:w="5794" w:type="dxa"/>
          </w:tcPr>
          <w:p w14:paraId="063FC15F" w14:textId="0EBBAFBD" w:rsidR="00CA4C9B" w:rsidRDefault="00155B4A" w:rsidP="00D33761">
            <w:pPr>
              <w:pStyle w:val="TAC"/>
              <w:rPr>
                <w:lang w:eastAsia="ko-KR"/>
              </w:rPr>
            </w:pPr>
            <w:r>
              <w:rPr>
                <w:lang w:eastAsia="ko-KR"/>
              </w:rPr>
              <w:t>liu.jing30@zte.com.cn</w:t>
            </w:r>
          </w:p>
        </w:tc>
      </w:tr>
      <w:tr w:rsidR="00CA4C9B" w14:paraId="2E299049" w14:textId="77777777" w:rsidTr="00D33761">
        <w:tc>
          <w:tcPr>
            <w:tcW w:w="3835" w:type="dxa"/>
          </w:tcPr>
          <w:p w14:paraId="6BC4BA4C" w14:textId="77777777" w:rsidR="00CA4C9B" w:rsidRDefault="00CA4C9B" w:rsidP="00D33761">
            <w:pPr>
              <w:pStyle w:val="TAC"/>
              <w:rPr>
                <w:lang w:eastAsia="ko-KR"/>
              </w:rPr>
            </w:pPr>
          </w:p>
        </w:tc>
        <w:tc>
          <w:tcPr>
            <w:tcW w:w="5794" w:type="dxa"/>
          </w:tcPr>
          <w:p w14:paraId="752BD8D0" w14:textId="77777777" w:rsidR="00CA4C9B" w:rsidRDefault="00CA4C9B" w:rsidP="00D33761">
            <w:pPr>
              <w:pStyle w:val="TAC"/>
              <w:rPr>
                <w:lang w:eastAsia="ko-KR"/>
              </w:rPr>
            </w:pPr>
          </w:p>
        </w:tc>
      </w:tr>
      <w:tr w:rsidR="00CA4C9B" w14:paraId="043F839B" w14:textId="77777777" w:rsidTr="00D33761">
        <w:tc>
          <w:tcPr>
            <w:tcW w:w="3835" w:type="dxa"/>
          </w:tcPr>
          <w:p w14:paraId="0B910994" w14:textId="77777777" w:rsidR="00CA4C9B" w:rsidRDefault="00CA4C9B" w:rsidP="00D33761">
            <w:pPr>
              <w:pStyle w:val="TAC"/>
              <w:rPr>
                <w:lang w:eastAsia="ko-KR"/>
              </w:rPr>
            </w:pPr>
          </w:p>
        </w:tc>
        <w:tc>
          <w:tcPr>
            <w:tcW w:w="5794" w:type="dxa"/>
          </w:tcPr>
          <w:p w14:paraId="56292A10" w14:textId="77777777" w:rsidR="00CA4C9B" w:rsidRDefault="00CA4C9B" w:rsidP="00D33761">
            <w:pPr>
              <w:pStyle w:val="TAC"/>
              <w:rPr>
                <w:lang w:eastAsia="ko-KR"/>
              </w:rPr>
            </w:pPr>
          </w:p>
        </w:tc>
      </w:tr>
      <w:tr w:rsidR="00CA4C9B" w14:paraId="0F1A6123" w14:textId="77777777" w:rsidTr="00D33761">
        <w:tc>
          <w:tcPr>
            <w:tcW w:w="3835" w:type="dxa"/>
          </w:tcPr>
          <w:p w14:paraId="13A871FB" w14:textId="77777777" w:rsidR="00CA4C9B" w:rsidRDefault="00CA4C9B" w:rsidP="00D33761">
            <w:pPr>
              <w:pStyle w:val="TAC"/>
              <w:rPr>
                <w:lang w:eastAsia="ko-KR"/>
              </w:rPr>
            </w:pPr>
          </w:p>
        </w:tc>
        <w:tc>
          <w:tcPr>
            <w:tcW w:w="5794" w:type="dxa"/>
          </w:tcPr>
          <w:p w14:paraId="40296527" w14:textId="77777777" w:rsidR="00CA4C9B" w:rsidRDefault="00CA4C9B" w:rsidP="00D33761">
            <w:pPr>
              <w:pStyle w:val="TAC"/>
              <w:rPr>
                <w:lang w:eastAsia="ko-KR"/>
              </w:rPr>
            </w:pPr>
          </w:p>
        </w:tc>
      </w:tr>
      <w:tr w:rsidR="00CA4C9B" w14:paraId="1F3CE593" w14:textId="77777777" w:rsidTr="00D33761">
        <w:tc>
          <w:tcPr>
            <w:tcW w:w="3835" w:type="dxa"/>
          </w:tcPr>
          <w:p w14:paraId="020D38A3" w14:textId="77777777" w:rsidR="00CA4C9B" w:rsidRDefault="00CA4C9B" w:rsidP="00D33761">
            <w:pPr>
              <w:pStyle w:val="TAC"/>
              <w:rPr>
                <w:lang w:eastAsia="ko-KR"/>
              </w:rPr>
            </w:pPr>
          </w:p>
        </w:tc>
        <w:tc>
          <w:tcPr>
            <w:tcW w:w="5794" w:type="dxa"/>
          </w:tcPr>
          <w:p w14:paraId="50426C2D" w14:textId="77777777" w:rsidR="00CA4C9B" w:rsidRDefault="00CA4C9B" w:rsidP="00D33761">
            <w:pPr>
              <w:pStyle w:val="TAC"/>
              <w:rPr>
                <w:lang w:eastAsia="ko-KR"/>
              </w:rPr>
            </w:pPr>
          </w:p>
        </w:tc>
      </w:tr>
      <w:tr w:rsidR="00CA4C9B" w14:paraId="574C8C03" w14:textId="77777777" w:rsidTr="00D33761">
        <w:tc>
          <w:tcPr>
            <w:tcW w:w="3835" w:type="dxa"/>
          </w:tcPr>
          <w:p w14:paraId="7E40001B" w14:textId="77777777" w:rsidR="00CA4C9B" w:rsidRDefault="00CA4C9B" w:rsidP="00D33761">
            <w:pPr>
              <w:pStyle w:val="TAC"/>
              <w:rPr>
                <w:lang w:eastAsia="ko-KR"/>
              </w:rPr>
            </w:pPr>
          </w:p>
        </w:tc>
        <w:tc>
          <w:tcPr>
            <w:tcW w:w="5794" w:type="dxa"/>
          </w:tcPr>
          <w:p w14:paraId="7851057D" w14:textId="77777777" w:rsidR="00CA4C9B" w:rsidRDefault="00CA4C9B" w:rsidP="00D33761">
            <w:pPr>
              <w:pStyle w:val="TAC"/>
              <w:rPr>
                <w:lang w:eastAsia="ko-KR"/>
              </w:rPr>
            </w:pPr>
          </w:p>
        </w:tc>
      </w:tr>
      <w:tr w:rsidR="00CA4C9B" w14:paraId="6DD18AEF" w14:textId="77777777" w:rsidTr="00D33761">
        <w:tc>
          <w:tcPr>
            <w:tcW w:w="3835" w:type="dxa"/>
          </w:tcPr>
          <w:p w14:paraId="2EA435D1" w14:textId="77777777" w:rsidR="00CA4C9B" w:rsidRDefault="00CA4C9B" w:rsidP="00D33761">
            <w:pPr>
              <w:pStyle w:val="TAC"/>
              <w:rPr>
                <w:lang w:eastAsia="ko-KR"/>
              </w:rPr>
            </w:pPr>
          </w:p>
        </w:tc>
        <w:tc>
          <w:tcPr>
            <w:tcW w:w="5794" w:type="dxa"/>
          </w:tcPr>
          <w:p w14:paraId="6CB16DE3" w14:textId="77777777" w:rsidR="00CA4C9B" w:rsidRDefault="00CA4C9B" w:rsidP="00D33761">
            <w:pPr>
              <w:pStyle w:val="TAC"/>
              <w:rPr>
                <w:lang w:eastAsia="ko-KR"/>
              </w:rPr>
            </w:pPr>
          </w:p>
        </w:tc>
      </w:tr>
      <w:tr w:rsidR="00CA4C9B" w14:paraId="6C26DF02" w14:textId="77777777" w:rsidTr="00D33761">
        <w:tc>
          <w:tcPr>
            <w:tcW w:w="3835" w:type="dxa"/>
          </w:tcPr>
          <w:p w14:paraId="1ACBDB34" w14:textId="77777777" w:rsidR="00CA4C9B" w:rsidRDefault="00CA4C9B" w:rsidP="00D33761">
            <w:pPr>
              <w:pStyle w:val="TAC"/>
              <w:rPr>
                <w:lang w:eastAsia="ko-KR"/>
              </w:rPr>
            </w:pPr>
          </w:p>
        </w:tc>
        <w:tc>
          <w:tcPr>
            <w:tcW w:w="5794" w:type="dxa"/>
          </w:tcPr>
          <w:p w14:paraId="19A50E6B" w14:textId="77777777" w:rsidR="00CA4C9B" w:rsidRDefault="00CA4C9B" w:rsidP="00D33761">
            <w:pPr>
              <w:pStyle w:val="TAC"/>
              <w:rPr>
                <w:lang w:eastAsia="ko-KR"/>
              </w:rPr>
            </w:pPr>
          </w:p>
        </w:tc>
      </w:tr>
    </w:tbl>
    <w:p w14:paraId="60B54EBE" w14:textId="77777777" w:rsidR="00CA4C9B" w:rsidRDefault="00CA4C9B" w:rsidP="00537EC4">
      <w:pPr>
        <w:jc w:val="both"/>
        <w:rPr>
          <w:rFonts w:ascii="Arial" w:hAnsi="Arial" w:cs="Arial"/>
        </w:rPr>
      </w:pPr>
    </w:p>
    <w:p w14:paraId="50DEE04E" w14:textId="637E5159" w:rsidR="00AD4830" w:rsidRPr="00CE0424" w:rsidRDefault="00CA4C9B" w:rsidP="00AD4830">
      <w:pPr>
        <w:pStyle w:val="1"/>
      </w:pPr>
      <w:bookmarkStart w:id="0" w:name="_Ref178064866"/>
      <w:r>
        <w:lastRenderedPageBreak/>
        <w:t>3</w:t>
      </w:r>
      <w:r w:rsidR="00AD4830">
        <w:tab/>
      </w:r>
      <w:r w:rsidR="00AD4830" w:rsidRPr="00CE0424">
        <w:t>Discussion</w:t>
      </w:r>
      <w:bookmarkEnd w:id="0"/>
    </w:p>
    <w:p w14:paraId="114FDF63" w14:textId="687FBDE4" w:rsidR="00AD4830" w:rsidRDefault="00CA4C9B" w:rsidP="00AD4830">
      <w:pPr>
        <w:pStyle w:val="21"/>
      </w:pPr>
      <w:r>
        <w:t>3</w:t>
      </w:r>
      <w:r w:rsidR="00AD4830">
        <w:t>.1</w:t>
      </w:r>
      <w:r w:rsidR="00AD4830">
        <w:tab/>
      </w:r>
      <w:r w:rsidR="00001CBC">
        <w:t xml:space="preserve">RAN5 </w:t>
      </w:r>
      <w:r w:rsidR="0088532B">
        <w:t>LS related</w:t>
      </w:r>
    </w:p>
    <w:p w14:paraId="3EF10D2D" w14:textId="77777777" w:rsidR="00001CBC" w:rsidRPr="00946D29" w:rsidRDefault="000C206D" w:rsidP="00001CBC">
      <w:pPr>
        <w:pStyle w:val="Doc-title"/>
      </w:pPr>
      <w:hyperlink r:id="rId11" w:tooltip="D:Documents3GPPtsg_ranWG2TSGR2_113-eDocsR2-2100063.zip" w:history="1">
        <w:r w:rsidR="00001CBC" w:rsidRPr="005C0983" w:rsidDel="00C96878">
          <w:rPr>
            <w:rStyle w:val="af"/>
          </w:rPr>
          <w:t>R2-2100063</w:t>
        </w:r>
      </w:hyperlink>
      <w:r w:rsidR="00001CBC" w:rsidDel="00C96878">
        <w:tab/>
        <w:t>LS on reporting of SINR measurements for serving cell (R5-206274; contac</w:t>
      </w:r>
      <w:r w:rsidR="00001CBC">
        <w:t>t: Qualcomm)</w:t>
      </w:r>
      <w:r w:rsidR="00001CBC">
        <w:tab/>
        <w:t>RAN5</w:t>
      </w:r>
      <w:r w:rsidR="00001CBC">
        <w:tab/>
        <w:t>LS in</w:t>
      </w:r>
      <w:r w:rsidR="00001CBC">
        <w:tab/>
        <w:t>To:RAN2</w:t>
      </w:r>
    </w:p>
    <w:p w14:paraId="772FB5EA" w14:textId="409350BD" w:rsidR="0088532B" w:rsidRDefault="000C206D" w:rsidP="00001CBC">
      <w:pPr>
        <w:rPr>
          <w:rFonts w:ascii="Arial" w:hAnsi="Arial" w:cs="Arial"/>
        </w:rPr>
      </w:pPr>
      <w:hyperlink r:id="rId12" w:tooltip="D:Documents3GPPtsg_ranWG2TSGR2_113-eDocsR2-2101834.zip" w:history="1">
        <w:r w:rsidR="00001CBC" w:rsidRPr="005C0983">
          <w:rPr>
            <w:rStyle w:val="af"/>
          </w:rPr>
          <w:t>R2-2101834</w:t>
        </w:r>
      </w:hyperlink>
      <w:r w:rsidR="00001CBC">
        <w:tab/>
        <w:t>Discussion on reporting of SINR measurements for serving cell</w:t>
      </w:r>
      <w:r w:rsidR="00001CBC">
        <w:tab/>
        <w:t>MediaTek Inc.</w:t>
      </w:r>
      <w:r w:rsidR="00001CBC">
        <w:tab/>
        <w:t>discussion</w:t>
      </w:r>
    </w:p>
    <w:p w14:paraId="005EA10C" w14:textId="77777777" w:rsidR="000D70E3" w:rsidRDefault="000D70E3" w:rsidP="00537EC4">
      <w:pPr>
        <w:rPr>
          <w:rFonts w:cstheme="minorHAnsi"/>
        </w:rPr>
      </w:pPr>
    </w:p>
    <w:p w14:paraId="74558850" w14:textId="5F8F64AD" w:rsidR="0088532B" w:rsidRDefault="007720F7" w:rsidP="00537EC4">
      <w:pPr>
        <w:rPr>
          <w:rFonts w:cstheme="minorHAnsi"/>
        </w:rPr>
      </w:pPr>
      <w:r w:rsidRPr="007720F7">
        <w:rPr>
          <w:rFonts w:cstheme="minorHAnsi"/>
        </w:rPr>
        <w:t>RAN5 has sent</w:t>
      </w:r>
      <w:r>
        <w:rPr>
          <w:rFonts w:cstheme="minorHAnsi"/>
        </w:rPr>
        <w:t xml:space="preserve"> an LS on the interpretation of the </w:t>
      </w:r>
      <w:r w:rsidR="000D70E3">
        <w:rPr>
          <w:rFonts w:cstheme="minorHAnsi"/>
        </w:rPr>
        <w:t>RRC specification when it comes to serving cell SINR inclusion</w:t>
      </w:r>
      <w:r>
        <w:rPr>
          <w:rFonts w:cstheme="minorHAnsi"/>
        </w:rPr>
        <w:t xml:space="preserve"> </w:t>
      </w:r>
      <w:r w:rsidR="000D70E3">
        <w:rPr>
          <w:rFonts w:cstheme="minorHAnsi"/>
        </w:rPr>
        <w:t>in the measurement reports.</w:t>
      </w:r>
      <w:r w:rsidR="00AF6DE9">
        <w:rPr>
          <w:rFonts w:cstheme="minorHAnsi"/>
        </w:rPr>
        <w:t xml:space="preserve"> They have listed two possible interpretations.</w:t>
      </w:r>
    </w:p>
    <w:p w14:paraId="7BBCD023" w14:textId="0D63852A" w:rsidR="00AF6DE9" w:rsidRPr="00AF6DE9" w:rsidRDefault="00AF6DE9" w:rsidP="00AF6DE9">
      <w:pPr>
        <w:pStyle w:val="af7"/>
        <w:numPr>
          <w:ilvl w:val="0"/>
          <w:numId w:val="31"/>
        </w:numPr>
        <w:rPr>
          <w:rFonts w:cstheme="minorHAnsi"/>
        </w:rPr>
      </w:pPr>
      <w:r w:rsidRPr="00AF6DE9">
        <w:rPr>
          <w:rFonts w:cstheme="minorHAnsi"/>
        </w:rPr>
        <w:t xml:space="preserve">UEs supporting SINR measurements can include SINR metrics for serving cell based on reference 2 </w:t>
      </w:r>
      <w:r w:rsidRPr="00AF6DE9">
        <w:rPr>
          <w:rFonts w:cstheme="minorHAnsi"/>
          <w:b/>
          <w:bCs/>
        </w:rPr>
        <w:t>unconditionally</w:t>
      </w:r>
      <w:r w:rsidRPr="00AF6DE9">
        <w:rPr>
          <w:rFonts w:cstheme="minorHAnsi"/>
        </w:rPr>
        <w:t xml:space="preserve"> (per UE implementation) in the measurement report, and reference 1 is just to mandate the UEs to derive SINR measurement if configured as a trigger quantity and/or reporting quantity. </w:t>
      </w:r>
    </w:p>
    <w:p w14:paraId="178AFD52" w14:textId="51AE2074" w:rsidR="00AF6DE9" w:rsidRPr="00AF6DE9" w:rsidRDefault="00AF6DE9" w:rsidP="00AF6DE9">
      <w:pPr>
        <w:pStyle w:val="af7"/>
        <w:numPr>
          <w:ilvl w:val="0"/>
          <w:numId w:val="31"/>
        </w:numPr>
        <w:rPr>
          <w:rFonts w:cstheme="minorHAnsi"/>
        </w:rPr>
      </w:pPr>
      <w:r w:rsidRPr="00AF6DE9">
        <w:rPr>
          <w:rFonts w:cstheme="minorHAnsi"/>
        </w:rPr>
        <w:t xml:space="preserve">The SINR metric </w:t>
      </w:r>
      <w:r w:rsidRPr="00AF6DE9">
        <w:rPr>
          <w:rFonts w:cstheme="minorHAnsi"/>
          <w:b/>
          <w:bCs/>
        </w:rPr>
        <w:t>shall not</w:t>
      </w:r>
      <w:r w:rsidRPr="00AF6DE9">
        <w:rPr>
          <w:rFonts w:cstheme="minorHAnsi"/>
        </w:rPr>
        <w:t xml:space="preserve"> be reported for the serving cell if SINR is not configured as trigger quantity and/or reporting quantity irrespective if the UE supports capability ‘ss-SINR-meas’ or not.</w:t>
      </w:r>
    </w:p>
    <w:p w14:paraId="41398E74" w14:textId="46B18601" w:rsidR="009135D5" w:rsidRDefault="00AF6DE9" w:rsidP="00537EC4">
      <w:pPr>
        <w:rPr>
          <w:rFonts w:cstheme="minorHAnsi"/>
        </w:rPr>
      </w:pPr>
      <w:r>
        <w:rPr>
          <w:rFonts w:cstheme="minorHAnsi"/>
        </w:rPr>
        <w:t>wherein;</w:t>
      </w:r>
    </w:p>
    <w:p w14:paraId="44663954" w14:textId="77777777" w:rsidR="00AF6DE9" w:rsidRPr="00A63ED7" w:rsidRDefault="00AF6DE9" w:rsidP="00AF6DE9">
      <w:pPr>
        <w:ind w:left="567"/>
        <w:rPr>
          <w:rFonts w:ascii="Arial" w:hAnsi="Arial" w:cs="Arial"/>
        </w:rPr>
      </w:pPr>
      <w:r w:rsidRPr="00A63ED7">
        <w:rPr>
          <w:rFonts w:ascii="Arial" w:hAnsi="Arial" w:cs="Arial"/>
          <w:b/>
        </w:rPr>
        <w:t>Reference 1:</w:t>
      </w:r>
      <w:r w:rsidRPr="00A63ED7">
        <w:rPr>
          <w:rFonts w:ascii="Arial" w:hAnsi="Arial" w:cs="Arial"/>
          <w:bCs/>
        </w:rPr>
        <w:t xml:space="preserve"> TS 38.331 clause 5.5.3.1 contains the following text:</w:t>
      </w:r>
    </w:p>
    <w:p w14:paraId="6EBFD52D" w14:textId="77777777" w:rsidR="00AF6DE9" w:rsidRPr="00D96C74" w:rsidRDefault="00AF6DE9" w:rsidP="00AF6DE9">
      <w:pPr>
        <w:pStyle w:val="B1"/>
        <w:ind w:left="1135"/>
      </w:pPr>
      <w:r w:rsidRPr="00D96C74">
        <w:t>1&gt;</w:t>
      </w:r>
      <w:r w:rsidRPr="00D96C74">
        <w:tab/>
        <w:t xml:space="preserve">for each serving cell for which </w:t>
      </w:r>
      <w:r w:rsidRPr="00D96C74">
        <w:rPr>
          <w:i/>
        </w:rPr>
        <w:t>servingCellMO</w:t>
      </w:r>
      <w:r w:rsidRPr="00D96C74">
        <w:t xml:space="preserve"> is configured, if the </w:t>
      </w:r>
      <w:r w:rsidRPr="00D96C74">
        <w:rPr>
          <w:i/>
        </w:rPr>
        <w:t>reportConfig</w:t>
      </w:r>
      <w:r w:rsidRPr="00D96C74">
        <w:t xml:space="preserve"> associated with at least one </w:t>
      </w:r>
      <w:r w:rsidRPr="00D96C74">
        <w:rPr>
          <w:i/>
        </w:rPr>
        <w:t>measId</w:t>
      </w:r>
      <w:r w:rsidRPr="00D96C74">
        <w:t xml:space="preserve"> included in the </w:t>
      </w:r>
      <w:r w:rsidRPr="00D96C74">
        <w:rPr>
          <w:i/>
        </w:rPr>
        <w:t>measIdList</w:t>
      </w:r>
      <w:r w:rsidRPr="00D96C74">
        <w:t xml:space="preserve"> within </w:t>
      </w:r>
      <w:r w:rsidRPr="00D96C74">
        <w:rPr>
          <w:i/>
        </w:rPr>
        <w:t xml:space="preserve">VarMeasConfig </w:t>
      </w:r>
      <w:r w:rsidRPr="007019F6">
        <w:rPr>
          <w:highlight w:val="yellow"/>
        </w:rPr>
        <w:t>contains SINR as trigger quantity and/or reporting quantity:</w:t>
      </w:r>
    </w:p>
    <w:p w14:paraId="50620254" w14:textId="77777777" w:rsidR="00AF6DE9" w:rsidRPr="00D96C74" w:rsidRDefault="00AF6DE9" w:rsidP="00AF6DE9">
      <w:pPr>
        <w:pStyle w:val="B2"/>
        <w:ind w:left="1418"/>
      </w:pPr>
      <w:r w:rsidRPr="00D96C74">
        <w:t>2&gt;</w:t>
      </w:r>
      <w:r w:rsidRPr="00D96C74">
        <w:tab/>
        <w:t xml:space="preserve">if the </w:t>
      </w:r>
      <w:r w:rsidRPr="00D96C74">
        <w:rPr>
          <w:i/>
        </w:rPr>
        <w:t>reportConfig</w:t>
      </w:r>
      <w:r w:rsidRPr="00D96C74">
        <w:t xml:space="preserve"> contains </w:t>
      </w:r>
      <w:r w:rsidRPr="00D96C74">
        <w:rPr>
          <w:i/>
        </w:rPr>
        <w:t>rsType</w:t>
      </w:r>
      <w:r w:rsidRPr="00D96C74">
        <w:t xml:space="preserve"> set to </w:t>
      </w:r>
      <w:r w:rsidRPr="00D96C74">
        <w:rPr>
          <w:i/>
        </w:rPr>
        <w:t>ssb</w:t>
      </w:r>
      <w:r w:rsidRPr="00D96C74">
        <w:t xml:space="preserve"> and </w:t>
      </w:r>
      <w:r w:rsidRPr="00D96C74">
        <w:rPr>
          <w:i/>
        </w:rPr>
        <w:t>ssb-ConfigMobility</w:t>
      </w:r>
      <w:r w:rsidRPr="00D96C74">
        <w:t xml:space="preserve"> is configured in the </w:t>
      </w:r>
      <w:r w:rsidRPr="00D96C74">
        <w:rPr>
          <w:i/>
        </w:rPr>
        <w:t>servingCellMO</w:t>
      </w:r>
      <w:r w:rsidRPr="00D96C74">
        <w:t>:</w:t>
      </w:r>
    </w:p>
    <w:p w14:paraId="5B002868" w14:textId="77777777" w:rsidR="00AF6DE9" w:rsidRPr="00D96C74" w:rsidRDefault="00AF6DE9" w:rsidP="00AF6DE9">
      <w:pPr>
        <w:pStyle w:val="B3"/>
        <w:ind w:left="1702"/>
      </w:pPr>
      <w:r w:rsidRPr="00D96C74">
        <w:t>3&gt;</w:t>
      </w:r>
      <w:r w:rsidRPr="00D96C74">
        <w:tab/>
        <w:t xml:space="preserve">if the </w:t>
      </w:r>
      <w:r w:rsidRPr="00D96C74">
        <w:rPr>
          <w:i/>
        </w:rPr>
        <w:t>reportConfig</w:t>
      </w:r>
      <w:r w:rsidRPr="00D96C74">
        <w:t xml:space="preserve">contains a </w:t>
      </w:r>
      <w:r w:rsidRPr="00D96C74">
        <w:rPr>
          <w:i/>
        </w:rPr>
        <w:t>reportQuantityRS-Indexes</w:t>
      </w:r>
      <w:r w:rsidRPr="00D96C74">
        <w:t xml:space="preserve"> and </w:t>
      </w:r>
      <w:r w:rsidRPr="00D96C74">
        <w:rPr>
          <w:i/>
        </w:rPr>
        <w:t>maxNrofRS-IndexesToReport</w:t>
      </w:r>
      <w:r w:rsidRPr="00D96C74">
        <w:t>:</w:t>
      </w:r>
    </w:p>
    <w:p w14:paraId="301AFA18" w14:textId="77777777" w:rsidR="00AF6DE9" w:rsidRPr="00D96C74" w:rsidRDefault="00AF6DE9" w:rsidP="00AF6DE9">
      <w:pPr>
        <w:pStyle w:val="B4"/>
        <w:ind w:left="1985"/>
      </w:pPr>
      <w:r w:rsidRPr="00D96C74">
        <w:t>4&gt;</w:t>
      </w:r>
      <w:r w:rsidRPr="00D96C74">
        <w:tab/>
        <w:t>derive layer 3 filtered SINR per beam for the serving cell based on SS/PBCH block, as described in 5.5.3.3a;</w:t>
      </w:r>
    </w:p>
    <w:p w14:paraId="15F93C2B" w14:textId="77777777" w:rsidR="00AF6DE9" w:rsidRDefault="00AF6DE9" w:rsidP="00AF6DE9">
      <w:pPr>
        <w:pStyle w:val="B3"/>
        <w:ind w:left="1702"/>
      </w:pPr>
      <w:r w:rsidRPr="00D96C74">
        <w:t>3&gt;</w:t>
      </w:r>
      <w:r w:rsidRPr="00D96C74">
        <w:tab/>
      </w:r>
      <w:r w:rsidRPr="007019F6">
        <w:rPr>
          <w:highlight w:val="yellow"/>
        </w:rPr>
        <w:t>derive serving cell SINR based on SS/PBCH block, as described in 5.5.3.3;</w:t>
      </w:r>
    </w:p>
    <w:p w14:paraId="1586021C" w14:textId="77777777" w:rsidR="00AF6DE9" w:rsidRDefault="00AF6DE9" w:rsidP="00AF6DE9">
      <w:pPr>
        <w:ind w:left="567"/>
        <w:rPr>
          <w:rFonts w:ascii="Arial" w:hAnsi="Arial" w:cs="Arial"/>
          <w:bCs/>
        </w:rPr>
      </w:pPr>
      <w:r w:rsidRPr="005E718B">
        <w:rPr>
          <w:rFonts w:ascii="Arial" w:hAnsi="Arial" w:cs="Arial"/>
          <w:b/>
        </w:rPr>
        <w:t>Reference 2</w:t>
      </w:r>
      <w:r>
        <w:rPr>
          <w:rFonts w:ascii="Arial" w:hAnsi="Arial" w:cs="Arial"/>
          <w:bCs/>
        </w:rPr>
        <w:t>: TS 38.331 clause 5.5.5.1 contains the following text:</w:t>
      </w:r>
    </w:p>
    <w:p w14:paraId="461533AF" w14:textId="77777777" w:rsidR="00AF6DE9" w:rsidRPr="00D96C74" w:rsidRDefault="00AF6DE9" w:rsidP="00AF6DE9">
      <w:pPr>
        <w:ind w:left="567"/>
      </w:pPr>
      <w:bookmarkStart w:id="1" w:name="_Hlk55829387"/>
      <w:r w:rsidRPr="00D96C74">
        <w:t xml:space="preserve">For the </w:t>
      </w:r>
      <w:r w:rsidRPr="00D96C74">
        <w:rPr>
          <w:i/>
        </w:rPr>
        <w:t>measId</w:t>
      </w:r>
      <w:r w:rsidRPr="00D96C74">
        <w:t xml:space="preserve"> for which the measurement reporting procedure was triggered, the UE shall set the </w:t>
      </w:r>
      <w:r w:rsidRPr="00D96C74">
        <w:rPr>
          <w:i/>
        </w:rPr>
        <w:t>measResults</w:t>
      </w:r>
      <w:r w:rsidRPr="00D96C74">
        <w:t xml:space="preserve"> within the </w:t>
      </w:r>
      <w:r w:rsidRPr="00D96C74">
        <w:rPr>
          <w:i/>
        </w:rPr>
        <w:t>MeasurementReport</w:t>
      </w:r>
      <w:r w:rsidRPr="00D96C74">
        <w:t xml:space="preserve"> message as follows:</w:t>
      </w:r>
    </w:p>
    <w:p w14:paraId="366C971E" w14:textId="77777777" w:rsidR="00AF6DE9" w:rsidRPr="00D96C74" w:rsidRDefault="00AF6DE9" w:rsidP="00AF6DE9">
      <w:pPr>
        <w:pStyle w:val="B1"/>
        <w:ind w:left="1135"/>
      </w:pPr>
      <w:r w:rsidRPr="00D96C74">
        <w:t>1&gt;</w:t>
      </w:r>
      <w:r w:rsidRPr="00D96C74">
        <w:tab/>
        <w:t xml:space="preserve">set the </w:t>
      </w:r>
      <w:r w:rsidRPr="00D96C74">
        <w:rPr>
          <w:i/>
        </w:rPr>
        <w:t>measId</w:t>
      </w:r>
      <w:r w:rsidRPr="00D96C74">
        <w:t xml:space="preserve"> to the measurement identity that triggered the measurement reporting;</w:t>
      </w:r>
    </w:p>
    <w:p w14:paraId="7EEE2BDE" w14:textId="77777777" w:rsidR="00AF6DE9" w:rsidRPr="00D96C74" w:rsidRDefault="00AF6DE9" w:rsidP="00AF6DE9">
      <w:pPr>
        <w:pStyle w:val="B1"/>
        <w:ind w:left="1135"/>
        <w:rPr>
          <w:rFonts w:eastAsia="MS PGothic"/>
          <w:i/>
          <w:iCs/>
        </w:rPr>
      </w:pPr>
      <w:r w:rsidRPr="00D96C74">
        <w:rPr>
          <w:rFonts w:eastAsia="MS PGothic"/>
        </w:rPr>
        <w:t>1&gt;</w:t>
      </w:r>
      <w:r w:rsidRPr="00D96C74">
        <w:rPr>
          <w:rFonts w:eastAsia="MS PGothic"/>
        </w:rPr>
        <w:tab/>
        <w:t xml:space="preserve">for each serving cell configured with </w:t>
      </w:r>
      <w:r w:rsidRPr="00D96C74">
        <w:rPr>
          <w:i/>
        </w:rPr>
        <w:t>servingCellMO</w:t>
      </w:r>
      <w:r w:rsidRPr="00D96C74">
        <w:rPr>
          <w:rFonts w:eastAsia="MS PGothic"/>
          <w:iCs/>
        </w:rPr>
        <w:t>:</w:t>
      </w:r>
    </w:p>
    <w:p w14:paraId="1215D8EA" w14:textId="77777777" w:rsidR="00AF6DE9" w:rsidRPr="00D96C74" w:rsidRDefault="00AF6DE9" w:rsidP="00AF6DE9">
      <w:pPr>
        <w:pStyle w:val="B2"/>
        <w:ind w:left="1418"/>
        <w:rPr>
          <w:rFonts w:eastAsia="MS PGothic"/>
        </w:rPr>
      </w:pPr>
      <w:r w:rsidRPr="00D96C74">
        <w:rPr>
          <w:rFonts w:eastAsia="MS PGothic"/>
        </w:rPr>
        <w:t>2&gt;</w:t>
      </w:r>
      <w:r w:rsidRPr="00D96C74">
        <w:rPr>
          <w:rFonts w:eastAsia="MS PGothic"/>
        </w:rPr>
        <w:tab/>
        <w:t xml:space="preserve">if the </w:t>
      </w:r>
      <w:r w:rsidRPr="00D96C74">
        <w:rPr>
          <w:i/>
        </w:rPr>
        <w:t>reportConfig</w:t>
      </w:r>
      <w:r w:rsidRPr="00D96C74">
        <w:t xml:space="preserve"> associated with the </w:t>
      </w:r>
      <w:r w:rsidRPr="00D96C74">
        <w:rPr>
          <w:i/>
        </w:rPr>
        <w:t>measId</w:t>
      </w:r>
      <w:r w:rsidRPr="00D96C74">
        <w:t xml:space="preserve"> that triggered the measurement reporting includes</w:t>
      </w:r>
      <w:r w:rsidRPr="00D96C74">
        <w:rPr>
          <w:rFonts w:eastAsia="MS PGothic"/>
        </w:rPr>
        <w:t xml:space="preserve"> </w:t>
      </w:r>
      <w:r w:rsidRPr="00D96C74">
        <w:rPr>
          <w:rFonts w:eastAsia="MS PGothic"/>
          <w:i/>
          <w:iCs/>
        </w:rPr>
        <w:t>rsType</w:t>
      </w:r>
      <w:r w:rsidRPr="00D96C74">
        <w:rPr>
          <w:rFonts w:eastAsia="MS PGothic"/>
          <w:iCs/>
        </w:rPr>
        <w:t>:</w:t>
      </w:r>
    </w:p>
    <w:p w14:paraId="6B2F46D2" w14:textId="77777777" w:rsidR="00AF6DE9" w:rsidRPr="00D96C74" w:rsidRDefault="00AF6DE9" w:rsidP="00AF6DE9">
      <w:pPr>
        <w:pStyle w:val="B3"/>
        <w:ind w:left="1702"/>
        <w:rPr>
          <w:rFonts w:eastAsia="MS PGothic"/>
        </w:rPr>
      </w:pPr>
      <w:r w:rsidRPr="00D96C74">
        <w:rPr>
          <w:rFonts w:eastAsia="MS PGothic"/>
        </w:rPr>
        <w:t>3&gt;</w:t>
      </w:r>
      <w:r w:rsidRPr="00D96C74">
        <w:rPr>
          <w:rFonts w:eastAsia="MS PGothic"/>
        </w:rPr>
        <w:tab/>
        <w:t xml:space="preserve">if the serving cell measurements based on the </w:t>
      </w:r>
      <w:r w:rsidRPr="00D96C74">
        <w:rPr>
          <w:rFonts w:eastAsia="MS PGothic"/>
          <w:i/>
          <w:iCs/>
        </w:rPr>
        <w:t xml:space="preserve">rsType </w:t>
      </w:r>
      <w:r w:rsidRPr="00D96C74">
        <w:rPr>
          <w:rFonts w:eastAsia="MS PGothic"/>
          <w:iCs/>
        </w:rPr>
        <w:t xml:space="preserve">included in the </w:t>
      </w:r>
      <w:r w:rsidRPr="00D96C74">
        <w:rPr>
          <w:i/>
        </w:rPr>
        <w:t>reportConfig</w:t>
      </w:r>
      <w:r w:rsidRPr="00D96C74">
        <w:t xml:space="preserve"> </w:t>
      </w:r>
      <w:r w:rsidRPr="00D96C74">
        <w:rPr>
          <w:rFonts w:eastAsia="MS PGothic"/>
          <w:iCs/>
        </w:rPr>
        <w:t>that triggered the measurement report are available:</w:t>
      </w:r>
    </w:p>
    <w:p w14:paraId="0FBCE0E0" w14:textId="77777777" w:rsidR="00AF6DE9" w:rsidRPr="00D96C74" w:rsidRDefault="00AF6DE9" w:rsidP="00AF6DE9">
      <w:pPr>
        <w:pStyle w:val="B4"/>
        <w:ind w:left="1985"/>
        <w:rPr>
          <w:rFonts w:eastAsia="MS PGothic"/>
        </w:rPr>
      </w:pPr>
      <w:r w:rsidRPr="00D96C74">
        <w:rPr>
          <w:rFonts w:eastAsia="MS PGothic"/>
        </w:rPr>
        <w:t>4&gt;</w:t>
      </w:r>
      <w:r w:rsidRPr="00D96C74">
        <w:rPr>
          <w:rFonts w:eastAsia="MS PGothic"/>
        </w:rPr>
        <w:tab/>
        <w:t xml:space="preserve">set the </w:t>
      </w:r>
      <w:r w:rsidRPr="00D96C74">
        <w:rPr>
          <w:rFonts w:eastAsia="MS PGothic"/>
          <w:i/>
          <w:iCs/>
        </w:rPr>
        <w:t>measResultServingCell</w:t>
      </w:r>
      <w:r w:rsidRPr="00D96C74">
        <w:rPr>
          <w:rFonts w:eastAsia="MS PGothic"/>
        </w:rPr>
        <w:t xml:space="preserve"> within </w:t>
      </w:r>
      <w:r w:rsidRPr="00D96C74">
        <w:rPr>
          <w:rFonts w:eastAsia="MS PGothic"/>
          <w:i/>
          <w:iCs/>
        </w:rPr>
        <w:t>measResultServingMOList</w:t>
      </w:r>
      <w:r w:rsidRPr="00D96C74">
        <w:rPr>
          <w:rFonts w:eastAsia="MS PGothic"/>
        </w:rPr>
        <w:t xml:space="preserve"> to include RSRP, RSRQ </w:t>
      </w:r>
      <w:r w:rsidRPr="007019F6">
        <w:rPr>
          <w:rFonts w:eastAsia="MS PGothic"/>
          <w:highlight w:val="yellow"/>
        </w:rPr>
        <w:t>and the available SINR of the serving cell</w:t>
      </w:r>
      <w:r w:rsidRPr="00D96C74">
        <w:rPr>
          <w:rFonts w:eastAsia="MS PGothic"/>
        </w:rPr>
        <w:t xml:space="preserve">, derived based on the </w:t>
      </w:r>
      <w:r w:rsidRPr="00D96C74">
        <w:rPr>
          <w:rFonts w:eastAsia="MS PGothic"/>
          <w:i/>
          <w:iCs/>
        </w:rPr>
        <w:t>rsType</w:t>
      </w:r>
      <w:r w:rsidRPr="00D96C74">
        <w:rPr>
          <w:rFonts w:eastAsia="MS PGothic"/>
        </w:rPr>
        <w:t xml:space="preserve"> included in the </w:t>
      </w:r>
      <w:r w:rsidRPr="00D96C74">
        <w:rPr>
          <w:rFonts w:eastAsia="MS PGothic"/>
          <w:i/>
          <w:iCs/>
        </w:rPr>
        <w:t xml:space="preserve">reportConfig </w:t>
      </w:r>
      <w:r w:rsidRPr="00D96C74">
        <w:rPr>
          <w:rFonts w:eastAsia="MS PGothic"/>
          <w:iCs/>
        </w:rPr>
        <w:t>that triggered the measurement report;</w:t>
      </w:r>
    </w:p>
    <w:bookmarkEnd w:id="1"/>
    <w:p w14:paraId="3BA858DF" w14:textId="77777777" w:rsidR="00AF6DE9" w:rsidRDefault="00AF6DE9" w:rsidP="00537EC4">
      <w:pPr>
        <w:rPr>
          <w:rFonts w:cstheme="minorHAnsi"/>
        </w:rPr>
      </w:pPr>
    </w:p>
    <w:p w14:paraId="193E0D1D" w14:textId="175ADD92" w:rsidR="009135D5" w:rsidRDefault="00AF6DE9" w:rsidP="00537EC4">
      <w:pPr>
        <w:rPr>
          <w:rFonts w:cstheme="minorHAnsi"/>
        </w:rPr>
      </w:pPr>
      <w:r>
        <w:rPr>
          <w:rFonts w:cstheme="minorHAnsi"/>
        </w:rPr>
        <w:lastRenderedPageBreak/>
        <w:t xml:space="preserve">In R2-2101834, MediaTek provides their views on the topic and mentions that whether to perform SINR measurement or not is a UE implementaiton choice even when the network has not configured the UE to perform SINR measurements and thus </w:t>
      </w:r>
      <w:r>
        <w:rPr>
          <w:rFonts w:cs="Arial"/>
        </w:rPr>
        <w:t xml:space="preserve">the UE is </w:t>
      </w:r>
      <w:r w:rsidRPr="00264F0C">
        <w:rPr>
          <w:rFonts w:cs="Arial"/>
          <w:b/>
        </w:rPr>
        <w:t>not mandate</w:t>
      </w:r>
      <w:r>
        <w:rPr>
          <w:rFonts w:cs="Arial"/>
        </w:rPr>
        <w:t xml:space="preserve"> to report SINR but it is also </w:t>
      </w:r>
      <w:r w:rsidRPr="00264F0C">
        <w:rPr>
          <w:rFonts w:cs="Arial"/>
          <w:b/>
        </w:rPr>
        <w:t>not forbidden</w:t>
      </w:r>
      <w:r>
        <w:rPr>
          <w:rFonts w:cs="Arial"/>
        </w:rPr>
        <w:t xml:space="preserve"> to report SINR. Thus, they propose the following.</w:t>
      </w:r>
    </w:p>
    <w:p w14:paraId="0ADE97B4" w14:textId="7C56C222" w:rsidR="00AF6DE9" w:rsidRDefault="00AF6DE9" w:rsidP="00AF6DE9">
      <w:pPr>
        <w:rPr>
          <w:rFonts w:cstheme="minorHAnsi"/>
        </w:rPr>
      </w:pPr>
      <w:r w:rsidRPr="00AF6DE9">
        <w:rPr>
          <w:rFonts w:cstheme="minorHAnsi"/>
        </w:rPr>
        <w:t>Proposal 1: RAN2 confirms UEs supporting SINR measurements could include SINR metrics for serving cell(s) (per UE implementation) even if SINR result is not mandated (i.e. to adopt interpretation A in R5-206274).</w:t>
      </w:r>
    </w:p>
    <w:p w14:paraId="509C249E" w14:textId="13F2DC3E" w:rsidR="009135D5" w:rsidRDefault="009135D5" w:rsidP="00537EC4">
      <w:pPr>
        <w:rPr>
          <w:rFonts w:cstheme="minorHAnsi"/>
        </w:rPr>
      </w:pPr>
    </w:p>
    <w:p w14:paraId="66F804D2" w14:textId="2186935A" w:rsidR="00AF6DE9" w:rsidRPr="001D7938" w:rsidRDefault="00AF6DE9" w:rsidP="00537EC4">
      <w:pPr>
        <w:rPr>
          <w:rFonts w:cstheme="minorHAnsi"/>
          <w:b/>
          <w:bCs/>
          <w:color w:val="FF0000"/>
        </w:rPr>
      </w:pPr>
      <w:r w:rsidRPr="001D7938">
        <w:rPr>
          <w:rFonts w:cstheme="minorHAnsi"/>
          <w:b/>
          <w:bCs/>
          <w:color w:val="FF0000"/>
        </w:rPr>
        <w:t xml:space="preserve">Question-1: </w:t>
      </w:r>
      <w:r w:rsidR="00D33761" w:rsidRPr="001D7938">
        <w:rPr>
          <w:rFonts w:cstheme="minorHAnsi"/>
          <w:b/>
          <w:bCs/>
          <w:color w:val="FF0000"/>
        </w:rPr>
        <w:t xml:space="preserve">Which </w:t>
      </w:r>
      <w:r w:rsidR="0085116E" w:rsidRPr="001D7938">
        <w:rPr>
          <w:rFonts w:cstheme="minorHAnsi"/>
          <w:b/>
          <w:bCs/>
          <w:color w:val="FF0000"/>
        </w:rPr>
        <w:t>of the following option is RAN2 interpretation?</w:t>
      </w:r>
    </w:p>
    <w:p w14:paraId="518E3973" w14:textId="76089357" w:rsidR="009135D5" w:rsidRPr="00656C42" w:rsidRDefault="00365690" w:rsidP="002C0D74">
      <w:pPr>
        <w:ind w:left="567"/>
        <w:rPr>
          <w:rFonts w:cstheme="minorHAnsi"/>
          <w:color w:val="FF0000"/>
        </w:rPr>
      </w:pPr>
      <w:r w:rsidRPr="00656C42">
        <w:rPr>
          <w:rFonts w:cstheme="minorHAnsi"/>
          <w:b/>
          <w:bCs/>
          <w:color w:val="FF0000"/>
        </w:rPr>
        <w:t>Option-A</w:t>
      </w:r>
      <w:r w:rsidRPr="00656C42">
        <w:rPr>
          <w:rFonts w:cstheme="minorHAnsi"/>
          <w:color w:val="FF0000"/>
        </w:rPr>
        <w:t>: UEs supporting SINR measurements can include SINR metrics for serving cell based on reference 2 unconditionally (per UE implementation) in the measurement report, and reference 1 is just to mandate the UEs to derive SINR measurement if configured as a trigger quantity and/or reporting quantity</w:t>
      </w:r>
    </w:p>
    <w:p w14:paraId="40216019" w14:textId="245D9F24" w:rsidR="00365690" w:rsidRPr="00656C42" w:rsidRDefault="00365690" w:rsidP="002C0D74">
      <w:pPr>
        <w:ind w:left="567"/>
        <w:rPr>
          <w:rFonts w:cstheme="minorHAnsi"/>
          <w:color w:val="FF0000"/>
        </w:rPr>
      </w:pPr>
      <w:r w:rsidRPr="00656C42">
        <w:rPr>
          <w:rFonts w:cstheme="minorHAnsi"/>
          <w:b/>
          <w:bCs/>
          <w:color w:val="FF0000"/>
        </w:rPr>
        <w:t>Option-B</w:t>
      </w:r>
      <w:r w:rsidRPr="00656C42">
        <w:rPr>
          <w:rFonts w:cstheme="minorHAnsi"/>
          <w:color w:val="FF0000"/>
        </w:rPr>
        <w:t>: The SINR metric shall not be reported for the serving cell if SINR is not configured as trigger quantity and/or reporting quantity irrespective if the UE supports capability ‘ss-SINR-meas’ or not.</w:t>
      </w:r>
    </w:p>
    <w:p w14:paraId="1AD60FA5" w14:textId="77777777" w:rsidR="0088532B" w:rsidRDefault="0088532B" w:rsidP="00537E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365690" w:rsidRPr="00365690" w14:paraId="74011A32" w14:textId="77777777" w:rsidTr="00365690">
        <w:tc>
          <w:tcPr>
            <w:tcW w:w="1838" w:type="dxa"/>
            <w:shd w:val="clear" w:color="auto" w:fill="BFBFBF"/>
          </w:tcPr>
          <w:p w14:paraId="2FB7DF49" w14:textId="0B6627D2" w:rsidR="00365690" w:rsidRPr="00365690" w:rsidRDefault="00365690"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Company Name</w:t>
            </w:r>
          </w:p>
        </w:tc>
        <w:tc>
          <w:tcPr>
            <w:tcW w:w="2552" w:type="dxa"/>
            <w:shd w:val="clear" w:color="auto" w:fill="BFBFBF"/>
          </w:tcPr>
          <w:p w14:paraId="3BFDC7D0" w14:textId="3B752F3B" w:rsidR="00365690" w:rsidRPr="00365690" w:rsidRDefault="00365690"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Preferred option (Option-A or Option-B)</w:t>
            </w:r>
          </w:p>
        </w:tc>
        <w:tc>
          <w:tcPr>
            <w:tcW w:w="5239" w:type="dxa"/>
            <w:shd w:val="clear" w:color="auto" w:fill="BFBFBF"/>
          </w:tcPr>
          <w:p w14:paraId="11E75DAB" w14:textId="77777777" w:rsidR="00365690" w:rsidRPr="00365690" w:rsidRDefault="00365690"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Comments</w:t>
            </w:r>
          </w:p>
        </w:tc>
      </w:tr>
      <w:tr w:rsidR="00365690" w:rsidRPr="00DA3135" w14:paraId="07D01E96" w14:textId="77777777" w:rsidTr="00365690">
        <w:tc>
          <w:tcPr>
            <w:tcW w:w="1838" w:type="dxa"/>
            <w:shd w:val="clear" w:color="auto" w:fill="auto"/>
          </w:tcPr>
          <w:p w14:paraId="6956EF64" w14:textId="3214457F" w:rsidR="00365690" w:rsidRPr="00DA3135" w:rsidRDefault="00C220C5" w:rsidP="00D77B82">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472AB9A7" w14:textId="0660F10C" w:rsidR="00365690" w:rsidRPr="00DA3135" w:rsidRDefault="005B4DDA" w:rsidP="00D77B82">
            <w:pPr>
              <w:overflowPunct w:val="0"/>
              <w:autoSpaceDE w:val="0"/>
              <w:autoSpaceDN w:val="0"/>
              <w:adjustRightInd w:val="0"/>
              <w:rPr>
                <w:rFonts w:eastAsia="Times New Roman"/>
                <w:color w:val="000000"/>
                <w:lang w:eastAsia="ja-JP"/>
              </w:rPr>
            </w:pPr>
            <w:r>
              <w:rPr>
                <w:rFonts w:eastAsia="Times New Roman"/>
                <w:color w:val="000000"/>
                <w:lang w:eastAsia="ja-JP"/>
              </w:rPr>
              <w:t>Option-B</w:t>
            </w:r>
          </w:p>
        </w:tc>
        <w:tc>
          <w:tcPr>
            <w:tcW w:w="5239" w:type="dxa"/>
            <w:shd w:val="clear" w:color="auto" w:fill="auto"/>
          </w:tcPr>
          <w:p w14:paraId="4D210BD7" w14:textId="26882B06" w:rsidR="00527D52" w:rsidRPr="00DA3135" w:rsidRDefault="005B4DDA" w:rsidP="00D77B82">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measurement report size overhead cannot be underestimated as there could be many </w:t>
            </w:r>
            <w:r w:rsidR="00DD706F">
              <w:rPr>
                <w:rFonts w:eastAsia="Times New Roman"/>
                <w:color w:val="000000"/>
                <w:lang w:eastAsia="ja-JP"/>
              </w:rPr>
              <w:t xml:space="preserve">serving cells configured to the UE as part of the cell group. If the network is interested in SINR measurements, then it </w:t>
            </w:r>
            <w:r w:rsidR="00527D52">
              <w:rPr>
                <w:rFonts w:eastAsia="Times New Roman"/>
                <w:color w:val="000000"/>
                <w:lang w:eastAsia="ja-JP"/>
              </w:rPr>
              <w:t xml:space="preserve">can explicitly include the SINR as one of the report quantity or as a trigger quantity. </w:t>
            </w:r>
          </w:p>
        </w:tc>
      </w:tr>
      <w:tr w:rsidR="00365690" w:rsidRPr="00DA3135" w14:paraId="359C9F6D" w14:textId="77777777" w:rsidTr="00365690">
        <w:tc>
          <w:tcPr>
            <w:tcW w:w="1838" w:type="dxa"/>
            <w:shd w:val="clear" w:color="auto" w:fill="auto"/>
          </w:tcPr>
          <w:p w14:paraId="56320E0C" w14:textId="10BC5C69" w:rsidR="00365690" w:rsidRPr="00DA3135" w:rsidRDefault="00155B4A" w:rsidP="00D77B82">
            <w:pPr>
              <w:overflowPunct w:val="0"/>
              <w:autoSpaceDE w:val="0"/>
              <w:autoSpaceDN w:val="0"/>
              <w:adjustRightInd w:val="0"/>
              <w:rPr>
                <w:rFonts w:eastAsia="Times New Roman"/>
                <w:color w:val="000000"/>
                <w:lang w:eastAsia="ja-JP"/>
              </w:rPr>
            </w:pPr>
            <w:r>
              <w:rPr>
                <w:rFonts w:eastAsia="Times New Roman"/>
                <w:color w:val="000000"/>
                <w:lang w:eastAsia="ja-JP"/>
              </w:rPr>
              <w:t>ZTE</w:t>
            </w:r>
            <w:r w:rsidR="00107130">
              <w:rPr>
                <w:rFonts w:eastAsia="Times New Roman"/>
                <w:color w:val="000000"/>
                <w:lang w:eastAsia="ja-JP"/>
              </w:rPr>
              <w:t>(LiuJing)</w:t>
            </w:r>
          </w:p>
        </w:tc>
        <w:tc>
          <w:tcPr>
            <w:tcW w:w="2552" w:type="dxa"/>
            <w:shd w:val="clear" w:color="auto" w:fill="auto"/>
          </w:tcPr>
          <w:p w14:paraId="5951CCFB" w14:textId="0E4A09B3" w:rsidR="00365690" w:rsidRPr="00DA3135" w:rsidRDefault="00155B4A" w:rsidP="00D77B82">
            <w:pPr>
              <w:overflowPunct w:val="0"/>
              <w:autoSpaceDE w:val="0"/>
              <w:autoSpaceDN w:val="0"/>
              <w:adjustRightInd w:val="0"/>
              <w:rPr>
                <w:rFonts w:eastAsia="Times New Roman"/>
                <w:color w:val="000000"/>
                <w:lang w:eastAsia="ja-JP"/>
              </w:rPr>
            </w:pPr>
            <w:r>
              <w:rPr>
                <w:rFonts w:eastAsia="Times New Roman"/>
                <w:color w:val="000000"/>
                <w:lang w:eastAsia="ja-JP"/>
              </w:rPr>
              <w:t>Option-A</w:t>
            </w:r>
          </w:p>
        </w:tc>
        <w:tc>
          <w:tcPr>
            <w:tcW w:w="5239" w:type="dxa"/>
            <w:shd w:val="clear" w:color="auto" w:fill="auto"/>
          </w:tcPr>
          <w:p w14:paraId="775EA853" w14:textId="7F0AC8C5" w:rsidR="00155B4A" w:rsidRDefault="00155B4A" w:rsidP="00155B4A">
            <w:pPr>
              <w:overflowPunct w:val="0"/>
              <w:autoSpaceDE w:val="0"/>
              <w:autoSpaceDN w:val="0"/>
              <w:adjustRightInd w:val="0"/>
              <w:rPr>
                <w:rFonts w:eastAsia="Times New Roman"/>
                <w:color w:val="000000"/>
                <w:lang w:eastAsia="ja-JP"/>
              </w:rPr>
            </w:pPr>
            <w:r>
              <w:rPr>
                <w:rFonts w:eastAsia="Times New Roman"/>
                <w:color w:val="000000"/>
                <w:lang w:eastAsia="ja-JP"/>
              </w:rPr>
              <w:t xml:space="preserve">In our view, it is always helpful if network can obtain more serving cell results from the UE. </w:t>
            </w:r>
          </w:p>
          <w:p w14:paraId="4CAB7D9E" w14:textId="7BC32928" w:rsidR="00155B4A" w:rsidRDefault="00155B4A" w:rsidP="00B20D45">
            <w:pPr>
              <w:overflowPunct w:val="0"/>
              <w:autoSpaceDE w:val="0"/>
              <w:autoSpaceDN w:val="0"/>
              <w:adjustRightInd w:val="0"/>
              <w:rPr>
                <w:rFonts w:eastAsia="Times New Roman"/>
                <w:color w:val="000000"/>
                <w:lang w:eastAsia="ja-JP"/>
              </w:rPr>
            </w:pPr>
            <w:r>
              <w:rPr>
                <w:rFonts w:eastAsia="Times New Roman"/>
                <w:color w:val="000000"/>
                <w:lang w:eastAsia="ja-JP"/>
              </w:rPr>
              <w:t>For serving cel</w:t>
            </w:r>
            <w:r w:rsidR="00B20D45">
              <w:rPr>
                <w:rFonts w:eastAsia="Times New Roman"/>
                <w:color w:val="000000"/>
                <w:lang w:eastAsia="ja-JP"/>
              </w:rPr>
              <w:t>l</w:t>
            </w:r>
            <w:r>
              <w:rPr>
                <w:rFonts w:eastAsia="Times New Roman"/>
                <w:color w:val="000000"/>
                <w:lang w:eastAsia="ja-JP"/>
              </w:rPr>
              <w:t>, UE always perform RSRP/RSRQ measurement</w:t>
            </w:r>
            <w:r w:rsidR="00B20D45">
              <w:rPr>
                <w:rFonts w:eastAsia="Times New Roman"/>
                <w:color w:val="000000"/>
                <w:lang w:eastAsia="ja-JP"/>
              </w:rPr>
              <w:t xml:space="preserve">s. While for SINR measurement, </w:t>
            </w:r>
            <w:r>
              <w:rPr>
                <w:rFonts w:eastAsia="Times New Roman"/>
                <w:color w:val="000000"/>
                <w:lang w:eastAsia="ja-JP"/>
              </w:rPr>
              <w:t xml:space="preserve">we linked </w:t>
            </w:r>
            <w:r w:rsidR="00B20D45">
              <w:rPr>
                <w:rFonts w:eastAsia="Times New Roman"/>
                <w:color w:val="000000"/>
                <w:lang w:eastAsia="ja-JP"/>
              </w:rPr>
              <w:t>it</w:t>
            </w:r>
            <w:r>
              <w:rPr>
                <w:rFonts w:eastAsia="Times New Roman"/>
                <w:color w:val="000000"/>
                <w:lang w:eastAsia="ja-JP"/>
              </w:rPr>
              <w:t xml:space="preserve"> with “trigger quantity and/or report quantity“, beca</w:t>
            </w:r>
            <w:r w:rsidR="00B20D45">
              <w:rPr>
                <w:rFonts w:eastAsia="Times New Roman"/>
                <w:color w:val="000000"/>
                <w:lang w:eastAsia="ja-JP"/>
              </w:rPr>
              <w:t>use SINR measurement is</w:t>
            </w:r>
            <w:r>
              <w:rPr>
                <w:rFonts w:eastAsia="Times New Roman"/>
                <w:color w:val="000000"/>
                <w:lang w:eastAsia="ja-JP"/>
              </w:rPr>
              <w:t xml:space="preserve"> considered </w:t>
            </w:r>
            <w:r w:rsidR="00B20D45">
              <w:rPr>
                <w:rFonts w:eastAsia="Times New Roman"/>
                <w:color w:val="000000"/>
                <w:lang w:eastAsia="ja-JP"/>
              </w:rPr>
              <w:t xml:space="preserve">as to be something that requires extra effort from UE. So we mandate UE to MUST perform SINR measurement if at least one measID is associated with SINR triggerQuantity or reportQuantity. </w:t>
            </w:r>
            <w:r w:rsidR="00107130">
              <w:rPr>
                <w:rFonts w:eastAsia="Times New Roman"/>
                <w:color w:val="000000"/>
                <w:lang w:eastAsia="ja-JP"/>
              </w:rPr>
              <w:t xml:space="preserve">Without that configuration, the UE is allowed to not perform SINR measurements. </w:t>
            </w:r>
          </w:p>
          <w:p w14:paraId="3231A53B" w14:textId="3EF2877F" w:rsidR="00B20D45" w:rsidRPr="00DA3135" w:rsidRDefault="00B20D45" w:rsidP="00107130">
            <w:pPr>
              <w:overflowPunct w:val="0"/>
              <w:autoSpaceDE w:val="0"/>
              <w:autoSpaceDN w:val="0"/>
              <w:adjustRightInd w:val="0"/>
              <w:rPr>
                <w:rFonts w:eastAsia="Times New Roman"/>
                <w:color w:val="000000"/>
                <w:lang w:eastAsia="ja-JP"/>
              </w:rPr>
            </w:pPr>
            <w:r>
              <w:rPr>
                <w:rFonts w:eastAsia="Times New Roman"/>
                <w:color w:val="000000"/>
                <w:lang w:eastAsia="ja-JP"/>
              </w:rPr>
              <w:t xml:space="preserve">However, if UE already has available SINR results </w:t>
            </w:r>
            <w:r w:rsidR="00107130">
              <w:rPr>
                <w:rFonts w:eastAsia="Times New Roman"/>
                <w:color w:val="000000"/>
                <w:lang w:eastAsia="ja-JP"/>
              </w:rPr>
              <w:t>for</w:t>
            </w:r>
            <w:r>
              <w:rPr>
                <w:rFonts w:eastAsia="Times New Roman"/>
                <w:color w:val="000000"/>
                <w:lang w:eastAsia="ja-JP"/>
              </w:rPr>
              <w:t xml:space="preserve"> serving cell, we see </w:t>
            </w:r>
            <w:r w:rsidR="00107130">
              <w:rPr>
                <w:rFonts w:eastAsia="Times New Roman"/>
                <w:color w:val="000000"/>
                <w:lang w:eastAsia="ja-JP"/>
              </w:rPr>
              <w:t>no benefit</w:t>
            </w:r>
            <w:r>
              <w:rPr>
                <w:rFonts w:eastAsia="Times New Roman"/>
                <w:color w:val="000000"/>
                <w:lang w:eastAsia="ja-JP"/>
              </w:rPr>
              <w:t xml:space="preserve"> to prevent </w:t>
            </w:r>
            <w:r w:rsidR="00107130">
              <w:rPr>
                <w:rFonts w:eastAsia="Times New Roman"/>
                <w:color w:val="000000"/>
                <w:lang w:eastAsia="ja-JP"/>
              </w:rPr>
              <w:t xml:space="preserve">the </w:t>
            </w:r>
            <w:r>
              <w:rPr>
                <w:rFonts w:eastAsia="Times New Roman"/>
                <w:color w:val="000000"/>
                <w:lang w:eastAsia="ja-JP"/>
              </w:rPr>
              <w:t>UE</w:t>
            </w:r>
            <w:r w:rsidR="00107130">
              <w:rPr>
                <w:rFonts w:eastAsia="Times New Roman"/>
                <w:color w:val="000000"/>
                <w:lang w:eastAsia="ja-JP"/>
              </w:rPr>
              <w:t xml:space="preserve"> from</w:t>
            </w:r>
            <w:r>
              <w:rPr>
                <w:rFonts w:eastAsia="Times New Roman"/>
                <w:color w:val="000000"/>
                <w:lang w:eastAsia="ja-JP"/>
              </w:rPr>
              <w:t xml:space="preserve"> </w:t>
            </w:r>
            <w:r w:rsidR="00107130">
              <w:rPr>
                <w:rFonts w:eastAsia="Times New Roman"/>
                <w:color w:val="000000"/>
                <w:lang w:eastAsia="ja-JP"/>
              </w:rPr>
              <w:t xml:space="preserve">reporting the information to network. And we think the increase in message size is not a big concern compared to other part of measurement report.  </w:t>
            </w:r>
          </w:p>
        </w:tc>
      </w:tr>
      <w:tr w:rsidR="00365690" w:rsidRPr="00DA3135" w14:paraId="6A5EFBD2" w14:textId="77777777" w:rsidTr="00365690">
        <w:tc>
          <w:tcPr>
            <w:tcW w:w="1838" w:type="dxa"/>
            <w:shd w:val="clear" w:color="auto" w:fill="auto"/>
          </w:tcPr>
          <w:p w14:paraId="549CEE04" w14:textId="77777777" w:rsidR="00365690" w:rsidRPr="00DA3135" w:rsidRDefault="00365690" w:rsidP="00D77B82">
            <w:pPr>
              <w:overflowPunct w:val="0"/>
              <w:autoSpaceDE w:val="0"/>
              <w:autoSpaceDN w:val="0"/>
              <w:adjustRightInd w:val="0"/>
              <w:rPr>
                <w:rFonts w:eastAsia="宋体"/>
                <w:color w:val="000000"/>
              </w:rPr>
            </w:pPr>
          </w:p>
        </w:tc>
        <w:tc>
          <w:tcPr>
            <w:tcW w:w="2552" w:type="dxa"/>
            <w:shd w:val="clear" w:color="auto" w:fill="auto"/>
          </w:tcPr>
          <w:p w14:paraId="2363EBFE" w14:textId="77777777" w:rsidR="00365690" w:rsidRPr="00DA3135" w:rsidRDefault="00365690" w:rsidP="00D77B82">
            <w:pPr>
              <w:overflowPunct w:val="0"/>
              <w:autoSpaceDE w:val="0"/>
              <w:autoSpaceDN w:val="0"/>
              <w:adjustRightInd w:val="0"/>
              <w:rPr>
                <w:rFonts w:eastAsia="宋体"/>
                <w:color w:val="000000"/>
              </w:rPr>
            </w:pPr>
          </w:p>
        </w:tc>
        <w:tc>
          <w:tcPr>
            <w:tcW w:w="5239" w:type="dxa"/>
            <w:shd w:val="clear" w:color="auto" w:fill="auto"/>
          </w:tcPr>
          <w:p w14:paraId="4B612F43" w14:textId="77777777" w:rsidR="00365690" w:rsidRPr="00DA3135" w:rsidRDefault="00365690" w:rsidP="00D77B82">
            <w:pPr>
              <w:overflowPunct w:val="0"/>
              <w:autoSpaceDE w:val="0"/>
              <w:autoSpaceDN w:val="0"/>
              <w:adjustRightInd w:val="0"/>
              <w:rPr>
                <w:rFonts w:eastAsia="Times New Roman"/>
                <w:color w:val="000000"/>
                <w:lang w:eastAsia="ja-JP"/>
              </w:rPr>
            </w:pPr>
          </w:p>
        </w:tc>
      </w:tr>
    </w:tbl>
    <w:p w14:paraId="762C5C47" w14:textId="2B242CE0" w:rsidR="00804EFD" w:rsidRPr="00804EFD" w:rsidRDefault="00804EFD" w:rsidP="00537EC4">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640FF618" w14:textId="77777777" w:rsidR="00804EFD" w:rsidRDefault="00804EFD" w:rsidP="00E577A4">
      <w:pPr>
        <w:jc w:val="both"/>
        <w:rPr>
          <w:rFonts w:cstheme="minorHAnsi"/>
        </w:rPr>
      </w:pPr>
    </w:p>
    <w:p w14:paraId="78F68F20" w14:textId="6EA25125" w:rsidR="004F61B2" w:rsidRDefault="004F61B2" w:rsidP="00E577A4">
      <w:pPr>
        <w:jc w:val="both"/>
        <w:rPr>
          <w:rFonts w:cstheme="minorHAnsi"/>
        </w:rPr>
      </w:pPr>
      <w:r>
        <w:rPr>
          <w:rFonts w:cstheme="minorHAnsi"/>
        </w:rPr>
        <w:t>Further, if the companies think that the specification is not clear, rapporteur would like to ask if there is any need to change the RRC specification.</w:t>
      </w:r>
    </w:p>
    <w:p w14:paraId="1633440F" w14:textId="65C6C27C" w:rsidR="00C11557" w:rsidRPr="001D7938" w:rsidRDefault="00C11557" w:rsidP="00C11557">
      <w:pPr>
        <w:rPr>
          <w:rFonts w:cstheme="minorHAnsi"/>
          <w:b/>
          <w:bCs/>
          <w:color w:val="FF0000"/>
        </w:rPr>
      </w:pPr>
      <w:r w:rsidRPr="001D7938">
        <w:rPr>
          <w:rFonts w:cstheme="minorHAnsi"/>
          <w:b/>
          <w:bCs/>
          <w:color w:val="FF0000"/>
        </w:rPr>
        <w:t>Question-2: Is there a necessity to change the RRC specification procedural text to avoid confusion?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0F0CC7" w:rsidRPr="00365690" w14:paraId="370DFC49" w14:textId="77777777" w:rsidTr="000F0CC7">
        <w:tc>
          <w:tcPr>
            <w:tcW w:w="1838" w:type="dxa"/>
            <w:shd w:val="clear" w:color="auto" w:fill="BFBFBF"/>
          </w:tcPr>
          <w:p w14:paraId="6A1A40A9" w14:textId="77777777" w:rsidR="000F0CC7" w:rsidRPr="00365690" w:rsidRDefault="000F0CC7"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Company Name</w:t>
            </w:r>
          </w:p>
        </w:tc>
        <w:tc>
          <w:tcPr>
            <w:tcW w:w="1418" w:type="dxa"/>
            <w:shd w:val="clear" w:color="auto" w:fill="BFBFBF"/>
          </w:tcPr>
          <w:p w14:paraId="0C2F915A" w14:textId="5F5CB651" w:rsidR="000F0CC7" w:rsidRPr="00365690" w:rsidRDefault="000F0CC7" w:rsidP="00D77B82">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14:paraId="17E7EA23" w14:textId="021B720C" w:rsidR="000F0CC7" w:rsidRPr="00365690" w:rsidRDefault="000F0CC7"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xml:space="preserve"> (If yes, the company is requested to provide suggested change)</w:t>
            </w:r>
          </w:p>
        </w:tc>
      </w:tr>
      <w:tr w:rsidR="000F0CC7" w:rsidRPr="00DA3135" w14:paraId="32733D8E" w14:textId="77777777" w:rsidTr="000F0CC7">
        <w:tc>
          <w:tcPr>
            <w:tcW w:w="1838" w:type="dxa"/>
            <w:shd w:val="clear" w:color="auto" w:fill="auto"/>
          </w:tcPr>
          <w:p w14:paraId="2E943F82" w14:textId="77987A93" w:rsidR="000F0CC7" w:rsidRPr="00DA3135" w:rsidRDefault="00527D52" w:rsidP="00D77B82">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0855208B" w14:textId="2A24304D" w:rsidR="000F0CC7" w:rsidRPr="00DA3135" w:rsidRDefault="00527D52" w:rsidP="00D77B82">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4CE1E75" w14:textId="124985A4" w:rsidR="000F0CC7" w:rsidRPr="00DA3135" w:rsidRDefault="00527D52" w:rsidP="00D77B82">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specification is already clear that the UE </w:t>
            </w:r>
            <w:r w:rsidR="006F5D7E">
              <w:rPr>
                <w:rFonts w:eastAsia="Times New Roman"/>
                <w:color w:val="000000"/>
                <w:lang w:eastAsia="ja-JP"/>
              </w:rPr>
              <w:t xml:space="preserve">is expected to perform serving cell SINR measurements only when the network configures SINR as a trigger quantity or as a report quantity in at least one </w:t>
            </w:r>
            <w:r w:rsidR="00EE5202">
              <w:rPr>
                <w:rFonts w:eastAsia="Times New Roman"/>
                <w:color w:val="000000"/>
                <w:lang w:eastAsia="ja-JP"/>
              </w:rPr>
              <w:t xml:space="preserve">measID. Therefore, we believe there is no need to change anything in the </w:t>
            </w:r>
            <w:r w:rsidR="00C01B0E">
              <w:rPr>
                <w:rFonts w:eastAsia="Times New Roman"/>
                <w:color w:val="000000"/>
                <w:lang w:eastAsia="ja-JP"/>
              </w:rPr>
              <w:t xml:space="preserve">RRC </w:t>
            </w:r>
            <w:r w:rsidR="00EE5202">
              <w:rPr>
                <w:rFonts w:eastAsia="Times New Roman"/>
                <w:color w:val="000000"/>
                <w:lang w:eastAsia="ja-JP"/>
              </w:rPr>
              <w:t>specification.</w:t>
            </w:r>
          </w:p>
        </w:tc>
      </w:tr>
      <w:tr w:rsidR="000F0CC7" w:rsidRPr="00DA3135" w14:paraId="6F14A167" w14:textId="77777777" w:rsidTr="000F0CC7">
        <w:tc>
          <w:tcPr>
            <w:tcW w:w="1838" w:type="dxa"/>
            <w:shd w:val="clear" w:color="auto" w:fill="auto"/>
          </w:tcPr>
          <w:p w14:paraId="0A0D3C44" w14:textId="65A41545" w:rsidR="000F0CC7" w:rsidRPr="00DA3135" w:rsidRDefault="00107130" w:rsidP="00D77B82">
            <w:pPr>
              <w:overflowPunct w:val="0"/>
              <w:autoSpaceDE w:val="0"/>
              <w:autoSpaceDN w:val="0"/>
              <w:adjustRightInd w:val="0"/>
              <w:rPr>
                <w:rFonts w:eastAsia="Times New Roman"/>
                <w:color w:val="000000"/>
                <w:lang w:eastAsia="ja-JP"/>
              </w:rPr>
            </w:pPr>
            <w:r>
              <w:rPr>
                <w:rFonts w:eastAsia="Times New Roman"/>
                <w:color w:val="000000"/>
                <w:lang w:eastAsia="ja-JP"/>
              </w:rPr>
              <w:t>ZTE(LiuJing)</w:t>
            </w:r>
          </w:p>
        </w:tc>
        <w:tc>
          <w:tcPr>
            <w:tcW w:w="1418" w:type="dxa"/>
            <w:shd w:val="clear" w:color="auto" w:fill="auto"/>
          </w:tcPr>
          <w:p w14:paraId="38CDC1B6" w14:textId="03E7924C" w:rsidR="000F0CC7" w:rsidRPr="00DA3135" w:rsidRDefault="00107130" w:rsidP="00D77B82">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88D481F" w14:textId="77148FE7" w:rsidR="000F0CC7" w:rsidRPr="00DA3135" w:rsidRDefault="00107130" w:rsidP="00107130">
            <w:pPr>
              <w:overflowPunct w:val="0"/>
              <w:autoSpaceDE w:val="0"/>
              <w:autoSpaceDN w:val="0"/>
              <w:adjustRightInd w:val="0"/>
              <w:rPr>
                <w:rFonts w:eastAsia="Times New Roman"/>
                <w:color w:val="000000"/>
                <w:lang w:eastAsia="ja-JP"/>
              </w:rPr>
            </w:pPr>
            <w:r>
              <w:rPr>
                <w:rFonts w:eastAsia="Times New Roman"/>
                <w:color w:val="000000"/>
                <w:lang w:eastAsia="ja-JP"/>
              </w:rPr>
              <w:t>No spec change is needed, because the spec already says the UE can report “</w:t>
            </w:r>
            <w:r w:rsidRPr="00107130">
              <w:rPr>
                <w:rFonts w:eastAsia="MS PGothic"/>
              </w:rPr>
              <w:t xml:space="preserve">the </w:t>
            </w:r>
            <w:r w:rsidRPr="00107130">
              <w:rPr>
                <w:rFonts w:eastAsia="MS PGothic"/>
                <w:color w:val="FF0000"/>
              </w:rPr>
              <w:t xml:space="preserve">available </w:t>
            </w:r>
            <w:r w:rsidRPr="00107130">
              <w:rPr>
                <w:rFonts w:eastAsia="MS PGothic"/>
              </w:rPr>
              <w:t>SINR of the serving cell</w:t>
            </w:r>
            <w:r>
              <w:rPr>
                <w:rFonts w:eastAsia="Times New Roman"/>
                <w:color w:val="000000"/>
                <w:lang w:eastAsia="ja-JP"/>
              </w:rPr>
              <w:t>”.</w:t>
            </w:r>
          </w:p>
        </w:tc>
      </w:tr>
      <w:tr w:rsidR="000F0CC7" w:rsidRPr="00DA3135" w14:paraId="647914A9" w14:textId="77777777" w:rsidTr="000F0CC7">
        <w:tc>
          <w:tcPr>
            <w:tcW w:w="1838" w:type="dxa"/>
            <w:shd w:val="clear" w:color="auto" w:fill="auto"/>
          </w:tcPr>
          <w:p w14:paraId="0580EBF3" w14:textId="77777777" w:rsidR="000F0CC7" w:rsidRPr="00DA3135" w:rsidRDefault="000F0CC7" w:rsidP="00D77B82">
            <w:pPr>
              <w:overflowPunct w:val="0"/>
              <w:autoSpaceDE w:val="0"/>
              <w:autoSpaceDN w:val="0"/>
              <w:adjustRightInd w:val="0"/>
              <w:rPr>
                <w:rFonts w:eastAsia="宋体"/>
                <w:color w:val="000000"/>
              </w:rPr>
            </w:pPr>
          </w:p>
        </w:tc>
        <w:tc>
          <w:tcPr>
            <w:tcW w:w="1418" w:type="dxa"/>
            <w:shd w:val="clear" w:color="auto" w:fill="auto"/>
          </w:tcPr>
          <w:p w14:paraId="3DE882BF" w14:textId="77777777" w:rsidR="000F0CC7" w:rsidRPr="00DA3135" w:rsidRDefault="000F0CC7" w:rsidP="00D77B82">
            <w:pPr>
              <w:overflowPunct w:val="0"/>
              <w:autoSpaceDE w:val="0"/>
              <w:autoSpaceDN w:val="0"/>
              <w:adjustRightInd w:val="0"/>
              <w:rPr>
                <w:rFonts w:eastAsia="宋体"/>
                <w:color w:val="000000"/>
              </w:rPr>
            </w:pPr>
          </w:p>
        </w:tc>
        <w:tc>
          <w:tcPr>
            <w:tcW w:w="6373" w:type="dxa"/>
            <w:shd w:val="clear" w:color="auto" w:fill="auto"/>
          </w:tcPr>
          <w:p w14:paraId="1BECBF71" w14:textId="77777777" w:rsidR="000F0CC7" w:rsidRPr="00DA3135" w:rsidRDefault="000F0CC7" w:rsidP="00D77B82">
            <w:pPr>
              <w:overflowPunct w:val="0"/>
              <w:autoSpaceDE w:val="0"/>
              <w:autoSpaceDN w:val="0"/>
              <w:adjustRightInd w:val="0"/>
              <w:rPr>
                <w:rFonts w:eastAsia="Times New Roman"/>
                <w:color w:val="000000"/>
                <w:lang w:eastAsia="ja-JP"/>
              </w:rPr>
            </w:pPr>
          </w:p>
        </w:tc>
      </w:tr>
    </w:tbl>
    <w:p w14:paraId="22ADC8D0" w14:textId="77777777" w:rsidR="008E5FCE" w:rsidRPr="00804EFD" w:rsidRDefault="008E5FCE" w:rsidP="008E5FCE">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072002C9" w14:textId="47C6BA8E" w:rsidR="006D1E52" w:rsidRPr="004F61B2" w:rsidRDefault="006D1E52" w:rsidP="00E577A4">
      <w:pPr>
        <w:jc w:val="both"/>
        <w:rPr>
          <w:rFonts w:cstheme="minorHAnsi"/>
        </w:rPr>
      </w:pPr>
    </w:p>
    <w:p w14:paraId="706FA589" w14:textId="77777777" w:rsidR="004F61B2" w:rsidRDefault="004F61B2" w:rsidP="00E577A4">
      <w:pPr>
        <w:jc w:val="both"/>
        <w:rPr>
          <w:rFonts w:ascii="Arial" w:hAnsi="Arial" w:cs="Arial"/>
        </w:rPr>
      </w:pPr>
    </w:p>
    <w:p w14:paraId="4371734D" w14:textId="75F9F710" w:rsidR="00AD4830" w:rsidRDefault="00CE3C75" w:rsidP="00AD4830">
      <w:pPr>
        <w:pStyle w:val="21"/>
      </w:pPr>
      <w:r>
        <w:t>3</w:t>
      </w:r>
      <w:r w:rsidR="00AD4830">
        <w:t>.2</w:t>
      </w:r>
      <w:r w:rsidR="00AD4830">
        <w:tab/>
      </w:r>
      <w:r>
        <w:t>On trigger quantity related clarification</w:t>
      </w:r>
    </w:p>
    <w:p w14:paraId="5DEBC9B3" w14:textId="77777777" w:rsidR="008D0905" w:rsidRDefault="000C206D" w:rsidP="008D0905">
      <w:pPr>
        <w:pStyle w:val="Doc-title"/>
      </w:pPr>
      <w:hyperlink r:id="rId13" w:tooltip="D:Documents3GPPtsg_ranWG2TSGR2_113-eDocsR2-2101422.zip" w:history="1">
        <w:r w:rsidR="008D0905" w:rsidRPr="005C0983">
          <w:rPr>
            <w:rStyle w:val="af"/>
          </w:rPr>
          <w:t>R2-2101422</w:t>
        </w:r>
      </w:hyperlink>
      <w:r w:rsidR="008D0905">
        <w:tab/>
        <w:t>On trigger quantity related clarification</w:t>
      </w:r>
      <w:r w:rsidR="008D0905">
        <w:tab/>
        <w:t>Ericsson</w:t>
      </w:r>
      <w:r w:rsidR="008D0905">
        <w:tab/>
        <w:t>CR</w:t>
      </w:r>
      <w:r w:rsidR="008D0905">
        <w:tab/>
        <w:t>Rel-16</w:t>
      </w:r>
      <w:r w:rsidR="008D0905">
        <w:tab/>
        <w:t>38.331</w:t>
      </w:r>
      <w:r w:rsidR="008D0905">
        <w:tab/>
        <w:t>16.3.1</w:t>
      </w:r>
      <w:r w:rsidR="008D0905">
        <w:tab/>
        <w:t>2410</w:t>
      </w:r>
      <w:r w:rsidR="008D0905">
        <w:tab/>
        <w:t>-</w:t>
      </w:r>
      <w:r w:rsidR="008D0905">
        <w:tab/>
        <w:t>A</w:t>
      </w:r>
      <w:r w:rsidR="008D0905">
        <w:tab/>
        <w:t>NR_newRAT-Core</w:t>
      </w:r>
    </w:p>
    <w:p w14:paraId="39A5ADD2" w14:textId="77777777" w:rsidR="008D0905" w:rsidRPr="00946D29" w:rsidRDefault="000C206D" w:rsidP="008D0905">
      <w:pPr>
        <w:pStyle w:val="Doc-title"/>
      </w:pPr>
      <w:hyperlink r:id="rId14" w:tooltip="D:Documents3GPPtsg_ranWG2TSGR2_113-eDocsR2-2101423.zip" w:history="1">
        <w:r w:rsidR="008D0905" w:rsidRPr="005C0983">
          <w:rPr>
            <w:rStyle w:val="af"/>
          </w:rPr>
          <w:t>R2-2101423</w:t>
        </w:r>
      </w:hyperlink>
      <w:r w:rsidR="008D0905">
        <w:tab/>
        <w:t>On trigger quantity related clarification</w:t>
      </w:r>
      <w:r w:rsidR="008D0905">
        <w:tab/>
        <w:t>Ericsson</w:t>
      </w:r>
      <w:r w:rsidR="008D0905">
        <w:tab/>
        <w:t>CR</w:t>
      </w:r>
      <w:r w:rsidR="008D0905">
        <w:tab/>
        <w:t>Rel-15</w:t>
      </w:r>
      <w:r w:rsidR="008D0905">
        <w:tab/>
        <w:t>38.331</w:t>
      </w:r>
      <w:r w:rsidR="008D0905">
        <w:tab/>
        <w:t>15.12.0</w:t>
      </w:r>
      <w:r w:rsidR="008D0905">
        <w:tab/>
        <w:t>2411</w:t>
      </w:r>
      <w:r w:rsidR="008D0905">
        <w:tab/>
        <w:t>-</w:t>
      </w:r>
      <w:r w:rsidR="008D0905">
        <w:tab/>
        <w:t>F</w:t>
      </w:r>
      <w:r w:rsidR="008D0905">
        <w:tab/>
        <w:t>NR_newRAT-Core</w:t>
      </w:r>
    </w:p>
    <w:p w14:paraId="53D30514" w14:textId="77777777" w:rsidR="008D0905" w:rsidRDefault="008D0905" w:rsidP="00F3474A">
      <w:pPr>
        <w:jc w:val="both"/>
        <w:rPr>
          <w:rFonts w:cstheme="minorHAnsi"/>
        </w:rPr>
      </w:pPr>
    </w:p>
    <w:p w14:paraId="42C784C4" w14:textId="7DA80725" w:rsidR="008D0905" w:rsidRPr="008D0905" w:rsidRDefault="008D0905" w:rsidP="00F3474A">
      <w:pPr>
        <w:jc w:val="both"/>
        <w:rPr>
          <w:rFonts w:cstheme="minorHAnsi"/>
        </w:rPr>
      </w:pPr>
      <w:r w:rsidRPr="008D0905">
        <w:rPr>
          <w:rFonts w:cstheme="minorHAnsi"/>
        </w:rPr>
        <w:t xml:space="preserve">Ericsson </w:t>
      </w:r>
      <w:r>
        <w:rPr>
          <w:rFonts w:cstheme="minorHAnsi"/>
        </w:rPr>
        <w:t>wants to clarify th</w:t>
      </w:r>
      <w:r w:rsidR="000B049B">
        <w:rPr>
          <w:rFonts w:cstheme="minorHAnsi"/>
        </w:rPr>
        <w:t>at the Ax threshold (</w:t>
      </w:r>
      <w:r w:rsidR="000B049B" w:rsidRPr="000B049B">
        <w:rPr>
          <w:rFonts w:cstheme="minorHAnsi"/>
          <w:i/>
          <w:iCs/>
        </w:rPr>
        <w:t>aN-ThresholdM</w:t>
      </w:r>
      <w:r w:rsidR="000B049B">
        <w:rPr>
          <w:rFonts w:cstheme="minorHAnsi"/>
        </w:rPr>
        <w:t>) and Ax offset (</w:t>
      </w:r>
      <w:r w:rsidR="000B049B" w:rsidRPr="000B049B">
        <w:rPr>
          <w:rFonts w:cstheme="minorHAnsi"/>
          <w:i/>
          <w:iCs/>
        </w:rPr>
        <w:t>a3-Offset</w:t>
      </w:r>
      <w:r w:rsidR="000B049B" w:rsidRPr="000B049B">
        <w:rPr>
          <w:rFonts w:cstheme="minorHAnsi"/>
        </w:rPr>
        <w:t>/</w:t>
      </w:r>
      <w:r w:rsidR="000B049B" w:rsidRPr="000B049B">
        <w:rPr>
          <w:rFonts w:cstheme="minorHAnsi"/>
          <w:i/>
          <w:iCs/>
        </w:rPr>
        <w:t>a6-Offset</w:t>
      </w:r>
      <w:r w:rsidR="000B049B">
        <w:rPr>
          <w:rFonts w:cstheme="minorHAnsi"/>
        </w:rPr>
        <w:t xml:space="preserve">) provides not only the threshold and offset values for the respective events but they also indicate the trigger quantity used for the event. The current procedural text is a copy-paste from LTE wherein </w:t>
      </w:r>
      <w:r w:rsidR="000B049B" w:rsidRPr="00A143AB">
        <w:rPr>
          <w:rFonts w:eastAsia="宋体" w:cs="Arial"/>
        </w:rPr>
        <w:t xml:space="preserve">there </w:t>
      </w:r>
      <w:r w:rsidR="000B049B">
        <w:rPr>
          <w:rFonts w:eastAsia="宋体" w:cs="Arial"/>
        </w:rPr>
        <w:t xml:space="preserve">is </w:t>
      </w:r>
      <w:r w:rsidR="000B049B" w:rsidRPr="00A143AB">
        <w:rPr>
          <w:rFonts w:eastAsia="宋体" w:cs="Arial"/>
        </w:rPr>
        <w:t xml:space="preserve">an explicit parameter called triggerQuantity in RRM, to indicate what was used as triggerQuantity for measurements events. In NR, </w:t>
      </w:r>
      <w:r w:rsidR="000B049B">
        <w:rPr>
          <w:rFonts w:eastAsia="宋体" w:cs="Arial"/>
        </w:rPr>
        <w:t xml:space="preserve">the signaling was </w:t>
      </w:r>
      <w:r w:rsidR="000B049B" w:rsidRPr="00A143AB">
        <w:rPr>
          <w:rFonts w:eastAsia="宋体" w:cs="Arial"/>
        </w:rPr>
        <w:t>designed so that this would not be needed.</w:t>
      </w:r>
      <w:r w:rsidR="000B049B">
        <w:rPr>
          <w:rFonts w:eastAsia="宋体" w:cs="Arial"/>
        </w:rPr>
        <w:t xml:space="preserve"> However, the field description associated to Ax offset and Ax thresholds still refer to the ‘selected trigger quantity’ which is not correct.</w:t>
      </w:r>
    </w:p>
    <w:p w14:paraId="4E198552" w14:textId="1FE231E8" w:rsidR="000B049B" w:rsidRPr="001D7938" w:rsidRDefault="000B049B" w:rsidP="000B049B">
      <w:pPr>
        <w:rPr>
          <w:rFonts w:cstheme="minorHAnsi"/>
          <w:b/>
          <w:bCs/>
          <w:color w:val="FF0000"/>
        </w:rPr>
      </w:pPr>
      <w:r w:rsidRPr="001D7938">
        <w:rPr>
          <w:rFonts w:cstheme="minorHAnsi"/>
          <w:b/>
          <w:bCs/>
          <w:color w:val="FF0000"/>
        </w:rPr>
        <w:t>Question-</w:t>
      </w:r>
      <w:r>
        <w:rPr>
          <w:rFonts w:cstheme="minorHAnsi"/>
          <w:b/>
          <w:bCs/>
          <w:color w:val="FF0000"/>
        </w:rPr>
        <w:t>3</w:t>
      </w:r>
      <w:r w:rsidRPr="001D7938">
        <w:rPr>
          <w:rFonts w:cstheme="minorHAnsi"/>
          <w:b/>
          <w:bCs/>
          <w:color w:val="FF0000"/>
        </w:rPr>
        <w:t xml:space="preserve">: </w:t>
      </w:r>
      <w:r>
        <w:rPr>
          <w:rFonts w:cstheme="minorHAnsi"/>
          <w:b/>
          <w:bCs/>
          <w:color w:val="FF0000"/>
        </w:rPr>
        <w:t>Do you think the change is necessary</w:t>
      </w:r>
      <w:r w:rsidRPr="001D7938">
        <w:rPr>
          <w:rFonts w:cstheme="minorHAnsi"/>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45A85" w:rsidRPr="00365690" w14:paraId="0D98DA7C" w14:textId="77777777" w:rsidTr="00D77B82">
        <w:tc>
          <w:tcPr>
            <w:tcW w:w="1838" w:type="dxa"/>
            <w:shd w:val="clear" w:color="auto" w:fill="BFBFBF"/>
          </w:tcPr>
          <w:p w14:paraId="24DC615F" w14:textId="77777777" w:rsidR="00F45A85" w:rsidRPr="00365690" w:rsidRDefault="00F45A85"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Company Name</w:t>
            </w:r>
          </w:p>
        </w:tc>
        <w:tc>
          <w:tcPr>
            <w:tcW w:w="1418" w:type="dxa"/>
            <w:shd w:val="clear" w:color="auto" w:fill="BFBFBF"/>
          </w:tcPr>
          <w:p w14:paraId="359042F1" w14:textId="77777777" w:rsidR="00F45A85" w:rsidRPr="00365690" w:rsidRDefault="00F45A85" w:rsidP="00D77B82">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14:paraId="7A64F1B0" w14:textId="6A36F666" w:rsidR="00F45A85" w:rsidRPr="00365690" w:rsidRDefault="00F45A85"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if any</w:t>
            </w:r>
          </w:p>
        </w:tc>
      </w:tr>
      <w:tr w:rsidR="00F45A85" w:rsidRPr="00DA3135" w14:paraId="6C3E8A9D" w14:textId="77777777" w:rsidTr="00D77B82">
        <w:tc>
          <w:tcPr>
            <w:tcW w:w="1838" w:type="dxa"/>
            <w:shd w:val="clear" w:color="auto" w:fill="auto"/>
          </w:tcPr>
          <w:p w14:paraId="3C02901A" w14:textId="77769177" w:rsidR="00F45A85" w:rsidRPr="00DA3135" w:rsidRDefault="00E46703" w:rsidP="00D77B82">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495F131B" w14:textId="37F4A55D" w:rsidR="00F45A85" w:rsidRPr="00DA3135" w:rsidRDefault="00E46703" w:rsidP="00D77B82">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5F6CCE98" w14:textId="2FB253D5" w:rsidR="00F45A85" w:rsidRPr="00DA3135" w:rsidRDefault="00BB61D2" w:rsidP="00D77B82">
            <w:pPr>
              <w:overflowPunct w:val="0"/>
              <w:autoSpaceDE w:val="0"/>
              <w:autoSpaceDN w:val="0"/>
              <w:adjustRightInd w:val="0"/>
              <w:rPr>
                <w:rFonts w:eastAsia="Times New Roman"/>
                <w:color w:val="000000"/>
                <w:lang w:eastAsia="ja-JP"/>
              </w:rPr>
            </w:pPr>
            <w:r>
              <w:rPr>
                <w:rFonts w:eastAsia="Times New Roman"/>
                <w:color w:val="000000"/>
                <w:lang w:eastAsia="ja-JP"/>
              </w:rPr>
              <w:t>The field description was a copy-paste from LTE and therefore, it was incomplete.</w:t>
            </w:r>
          </w:p>
        </w:tc>
      </w:tr>
      <w:tr w:rsidR="00F45A85" w:rsidRPr="00DA3135" w14:paraId="22DC884B" w14:textId="77777777" w:rsidTr="00D77B82">
        <w:tc>
          <w:tcPr>
            <w:tcW w:w="1838" w:type="dxa"/>
            <w:shd w:val="clear" w:color="auto" w:fill="auto"/>
          </w:tcPr>
          <w:p w14:paraId="36588A5E" w14:textId="1DF048C2" w:rsidR="00F45A85" w:rsidRPr="00DA3135" w:rsidRDefault="00107130" w:rsidP="00D77B82">
            <w:pPr>
              <w:overflowPunct w:val="0"/>
              <w:autoSpaceDE w:val="0"/>
              <w:autoSpaceDN w:val="0"/>
              <w:adjustRightInd w:val="0"/>
              <w:rPr>
                <w:rFonts w:eastAsia="Times New Roman"/>
                <w:color w:val="000000"/>
                <w:lang w:eastAsia="ja-JP"/>
              </w:rPr>
            </w:pPr>
            <w:r>
              <w:rPr>
                <w:rFonts w:eastAsia="Times New Roman"/>
                <w:color w:val="000000"/>
                <w:lang w:eastAsia="ja-JP"/>
              </w:rPr>
              <w:t>ZTE(LiuJing)</w:t>
            </w:r>
          </w:p>
        </w:tc>
        <w:tc>
          <w:tcPr>
            <w:tcW w:w="1418" w:type="dxa"/>
            <w:shd w:val="clear" w:color="auto" w:fill="auto"/>
          </w:tcPr>
          <w:p w14:paraId="7DC11030" w14:textId="1B226709" w:rsidR="00F45A85" w:rsidRPr="00DA3135" w:rsidRDefault="00107130" w:rsidP="00D77B82">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621E181A" w14:textId="2E7F82CE" w:rsidR="0054100B" w:rsidRDefault="0054100B" w:rsidP="00D77B82">
            <w:pPr>
              <w:overflowPunct w:val="0"/>
              <w:autoSpaceDE w:val="0"/>
              <w:autoSpaceDN w:val="0"/>
              <w:adjustRightInd w:val="0"/>
              <w:rPr>
                <w:rFonts w:eastAsia="Times New Roman"/>
                <w:color w:val="000000"/>
                <w:lang w:eastAsia="ja-JP"/>
              </w:rPr>
            </w:pPr>
            <w:r>
              <w:rPr>
                <w:rFonts w:eastAsia="Times New Roman"/>
                <w:color w:val="000000"/>
                <w:lang w:eastAsia="ja-JP"/>
              </w:rPr>
              <w:t>We understand the motivation is correct, but seems there is no room for misunderstandi</w:t>
            </w:r>
            <w:r w:rsidR="007C17B1">
              <w:rPr>
                <w:rFonts w:eastAsia="Times New Roman"/>
                <w:color w:val="000000"/>
                <w:lang w:eastAsia="ja-JP"/>
              </w:rPr>
              <w:t xml:space="preserve">ng even without clarification. </w:t>
            </w:r>
            <w:bookmarkStart w:id="2" w:name="_GoBack"/>
            <w:bookmarkEnd w:id="2"/>
            <w:r>
              <w:rPr>
                <w:rFonts w:eastAsia="Times New Roman"/>
                <w:color w:val="000000"/>
                <w:lang w:eastAsia="ja-JP"/>
              </w:rPr>
              <w:t xml:space="preserve">And people can also know these are used for trigger quantity based on the IE definitions (see below). </w:t>
            </w:r>
          </w:p>
          <w:p w14:paraId="6E300B06" w14:textId="77777777" w:rsidR="0054100B" w:rsidRPr="00E22C95" w:rsidRDefault="0054100B" w:rsidP="0054100B">
            <w:pPr>
              <w:pStyle w:val="PL"/>
            </w:pPr>
            <w:r w:rsidRPr="00E22C95">
              <w:t xml:space="preserve">        eventA3                                     </w:t>
            </w:r>
            <w:r w:rsidRPr="0064098F">
              <w:rPr>
                <w:color w:val="993366"/>
              </w:rPr>
              <w:t>SEQUENCE</w:t>
            </w:r>
            <w:r w:rsidRPr="00E22C95">
              <w:t xml:space="preserve"> {</w:t>
            </w:r>
          </w:p>
          <w:p w14:paraId="4423C7DC" w14:textId="6712A754" w:rsidR="0054100B" w:rsidRPr="00E22C95" w:rsidRDefault="0054100B" w:rsidP="0054100B">
            <w:pPr>
              <w:pStyle w:val="PL"/>
            </w:pPr>
            <w:r w:rsidRPr="00E22C95">
              <w:t xml:space="preserve">            </w:t>
            </w:r>
            <w:r w:rsidRPr="0054100B">
              <w:rPr>
                <w:color w:val="FF0000"/>
              </w:rPr>
              <w:t>a3-Offset</w:t>
            </w:r>
            <w:r w:rsidRPr="00E22C95">
              <w:t xml:space="preserve">       </w:t>
            </w:r>
            <w:r>
              <w:t xml:space="preserve">          </w:t>
            </w:r>
            <w:r w:rsidRPr="00E22C95">
              <w:t xml:space="preserve"> </w:t>
            </w:r>
            <w:r w:rsidRPr="0054100B">
              <w:rPr>
                <w:highlight w:val="yellow"/>
              </w:rPr>
              <w:t>MeasTriggerQuantityOffset</w:t>
            </w:r>
            <w:r w:rsidRPr="00E22C95">
              <w:t>,</w:t>
            </w:r>
          </w:p>
          <w:p w14:paraId="2BB7254E" w14:textId="51AA2F36" w:rsidR="0054100B" w:rsidRPr="00E22C95" w:rsidRDefault="0054100B" w:rsidP="0054100B">
            <w:pPr>
              <w:pStyle w:val="PL"/>
            </w:pPr>
            <w:r w:rsidRPr="00E22C95">
              <w:t xml:space="preserve">            reportOnLeave              </w:t>
            </w:r>
            <w:r w:rsidRPr="0064098F">
              <w:rPr>
                <w:color w:val="993366"/>
              </w:rPr>
              <w:t>BOOLEAN</w:t>
            </w:r>
            <w:r w:rsidRPr="00E22C95">
              <w:t>,</w:t>
            </w:r>
          </w:p>
          <w:p w14:paraId="2C1EE7C5" w14:textId="08E20176" w:rsidR="0054100B" w:rsidRPr="00E22C95" w:rsidRDefault="0054100B" w:rsidP="0054100B">
            <w:pPr>
              <w:pStyle w:val="PL"/>
            </w:pPr>
            <w:r w:rsidRPr="00E22C95">
              <w:t xml:space="preserve">            hysteresis                 Hysteresis,</w:t>
            </w:r>
          </w:p>
          <w:p w14:paraId="38AE4084" w14:textId="2940D22D" w:rsidR="0054100B" w:rsidRPr="00E22C95" w:rsidRDefault="0054100B" w:rsidP="0054100B">
            <w:pPr>
              <w:pStyle w:val="PL"/>
            </w:pPr>
            <w:r w:rsidRPr="00E22C95">
              <w:t xml:space="preserve">            timeToTrigger              TimeToTrigger,</w:t>
            </w:r>
          </w:p>
          <w:p w14:paraId="0FEDDA87" w14:textId="615ED359" w:rsidR="0054100B" w:rsidRPr="00E22C95" w:rsidRDefault="0054100B" w:rsidP="0054100B">
            <w:pPr>
              <w:pStyle w:val="PL"/>
            </w:pPr>
            <w:r w:rsidRPr="00E22C95">
              <w:lastRenderedPageBreak/>
              <w:t xml:space="preserve">            useWhiteCellList           </w:t>
            </w:r>
            <w:r w:rsidRPr="0064098F">
              <w:rPr>
                <w:color w:val="993366"/>
              </w:rPr>
              <w:t>BOOLEAN</w:t>
            </w:r>
          </w:p>
          <w:p w14:paraId="32E526F7" w14:textId="77777777" w:rsidR="0054100B" w:rsidRPr="00E22C95" w:rsidRDefault="0054100B" w:rsidP="0054100B">
            <w:pPr>
              <w:pStyle w:val="PL"/>
            </w:pPr>
            <w:r w:rsidRPr="00E22C95">
              <w:t xml:space="preserve">        },</w:t>
            </w:r>
          </w:p>
          <w:p w14:paraId="1C1494DE" w14:textId="77777777" w:rsidR="0054100B" w:rsidRPr="00E22C95" w:rsidRDefault="0054100B" w:rsidP="0054100B">
            <w:pPr>
              <w:pStyle w:val="PL"/>
            </w:pPr>
            <w:r w:rsidRPr="00E22C95">
              <w:t xml:space="preserve">        eventA4                                     </w:t>
            </w:r>
            <w:r w:rsidRPr="0064098F">
              <w:rPr>
                <w:color w:val="993366"/>
              </w:rPr>
              <w:t>SEQUENCE</w:t>
            </w:r>
            <w:r w:rsidRPr="00E22C95">
              <w:t xml:space="preserve"> {</w:t>
            </w:r>
          </w:p>
          <w:p w14:paraId="5C9FD8E5" w14:textId="0DDEE21D" w:rsidR="0054100B" w:rsidRPr="00E22C95" w:rsidRDefault="0054100B" w:rsidP="0054100B">
            <w:pPr>
              <w:pStyle w:val="PL"/>
            </w:pPr>
            <w:r w:rsidRPr="00E22C95">
              <w:t xml:space="preserve">            </w:t>
            </w:r>
            <w:r w:rsidRPr="0054100B">
              <w:rPr>
                <w:color w:val="FF0000"/>
              </w:rPr>
              <w:t>a4-Threshold</w:t>
            </w:r>
            <w:r w:rsidRPr="00E22C95">
              <w:t xml:space="preserve">               </w:t>
            </w:r>
            <w:r w:rsidRPr="0054100B">
              <w:rPr>
                <w:highlight w:val="yellow"/>
              </w:rPr>
              <w:t>MeasTriggerQuantity</w:t>
            </w:r>
            <w:r w:rsidRPr="00E22C95">
              <w:t>,</w:t>
            </w:r>
          </w:p>
          <w:p w14:paraId="7B50B7A2" w14:textId="3A9531C6" w:rsidR="0054100B" w:rsidRPr="00E22C95" w:rsidRDefault="0054100B" w:rsidP="0054100B">
            <w:pPr>
              <w:pStyle w:val="PL"/>
            </w:pPr>
            <w:r w:rsidRPr="00E22C95">
              <w:t xml:space="preserve">            reportOnLeave              </w:t>
            </w:r>
            <w:r w:rsidRPr="0064098F">
              <w:rPr>
                <w:color w:val="993366"/>
              </w:rPr>
              <w:t>BOOLEAN</w:t>
            </w:r>
            <w:r w:rsidRPr="00E22C95">
              <w:t>,</w:t>
            </w:r>
          </w:p>
          <w:p w14:paraId="62A1B803" w14:textId="08A35E76" w:rsidR="0054100B" w:rsidRPr="00E22C95" w:rsidRDefault="0054100B" w:rsidP="0054100B">
            <w:pPr>
              <w:pStyle w:val="PL"/>
            </w:pPr>
            <w:r w:rsidRPr="00E22C95">
              <w:t xml:space="preserve">            hysteresis                 Hysteresis,</w:t>
            </w:r>
          </w:p>
          <w:p w14:paraId="711D3629" w14:textId="7E6B8D0F" w:rsidR="0054100B" w:rsidRPr="00E22C95" w:rsidRDefault="0054100B" w:rsidP="0054100B">
            <w:pPr>
              <w:pStyle w:val="PL"/>
            </w:pPr>
            <w:r w:rsidRPr="00E22C95">
              <w:t xml:space="preserve">            timeToTrigger              TimeToTrigger,</w:t>
            </w:r>
          </w:p>
          <w:p w14:paraId="08B3B264" w14:textId="7F0F817D" w:rsidR="0054100B" w:rsidRPr="00E22C95" w:rsidRDefault="0054100B" w:rsidP="0054100B">
            <w:pPr>
              <w:pStyle w:val="PL"/>
            </w:pPr>
            <w:r w:rsidRPr="00E22C95">
              <w:t xml:space="preserve">            useWhiteCellList           </w:t>
            </w:r>
            <w:r w:rsidRPr="0064098F">
              <w:rPr>
                <w:color w:val="993366"/>
              </w:rPr>
              <w:t>BOOLEAN</w:t>
            </w:r>
          </w:p>
          <w:p w14:paraId="70CF6497" w14:textId="77777777" w:rsidR="0054100B" w:rsidRPr="00E22C95" w:rsidRDefault="0054100B" w:rsidP="0054100B">
            <w:pPr>
              <w:pStyle w:val="PL"/>
            </w:pPr>
            <w:r w:rsidRPr="00E22C95">
              <w:t xml:space="preserve">        },</w:t>
            </w:r>
          </w:p>
          <w:p w14:paraId="7296EBAF" w14:textId="17A348E4" w:rsidR="0054100B" w:rsidRPr="00DA3135" w:rsidRDefault="0054100B" w:rsidP="00D77B82">
            <w:pPr>
              <w:overflowPunct w:val="0"/>
              <w:autoSpaceDE w:val="0"/>
              <w:autoSpaceDN w:val="0"/>
              <w:adjustRightInd w:val="0"/>
              <w:rPr>
                <w:rFonts w:eastAsia="Times New Roman"/>
                <w:color w:val="000000"/>
                <w:lang w:eastAsia="ja-JP"/>
              </w:rPr>
            </w:pPr>
          </w:p>
        </w:tc>
      </w:tr>
      <w:tr w:rsidR="00F45A85" w:rsidRPr="00DA3135" w14:paraId="4D5860B0" w14:textId="77777777" w:rsidTr="00D77B82">
        <w:tc>
          <w:tcPr>
            <w:tcW w:w="1838" w:type="dxa"/>
            <w:shd w:val="clear" w:color="auto" w:fill="auto"/>
          </w:tcPr>
          <w:p w14:paraId="0165787F" w14:textId="77777777" w:rsidR="00F45A85" w:rsidRPr="00DA3135" w:rsidRDefault="00F45A85" w:rsidP="00D77B82">
            <w:pPr>
              <w:overflowPunct w:val="0"/>
              <w:autoSpaceDE w:val="0"/>
              <w:autoSpaceDN w:val="0"/>
              <w:adjustRightInd w:val="0"/>
              <w:rPr>
                <w:rFonts w:eastAsia="宋体"/>
                <w:color w:val="000000"/>
              </w:rPr>
            </w:pPr>
          </w:p>
        </w:tc>
        <w:tc>
          <w:tcPr>
            <w:tcW w:w="1418" w:type="dxa"/>
            <w:shd w:val="clear" w:color="auto" w:fill="auto"/>
          </w:tcPr>
          <w:p w14:paraId="2CCC4C0C" w14:textId="77777777" w:rsidR="00F45A85" w:rsidRPr="00DA3135" w:rsidRDefault="00F45A85" w:rsidP="00D77B82">
            <w:pPr>
              <w:overflowPunct w:val="0"/>
              <w:autoSpaceDE w:val="0"/>
              <w:autoSpaceDN w:val="0"/>
              <w:adjustRightInd w:val="0"/>
              <w:rPr>
                <w:rFonts w:eastAsia="宋体"/>
                <w:color w:val="000000"/>
              </w:rPr>
            </w:pPr>
          </w:p>
        </w:tc>
        <w:tc>
          <w:tcPr>
            <w:tcW w:w="6373" w:type="dxa"/>
            <w:shd w:val="clear" w:color="auto" w:fill="auto"/>
          </w:tcPr>
          <w:p w14:paraId="348E2CC5" w14:textId="77777777" w:rsidR="00F45A85" w:rsidRPr="00DA3135" w:rsidRDefault="00F45A85" w:rsidP="00D77B82">
            <w:pPr>
              <w:overflowPunct w:val="0"/>
              <w:autoSpaceDE w:val="0"/>
              <w:autoSpaceDN w:val="0"/>
              <w:adjustRightInd w:val="0"/>
              <w:rPr>
                <w:rFonts w:eastAsia="Times New Roman"/>
                <w:color w:val="000000"/>
                <w:lang w:eastAsia="ja-JP"/>
              </w:rPr>
            </w:pPr>
          </w:p>
        </w:tc>
      </w:tr>
    </w:tbl>
    <w:p w14:paraId="52821D56" w14:textId="77777777" w:rsidR="00F45A85" w:rsidRPr="00804EFD" w:rsidRDefault="00F45A85" w:rsidP="00F45A85">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731E65E0" w14:textId="77777777" w:rsidR="008D0905" w:rsidRDefault="008D0905" w:rsidP="00F3474A">
      <w:pPr>
        <w:jc w:val="both"/>
        <w:rPr>
          <w:rFonts w:ascii="Arial" w:hAnsi="Arial" w:cs="Arial"/>
        </w:rPr>
      </w:pPr>
    </w:p>
    <w:p w14:paraId="18F31BED" w14:textId="47924883" w:rsidR="00111340" w:rsidRDefault="00111340" w:rsidP="00111340">
      <w:pPr>
        <w:pStyle w:val="21"/>
      </w:pPr>
      <w:r>
        <w:t>3.3</w:t>
      </w:r>
      <w:r>
        <w:tab/>
        <w:t xml:space="preserve">On </w:t>
      </w:r>
      <w:r w:rsidR="0096417C">
        <w:t>stored SIB validity related clarification</w:t>
      </w:r>
    </w:p>
    <w:p w14:paraId="24839501" w14:textId="70F8DF8E" w:rsidR="00901B7E" w:rsidRDefault="000C206D" w:rsidP="00901B7E">
      <w:pPr>
        <w:pStyle w:val="Doc-title"/>
      </w:pPr>
      <w:hyperlink r:id="rId15" w:history="1">
        <w:r w:rsidR="00C36D94">
          <w:rPr>
            <w:rStyle w:val="af"/>
          </w:rPr>
          <w:t>R2-2100751</w:t>
        </w:r>
      </w:hyperlink>
      <w:r w:rsidR="00901B7E">
        <w:tab/>
        <w:t>The validity of a stored SIB if SI Area ID is absent</w:t>
      </w:r>
      <w:r w:rsidR="00901B7E">
        <w:tab/>
        <w:t>Fujitsu</w:t>
      </w:r>
      <w:r w:rsidR="00901B7E">
        <w:tab/>
        <w:t>discussion</w:t>
      </w:r>
      <w:r w:rsidR="00901B7E">
        <w:tab/>
        <w:t>Rel-15</w:t>
      </w:r>
      <w:r w:rsidR="00901B7E">
        <w:tab/>
        <w:t>NR_newRAT-Core</w:t>
      </w:r>
    </w:p>
    <w:p w14:paraId="004247B8" w14:textId="77777777" w:rsidR="00CE3C75" w:rsidRDefault="00CE3C75" w:rsidP="00F3474A">
      <w:pPr>
        <w:jc w:val="both"/>
        <w:rPr>
          <w:rFonts w:ascii="Arial" w:hAnsi="Arial" w:cs="Arial"/>
        </w:rPr>
      </w:pPr>
    </w:p>
    <w:p w14:paraId="19235EBB" w14:textId="65F28AFD" w:rsidR="00D069B8" w:rsidRDefault="00D069B8" w:rsidP="00F3474A">
      <w:pPr>
        <w:jc w:val="both"/>
        <w:rPr>
          <w:rFonts w:cstheme="minorHAnsi"/>
        </w:rPr>
      </w:pPr>
      <w:r>
        <w:rPr>
          <w:rFonts w:cstheme="minorHAnsi"/>
        </w:rPr>
        <w:t xml:space="preserve">Fujistu brings up an issue related to the valididty of the SI version stored by the UE and the version broadcasted by the cell. The issue is for the scenario when the </w:t>
      </w:r>
      <w:r w:rsidRPr="00D069B8">
        <w:rPr>
          <w:rFonts w:cstheme="minorHAnsi"/>
          <w:i/>
          <w:iCs/>
        </w:rPr>
        <w:t>systemInformationAreaID</w:t>
      </w:r>
      <w:r>
        <w:rPr>
          <w:rFonts w:cstheme="minorHAnsi"/>
        </w:rPr>
        <w:t xml:space="preserve"> is not available in the stored version of the SI and also when </w:t>
      </w:r>
      <w:r w:rsidRPr="00D069B8">
        <w:rPr>
          <w:rFonts w:cstheme="minorHAnsi"/>
          <w:i/>
          <w:iCs/>
        </w:rPr>
        <w:t>systemInformationAreaID</w:t>
      </w:r>
      <w:r>
        <w:rPr>
          <w:rFonts w:cstheme="minorHAnsi"/>
        </w:rPr>
        <w:t xml:space="preserve"> is not available in the SIB1 broadcasted by the serving cell as observed in </w:t>
      </w:r>
      <w:r w:rsidR="00111A6E">
        <w:rPr>
          <w:rFonts w:cstheme="minorHAnsi"/>
        </w:rPr>
        <w:t>the contribution</w:t>
      </w:r>
      <w:r>
        <w:rPr>
          <w:rFonts w:cstheme="minorHAnsi"/>
        </w:rPr>
        <w:t>.</w:t>
      </w:r>
    </w:p>
    <w:p w14:paraId="42AC4416" w14:textId="14511B71" w:rsidR="00BB1A58" w:rsidRPr="001D7938" w:rsidRDefault="00BB1A58" w:rsidP="00BB1A58">
      <w:pPr>
        <w:rPr>
          <w:rFonts w:cstheme="minorHAnsi"/>
          <w:b/>
          <w:bCs/>
          <w:color w:val="FF0000"/>
        </w:rPr>
      </w:pPr>
      <w:r w:rsidRPr="001D7938">
        <w:rPr>
          <w:rFonts w:cstheme="minorHAnsi"/>
          <w:b/>
          <w:bCs/>
          <w:color w:val="FF0000"/>
        </w:rPr>
        <w:t>Question-</w:t>
      </w:r>
      <w:r>
        <w:rPr>
          <w:rFonts w:cstheme="minorHAnsi"/>
          <w:b/>
          <w:bCs/>
          <w:color w:val="FF0000"/>
        </w:rPr>
        <w:t>4</w:t>
      </w:r>
      <w:r w:rsidRPr="001D7938">
        <w:rPr>
          <w:rFonts w:cstheme="minorHAnsi"/>
          <w:b/>
          <w:bCs/>
          <w:color w:val="FF0000"/>
        </w:rPr>
        <w:t xml:space="preserve">: </w:t>
      </w:r>
      <w:r>
        <w:rPr>
          <w:rFonts w:cstheme="minorHAnsi"/>
          <w:b/>
          <w:bCs/>
          <w:color w:val="FF0000"/>
        </w:rPr>
        <w:t>Is there any ambiguity related to the validity of the stored SI</w:t>
      </w:r>
      <w:r w:rsidR="00D77B82">
        <w:rPr>
          <w:rFonts w:cstheme="minorHAnsi"/>
          <w:b/>
          <w:bCs/>
          <w:color w:val="FF0000"/>
        </w:rPr>
        <w:t>B</w:t>
      </w:r>
      <w:r>
        <w:rPr>
          <w:rFonts w:cstheme="minorHAnsi"/>
          <w:b/>
          <w:bCs/>
          <w:color w:val="FF0000"/>
        </w:rPr>
        <w:t xml:space="preserve"> when the  </w:t>
      </w:r>
      <w:r w:rsidRPr="00BB1A58">
        <w:rPr>
          <w:rFonts w:cstheme="minorHAnsi"/>
          <w:b/>
          <w:bCs/>
          <w:i/>
          <w:iCs/>
          <w:color w:val="FF0000"/>
        </w:rPr>
        <w:t>systemInformationAreaID</w:t>
      </w:r>
      <w:r w:rsidRPr="00BB1A58">
        <w:rPr>
          <w:rFonts w:cstheme="minorHAnsi"/>
          <w:b/>
          <w:bCs/>
          <w:color w:val="FF0000"/>
        </w:rPr>
        <w:t xml:space="preserve"> is not available in the stored version of the SI</w:t>
      </w:r>
      <w:r w:rsidR="00D77B82">
        <w:rPr>
          <w:rFonts w:cstheme="minorHAnsi"/>
          <w:b/>
          <w:bCs/>
          <w:color w:val="FF0000"/>
        </w:rPr>
        <w:t>B</w:t>
      </w:r>
      <w:r w:rsidRPr="00BB1A58">
        <w:rPr>
          <w:rFonts w:cstheme="minorHAnsi"/>
          <w:b/>
          <w:bCs/>
          <w:color w:val="FF0000"/>
        </w:rPr>
        <w:t xml:space="preserve"> and</w:t>
      </w:r>
      <w:r w:rsidR="00D77B82">
        <w:rPr>
          <w:rFonts w:cstheme="minorHAnsi"/>
          <w:b/>
          <w:bCs/>
          <w:color w:val="FF0000"/>
        </w:rPr>
        <w:t>/or</w:t>
      </w:r>
      <w:r w:rsidRPr="00BB1A58">
        <w:rPr>
          <w:rFonts w:cstheme="minorHAnsi"/>
          <w:b/>
          <w:bCs/>
          <w:color w:val="FF0000"/>
        </w:rPr>
        <w:t xml:space="preserve"> when </w:t>
      </w:r>
      <w:r w:rsidRPr="00BB1A58">
        <w:rPr>
          <w:rFonts w:cstheme="minorHAnsi"/>
          <w:b/>
          <w:bCs/>
          <w:i/>
          <w:iCs/>
          <w:color w:val="FF0000"/>
        </w:rPr>
        <w:t>systemInformationAreaID</w:t>
      </w:r>
      <w:r w:rsidRPr="00BB1A58">
        <w:rPr>
          <w:rFonts w:cstheme="minorHAnsi"/>
          <w:b/>
          <w:bCs/>
          <w:color w:val="FF0000"/>
        </w:rPr>
        <w:t xml:space="preserve"> is not available in the SIB1 broadcasted</w:t>
      </w:r>
      <w:r w:rsidRPr="001D7938">
        <w:rPr>
          <w:rFonts w:cstheme="minorHAnsi"/>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BB1A58" w:rsidRPr="00365690" w14:paraId="34B656FD" w14:textId="77777777" w:rsidTr="00D77B82">
        <w:tc>
          <w:tcPr>
            <w:tcW w:w="1838" w:type="dxa"/>
            <w:shd w:val="clear" w:color="auto" w:fill="BFBFBF"/>
          </w:tcPr>
          <w:p w14:paraId="293C3A07" w14:textId="77777777" w:rsidR="00BB1A58" w:rsidRPr="00365690" w:rsidRDefault="00BB1A58"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Company Name</w:t>
            </w:r>
          </w:p>
        </w:tc>
        <w:tc>
          <w:tcPr>
            <w:tcW w:w="1418" w:type="dxa"/>
            <w:shd w:val="clear" w:color="auto" w:fill="BFBFBF"/>
          </w:tcPr>
          <w:p w14:paraId="068AD552" w14:textId="77777777" w:rsidR="00BB1A58" w:rsidRPr="00365690" w:rsidRDefault="00BB1A58" w:rsidP="00D77B82">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14:paraId="172655CD" w14:textId="77777777" w:rsidR="00BB1A58" w:rsidRPr="00365690" w:rsidRDefault="00BB1A58"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if any</w:t>
            </w:r>
          </w:p>
        </w:tc>
      </w:tr>
      <w:tr w:rsidR="00BB1A58" w:rsidRPr="00DA3135" w14:paraId="5A2FA187" w14:textId="77777777" w:rsidTr="00D77B82">
        <w:tc>
          <w:tcPr>
            <w:tcW w:w="1838" w:type="dxa"/>
            <w:shd w:val="clear" w:color="auto" w:fill="auto"/>
          </w:tcPr>
          <w:p w14:paraId="5234069E" w14:textId="591A176C" w:rsidR="00BB1A58" w:rsidRPr="00DA3135" w:rsidRDefault="00D77B82" w:rsidP="00D77B82">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30EECC04" w14:textId="2527C11B" w:rsidR="00BB1A58" w:rsidRPr="00DA3135" w:rsidRDefault="00D77B82" w:rsidP="00D77B82">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54158F84" w14:textId="02DABAAE" w:rsidR="00BB1A58" w:rsidRPr="00DA3135" w:rsidRDefault="00D77B82" w:rsidP="00D77B82">
            <w:pPr>
              <w:overflowPunct w:val="0"/>
              <w:autoSpaceDE w:val="0"/>
              <w:autoSpaceDN w:val="0"/>
              <w:adjustRightInd w:val="0"/>
              <w:rPr>
                <w:rFonts w:eastAsia="Times New Roman"/>
                <w:color w:val="000000"/>
                <w:lang w:eastAsia="ja-JP"/>
              </w:rPr>
            </w:pPr>
            <w:r>
              <w:rPr>
                <w:rFonts w:eastAsia="Times New Roman"/>
                <w:color w:val="000000"/>
                <w:lang w:eastAsia="ja-JP"/>
              </w:rPr>
              <w:t xml:space="preserve">In our view it is obvious that there is only a match when there is a stored </w:t>
            </w:r>
            <w:r w:rsidRPr="00D77B82">
              <w:rPr>
                <w:rFonts w:eastAsia="Times New Roman"/>
                <w:i/>
                <w:iCs/>
                <w:color w:val="000000"/>
                <w:lang w:eastAsia="ja-JP"/>
              </w:rPr>
              <w:t>systeminformationAreaID</w:t>
            </w:r>
            <w:r>
              <w:rPr>
                <w:rFonts w:eastAsia="Times New Roman"/>
                <w:color w:val="000000"/>
                <w:lang w:eastAsia="ja-JP"/>
              </w:rPr>
              <w:t xml:space="preserve"> and a broadcasted </w:t>
            </w:r>
            <w:r w:rsidRPr="00D77B82">
              <w:rPr>
                <w:rFonts w:eastAsia="Times New Roman"/>
                <w:i/>
                <w:iCs/>
                <w:color w:val="000000"/>
                <w:lang w:eastAsia="ja-JP"/>
              </w:rPr>
              <w:t>systeminformationAreaID</w:t>
            </w:r>
            <w:r>
              <w:rPr>
                <w:rFonts w:eastAsia="Times New Roman"/>
                <w:color w:val="000000"/>
                <w:lang w:eastAsia="ja-JP"/>
              </w:rPr>
              <w:t xml:space="preserve"> and they are the same. Otherwise there is not a match. </w:t>
            </w:r>
          </w:p>
        </w:tc>
      </w:tr>
      <w:tr w:rsidR="00BB1A58" w:rsidRPr="00DA3135" w14:paraId="53BC5A1A" w14:textId="77777777" w:rsidTr="00D77B82">
        <w:tc>
          <w:tcPr>
            <w:tcW w:w="1838" w:type="dxa"/>
            <w:shd w:val="clear" w:color="auto" w:fill="auto"/>
          </w:tcPr>
          <w:p w14:paraId="7054AB6E" w14:textId="77777777" w:rsidR="00BB1A58" w:rsidRPr="00DA3135" w:rsidRDefault="00BB1A58" w:rsidP="00D77B82">
            <w:pPr>
              <w:overflowPunct w:val="0"/>
              <w:autoSpaceDE w:val="0"/>
              <w:autoSpaceDN w:val="0"/>
              <w:adjustRightInd w:val="0"/>
              <w:rPr>
                <w:rFonts w:eastAsia="Times New Roman"/>
                <w:color w:val="000000"/>
                <w:lang w:eastAsia="ja-JP"/>
              </w:rPr>
            </w:pPr>
          </w:p>
        </w:tc>
        <w:tc>
          <w:tcPr>
            <w:tcW w:w="1418" w:type="dxa"/>
            <w:shd w:val="clear" w:color="auto" w:fill="auto"/>
          </w:tcPr>
          <w:p w14:paraId="7B4190AC" w14:textId="77777777" w:rsidR="00BB1A58" w:rsidRPr="00DA3135" w:rsidRDefault="00BB1A58" w:rsidP="00D77B82">
            <w:pPr>
              <w:overflowPunct w:val="0"/>
              <w:autoSpaceDE w:val="0"/>
              <w:autoSpaceDN w:val="0"/>
              <w:adjustRightInd w:val="0"/>
              <w:rPr>
                <w:rFonts w:eastAsia="Times New Roman"/>
                <w:color w:val="000000"/>
                <w:lang w:eastAsia="ja-JP"/>
              </w:rPr>
            </w:pPr>
          </w:p>
        </w:tc>
        <w:tc>
          <w:tcPr>
            <w:tcW w:w="6373" w:type="dxa"/>
            <w:shd w:val="clear" w:color="auto" w:fill="auto"/>
          </w:tcPr>
          <w:p w14:paraId="1D57FE1D" w14:textId="77777777" w:rsidR="00BB1A58" w:rsidRPr="00DA3135" w:rsidRDefault="00BB1A58" w:rsidP="00D77B82">
            <w:pPr>
              <w:overflowPunct w:val="0"/>
              <w:autoSpaceDE w:val="0"/>
              <w:autoSpaceDN w:val="0"/>
              <w:adjustRightInd w:val="0"/>
              <w:rPr>
                <w:rFonts w:eastAsia="Times New Roman"/>
                <w:color w:val="000000"/>
                <w:lang w:eastAsia="ja-JP"/>
              </w:rPr>
            </w:pPr>
          </w:p>
        </w:tc>
      </w:tr>
      <w:tr w:rsidR="00BB1A58" w:rsidRPr="00DA3135" w14:paraId="17D033DF" w14:textId="77777777" w:rsidTr="00D77B82">
        <w:tc>
          <w:tcPr>
            <w:tcW w:w="1838" w:type="dxa"/>
            <w:shd w:val="clear" w:color="auto" w:fill="auto"/>
          </w:tcPr>
          <w:p w14:paraId="7BD980CB" w14:textId="77777777" w:rsidR="00BB1A58" w:rsidRPr="00DA3135" w:rsidRDefault="00BB1A58" w:rsidP="00D77B82">
            <w:pPr>
              <w:overflowPunct w:val="0"/>
              <w:autoSpaceDE w:val="0"/>
              <w:autoSpaceDN w:val="0"/>
              <w:adjustRightInd w:val="0"/>
              <w:rPr>
                <w:rFonts w:eastAsia="宋体"/>
                <w:color w:val="000000"/>
              </w:rPr>
            </w:pPr>
          </w:p>
        </w:tc>
        <w:tc>
          <w:tcPr>
            <w:tcW w:w="1418" w:type="dxa"/>
            <w:shd w:val="clear" w:color="auto" w:fill="auto"/>
          </w:tcPr>
          <w:p w14:paraId="622ED46B" w14:textId="77777777" w:rsidR="00BB1A58" w:rsidRPr="00DA3135" w:rsidRDefault="00BB1A58" w:rsidP="00D77B82">
            <w:pPr>
              <w:overflowPunct w:val="0"/>
              <w:autoSpaceDE w:val="0"/>
              <w:autoSpaceDN w:val="0"/>
              <w:adjustRightInd w:val="0"/>
              <w:rPr>
                <w:rFonts w:eastAsia="宋体"/>
                <w:color w:val="000000"/>
              </w:rPr>
            </w:pPr>
          </w:p>
        </w:tc>
        <w:tc>
          <w:tcPr>
            <w:tcW w:w="6373" w:type="dxa"/>
            <w:shd w:val="clear" w:color="auto" w:fill="auto"/>
          </w:tcPr>
          <w:p w14:paraId="399803A2" w14:textId="77777777" w:rsidR="00BB1A58" w:rsidRPr="00DA3135" w:rsidRDefault="00BB1A58" w:rsidP="00D77B82">
            <w:pPr>
              <w:overflowPunct w:val="0"/>
              <w:autoSpaceDE w:val="0"/>
              <w:autoSpaceDN w:val="0"/>
              <w:adjustRightInd w:val="0"/>
              <w:rPr>
                <w:rFonts w:eastAsia="Times New Roman"/>
                <w:color w:val="000000"/>
                <w:lang w:eastAsia="ja-JP"/>
              </w:rPr>
            </w:pPr>
          </w:p>
        </w:tc>
      </w:tr>
    </w:tbl>
    <w:p w14:paraId="2962B992" w14:textId="77777777" w:rsidR="00BB1A58" w:rsidRPr="00804EFD" w:rsidRDefault="00BB1A58" w:rsidP="00BB1A58">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6CA52BEB" w14:textId="3548266B" w:rsidR="00BB1A58" w:rsidRDefault="00BB1A58" w:rsidP="00BB1A58">
      <w:pPr>
        <w:jc w:val="both"/>
        <w:rPr>
          <w:rFonts w:cstheme="minorHAnsi"/>
        </w:rPr>
      </w:pPr>
      <w:r>
        <w:rPr>
          <w:rFonts w:cstheme="minorHAnsi"/>
        </w:rPr>
        <w:t>If the answer to the previous question is YES, then is there any need to change the specification.</w:t>
      </w:r>
    </w:p>
    <w:p w14:paraId="2BF69669" w14:textId="79782C9B" w:rsidR="00BB1A58" w:rsidRPr="00BB1A58" w:rsidRDefault="00BB1A58" w:rsidP="00BB1A58">
      <w:pPr>
        <w:jc w:val="both"/>
        <w:rPr>
          <w:rFonts w:cstheme="minorHAnsi"/>
        </w:rPr>
      </w:pPr>
      <w:r w:rsidRPr="001D7938">
        <w:rPr>
          <w:rFonts w:cstheme="minorHAnsi"/>
          <w:b/>
          <w:bCs/>
          <w:color w:val="FF0000"/>
        </w:rPr>
        <w:t>Question-</w:t>
      </w:r>
      <w:r>
        <w:rPr>
          <w:rFonts w:cstheme="minorHAnsi"/>
          <w:b/>
          <w:bCs/>
          <w:color w:val="FF0000"/>
        </w:rPr>
        <w:t>5</w:t>
      </w:r>
      <w:r w:rsidRPr="001D7938">
        <w:rPr>
          <w:rFonts w:cstheme="minorHAnsi"/>
          <w:b/>
          <w:bCs/>
          <w:color w:val="FF0000"/>
        </w:rPr>
        <w:t>:</w:t>
      </w:r>
      <w:r>
        <w:rPr>
          <w:rFonts w:cstheme="minorHAnsi"/>
          <w:b/>
          <w:bCs/>
          <w:color w:val="FF0000"/>
        </w:rPr>
        <w:t xml:space="preserve"> Is there any need to clarify the specification about the validity of </w:t>
      </w:r>
      <w:r w:rsidRPr="001D7938">
        <w:rPr>
          <w:rFonts w:cstheme="minorHAnsi"/>
          <w:b/>
          <w:bCs/>
          <w:color w:val="FF0000"/>
        </w:rPr>
        <w:t xml:space="preserve"> </w:t>
      </w:r>
      <w:r>
        <w:rPr>
          <w:rFonts w:cstheme="minorHAnsi"/>
          <w:b/>
          <w:bCs/>
          <w:color w:val="FF0000"/>
        </w:rPr>
        <w:t>the stored SI</w:t>
      </w:r>
      <w:r w:rsidR="00D77B82">
        <w:rPr>
          <w:rFonts w:cstheme="minorHAnsi"/>
          <w:b/>
          <w:bCs/>
          <w:color w:val="FF0000"/>
        </w:rPr>
        <w:t>B</w:t>
      </w:r>
      <w:r>
        <w:rPr>
          <w:rFonts w:cstheme="minorHAnsi"/>
          <w:b/>
          <w:bCs/>
          <w:color w:val="FF0000"/>
        </w:rPr>
        <w:t xml:space="preserve"> when the  </w:t>
      </w:r>
      <w:r w:rsidRPr="00BB1A58">
        <w:rPr>
          <w:rFonts w:cstheme="minorHAnsi"/>
          <w:b/>
          <w:bCs/>
          <w:i/>
          <w:iCs/>
          <w:color w:val="FF0000"/>
        </w:rPr>
        <w:t>systemInformationAreaID</w:t>
      </w:r>
      <w:r w:rsidRPr="00BB1A58">
        <w:rPr>
          <w:rFonts w:cstheme="minorHAnsi"/>
          <w:b/>
          <w:bCs/>
          <w:color w:val="FF0000"/>
        </w:rPr>
        <w:t xml:space="preserve"> is not available in the stored version of the SI</w:t>
      </w:r>
      <w:r w:rsidR="00D77B82">
        <w:rPr>
          <w:rFonts w:cstheme="minorHAnsi"/>
          <w:b/>
          <w:bCs/>
          <w:color w:val="FF0000"/>
        </w:rPr>
        <w:t>B</w:t>
      </w:r>
      <w:r w:rsidRPr="00BB1A58">
        <w:rPr>
          <w:rFonts w:cstheme="minorHAnsi"/>
          <w:b/>
          <w:bCs/>
          <w:color w:val="FF0000"/>
        </w:rPr>
        <w:t xml:space="preserve"> and also when </w:t>
      </w:r>
      <w:r w:rsidRPr="00BB1A58">
        <w:rPr>
          <w:rFonts w:cstheme="minorHAnsi"/>
          <w:b/>
          <w:bCs/>
          <w:i/>
          <w:iCs/>
          <w:color w:val="FF0000"/>
        </w:rPr>
        <w:t>systemInformationAreaID</w:t>
      </w:r>
      <w:r w:rsidRPr="00BB1A58">
        <w:rPr>
          <w:rFonts w:cstheme="minorHAnsi"/>
          <w:b/>
          <w:bCs/>
          <w:color w:val="FF0000"/>
        </w:rPr>
        <w:t xml:space="preserve"> is not available in the SIB1 broadcasted</w:t>
      </w:r>
      <w:r w:rsidRPr="001D7938">
        <w:rPr>
          <w:rFonts w:cstheme="minorHAnsi"/>
          <w:b/>
          <w:bCs/>
          <w:color w:val="FF0000"/>
        </w:rPr>
        <w:t>?</w:t>
      </w:r>
      <w:r w:rsidR="003A0E86">
        <w:rPr>
          <w:rFonts w:cstheme="minorHAnsi"/>
          <w:b/>
          <w:bCs/>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3A0E86" w:rsidRPr="00365690" w14:paraId="7C0BA1D5" w14:textId="77777777" w:rsidTr="00D77B82">
        <w:tc>
          <w:tcPr>
            <w:tcW w:w="1838" w:type="dxa"/>
            <w:shd w:val="clear" w:color="auto" w:fill="BFBFBF"/>
          </w:tcPr>
          <w:p w14:paraId="5AA01466" w14:textId="77777777" w:rsidR="003A0E86" w:rsidRPr="00365690" w:rsidRDefault="003A0E86"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Company Name</w:t>
            </w:r>
          </w:p>
        </w:tc>
        <w:tc>
          <w:tcPr>
            <w:tcW w:w="1418" w:type="dxa"/>
            <w:shd w:val="clear" w:color="auto" w:fill="BFBFBF"/>
          </w:tcPr>
          <w:p w14:paraId="4A3B6DA3" w14:textId="77777777" w:rsidR="003A0E86" w:rsidRPr="00365690" w:rsidRDefault="003A0E86" w:rsidP="00D77B82">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14:paraId="64E9E539" w14:textId="7A306556" w:rsidR="003A0E86" w:rsidRPr="00365690" w:rsidRDefault="003A0E86"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(if YES, please provide your preferred clarification)</w:t>
            </w:r>
          </w:p>
        </w:tc>
      </w:tr>
      <w:tr w:rsidR="003A0E86" w:rsidRPr="00DA3135" w14:paraId="420B864B" w14:textId="77777777" w:rsidTr="00D77B82">
        <w:tc>
          <w:tcPr>
            <w:tcW w:w="1838" w:type="dxa"/>
            <w:shd w:val="clear" w:color="auto" w:fill="auto"/>
          </w:tcPr>
          <w:p w14:paraId="654C5852" w14:textId="19497F5A" w:rsidR="003A0E86" w:rsidRPr="00DA3135" w:rsidRDefault="00D77B82" w:rsidP="00D77B82">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3CE52A04" w14:textId="4413897A" w:rsidR="003A0E86" w:rsidRPr="00DA3135" w:rsidRDefault="00D77B82" w:rsidP="00D77B82">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3E89A854" w14:textId="455E6781" w:rsidR="003A0E86" w:rsidRPr="00DA3135" w:rsidRDefault="00D77B82" w:rsidP="00D77B82">
            <w:pPr>
              <w:overflowPunct w:val="0"/>
              <w:autoSpaceDE w:val="0"/>
              <w:autoSpaceDN w:val="0"/>
              <w:adjustRightInd w:val="0"/>
              <w:rPr>
                <w:rFonts w:eastAsia="Times New Roman"/>
                <w:color w:val="000000"/>
                <w:lang w:eastAsia="ja-JP"/>
              </w:rPr>
            </w:pPr>
            <w:r>
              <w:rPr>
                <w:rFonts w:eastAsia="Times New Roman"/>
                <w:color w:val="000000"/>
                <w:lang w:eastAsia="ja-JP"/>
              </w:rPr>
              <w:t xml:space="preserve">PS: we also think the text would become very awkward if we would try to clarify this further. </w:t>
            </w:r>
          </w:p>
        </w:tc>
      </w:tr>
      <w:tr w:rsidR="003A0E86" w:rsidRPr="00DA3135" w14:paraId="3ADAA8A0" w14:textId="77777777" w:rsidTr="00D77B82">
        <w:tc>
          <w:tcPr>
            <w:tcW w:w="1838" w:type="dxa"/>
            <w:shd w:val="clear" w:color="auto" w:fill="auto"/>
          </w:tcPr>
          <w:p w14:paraId="4F2BB4AD" w14:textId="77777777" w:rsidR="003A0E86" w:rsidRPr="00DA3135" w:rsidRDefault="003A0E86" w:rsidP="00D77B82">
            <w:pPr>
              <w:overflowPunct w:val="0"/>
              <w:autoSpaceDE w:val="0"/>
              <w:autoSpaceDN w:val="0"/>
              <w:adjustRightInd w:val="0"/>
              <w:rPr>
                <w:rFonts w:eastAsia="Times New Roman"/>
                <w:color w:val="000000"/>
                <w:lang w:eastAsia="ja-JP"/>
              </w:rPr>
            </w:pPr>
          </w:p>
        </w:tc>
        <w:tc>
          <w:tcPr>
            <w:tcW w:w="1418" w:type="dxa"/>
            <w:shd w:val="clear" w:color="auto" w:fill="auto"/>
          </w:tcPr>
          <w:p w14:paraId="5ABF2AFC" w14:textId="77777777" w:rsidR="003A0E86" w:rsidRPr="00DA3135" w:rsidRDefault="003A0E86" w:rsidP="00D77B82">
            <w:pPr>
              <w:overflowPunct w:val="0"/>
              <w:autoSpaceDE w:val="0"/>
              <w:autoSpaceDN w:val="0"/>
              <w:adjustRightInd w:val="0"/>
              <w:rPr>
                <w:rFonts w:eastAsia="Times New Roman"/>
                <w:color w:val="000000"/>
                <w:lang w:eastAsia="ja-JP"/>
              </w:rPr>
            </w:pPr>
          </w:p>
        </w:tc>
        <w:tc>
          <w:tcPr>
            <w:tcW w:w="6373" w:type="dxa"/>
            <w:shd w:val="clear" w:color="auto" w:fill="auto"/>
          </w:tcPr>
          <w:p w14:paraId="72E0F317" w14:textId="77777777" w:rsidR="003A0E86" w:rsidRPr="00DA3135" w:rsidRDefault="003A0E86" w:rsidP="00D77B82">
            <w:pPr>
              <w:overflowPunct w:val="0"/>
              <w:autoSpaceDE w:val="0"/>
              <w:autoSpaceDN w:val="0"/>
              <w:adjustRightInd w:val="0"/>
              <w:rPr>
                <w:rFonts w:eastAsia="Times New Roman"/>
                <w:color w:val="000000"/>
                <w:lang w:eastAsia="ja-JP"/>
              </w:rPr>
            </w:pPr>
          </w:p>
        </w:tc>
      </w:tr>
      <w:tr w:rsidR="003A0E86" w:rsidRPr="00DA3135" w14:paraId="383C8441" w14:textId="77777777" w:rsidTr="00D77B82">
        <w:tc>
          <w:tcPr>
            <w:tcW w:w="1838" w:type="dxa"/>
            <w:shd w:val="clear" w:color="auto" w:fill="auto"/>
          </w:tcPr>
          <w:p w14:paraId="7183D1EC" w14:textId="77777777" w:rsidR="003A0E86" w:rsidRPr="00DA3135" w:rsidRDefault="003A0E86" w:rsidP="00D77B82">
            <w:pPr>
              <w:overflowPunct w:val="0"/>
              <w:autoSpaceDE w:val="0"/>
              <w:autoSpaceDN w:val="0"/>
              <w:adjustRightInd w:val="0"/>
              <w:rPr>
                <w:rFonts w:eastAsia="宋体"/>
                <w:color w:val="000000"/>
              </w:rPr>
            </w:pPr>
          </w:p>
        </w:tc>
        <w:tc>
          <w:tcPr>
            <w:tcW w:w="1418" w:type="dxa"/>
            <w:shd w:val="clear" w:color="auto" w:fill="auto"/>
          </w:tcPr>
          <w:p w14:paraId="691935BB" w14:textId="77777777" w:rsidR="003A0E86" w:rsidRPr="00DA3135" w:rsidRDefault="003A0E86" w:rsidP="00D77B82">
            <w:pPr>
              <w:overflowPunct w:val="0"/>
              <w:autoSpaceDE w:val="0"/>
              <w:autoSpaceDN w:val="0"/>
              <w:adjustRightInd w:val="0"/>
              <w:rPr>
                <w:rFonts w:eastAsia="宋体"/>
                <w:color w:val="000000"/>
              </w:rPr>
            </w:pPr>
          </w:p>
        </w:tc>
        <w:tc>
          <w:tcPr>
            <w:tcW w:w="6373" w:type="dxa"/>
            <w:shd w:val="clear" w:color="auto" w:fill="auto"/>
          </w:tcPr>
          <w:p w14:paraId="072F2F76" w14:textId="77777777" w:rsidR="003A0E86" w:rsidRPr="00DA3135" w:rsidRDefault="003A0E86" w:rsidP="00D77B82">
            <w:pPr>
              <w:overflowPunct w:val="0"/>
              <w:autoSpaceDE w:val="0"/>
              <w:autoSpaceDN w:val="0"/>
              <w:adjustRightInd w:val="0"/>
              <w:rPr>
                <w:rFonts w:eastAsia="Times New Roman"/>
                <w:color w:val="000000"/>
                <w:lang w:eastAsia="ja-JP"/>
              </w:rPr>
            </w:pPr>
          </w:p>
        </w:tc>
      </w:tr>
    </w:tbl>
    <w:p w14:paraId="1D7817A4" w14:textId="77777777" w:rsidR="00BB1A58" w:rsidRDefault="00BB1A58" w:rsidP="00F3474A">
      <w:pPr>
        <w:jc w:val="both"/>
        <w:rPr>
          <w:rFonts w:cstheme="minorHAnsi"/>
        </w:rPr>
      </w:pPr>
    </w:p>
    <w:p w14:paraId="1575EDFC" w14:textId="5E854001" w:rsidR="00CB45DD" w:rsidRPr="003A0E86" w:rsidRDefault="003A0E86" w:rsidP="003A0E86">
      <w:pPr>
        <w:pStyle w:val="21"/>
      </w:pPr>
      <w:r>
        <w:lastRenderedPageBreak/>
        <w:t>3.3</w:t>
      </w:r>
      <w:r>
        <w:tab/>
      </w:r>
      <w:r>
        <w:rPr>
          <w:rFonts w:cstheme="minorHAnsi"/>
        </w:rPr>
        <w:t>Other changes</w:t>
      </w:r>
    </w:p>
    <w:p w14:paraId="56CF9FF1" w14:textId="77777777" w:rsidR="003A0E86" w:rsidRDefault="000C206D" w:rsidP="003A0E86">
      <w:pPr>
        <w:pStyle w:val="Doc-title"/>
      </w:pPr>
      <w:hyperlink r:id="rId16" w:history="1">
        <w:r w:rsidR="003A0E86" w:rsidRPr="00CD3143">
          <w:rPr>
            <w:rStyle w:val="af"/>
          </w:rPr>
          <w:t>R2-2101285</w:t>
        </w:r>
      </w:hyperlink>
      <w:r w:rsidR="003A0E86">
        <w:tab/>
        <w:t>Miscellaneous non-controversial corrections Set IX</w:t>
      </w:r>
      <w:r w:rsidR="003A0E86">
        <w:tab/>
        <w:t>Ericsson</w:t>
      </w:r>
      <w:r w:rsidR="003A0E86">
        <w:tab/>
        <w:t>CR</w:t>
      </w:r>
      <w:r w:rsidR="003A0E86">
        <w:tab/>
        <w:t>Rel-15</w:t>
      </w:r>
      <w:r w:rsidR="003A0E86">
        <w:tab/>
        <w:t>38.331</w:t>
      </w:r>
      <w:r w:rsidR="003A0E86">
        <w:tab/>
        <w:t>15.12.0</w:t>
      </w:r>
      <w:r w:rsidR="003A0E86">
        <w:tab/>
        <w:t>2399</w:t>
      </w:r>
      <w:r w:rsidR="003A0E86">
        <w:tab/>
        <w:t>-</w:t>
      </w:r>
      <w:r w:rsidR="003A0E86">
        <w:tab/>
        <w:t>F</w:t>
      </w:r>
      <w:r w:rsidR="003A0E86">
        <w:tab/>
        <w:t>NR_newRAT-Core</w:t>
      </w:r>
    </w:p>
    <w:p w14:paraId="0B0841C4" w14:textId="316BC85D" w:rsidR="003A0E86" w:rsidRDefault="003A0E86" w:rsidP="00F3474A">
      <w:pPr>
        <w:jc w:val="both"/>
        <w:rPr>
          <w:rFonts w:cstheme="minorHAnsi"/>
        </w:rPr>
      </w:pPr>
    </w:p>
    <w:p w14:paraId="228813F2" w14:textId="2ED3F15C" w:rsidR="00591E4A" w:rsidRDefault="00563C38" w:rsidP="00F3474A">
      <w:pPr>
        <w:jc w:val="both"/>
        <w:rPr>
          <w:rFonts w:cstheme="minorHAnsi"/>
        </w:rPr>
      </w:pPr>
      <w:r>
        <w:rPr>
          <w:rFonts w:cstheme="minorHAnsi"/>
        </w:rPr>
        <w:t xml:space="preserve">Couple of </w:t>
      </w:r>
      <w:r w:rsidR="00591E4A">
        <w:rPr>
          <w:rFonts w:cstheme="minorHAnsi"/>
        </w:rPr>
        <w:t xml:space="preserve">non-controversial corrections are provided in R2-2101285 by the RRC rapporteur. </w:t>
      </w:r>
    </w:p>
    <w:p w14:paraId="73F23005" w14:textId="77777777" w:rsidR="00563C38" w:rsidRDefault="00563C38" w:rsidP="00563C38">
      <w:pPr>
        <w:pStyle w:val="CRCoverPage"/>
        <w:numPr>
          <w:ilvl w:val="0"/>
          <w:numId w:val="33"/>
        </w:numPr>
        <w:spacing w:after="0"/>
        <w:rPr>
          <w:noProof/>
          <w:lang w:val="sv-SE"/>
        </w:rPr>
      </w:pPr>
      <w:r w:rsidRPr="002B0212">
        <w:rPr>
          <w:noProof/>
          <w:lang w:val="sv-SE"/>
        </w:rPr>
        <w:t>IE MIMO-ParametersPerBand</w:t>
      </w:r>
    </w:p>
    <w:p w14:paraId="2D2915DF" w14:textId="77777777" w:rsidR="00563C38" w:rsidRPr="0023070F" w:rsidRDefault="00563C38" w:rsidP="00563C38">
      <w:pPr>
        <w:ind w:left="100"/>
        <w:rPr>
          <w:rFonts w:ascii="Arial" w:hAnsi="Arial"/>
          <w:noProof/>
        </w:rPr>
      </w:pPr>
      <w:r w:rsidRPr="0023070F">
        <w:rPr>
          <w:rFonts w:ascii="Arial" w:hAnsi="Arial" w:cs="Arial"/>
          <w:noProof/>
        </w:rPr>
        <w:t xml:space="preserve">Re-arranged explanation of Conditional Presence </w:t>
      </w:r>
      <w:r w:rsidRPr="0023070F">
        <w:rPr>
          <w:rFonts w:ascii="Arial" w:hAnsi="Arial" w:cs="Arial"/>
          <w:i/>
          <w:iCs/>
          <w:noProof/>
        </w:rPr>
        <w:t>RBTermChange</w:t>
      </w:r>
      <w:r w:rsidRPr="0023070F">
        <w:rPr>
          <w:rFonts w:ascii="Arial" w:hAnsi="Arial" w:cs="Arial"/>
          <w:noProof/>
        </w:rPr>
        <w:t xml:space="preserve"> to use the same layout as </w:t>
      </w:r>
      <w:r w:rsidRPr="0023070F">
        <w:rPr>
          <w:rFonts w:ascii="Arial" w:hAnsi="Arial" w:cs="Arial"/>
          <w:i/>
          <w:lang w:eastAsia="sv-SE"/>
        </w:rPr>
        <w:t>RBTermChange1.</w:t>
      </w:r>
      <w:r w:rsidRPr="0023070F">
        <w:rPr>
          <w:rFonts w:ascii="Arial" w:hAnsi="Arial" w:cs="Arial"/>
          <w:iCs/>
          <w:lang w:eastAsia="sv-SE"/>
        </w:rPr>
        <w:t xml:space="preserve"> An “and” was deleted that could cause confusion. (Rel-15 change)</w:t>
      </w:r>
    </w:p>
    <w:p w14:paraId="1C38CEC6" w14:textId="77777777" w:rsidR="00563C38" w:rsidRPr="00C36D94" w:rsidRDefault="00563C38" w:rsidP="00563C38">
      <w:pPr>
        <w:pStyle w:val="CRCoverPage"/>
        <w:numPr>
          <w:ilvl w:val="0"/>
          <w:numId w:val="33"/>
        </w:numPr>
        <w:spacing w:after="0"/>
        <w:rPr>
          <w:noProof/>
        </w:rPr>
      </w:pPr>
      <w:r w:rsidRPr="00C36D94">
        <w:rPr>
          <w:noProof/>
        </w:rPr>
        <w:t>5.3.7.2 Initiation (</w:t>
      </w:r>
      <w:r w:rsidRPr="00CA3ECC">
        <w:rPr>
          <w:rFonts w:eastAsia="MS Mincho"/>
        </w:rPr>
        <w:t>RRC connection re-establishment</w:t>
      </w:r>
      <w:r>
        <w:rPr>
          <w:rFonts w:eastAsia="MS Mincho"/>
        </w:rPr>
        <w:t>)</w:t>
      </w:r>
    </w:p>
    <w:p w14:paraId="4A6155B3" w14:textId="0EA3652F" w:rsidR="00563C38" w:rsidRPr="00C36D94" w:rsidRDefault="00563C38" w:rsidP="00563C38">
      <w:pPr>
        <w:pStyle w:val="CRCoverPage"/>
        <w:spacing w:after="0"/>
        <w:ind w:left="100"/>
        <w:rPr>
          <w:noProof/>
        </w:rPr>
      </w:pPr>
      <w:r>
        <w:rPr>
          <w:rFonts w:eastAsia="MS Mincho"/>
        </w:rPr>
        <w:t>Deleted erroneous reference to clause 5.2.6 (</w:t>
      </w:r>
      <w:r w:rsidRPr="002B0212">
        <w:rPr>
          <w:rFonts w:eastAsia="MS Mincho"/>
        </w:rPr>
        <w:t>Selection of cell at transition to RRC_IDLE or RRC_INACTIVE state</w:t>
      </w:r>
      <w:r>
        <w:rPr>
          <w:rFonts w:eastAsia="MS Mincho"/>
        </w:rPr>
        <w:t>) in TS 38.304, since at re-establishment UE is in RRC_Connected.</w:t>
      </w:r>
      <w:r>
        <w:rPr>
          <w:rFonts w:eastAsia="MS Mincho"/>
        </w:rPr>
        <w:br/>
        <w:t xml:space="preserve">With this change, TS 38.331 is aligned with corresponding text in TS </w:t>
      </w:r>
      <w:r w:rsidRPr="00A470CA">
        <w:rPr>
          <w:rFonts w:eastAsia="MS Mincho"/>
        </w:rPr>
        <w:t>36.331.</w:t>
      </w:r>
      <w:r>
        <w:rPr>
          <w:rFonts w:cs="Arial"/>
          <w:iCs/>
          <w:lang w:eastAsia="sv-SE"/>
        </w:rPr>
        <w:t xml:space="preserve"> (Rel-15 change)</w:t>
      </w:r>
    </w:p>
    <w:p w14:paraId="13DF2DF1" w14:textId="2DFF8E06" w:rsidR="00563C38" w:rsidRDefault="00563C38" w:rsidP="00F3474A">
      <w:pPr>
        <w:jc w:val="both"/>
        <w:rPr>
          <w:rFonts w:cstheme="minorHAnsi"/>
        </w:rPr>
      </w:pPr>
    </w:p>
    <w:p w14:paraId="188A90CE" w14:textId="77777777" w:rsidR="00563C38" w:rsidRDefault="00563C38" w:rsidP="00F3474A">
      <w:pPr>
        <w:jc w:val="both"/>
        <w:rPr>
          <w:rFonts w:cstheme="minorHAnsi"/>
          <w:b/>
          <w:bCs/>
          <w:color w:val="FF0000"/>
        </w:rPr>
      </w:pPr>
      <w:r w:rsidRPr="001D7938">
        <w:rPr>
          <w:rFonts w:cstheme="minorHAnsi"/>
          <w:b/>
          <w:bCs/>
          <w:color w:val="FF0000"/>
        </w:rPr>
        <w:t>Question-</w:t>
      </w:r>
      <w:r>
        <w:rPr>
          <w:rFonts w:cstheme="minorHAnsi"/>
          <w:b/>
          <w:bCs/>
          <w:color w:val="FF0000"/>
        </w:rPr>
        <w:t>6</w:t>
      </w:r>
      <w:r w:rsidRPr="001D7938">
        <w:rPr>
          <w:rFonts w:cstheme="minorHAnsi"/>
          <w:b/>
          <w:bCs/>
          <w:color w:val="FF0000"/>
        </w:rPr>
        <w:t>:</w:t>
      </w:r>
      <w:r>
        <w:rPr>
          <w:rFonts w:cstheme="minorHAnsi"/>
          <w:b/>
          <w:bCs/>
          <w:color w:val="FF0000"/>
        </w:rPr>
        <w:t xml:space="preserve"> Are the changes in R2-2101285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563C38" w:rsidRPr="00365690" w14:paraId="395F4202" w14:textId="77777777" w:rsidTr="00D77B82">
        <w:tc>
          <w:tcPr>
            <w:tcW w:w="1838" w:type="dxa"/>
            <w:shd w:val="clear" w:color="auto" w:fill="BFBFBF"/>
          </w:tcPr>
          <w:p w14:paraId="6685EA08" w14:textId="2D4B3CD3" w:rsidR="00563C38" w:rsidRPr="00365690" w:rsidRDefault="00563C38" w:rsidP="00D77B82">
            <w:pPr>
              <w:overflowPunct w:val="0"/>
              <w:autoSpaceDE w:val="0"/>
              <w:autoSpaceDN w:val="0"/>
              <w:adjustRightInd w:val="0"/>
              <w:spacing w:after="120"/>
              <w:rPr>
                <w:rFonts w:eastAsia="宋体"/>
                <w:b/>
                <w:bCs/>
                <w:color w:val="000000"/>
                <w:lang w:eastAsia="ja-JP"/>
              </w:rPr>
            </w:pPr>
            <w:r>
              <w:rPr>
                <w:rFonts w:cstheme="minorHAnsi"/>
                <w:b/>
                <w:bCs/>
                <w:color w:val="FF0000"/>
              </w:rPr>
              <w:t xml:space="preserve"> </w:t>
            </w:r>
            <w:r w:rsidR="00591E4A">
              <w:rPr>
                <w:rFonts w:cstheme="minorHAnsi"/>
              </w:rPr>
              <w:t xml:space="preserve"> </w:t>
            </w:r>
            <w:r w:rsidRPr="00365690">
              <w:rPr>
                <w:rFonts w:eastAsia="宋体"/>
                <w:b/>
                <w:bCs/>
                <w:color w:val="000000"/>
                <w:lang w:eastAsia="ja-JP"/>
              </w:rPr>
              <w:t>Company Name</w:t>
            </w:r>
          </w:p>
        </w:tc>
        <w:tc>
          <w:tcPr>
            <w:tcW w:w="1418" w:type="dxa"/>
            <w:shd w:val="clear" w:color="auto" w:fill="BFBFBF"/>
          </w:tcPr>
          <w:p w14:paraId="3A7028AC" w14:textId="77777777" w:rsidR="00563C38" w:rsidRPr="00365690" w:rsidRDefault="00563C38" w:rsidP="00D77B82">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14:paraId="7BD51A4F" w14:textId="77777777" w:rsidR="00563C38" w:rsidRPr="00365690" w:rsidRDefault="00563C38"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(if YES, please provide your preferred clarification)</w:t>
            </w:r>
          </w:p>
        </w:tc>
      </w:tr>
      <w:tr w:rsidR="00563C38" w:rsidRPr="00DA3135" w14:paraId="2752AE8C" w14:textId="77777777" w:rsidTr="00D77B82">
        <w:tc>
          <w:tcPr>
            <w:tcW w:w="1838" w:type="dxa"/>
            <w:shd w:val="clear" w:color="auto" w:fill="auto"/>
          </w:tcPr>
          <w:p w14:paraId="16742391" w14:textId="4B440540" w:rsidR="00563C38" w:rsidRPr="00DA3135" w:rsidRDefault="003F266F" w:rsidP="00D77B82">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0085272E" w14:textId="43D8E040" w:rsidR="00563C38" w:rsidRPr="00DA3135" w:rsidRDefault="003F266F" w:rsidP="00D77B82">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0F3CB75A" w14:textId="77777777" w:rsidR="00563C38" w:rsidRPr="00DA3135" w:rsidRDefault="00563C38" w:rsidP="00D77B82">
            <w:pPr>
              <w:overflowPunct w:val="0"/>
              <w:autoSpaceDE w:val="0"/>
              <w:autoSpaceDN w:val="0"/>
              <w:adjustRightInd w:val="0"/>
              <w:rPr>
                <w:rFonts w:eastAsia="Times New Roman"/>
                <w:color w:val="000000"/>
                <w:lang w:eastAsia="ja-JP"/>
              </w:rPr>
            </w:pPr>
          </w:p>
        </w:tc>
      </w:tr>
      <w:tr w:rsidR="00563C38" w:rsidRPr="00DA3135" w14:paraId="7DB8B458" w14:textId="77777777" w:rsidTr="00D77B82">
        <w:tc>
          <w:tcPr>
            <w:tcW w:w="1838" w:type="dxa"/>
            <w:shd w:val="clear" w:color="auto" w:fill="auto"/>
          </w:tcPr>
          <w:p w14:paraId="29FEEE57" w14:textId="77777777" w:rsidR="00563C38" w:rsidRPr="00DA3135" w:rsidRDefault="00563C38" w:rsidP="00D77B82">
            <w:pPr>
              <w:overflowPunct w:val="0"/>
              <w:autoSpaceDE w:val="0"/>
              <w:autoSpaceDN w:val="0"/>
              <w:adjustRightInd w:val="0"/>
              <w:rPr>
                <w:rFonts w:eastAsia="Times New Roman"/>
                <w:color w:val="000000"/>
                <w:lang w:eastAsia="ja-JP"/>
              </w:rPr>
            </w:pPr>
          </w:p>
        </w:tc>
        <w:tc>
          <w:tcPr>
            <w:tcW w:w="1418" w:type="dxa"/>
            <w:shd w:val="clear" w:color="auto" w:fill="auto"/>
          </w:tcPr>
          <w:p w14:paraId="340A47A6" w14:textId="77777777" w:rsidR="00563C38" w:rsidRPr="00DA3135" w:rsidRDefault="00563C38" w:rsidP="00D77B82">
            <w:pPr>
              <w:overflowPunct w:val="0"/>
              <w:autoSpaceDE w:val="0"/>
              <w:autoSpaceDN w:val="0"/>
              <w:adjustRightInd w:val="0"/>
              <w:rPr>
                <w:rFonts w:eastAsia="Times New Roman"/>
                <w:color w:val="000000"/>
                <w:lang w:eastAsia="ja-JP"/>
              </w:rPr>
            </w:pPr>
          </w:p>
        </w:tc>
        <w:tc>
          <w:tcPr>
            <w:tcW w:w="6373" w:type="dxa"/>
            <w:shd w:val="clear" w:color="auto" w:fill="auto"/>
          </w:tcPr>
          <w:p w14:paraId="096B8ACE" w14:textId="77777777" w:rsidR="00563C38" w:rsidRPr="00DA3135" w:rsidRDefault="00563C38" w:rsidP="00D77B82">
            <w:pPr>
              <w:overflowPunct w:val="0"/>
              <w:autoSpaceDE w:val="0"/>
              <w:autoSpaceDN w:val="0"/>
              <w:adjustRightInd w:val="0"/>
              <w:rPr>
                <w:rFonts w:eastAsia="Times New Roman"/>
                <w:color w:val="000000"/>
                <w:lang w:eastAsia="ja-JP"/>
              </w:rPr>
            </w:pPr>
          </w:p>
        </w:tc>
      </w:tr>
      <w:tr w:rsidR="00563C38" w:rsidRPr="00DA3135" w14:paraId="6F65BE87" w14:textId="77777777" w:rsidTr="00D77B82">
        <w:tc>
          <w:tcPr>
            <w:tcW w:w="1838" w:type="dxa"/>
            <w:shd w:val="clear" w:color="auto" w:fill="auto"/>
          </w:tcPr>
          <w:p w14:paraId="31EBA2AC" w14:textId="77777777" w:rsidR="00563C38" w:rsidRPr="00DA3135" w:rsidRDefault="00563C38" w:rsidP="00D77B82">
            <w:pPr>
              <w:overflowPunct w:val="0"/>
              <w:autoSpaceDE w:val="0"/>
              <w:autoSpaceDN w:val="0"/>
              <w:adjustRightInd w:val="0"/>
              <w:rPr>
                <w:rFonts w:eastAsia="宋体"/>
                <w:color w:val="000000"/>
              </w:rPr>
            </w:pPr>
          </w:p>
        </w:tc>
        <w:tc>
          <w:tcPr>
            <w:tcW w:w="1418" w:type="dxa"/>
            <w:shd w:val="clear" w:color="auto" w:fill="auto"/>
          </w:tcPr>
          <w:p w14:paraId="37CC64BF" w14:textId="77777777" w:rsidR="00563C38" w:rsidRPr="00DA3135" w:rsidRDefault="00563C38" w:rsidP="00D77B82">
            <w:pPr>
              <w:overflowPunct w:val="0"/>
              <w:autoSpaceDE w:val="0"/>
              <w:autoSpaceDN w:val="0"/>
              <w:adjustRightInd w:val="0"/>
              <w:rPr>
                <w:rFonts w:eastAsia="宋体"/>
                <w:color w:val="000000"/>
              </w:rPr>
            </w:pPr>
          </w:p>
        </w:tc>
        <w:tc>
          <w:tcPr>
            <w:tcW w:w="6373" w:type="dxa"/>
            <w:shd w:val="clear" w:color="auto" w:fill="auto"/>
          </w:tcPr>
          <w:p w14:paraId="3741B912" w14:textId="77777777" w:rsidR="00563C38" w:rsidRPr="00DA3135" w:rsidRDefault="00563C38" w:rsidP="00D77B82">
            <w:pPr>
              <w:overflowPunct w:val="0"/>
              <w:autoSpaceDE w:val="0"/>
              <w:autoSpaceDN w:val="0"/>
              <w:adjustRightInd w:val="0"/>
              <w:rPr>
                <w:rFonts w:eastAsia="Times New Roman"/>
                <w:color w:val="000000"/>
                <w:lang w:eastAsia="ja-JP"/>
              </w:rPr>
            </w:pPr>
          </w:p>
        </w:tc>
      </w:tr>
    </w:tbl>
    <w:p w14:paraId="0EF25E5F" w14:textId="2E99C04D" w:rsidR="00591E4A" w:rsidRPr="00CB45DD" w:rsidRDefault="00591E4A" w:rsidP="00F3474A">
      <w:pPr>
        <w:jc w:val="both"/>
        <w:rPr>
          <w:rFonts w:cstheme="minorHAnsi"/>
        </w:rPr>
      </w:pPr>
    </w:p>
    <w:p w14:paraId="116CDEA6" w14:textId="469DB926" w:rsidR="00AD4830" w:rsidRPr="00CE0424" w:rsidRDefault="00456830" w:rsidP="00AD4830">
      <w:pPr>
        <w:pStyle w:val="1"/>
      </w:pPr>
      <w:r>
        <w:t>3</w:t>
      </w:r>
      <w:r w:rsidR="00AD4830">
        <w:tab/>
      </w:r>
      <w:r w:rsidR="00AD4830" w:rsidRPr="00CE0424">
        <w:t>Conclusion</w:t>
      </w:r>
    </w:p>
    <w:p w14:paraId="1B962C29" w14:textId="7F080AD5" w:rsidR="00AD4830" w:rsidRPr="00CE0424" w:rsidRDefault="00AD4830" w:rsidP="00AD4830">
      <w:pPr>
        <w:pStyle w:val="a8"/>
        <w:rPr>
          <w:b/>
          <w:bCs/>
        </w:rPr>
      </w:pPr>
      <w:r w:rsidRPr="00CE0424">
        <w:rPr>
          <w:b/>
          <w:bCs/>
        </w:rPr>
        <w:t xml:space="preserve"> </w:t>
      </w:r>
      <w:r w:rsidR="00A71ABC" w:rsidRPr="00804EFD">
        <w:rPr>
          <w:rFonts w:asciiTheme="minorHAnsi" w:hAnsiTheme="minorHAnsi" w:cstheme="minorHAnsi"/>
          <w:highlight w:val="yellow"/>
        </w:rPr>
        <w:t>To be added later</w:t>
      </w:r>
    </w:p>
    <w:sectPr w:rsidR="00AD4830" w:rsidRPr="00CE0424" w:rsidSect="00A71ABC">
      <w:headerReference w:type="even" r:id="rId17"/>
      <w:headerReference w:type="default" r:id="rId18"/>
      <w:footerReference w:type="even" r:id="rId19"/>
      <w:footerReference w:type="default" r:id="rId20"/>
      <w:headerReference w:type="first" r:id="rId21"/>
      <w:footerReference w:type="first" r:id="rId22"/>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968E3" w14:textId="77777777" w:rsidR="000C206D" w:rsidRDefault="000C206D">
      <w:r>
        <w:separator/>
      </w:r>
    </w:p>
  </w:endnote>
  <w:endnote w:type="continuationSeparator" w:id="0">
    <w:p w14:paraId="7AA3135E" w14:textId="77777777" w:rsidR="000C206D" w:rsidRDefault="000C206D">
      <w:r>
        <w:continuationSeparator/>
      </w:r>
    </w:p>
  </w:endnote>
  <w:endnote w:type="continuationNotice" w:id="1">
    <w:p w14:paraId="540445ED" w14:textId="77777777" w:rsidR="000C206D" w:rsidRDefault="000C2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09286" w14:textId="77777777" w:rsidR="007C17B1" w:rsidRDefault="007C17B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DBD16" w14:textId="77777777" w:rsidR="007C17B1" w:rsidRDefault="007C17B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65A82" w14:textId="77777777" w:rsidR="007C17B1" w:rsidRDefault="007C17B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9ABF1" w14:textId="77777777" w:rsidR="000C206D" w:rsidRDefault="000C206D">
      <w:r>
        <w:separator/>
      </w:r>
    </w:p>
  </w:footnote>
  <w:footnote w:type="continuationSeparator" w:id="0">
    <w:p w14:paraId="55A60810" w14:textId="77777777" w:rsidR="000C206D" w:rsidRDefault="000C206D">
      <w:r>
        <w:continuationSeparator/>
      </w:r>
    </w:p>
  </w:footnote>
  <w:footnote w:type="continuationNotice" w:id="1">
    <w:p w14:paraId="0005CF8F" w14:textId="77777777" w:rsidR="000C206D" w:rsidRDefault="000C206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DC6E4" w14:textId="77777777" w:rsidR="007C17B1" w:rsidRDefault="007C17B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22F32" w14:textId="77777777" w:rsidR="007C17B1" w:rsidRDefault="007C17B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F2872" w14:textId="77777777" w:rsidR="007C17B1" w:rsidRDefault="007C17B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03624FA"/>
    <w:lvl w:ilvl="0">
      <w:start w:val="1"/>
      <w:numFmt w:val="decimal"/>
      <w:lvlText w:val="%1."/>
      <w:lvlJc w:val="left"/>
      <w:pPr>
        <w:tabs>
          <w:tab w:val="num" w:pos="1492"/>
        </w:tabs>
        <w:ind w:left="1492" w:hanging="360"/>
      </w:pPr>
    </w:lvl>
  </w:abstractNum>
  <w:abstractNum w:abstractNumId="1">
    <w:nsid w:val="FFFFFF7D"/>
    <w:multiLevelType w:val="singleLevel"/>
    <w:tmpl w:val="AAB68814"/>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FE"/>
    <w:multiLevelType w:val="singleLevel"/>
    <w:tmpl w:val="FFFFFFFF"/>
    <w:lvl w:ilvl="0">
      <w:numFmt w:val="decimal"/>
      <w:lvlText w:val="*"/>
      <w:lvlJc w:val="left"/>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0FEF06B2"/>
    <w:multiLevelType w:val="hybridMultilevel"/>
    <w:tmpl w:val="352A1198"/>
    <w:lvl w:ilvl="0" w:tplc="E1283D32">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1CAD3C9C"/>
    <w:multiLevelType w:val="hybridMultilevel"/>
    <w:tmpl w:val="1DBAAD2C"/>
    <w:lvl w:ilvl="0" w:tplc="9110A36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4174E"/>
    <w:multiLevelType w:val="hybridMultilevel"/>
    <w:tmpl w:val="7BFC0272"/>
    <w:lvl w:ilvl="0" w:tplc="61706AD2">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211"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9F22652"/>
    <w:multiLevelType w:val="hybridMultilevel"/>
    <w:tmpl w:val="7E10BD18"/>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DF77BAE"/>
    <w:multiLevelType w:val="hybridMultilevel"/>
    <w:tmpl w:val="85B637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C249C2"/>
    <w:multiLevelType w:val="hybridMultilevel"/>
    <w:tmpl w:val="B400FFF0"/>
    <w:lvl w:ilvl="0" w:tplc="80FCADF6">
      <w:start w:val="2"/>
      <w:numFmt w:val="bullet"/>
      <w:lvlText w:val="-"/>
      <w:lvlJc w:val="left"/>
      <w:pPr>
        <w:ind w:left="420" w:hanging="420"/>
      </w:pPr>
      <w:rPr>
        <w:rFonts w:ascii="Arial" w:eastAsia="Times New Roman"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614D04EA"/>
    <w:multiLevelType w:val="hybridMultilevel"/>
    <w:tmpl w:val="111E227E"/>
    <w:lvl w:ilvl="0" w:tplc="849E08FC">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DDD127B"/>
    <w:multiLevelType w:val="hybridMultilevel"/>
    <w:tmpl w:val="0E1A39C4"/>
    <w:lvl w:ilvl="0" w:tplc="14D6A1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nsid w:val="72D40282"/>
    <w:multiLevelType w:val="hybridMultilevel"/>
    <w:tmpl w:val="AE56CDAC"/>
    <w:lvl w:ilvl="0" w:tplc="04090001">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3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2"/>
  </w:num>
  <w:num w:numId="6">
    <w:abstractNumId w:val="20"/>
  </w:num>
  <w:num w:numId="7">
    <w:abstractNumId w:val="25"/>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4"/>
  </w:num>
  <w:num w:numId="15">
    <w:abstractNumId w:val="19"/>
  </w:num>
  <w:num w:numId="16">
    <w:abstractNumId w:val="26"/>
  </w:num>
  <w:num w:numId="17">
    <w:abstractNumId w:val="9"/>
  </w:num>
  <w:num w:numId="18">
    <w:abstractNumId w:val="10"/>
  </w:num>
  <w:num w:numId="19">
    <w:abstractNumId w:val="5"/>
  </w:num>
  <w:num w:numId="20">
    <w:abstractNumId w:val="31"/>
  </w:num>
  <w:num w:numId="21">
    <w:abstractNumId w:val="14"/>
  </w:num>
  <w:num w:numId="22">
    <w:abstractNumId w:val="29"/>
  </w:num>
  <w:num w:numId="23">
    <w:abstractNumId w:val="28"/>
  </w:num>
  <w:num w:numId="24">
    <w:abstractNumId w:val="7"/>
  </w:num>
  <w:num w:numId="25">
    <w:abstractNumId w:val="16"/>
    <w:lvlOverride w:ilvl="0">
      <w:startOverride w:val="1"/>
    </w:lvlOverride>
  </w:num>
  <w:num w:numId="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15"/>
  </w:num>
  <w:num w:numId="28">
    <w:abstractNumId w:val="6"/>
  </w:num>
  <w:num w:numId="29">
    <w:abstractNumId w:val="27"/>
  </w:num>
  <w:num w:numId="30">
    <w:abstractNumId w:val="30"/>
  </w:num>
  <w:num w:numId="31">
    <w:abstractNumId w:val="18"/>
  </w:num>
  <w:num w:numId="32">
    <w:abstractNumId w:val="23"/>
  </w:num>
  <w:num w:numId="3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7"/>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C3"/>
    <w:rsid w:val="000006E1"/>
    <w:rsid w:val="00001CBC"/>
    <w:rsid w:val="00002A37"/>
    <w:rsid w:val="0000564C"/>
    <w:rsid w:val="00006446"/>
    <w:rsid w:val="00006896"/>
    <w:rsid w:val="000074C0"/>
    <w:rsid w:val="00007CDC"/>
    <w:rsid w:val="00011B28"/>
    <w:rsid w:val="00015D15"/>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049B"/>
    <w:rsid w:val="000B2719"/>
    <w:rsid w:val="000B3A8F"/>
    <w:rsid w:val="000B4AB9"/>
    <w:rsid w:val="000B58C3"/>
    <w:rsid w:val="000B61E9"/>
    <w:rsid w:val="000C09E8"/>
    <w:rsid w:val="000C165A"/>
    <w:rsid w:val="000C206D"/>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451E"/>
    <w:rsid w:val="001062FB"/>
    <w:rsid w:val="001063E6"/>
    <w:rsid w:val="00107130"/>
    <w:rsid w:val="00111340"/>
    <w:rsid w:val="00111A6E"/>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7AB5"/>
    <w:rsid w:val="00137F0B"/>
    <w:rsid w:val="00147FBD"/>
    <w:rsid w:val="00151E23"/>
    <w:rsid w:val="001526E0"/>
    <w:rsid w:val="001551B5"/>
    <w:rsid w:val="0015575E"/>
    <w:rsid w:val="00155B4A"/>
    <w:rsid w:val="00156796"/>
    <w:rsid w:val="001659C1"/>
    <w:rsid w:val="001700EB"/>
    <w:rsid w:val="00173A8E"/>
    <w:rsid w:val="00174FF6"/>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41E6"/>
    <w:rsid w:val="002D071A"/>
    <w:rsid w:val="002D34B2"/>
    <w:rsid w:val="002D48B0"/>
    <w:rsid w:val="002D5B37"/>
    <w:rsid w:val="002D7637"/>
    <w:rsid w:val="002E17F2"/>
    <w:rsid w:val="002E54DD"/>
    <w:rsid w:val="002E7CAE"/>
    <w:rsid w:val="002F18F0"/>
    <w:rsid w:val="002F1BAC"/>
    <w:rsid w:val="002F2771"/>
    <w:rsid w:val="002F2781"/>
    <w:rsid w:val="002F37A9"/>
    <w:rsid w:val="00301CE6"/>
    <w:rsid w:val="0030256B"/>
    <w:rsid w:val="0030501F"/>
    <w:rsid w:val="0030564C"/>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690"/>
    <w:rsid w:val="00370E47"/>
    <w:rsid w:val="003742AC"/>
    <w:rsid w:val="00377CE1"/>
    <w:rsid w:val="003832B7"/>
    <w:rsid w:val="00383820"/>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66F"/>
    <w:rsid w:val="003F2CD4"/>
    <w:rsid w:val="003F6BBE"/>
    <w:rsid w:val="004000E8"/>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68B9"/>
    <w:rsid w:val="00447561"/>
    <w:rsid w:val="004517AA"/>
    <w:rsid w:val="00452CAC"/>
    <w:rsid w:val="00456830"/>
    <w:rsid w:val="00457565"/>
    <w:rsid w:val="00457B71"/>
    <w:rsid w:val="004669E2"/>
    <w:rsid w:val="00470C31"/>
    <w:rsid w:val="00471DE0"/>
    <w:rsid w:val="004734D0"/>
    <w:rsid w:val="0047556B"/>
    <w:rsid w:val="00477768"/>
    <w:rsid w:val="0048506E"/>
    <w:rsid w:val="00492BC5"/>
    <w:rsid w:val="004964F1"/>
    <w:rsid w:val="004A16BC"/>
    <w:rsid w:val="004A29AB"/>
    <w:rsid w:val="004A2B94"/>
    <w:rsid w:val="004B6F6A"/>
    <w:rsid w:val="004B7C0C"/>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19CF"/>
    <w:rsid w:val="00527D52"/>
    <w:rsid w:val="00534B59"/>
    <w:rsid w:val="00536759"/>
    <w:rsid w:val="00537C62"/>
    <w:rsid w:val="00537EC4"/>
    <w:rsid w:val="0054100B"/>
    <w:rsid w:val="0054668D"/>
    <w:rsid w:val="00546970"/>
    <w:rsid w:val="00547B03"/>
    <w:rsid w:val="00554E19"/>
    <w:rsid w:val="0056121F"/>
    <w:rsid w:val="00562EF6"/>
    <w:rsid w:val="00563C38"/>
    <w:rsid w:val="00565EA6"/>
    <w:rsid w:val="00572505"/>
    <w:rsid w:val="0058112C"/>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83"/>
    <w:rsid w:val="005C2302"/>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0FDE"/>
    <w:rsid w:val="006A360E"/>
    <w:rsid w:val="006A46FB"/>
    <w:rsid w:val="006A5E28"/>
    <w:rsid w:val="006A697B"/>
    <w:rsid w:val="006A7AFF"/>
    <w:rsid w:val="006B1816"/>
    <w:rsid w:val="006B2099"/>
    <w:rsid w:val="006B50CF"/>
    <w:rsid w:val="006C03B8"/>
    <w:rsid w:val="006C5EC9"/>
    <w:rsid w:val="006C6059"/>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D7E"/>
    <w:rsid w:val="006F6582"/>
    <w:rsid w:val="0070346E"/>
    <w:rsid w:val="00704EDB"/>
    <w:rsid w:val="0070516C"/>
    <w:rsid w:val="00706101"/>
    <w:rsid w:val="00707072"/>
    <w:rsid w:val="00707D61"/>
    <w:rsid w:val="00712287"/>
    <w:rsid w:val="00712772"/>
    <w:rsid w:val="00712937"/>
    <w:rsid w:val="0071393F"/>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2059"/>
    <w:rsid w:val="007B3D2D"/>
    <w:rsid w:val="007B50AE"/>
    <w:rsid w:val="007B51DF"/>
    <w:rsid w:val="007C05DD"/>
    <w:rsid w:val="007C17B1"/>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76AC"/>
    <w:rsid w:val="008377B3"/>
    <w:rsid w:val="00843BFA"/>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532B"/>
    <w:rsid w:val="0088632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570"/>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4E55"/>
    <w:rsid w:val="009F5D6B"/>
    <w:rsid w:val="00A00BCB"/>
    <w:rsid w:val="00A031D8"/>
    <w:rsid w:val="00A048A8"/>
    <w:rsid w:val="00A04F49"/>
    <w:rsid w:val="00A13E54"/>
    <w:rsid w:val="00A17F63"/>
    <w:rsid w:val="00A2193B"/>
    <w:rsid w:val="00A2351A"/>
    <w:rsid w:val="00A264A9"/>
    <w:rsid w:val="00A26DCF"/>
    <w:rsid w:val="00A272BF"/>
    <w:rsid w:val="00A27785"/>
    <w:rsid w:val="00A30187"/>
    <w:rsid w:val="00A3448A"/>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D7"/>
    <w:rsid w:val="00AF6DE9"/>
    <w:rsid w:val="00AF7942"/>
    <w:rsid w:val="00B006FE"/>
    <w:rsid w:val="00B007CB"/>
    <w:rsid w:val="00B02AA9"/>
    <w:rsid w:val="00B02FA3"/>
    <w:rsid w:val="00B05084"/>
    <w:rsid w:val="00B069C2"/>
    <w:rsid w:val="00B14558"/>
    <w:rsid w:val="00B157F9"/>
    <w:rsid w:val="00B20256"/>
    <w:rsid w:val="00B20D09"/>
    <w:rsid w:val="00B20D45"/>
    <w:rsid w:val="00B245B2"/>
    <w:rsid w:val="00B2763F"/>
    <w:rsid w:val="00B27AAC"/>
    <w:rsid w:val="00B30929"/>
    <w:rsid w:val="00B372AA"/>
    <w:rsid w:val="00B40445"/>
    <w:rsid w:val="00B409E0"/>
    <w:rsid w:val="00B41888"/>
    <w:rsid w:val="00B45A52"/>
    <w:rsid w:val="00B46175"/>
    <w:rsid w:val="00B50751"/>
    <w:rsid w:val="00B52EA2"/>
    <w:rsid w:val="00B548B7"/>
    <w:rsid w:val="00B65D2D"/>
    <w:rsid w:val="00B664C7"/>
    <w:rsid w:val="00B739F6"/>
    <w:rsid w:val="00B74CE4"/>
    <w:rsid w:val="00B81A6C"/>
    <w:rsid w:val="00B85DE5"/>
    <w:rsid w:val="00B90F73"/>
    <w:rsid w:val="00B93B59"/>
    <w:rsid w:val="00B9406A"/>
    <w:rsid w:val="00B96CBA"/>
    <w:rsid w:val="00BA2280"/>
    <w:rsid w:val="00BA2A08"/>
    <w:rsid w:val="00BA56D2"/>
    <w:rsid w:val="00BA76E0"/>
    <w:rsid w:val="00BB1A58"/>
    <w:rsid w:val="00BB2A25"/>
    <w:rsid w:val="00BB51E9"/>
    <w:rsid w:val="00BB61D2"/>
    <w:rsid w:val="00BC0FDC"/>
    <w:rsid w:val="00BC3053"/>
    <w:rsid w:val="00BC4D2E"/>
    <w:rsid w:val="00BD48AC"/>
    <w:rsid w:val="00BD5F1A"/>
    <w:rsid w:val="00BE1234"/>
    <w:rsid w:val="00BE2FA6"/>
    <w:rsid w:val="00BE333F"/>
    <w:rsid w:val="00BE7406"/>
    <w:rsid w:val="00BE7603"/>
    <w:rsid w:val="00BF3279"/>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220C5"/>
    <w:rsid w:val="00C22B01"/>
    <w:rsid w:val="00C25955"/>
    <w:rsid w:val="00C279B5"/>
    <w:rsid w:val="00C27C45"/>
    <w:rsid w:val="00C36D94"/>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6E71"/>
    <w:rsid w:val="00D37D87"/>
    <w:rsid w:val="00D40B33"/>
    <w:rsid w:val="00D4318F"/>
    <w:rsid w:val="00D438BF"/>
    <w:rsid w:val="00D440F8"/>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A9F"/>
    <w:rsid w:val="00DB377D"/>
    <w:rsid w:val="00DC2D36"/>
    <w:rsid w:val="00DC53EF"/>
    <w:rsid w:val="00DD6A74"/>
    <w:rsid w:val="00DD706F"/>
    <w:rsid w:val="00DE1C41"/>
    <w:rsid w:val="00DE5608"/>
    <w:rsid w:val="00DE58D0"/>
    <w:rsid w:val="00DE654F"/>
    <w:rsid w:val="00DF0B6E"/>
    <w:rsid w:val="00DF0E75"/>
    <w:rsid w:val="00DF15E0"/>
    <w:rsid w:val="00DF37A0"/>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703"/>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E0D"/>
    <w:rsid w:val="00EC71CE"/>
    <w:rsid w:val="00ED1006"/>
    <w:rsid w:val="00EE5202"/>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376F"/>
    <w:rsid w:val="00F243D8"/>
    <w:rsid w:val="00F254A1"/>
    <w:rsid w:val="00F26833"/>
    <w:rsid w:val="00F30828"/>
    <w:rsid w:val="00F313D6"/>
    <w:rsid w:val="00F3474A"/>
    <w:rsid w:val="00F40F0C"/>
    <w:rsid w:val="00F45A85"/>
    <w:rsid w:val="00F4766C"/>
    <w:rsid w:val="00F5060E"/>
    <w:rsid w:val="00F507D1"/>
    <w:rsid w:val="00F519CE"/>
    <w:rsid w:val="00F51ADA"/>
    <w:rsid w:val="00F5695F"/>
    <w:rsid w:val="00F60203"/>
    <w:rsid w:val="00F607C5"/>
    <w:rsid w:val="00F60DEA"/>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A2BB3"/>
    <w:rsid w:val="00FB1C7E"/>
    <w:rsid w:val="00FB4C80"/>
    <w:rsid w:val="00FB6A6A"/>
    <w:rsid w:val="00FC7429"/>
    <w:rsid w:val="00FD07F6"/>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3A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C17B1"/>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1D4D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1D4DB3"/>
    <w:pPr>
      <w:pBdr>
        <w:top w:val="none" w:sz="0" w:space="0" w:color="auto"/>
      </w:pBdr>
      <w:spacing w:before="180"/>
      <w:outlineLvl w:val="1"/>
    </w:pPr>
    <w:rPr>
      <w:sz w:val="32"/>
    </w:rPr>
  </w:style>
  <w:style w:type="paragraph" w:styleId="31">
    <w:name w:val="heading 3"/>
    <w:basedOn w:val="21"/>
    <w:next w:val="a1"/>
    <w:link w:val="3Char"/>
    <w:qFormat/>
    <w:rsid w:val="001D4DB3"/>
    <w:pPr>
      <w:spacing w:before="120"/>
      <w:outlineLvl w:val="2"/>
    </w:pPr>
    <w:rPr>
      <w:sz w:val="28"/>
    </w:rPr>
  </w:style>
  <w:style w:type="paragraph" w:styleId="40">
    <w:name w:val="heading 4"/>
    <w:basedOn w:val="31"/>
    <w:next w:val="a1"/>
    <w:link w:val="4Char"/>
    <w:qFormat/>
    <w:rsid w:val="001D4DB3"/>
    <w:pPr>
      <w:ind w:left="1418" w:hanging="1418"/>
      <w:outlineLvl w:val="3"/>
    </w:pPr>
    <w:rPr>
      <w:sz w:val="24"/>
    </w:rPr>
  </w:style>
  <w:style w:type="paragraph" w:styleId="50">
    <w:name w:val="heading 5"/>
    <w:basedOn w:val="40"/>
    <w:next w:val="a1"/>
    <w:link w:val="5Char"/>
    <w:qFormat/>
    <w:rsid w:val="001D4DB3"/>
    <w:pPr>
      <w:ind w:left="1701" w:hanging="1701"/>
      <w:outlineLvl w:val="4"/>
    </w:pPr>
    <w:rPr>
      <w:sz w:val="22"/>
    </w:rPr>
  </w:style>
  <w:style w:type="paragraph" w:styleId="6">
    <w:name w:val="heading 6"/>
    <w:basedOn w:val="H6"/>
    <w:next w:val="a1"/>
    <w:link w:val="6Char"/>
    <w:qFormat/>
    <w:rsid w:val="001D4DB3"/>
    <w:pPr>
      <w:outlineLvl w:val="5"/>
    </w:pPr>
  </w:style>
  <w:style w:type="paragraph" w:styleId="7">
    <w:name w:val="heading 7"/>
    <w:basedOn w:val="H6"/>
    <w:next w:val="a1"/>
    <w:link w:val="7Char"/>
    <w:qFormat/>
    <w:rsid w:val="001D4DB3"/>
    <w:pPr>
      <w:outlineLvl w:val="6"/>
    </w:pPr>
  </w:style>
  <w:style w:type="paragraph" w:styleId="8">
    <w:name w:val="heading 8"/>
    <w:basedOn w:val="1"/>
    <w:next w:val="a1"/>
    <w:link w:val="8Char"/>
    <w:qFormat/>
    <w:rsid w:val="001D4DB3"/>
    <w:pPr>
      <w:ind w:left="0" w:firstLine="0"/>
      <w:outlineLvl w:val="7"/>
    </w:pPr>
  </w:style>
  <w:style w:type="paragraph" w:styleId="9">
    <w:name w:val="heading 9"/>
    <w:basedOn w:val="8"/>
    <w:next w:val="a1"/>
    <w:link w:val="9Char"/>
    <w:qFormat/>
    <w:rsid w:val="001D4DB3"/>
    <w:pPr>
      <w:outlineLvl w:val="8"/>
    </w:pPr>
  </w:style>
  <w:style w:type="character" w:default="1" w:styleId="a2">
    <w:name w:val="Default Paragraph Font"/>
    <w:uiPriority w:val="1"/>
    <w:semiHidden/>
    <w:unhideWhenUsed/>
    <w:rsid w:val="007C17B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C17B1"/>
  </w:style>
  <w:style w:type="paragraph" w:styleId="80">
    <w:name w:val="toc 8"/>
    <w:basedOn w:val="10"/>
    <w:uiPriority w:val="39"/>
    <w:rsid w:val="001D4DB3"/>
    <w:pPr>
      <w:spacing w:before="180"/>
      <w:ind w:left="2693" w:hanging="2693"/>
    </w:pPr>
    <w:rPr>
      <w:b/>
    </w:rPr>
  </w:style>
  <w:style w:type="paragraph" w:styleId="10">
    <w:name w:val="toc 1"/>
    <w:uiPriority w:val="39"/>
    <w:rsid w:val="001D4D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1D4DB3"/>
    <w:pPr>
      <w:keepNext/>
      <w:keepLines/>
      <w:spacing w:before="180"/>
      <w:jc w:val="center"/>
    </w:pPr>
  </w:style>
  <w:style w:type="paragraph" w:styleId="a5">
    <w:name w:val="caption"/>
    <w:basedOn w:val="a1"/>
    <w:next w:val="a1"/>
    <w:qFormat/>
    <w:rsid w:val="001D4DB3"/>
    <w:pPr>
      <w:spacing w:before="120" w:after="120"/>
    </w:pPr>
    <w:rPr>
      <w:b/>
      <w:lang w:eastAsia="en-GB"/>
    </w:rPr>
  </w:style>
  <w:style w:type="paragraph" w:styleId="51">
    <w:name w:val="toc 5"/>
    <w:basedOn w:val="41"/>
    <w:uiPriority w:val="39"/>
    <w:rsid w:val="001D4DB3"/>
    <w:pPr>
      <w:ind w:left="1701" w:hanging="1701"/>
    </w:pPr>
  </w:style>
  <w:style w:type="paragraph" w:styleId="41">
    <w:name w:val="toc 4"/>
    <w:basedOn w:val="32"/>
    <w:uiPriority w:val="39"/>
    <w:rsid w:val="001D4DB3"/>
    <w:pPr>
      <w:ind w:left="1418" w:hanging="1418"/>
    </w:pPr>
  </w:style>
  <w:style w:type="paragraph" w:styleId="32">
    <w:name w:val="toc 3"/>
    <w:basedOn w:val="22"/>
    <w:uiPriority w:val="39"/>
    <w:rsid w:val="001D4DB3"/>
    <w:pPr>
      <w:ind w:left="1134" w:hanging="1134"/>
    </w:pPr>
  </w:style>
  <w:style w:type="paragraph" w:styleId="22">
    <w:name w:val="toc 2"/>
    <w:basedOn w:val="10"/>
    <w:uiPriority w:val="39"/>
    <w:rsid w:val="001D4DB3"/>
    <w:pPr>
      <w:keepNext w:val="0"/>
      <w:spacing w:before="0"/>
      <w:ind w:left="851" w:hanging="851"/>
    </w:pPr>
    <w:rPr>
      <w:sz w:val="20"/>
    </w:rPr>
  </w:style>
  <w:style w:type="paragraph" w:styleId="23">
    <w:name w:val="index 2"/>
    <w:basedOn w:val="11"/>
    <w:rsid w:val="001D4DB3"/>
    <w:pPr>
      <w:ind w:left="284"/>
    </w:pPr>
  </w:style>
  <w:style w:type="paragraph" w:styleId="11">
    <w:name w:val="index 1"/>
    <w:basedOn w:val="a1"/>
    <w:rsid w:val="001D4DB3"/>
    <w:pPr>
      <w:keepLines/>
    </w:pPr>
  </w:style>
  <w:style w:type="paragraph" w:styleId="a6">
    <w:name w:val="Document Map"/>
    <w:basedOn w:val="a1"/>
    <w:link w:val="Char"/>
    <w:rsid w:val="001D4DB3"/>
    <w:pPr>
      <w:shd w:val="clear" w:color="auto" w:fill="000080"/>
    </w:pPr>
    <w:rPr>
      <w:rFonts w:ascii="Tahoma" w:hAnsi="Tahoma" w:cs="Tahoma"/>
    </w:rPr>
  </w:style>
  <w:style w:type="paragraph" w:styleId="20">
    <w:name w:val="List Number 2"/>
    <w:basedOn w:val="a"/>
    <w:rsid w:val="001D4DB3"/>
    <w:pPr>
      <w:numPr>
        <w:numId w:val="22"/>
      </w:numPr>
    </w:pPr>
  </w:style>
  <w:style w:type="paragraph" w:styleId="a">
    <w:name w:val="List Number"/>
    <w:basedOn w:val="a7"/>
    <w:rsid w:val="001D4DB3"/>
    <w:pPr>
      <w:numPr>
        <w:numId w:val="21"/>
      </w:numPr>
    </w:pPr>
    <w:rPr>
      <w:lang w:eastAsia="ja-JP"/>
    </w:rPr>
  </w:style>
  <w:style w:type="paragraph" w:styleId="a7">
    <w:name w:val="List"/>
    <w:basedOn w:val="a8"/>
    <w:rsid w:val="001D4DB3"/>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1D4DB3"/>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1D4DB3"/>
    <w:rPr>
      <w:b/>
      <w:position w:val="6"/>
      <w:sz w:val="16"/>
    </w:rPr>
  </w:style>
  <w:style w:type="paragraph" w:styleId="ab">
    <w:name w:val="footnote text"/>
    <w:basedOn w:val="a1"/>
    <w:link w:val="Char1"/>
    <w:rsid w:val="001D4DB3"/>
    <w:pPr>
      <w:keepLines/>
      <w:ind w:left="454" w:hanging="454"/>
    </w:pPr>
    <w:rPr>
      <w:sz w:val="16"/>
    </w:rPr>
  </w:style>
  <w:style w:type="paragraph" w:customStyle="1" w:styleId="3GPPHeader">
    <w:name w:val="3GPP_Header"/>
    <w:basedOn w:val="a8"/>
    <w:rsid w:val="001D4DB3"/>
    <w:pPr>
      <w:tabs>
        <w:tab w:val="left" w:pos="1701"/>
        <w:tab w:val="right" w:pos="9639"/>
      </w:tabs>
      <w:spacing w:after="240"/>
    </w:pPr>
    <w:rPr>
      <w:b/>
    </w:rPr>
  </w:style>
  <w:style w:type="paragraph" w:styleId="90">
    <w:name w:val="toc 9"/>
    <w:basedOn w:val="80"/>
    <w:uiPriority w:val="39"/>
    <w:rsid w:val="001D4DB3"/>
    <w:pPr>
      <w:ind w:left="1418" w:hanging="1418"/>
    </w:pPr>
  </w:style>
  <w:style w:type="paragraph" w:styleId="60">
    <w:name w:val="toc 6"/>
    <w:basedOn w:val="51"/>
    <w:next w:val="a1"/>
    <w:uiPriority w:val="39"/>
    <w:rsid w:val="001D4DB3"/>
    <w:pPr>
      <w:ind w:left="1985" w:hanging="1985"/>
    </w:pPr>
  </w:style>
  <w:style w:type="paragraph" w:styleId="70">
    <w:name w:val="toc 7"/>
    <w:basedOn w:val="60"/>
    <w:next w:val="a1"/>
    <w:uiPriority w:val="39"/>
    <w:rsid w:val="001D4DB3"/>
    <w:pPr>
      <w:ind w:left="2268" w:hanging="2268"/>
    </w:pPr>
  </w:style>
  <w:style w:type="paragraph" w:styleId="2">
    <w:name w:val="List Bullet 2"/>
    <w:basedOn w:val="a0"/>
    <w:rsid w:val="001D4DB3"/>
    <w:pPr>
      <w:numPr>
        <w:numId w:val="17"/>
      </w:numPr>
    </w:pPr>
  </w:style>
  <w:style w:type="paragraph" w:styleId="a0">
    <w:name w:val="List Bullet"/>
    <w:basedOn w:val="a7"/>
    <w:rsid w:val="001D4DB3"/>
    <w:pPr>
      <w:numPr>
        <w:numId w:val="16"/>
      </w:numPr>
    </w:pPr>
    <w:rPr>
      <w:lang w:eastAsia="ja-JP"/>
    </w:rPr>
  </w:style>
  <w:style w:type="paragraph" w:styleId="30">
    <w:name w:val="List Bullet 3"/>
    <w:basedOn w:val="2"/>
    <w:rsid w:val="001D4DB3"/>
    <w:pPr>
      <w:numPr>
        <w:numId w:val="18"/>
      </w:numPr>
    </w:pPr>
  </w:style>
  <w:style w:type="paragraph" w:customStyle="1" w:styleId="EQ">
    <w:name w:val="EQ"/>
    <w:basedOn w:val="a1"/>
    <w:next w:val="a1"/>
    <w:rsid w:val="001D4DB3"/>
    <w:pPr>
      <w:keepLines/>
      <w:tabs>
        <w:tab w:val="center" w:pos="4536"/>
        <w:tab w:val="right" w:pos="9072"/>
      </w:tabs>
    </w:pPr>
    <w:rPr>
      <w:noProof/>
    </w:rPr>
  </w:style>
  <w:style w:type="paragraph" w:styleId="24">
    <w:name w:val="List 2"/>
    <w:basedOn w:val="a7"/>
    <w:rsid w:val="001D4DB3"/>
    <w:pPr>
      <w:ind w:left="851"/>
    </w:pPr>
    <w:rPr>
      <w:lang w:eastAsia="ja-JP"/>
    </w:rPr>
  </w:style>
  <w:style w:type="paragraph" w:styleId="33">
    <w:name w:val="List 3"/>
    <w:basedOn w:val="24"/>
    <w:rsid w:val="001D4DB3"/>
    <w:pPr>
      <w:ind w:left="1135"/>
    </w:pPr>
  </w:style>
  <w:style w:type="paragraph" w:styleId="42">
    <w:name w:val="List 4"/>
    <w:basedOn w:val="33"/>
    <w:rsid w:val="001D4DB3"/>
    <w:pPr>
      <w:ind w:left="1418"/>
    </w:pPr>
  </w:style>
  <w:style w:type="paragraph" w:styleId="52">
    <w:name w:val="List 5"/>
    <w:basedOn w:val="42"/>
    <w:rsid w:val="001D4DB3"/>
    <w:pPr>
      <w:ind w:left="1702"/>
    </w:pPr>
  </w:style>
  <w:style w:type="paragraph" w:customStyle="1" w:styleId="EditorsNote">
    <w:name w:val="Editor's Note"/>
    <w:basedOn w:val="NO"/>
    <w:link w:val="EditorsNoteChar"/>
    <w:rsid w:val="001D4DB3"/>
    <w:rPr>
      <w:color w:val="FF0000"/>
      <w:lang w:val="x-none" w:eastAsia="x-none"/>
    </w:rPr>
  </w:style>
  <w:style w:type="paragraph" w:styleId="4">
    <w:name w:val="List Bullet 4"/>
    <w:basedOn w:val="30"/>
    <w:rsid w:val="001D4DB3"/>
    <w:pPr>
      <w:numPr>
        <w:numId w:val="19"/>
      </w:numPr>
    </w:pPr>
  </w:style>
  <w:style w:type="paragraph" w:styleId="5">
    <w:name w:val="List Bullet 5"/>
    <w:basedOn w:val="4"/>
    <w:rsid w:val="001D4DB3"/>
    <w:pPr>
      <w:numPr>
        <w:numId w:val="20"/>
      </w:numPr>
    </w:pPr>
  </w:style>
  <w:style w:type="paragraph" w:styleId="ac">
    <w:name w:val="footer"/>
    <w:basedOn w:val="a9"/>
    <w:link w:val="Char2"/>
    <w:rsid w:val="001D4DB3"/>
    <w:pPr>
      <w:jc w:val="center"/>
    </w:pPr>
    <w:rPr>
      <w:i/>
    </w:rPr>
  </w:style>
  <w:style w:type="paragraph" w:customStyle="1" w:styleId="Reference">
    <w:name w:val="Reference"/>
    <w:basedOn w:val="a8"/>
    <w:rsid w:val="001D4DB3"/>
    <w:pPr>
      <w:numPr>
        <w:numId w:val="2"/>
      </w:numPr>
    </w:pPr>
  </w:style>
  <w:style w:type="paragraph" w:styleId="ad">
    <w:name w:val="Balloon Text"/>
    <w:basedOn w:val="a1"/>
    <w:link w:val="Char3"/>
    <w:rsid w:val="001D4DB3"/>
    <w:rPr>
      <w:rFonts w:ascii="Segoe UI" w:hAnsi="Segoe UI" w:cs="Segoe UI"/>
      <w:sz w:val="18"/>
      <w:szCs w:val="18"/>
    </w:rPr>
  </w:style>
  <w:style w:type="character" w:styleId="ae">
    <w:name w:val="page number"/>
    <w:basedOn w:val="a2"/>
    <w:rsid w:val="001D4DB3"/>
  </w:style>
  <w:style w:type="paragraph" w:styleId="a8">
    <w:name w:val="Body Text"/>
    <w:basedOn w:val="a1"/>
    <w:link w:val="Char4"/>
    <w:rsid w:val="001D4DB3"/>
    <w:pPr>
      <w:spacing w:after="120"/>
      <w:jc w:val="both"/>
    </w:pPr>
    <w:rPr>
      <w:rFonts w:ascii="Arial" w:hAnsi="Arial"/>
    </w:rPr>
  </w:style>
  <w:style w:type="character" w:styleId="af">
    <w:name w:val="Hyperlink"/>
    <w:uiPriority w:val="99"/>
    <w:qFormat/>
    <w:rsid w:val="001D4DB3"/>
    <w:rPr>
      <w:color w:val="0000FF"/>
      <w:u w:val="single"/>
    </w:rPr>
  </w:style>
  <w:style w:type="character" w:styleId="af0">
    <w:name w:val="FollowedHyperlink"/>
    <w:unhideWhenUsed/>
    <w:rsid w:val="001D4DB3"/>
    <w:rPr>
      <w:color w:val="800080"/>
      <w:u w:val="single"/>
    </w:rPr>
  </w:style>
  <w:style w:type="character" w:styleId="af1">
    <w:name w:val="annotation reference"/>
    <w:uiPriority w:val="99"/>
    <w:qFormat/>
    <w:rsid w:val="001D4DB3"/>
    <w:rPr>
      <w:sz w:val="16"/>
      <w:szCs w:val="16"/>
    </w:rPr>
  </w:style>
  <w:style w:type="paragraph" w:styleId="af2">
    <w:name w:val="annotation text"/>
    <w:basedOn w:val="a1"/>
    <w:link w:val="Char5"/>
    <w:uiPriority w:val="99"/>
    <w:qFormat/>
    <w:rsid w:val="001D4DB3"/>
  </w:style>
  <w:style w:type="paragraph" w:styleId="af3">
    <w:name w:val="annotation subject"/>
    <w:basedOn w:val="af2"/>
    <w:next w:val="af2"/>
    <w:link w:val="Char6"/>
    <w:rsid w:val="001D4DB3"/>
    <w:rPr>
      <w:b/>
      <w:bCs/>
    </w:rPr>
  </w:style>
  <w:style w:type="character" w:customStyle="1" w:styleId="1Char">
    <w:name w:val="标题 1 Char"/>
    <w:link w:val="1"/>
    <w:rsid w:val="001D4DB3"/>
    <w:rPr>
      <w:rFonts w:ascii="Arial" w:hAnsi="Arial"/>
      <w:sz w:val="36"/>
      <w:lang w:eastAsia="ja-JP"/>
    </w:rPr>
  </w:style>
  <w:style w:type="paragraph" w:customStyle="1" w:styleId="B1">
    <w:name w:val="B1"/>
    <w:basedOn w:val="a7"/>
    <w:link w:val="B1Char1"/>
    <w:qFormat/>
    <w:rsid w:val="001D4DB3"/>
    <w:rPr>
      <w:rFonts w:ascii="Times New Roman" w:hAnsi="Times New Roman"/>
    </w:rPr>
  </w:style>
  <w:style w:type="paragraph" w:customStyle="1" w:styleId="B2">
    <w:name w:val="B2"/>
    <w:basedOn w:val="24"/>
    <w:link w:val="B2Char"/>
    <w:rsid w:val="001D4DB3"/>
    <w:rPr>
      <w:rFonts w:ascii="Times New Roman" w:hAnsi="Times New Roman"/>
    </w:rPr>
  </w:style>
  <w:style w:type="paragraph" w:customStyle="1" w:styleId="B3">
    <w:name w:val="B3"/>
    <w:basedOn w:val="33"/>
    <w:link w:val="B3Char2"/>
    <w:rsid w:val="001D4DB3"/>
    <w:rPr>
      <w:rFonts w:ascii="Times New Roman" w:hAnsi="Times New Roman"/>
    </w:rPr>
  </w:style>
  <w:style w:type="paragraph" w:customStyle="1" w:styleId="B4">
    <w:name w:val="B4"/>
    <w:basedOn w:val="42"/>
    <w:link w:val="B4Char"/>
    <w:rsid w:val="001D4DB3"/>
    <w:rPr>
      <w:rFonts w:ascii="Times New Roman" w:hAnsi="Times New Roman"/>
    </w:rPr>
  </w:style>
  <w:style w:type="paragraph" w:customStyle="1" w:styleId="Proposal">
    <w:name w:val="Proposal"/>
    <w:basedOn w:val="a8"/>
    <w:rsid w:val="001D4DB3"/>
    <w:pPr>
      <w:numPr>
        <w:numId w:val="3"/>
      </w:numPr>
      <w:tabs>
        <w:tab w:val="clear" w:pos="1304"/>
        <w:tab w:val="left" w:pos="1701"/>
      </w:tabs>
      <w:ind w:left="1701" w:hanging="1701"/>
    </w:pPr>
    <w:rPr>
      <w:b/>
      <w:bCs/>
    </w:rPr>
  </w:style>
  <w:style w:type="character" w:customStyle="1" w:styleId="Char4">
    <w:name w:val="正文文本 Char"/>
    <w:link w:val="a8"/>
    <w:rsid w:val="001D4DB3"/>
    <w:rPr>
      <w:rFonts w:ascii="Arial" w:hAnsi="Arial"/>
      <w:lang w:eastAsia="zh-CN"/>
    </w:rPr>
  </w:style>
  <w:style w:type="paragraph" w:customStyle="1" w:styleId="B5">
    <w:name w:val="B5"/>
    <w:basedOn w:val="52"/>
    <w:link w:val="B5Char"/>
    <w:rsid w:val="001D4DB3"/>
    <w:rPr>
      <w:rFonts w:ascii="Times New Roman" w:hAnsi="Times New Roman"/>
    </w:rPr>
  </w:style>
  <w:style w:type="paragraph" w:customStyle="1" w:styleId="EX">
    <w:name w:val="EX"/>
    <w:basedOn w:val="a1"/>
    <w:rsid w:val="001D4DB3"/>
    <w:pPr>
      <w:keepLines/>
      <w:ind w:left="1702" w:hanging="1418"/>
    </w:pPr>
  </w:style>
  <w:style w:type="paragraph" w:customStyle="1" w:styleId="EW">
    <w:name w:val="EW"/>
    <w:basedOn w:val="EX"/>
    <w:rsid w:val="001D4DB3"/>
  </w:style>
  <w:style w:type="paragraph" w:customStyle="1" w:styleId="TAL">
    <w:name w:val="TAL"/>
    <w:basedOn w:val="a1"/>
    <w:link w:val="TALCar"/>
    <w:qFormat/>
    <w:rsid w:val="001D4DB3"/>
    <w:pPr>
      <w:keepNext/>
      <w:keepLines/>
    </w:pPr>
    <w:rPr>
      <w:rFonts w:ascii="Arial" w:hAnsi="Arial"/>
      <w:sz w:val="18"/>
      <w:lang w:val="x-none" w:eastAsia="x-none"/>
    </w:rPr>
  </w:style>
  <w:style w:type="paragraph" w:customStyle="1" w:styleId="TAC">
    <w:name w:val="TAC"/>
    <w:basedOn w:val="TAL"/>
    <w:link w:val="TACChar"/>
    <w:qFormat/>
    <w:rsid w:val="001D4DB3"/>
    <w:pPr>
      <w:jc w:val="center"/>
    </w:pPr>
  </w:style>
  <w:style w:type="paragraph" w:customStyle="1" w:styleId="TAH">
    <w:name w:val="TAH"/>
    <w:basedOn w:val="TAC"/>
    <w:link w:val="TAHCar"/>
    <w:qFormat/>
    <w:rsid w:val="001D4DB3"/>
    <w:rPr>
      <w:b/>
    </w:rPr>
  </w:style>
  <w:style w:type="paragraph" w:customStyle="1" w:styleId="TAN">
    <w:name w:val="TAN"/>
    <w:basedOn w:val="TAL"/>
    <w:rsid w:val="001D4DB3"/>
    <w:pPr>
      <w:ind w:left="851" w:hanging="851"/>
    </w:pPr>
  </w:style>
  <w:style w:type="paragraph" w:customStyle="1" w:styleId="TAR">
    <w:name w:val="TAR"/>
    <w:basedOn w:val="TAL"/>
    <w:rsid w:val="001D4DB3"/>
    <w:pPr>
      <w:jc w:val="right"/>
    </w:pPr>
  </w:style>
  <w:style w:type="paragraph" w:customStyle="1" w:styleId="TH">
    <w:name w:val="TH"/>
    <w:basedOn w:val="a1"/>
    <w:link w:val="THChar"/>
    <w:rsid w:val="001D4DB3"/>
    <w:pPr>
      <w:keepNext/>
      <w:keepLines/>
      <w:spacing w:before="60"/>
      <w:jc w:val="center"/>
    </w:pPr>
    <w:rPr>
      <w:rFonts w:ascii="Arial" w:hAnsi="Arial"/>
      <w:b/>
      <w:lang w:val="x-none" w:eastAsia="x-none"/>
    </w:rPr>
  </w:style>
  <w:style w:type="paragraph" w:customStyle="1" w:styleId="TF">
    <w:name w:val="TF"/>
    <w:basedOn w:val="TH"/>
    <w:link w:val="TFChar"/>
    <w:rsid w:val="001D4DB3"/>
    <w:pPr>
      <w:keepNext w:val="0"/>
      <w:spacing w:before="0" w:after="240"/>
    </w:pPr>
  </w:style>
  <w:style w:type="paragraph" w:customStyle="1" w:styleId="TT">
    <w:name w:val="TT"/>
    <w:basedOn w:val="1"/>
    <w:next w:val="a1"/>
    <w:rsid w:val="001D4DB3"/>
    <w:pPr>
      <w:outlineLvl w:val="9"/>
    </w:pPr>
  </w:style>
  <w:style w:type="paragraph" w:customStyle="1" w:styleId="ZA">
    <w:name w:val="ZA"/>
    <w:rsid w:val="001D4D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1D4D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1D4D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1D4D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1D4DB3"/>
  </w:style>
  <w:style w:type="paragraph" w:customStyle="1" w:styleId="ZH">
    <w:name w:val="ZH"/>
    <w:rsid w:val="001D4D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1D4D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1D4DB3"/>
    <w:pPr>
      <w:framePr w:hRule="auto" w:wrap="notBeside" w:y="852"/>
    </w:pPr>
    <w:rPr>
      <w:i w:val="0"/>
      <w:sz w:val="40"/>
    </w:rPr>
  </w:style>
  <w:style w:type="paragraph" w:customStyle="1" w:styleId="ZU">
    <w:name w:val="ZU"/>
    <w:rsid w:val="001D4D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1D4DB3"/>
    <w:pPr>
      <w:framePr w:wrap="notBeside" w:y="16161"/>
    </w:pPr>
  </w:style>
  <w:style w:type="paragraph" w:customStyle="1" w:styleId="FP">
    <w:name w:val="FP"/>
    <w:basedOn w:val="a1"/>
    <w:rsid w:val="001D4DB3"/>
  </w:style>
  <w:style w:type="paragraph" w:customStyle="1" w:styleId="Observation">
    <w:name w:val="Observation"/>
    <w:basedOn w:val="Proposal"/>
    <w:qFormat/>
    <w:rsid w:val="001D4DB3"/>
    <w:pPr>
      <w:numPr>
        <w:numId w:val="13"/>
      </w:numPr>
      <w:ind w:left="1701" w:hanging="1701"/>
    </w:pPr>
    <w:rPr>
      <w:lang w:eastAsia="ja-JP"/>
    </w:rPr>
  </w:style>
  <w:style w:type="paragraph" w:styleId="af4">
    <w:name w:val="table of figures"/>
    <w:basedOn w:val="a8"/>
    <w:next w:val="a1"/>
    <w:uiPriority w:val="99"/>
    <w:rsid w:val="001D4DB3"/>
    <w:pPr>
      <w:ind w:left="1701" w:hanging="1701"/>
      <w:jc w:val="left"/>
    </w:pPr>
    <w:rPr>
      <w:b/>
    </w:rPr>
  </w:style>
  <w:style w:type="character" w:customStyle="1" w:styleId="B1Char1">
    <w:name w:val="B1 Char1"/>
    <w:link w:val="B1"/>
    <w:qFormat/>
    <w:rsid w:val="001D4DB3"/>
    <w:rPr>
      <w:rFonts w:ascii="Times New Roman" w:hAnsi="Times New Roman"/>
      <w:lang w:eastAsia="zh-CN"/>
    </w:rPr>
  </w:style>
  <w:style w:type="character" w:customStyle="1" w:styleId="B2Char">
    <w:name w:val="B2 Char"/>
    <w:link w:val="B2"/>
    <w:qFormat/>
    <w:rsid w:val="001D4DB3"/>
    <w:rPr>
      <w:rFonts w:ascii="Times New Roman" w:hAnsi="Times New Roman"/>
      <w:lang w:eastAsia="ja-JP"/>
    </w:rPr>
  </w:style>
  <w:style w:type="character" w:customStyle="1" w:styleId="B3Char2">
    <w:name w:val="B3 Char2"/>
    <w:link w:val="B3"/>
    <w:qFormat/>
    <w:rsid w:val="001D4DB3"/>
    <w:rPr>
      <w:rFonts w:ascii="Times New Roman" w:hAnsi="Times New Roman"/>
      <w:lang w:eastAsia="ja-JP"/>
    </w:rPr>
  </w:style>
  <w:style w:type="character" w:customStyle="1" w:styleId="B4Char">
    <w:name w:val="B4 Char"/>
    <w:link w:val="B4"/>
    <w:qFormat/>
    <w:rsid w:val="001D4DB3"/>
    <w:rPr>
      <w:rFonts w:ascii="Times New Roman" w:hAnsi="Times New Roman"/>
      <w:lang w:eastAsia="ja-JP"/>
    </w:rPr>
  </w:style>
  <w:style w:type="character" w:customStyle="1" w:styleId="B5Char">
    <w:name w:val="B5 Char"/>
    <w:link w:val="B5"/>
    <w:rsid w:val="001D4DB3"/>
    <w:rPr>
      <w:rFonts w:ascii="Times New Roman" w:hAnsi="Times New Roman"/>
      <w:lang w:eastAsia="ja-JP"/>
    </w:rPr>
  </w:style>
  <w:style w:type="paragraph" w:customStyle="1" w:styleId="B6">
    <w:name w:val="B6"/>
    <w:basedOn w:val="B5"/>
    <w:link w:val="B6Char"/>
    <w:rsid w:val="001D4DB3"/>
    <w:pPr>
      <w:ind w:left="1985"/>
    </w:pPr>
  </w:style>
  <w:style w:type="character" w:customStyle="1" w:styleId="B6Char">
    <w:name w:val="B6 Char"/>
    <w:link w:val="B6"/>
    <w:rsid w:val="001D4DB3"/>
    <w:rPr>
      <w:rFonts w:ascii="Times New Roman" w:hAnsi="Times New Roman"/>
      <w:lang w:eastAsia="ja-JP"/>
    </w:rPr>
  </w:style>
  <w:style w:type="paragraph" w:customStyle="1" w:styleId="B7">
    <w:name w:val="B7"/>
    <w:basedOn w:val="B6"/>
    <w:link w:val="B7Char"/>
    <w:rsid w:val="001D4DB3"/>
    <w:pPr>
      <w:ind w:left="2269"/>
    </w:pPr>
  </w:style>
  <w:style w:type="character" w:customStyle="1" w:styleId="B7Char">
    <w:name w:val="B7 Char"/>
    <w:basedOn w:val="B6Char"/>
    <w:link w:val="B7"/>
    <w:rsid w:val="001D4DB3"/>
    <w:rPr>
      <w:rFonts w:ascii="Times New Roman" w:hAnsi="Times New Roman"/>
      <w:lang w:eastAsia="ja-JP"/>
    </w:rPr>
  </w:style>
  <w:style w:type="paragraph" w:customStyle="1" w:styleId="B8">
    <w:name w:val="B8"/>
    <w:basedOn w:val="B7"/>
    <w:qFormat/>
    <w:rsid w:val="001D4DB3"/>
    <w:pPr>
      <w:ind w:left="2552"/>
    </w:pPr>
  </w:style>
  <w:style w:type="character" w:customStyle="1" w:styleId="Char3">
    <w:name w:val="批注框文本 Char"/>
    <w:link w:val="ad"/>
    <w:rsid w:val="001D4DB3"/>
    <w:rPr>
      <w:rFonts w:ascii="Segoe UI" w:hAnsi="Segoe UI" w:cs="Segoe UI"/>
      <w:sz w:val="18"/>
      <w:szCs w:val="18"/>
      <w:lang w:eastAsia="ja-JP"/>
    </w:rPr>
  </w:style>
  <w:style w:type="character" w:customStyle="1" w:styleId="Char5">
    <w:name w:val="批注文字 Char"/>
    <w:link w:val="af2"/>
    <w:uiPriority w:val="99"/>
    <w:qFormat/>
    <w:rsid w:val="001D4DB3"/>
    <w:rPr>
      <w:rFonts w:ascii="Times New Roman" w:hAnsi="Times New Roman"/>
      <w:lang w:eastAsia="ja-JP"/>
    </w:rPr>
  </w:style>
  <w:style w:type="character" w:customStyle="1" w:styleId="Char6">
    <w:name w:val="批注主题 Char"/>
    <w:link w:val="af3"/>
    <w:rsid w:val="001D4DB3"/>
    <w:rPr>
      <w:rFonts w:ascii="Times New Roman" w:hAnsi="Times New Roman"/>
      <w:b/>
      <w:bCs/>
      <w:lang w:eastAsia="ja-JP"/>
    </w:rPr>
  </w:style>
  <w:style w:type="paragraph" w:customStyle="1" w:styleId="CRCoverPage">
    <w:name w:val="CR Cover Page"/>
    <w:link w:val="CRCoverPageZchn"/>
    <w:qFormat/>
    <w:rsid w:val="001D4DB3"/>
    <w:pPr>
      <w:spacing w:after="120"/>
    </w:pPr>
    <w:rPr>
      <w:rFonts w:ascii="Arial" w:hAnsi="Arial"/>
      <w:lang w:eastAsia="ko-KR"/>
    </w:rPr>
  </w:style>
  <w:style w:type="character" w:customStyle="1" w:styleId="CRCoverPageZchn">
    <w:name w:val="CR Cover Page Zchn"/>
    <w:link w:val="CRCoverPage"/>
    <w:qFormat/>
    <w:rsid w:val="001D4DB3"/>
    <w:rPr>
      <w:rFonts w:ascii="Arial" w:hAnsi="Arial"/>
      <w:lang w:eastAsia="ko-KR"/>
    </w:rPr>
  </w:style>
  <w:style w:type="paragraph" w:customStyle="1" w:styleId="Doc-text2">
    <w:name w:val="Doc-text2"/>
    <w:basedOn w:val="a1"/>
    <w:link w:val="Doc-text2Char"/>
    <w:qFormat/>
    <w:rsid w:val="001D4DB3"/>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1D4DB3"/>
    <w:rPr>
      <w:rFonts w:ascii="Arial" w:eastAsia="MS Mincho" w:hAnsi="Arial"/>
      <w:szCs w:val="24"/>
      <w:lang w:val="x-none" w:eastAsia="x-none"/>
    </w:rPr>
  </w:style>
  <w:style w:type="character" w:customStyle="1" w:styleId="Char">
    <w:name w:val="文档结构图 Char"/>
    <w:link w:val="a6"/>
    <w:rsid w:val="001D4DB3"/>
    <w:rPr>
      <w:rFonts w:ascii="Tahoma" w:hAnsi="Tahoma" w:cs="Tahoma"/>
      <w:shd w:val="clear" w:color="auto" w:fill="000080"/>
      <w:lang w:eastAsia="ja-JP"/>
    </w:rPr>
  </w:style>
  <w:style w:type="paragraph" w:customStyle="1" w:styleId="NO">
    <w:name w:val="NO"/>
    <w:basedOn w:val="a1"/>
    <w:link w:val="NOChar"/>
    <w:rsid w:val="001D4DB3"/>
    <w:pPr>
      <w:keepLines/>
      <w:ind w:left="1135" w:hanging="851"/>
    </w:pPr>
  </w:style>
  <w:style w:type="character" w:customStyle="1" w:styleId="NOChar">
    <w:name w:val="NO Char"/>
    <w:link w:val="NO"/>
    <w:qFormat/>
    <w:rsid w:val="001D4DB3"/>
    <w:rPr>
      <w:rFonts w:ascii="Times New Roman" w:hAnsi="Times New Roman"/>
      <w:lang w:eastAsia="ja-JP"/>
    </w:rPr>
  </w:style>
  <w:style w:type="character" w:customStyle="1" w:styleId="EditorsNoteChar">
    <w:name w:val="Editor's Note Char"/>
    <w:link w:val="EditorsNote"/>
    <w:rsid w:val="001D4DB3"/>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1D4DB3"/>
    <w:pPr>
      <w:numPr>
        <w:numId w:val="14"/>
      </w:numPr>
      <w:spacing w:before="40"/>
    </w:pPr>
    <w:rPr>
      <w:rFonts w:ascii="Arial" w:eastAsia="MS Mincho" w:hAnsi="Arial"/>
      <w:b/>
      <w:lang w:eastAsia="en-GB"/>
    </w:rPr>
  </w:style>
  <w:style w:type="character" w:styleId="af5">
    <w:name w:val="Emphasis"/>
    <w:qFormat/>
    <w:rsid w:val="001D4DB3"/>
    <w:rPr>
      <w:i/>
      <w:iCs/>
    </w:rPr>
  </w:style>
  <w:style w:type="paragraph" w:customStyle="1" w:styleId="FigureTitle">
    <w:name w:val="Figure_Title"/>
    <w:basedOn w:val="a1"/>
    <w:next w:val="a1"/>
    <w:rsid w:val="001D4DB3"/>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qFormat/>
    <w:rsid w:val="001D4DB3"/>
    <w:rPr>
      <w:rFonts w:ascii="Arial" w:hAnsi="Arial"/>
      <w:b/>
      <w:noProof/>
      <w:sz w:val="18"/>
      <w:lang w:eastAsia="ja-JP"/>
    </w:rPr>
  </w:style>
  <w:style w:type="character" w:customStyle="1" w:styleId="Char2">
    <w:name w:val="页脚 Char"/>
    <w:link w:val="ac"/>
    <w:rsid w:val="001D4DB3"/>
    <w:rPr>
      <w:rFonts w:ascii="Arial" w:hAnsi="Arial"/>
      <w:b/>
      <w:i/>
      <w:noProof/>
      <w:sz w:val="18"/>
      <w:lang w:eastAsia="ja-JP"/>
    </w:rPr>
  </w:style>
  <w:style w:type="character" w:customStyle="1" w:styleId="Char1">
    <w:name w:val="脚注文本 Char"/>
    <w:link w:val="ab"/>
    <w:rsid w:val="001D4DB3"/>
    <w:rPr>
      <w:rFonts w:ascii="Times New Roman" w:hAnsi="Times New Roman"/>
      <w:sz w:val="16"/>
      <w:lang w:eastAsia="ja-JP"/>
    </w:rPr>
  </w:style>
  <w:style w:type="paragraph" w:customStyle="1" w:styleId="Guidance">
    <w:name w:val="Guidance"/>
    <w:basedOn w:val="a1"/>
    <w:rsid w:val="001D4DB3"/>
    <w:rPr>
      <w:i/>
      <w:color w:val="0000FF"/>
    </w:rPr>
  </w:style>
  <w:style w:type="character" w:customStyle="1" w:styleId="2Char">
    <w:name w:val="标题 2 Char"/>
    <w:link w:val="21"/>
    <w:rsid w:val="001D4DB3"/>
    <w:rPr>
      <w:rFonts w:ascii="Arial" w:hAnsi="Arial"/>
      <w:sz w:val="32"/>
      <w:lang w:eastAsia="ja-JP"/>
    </w:rPr>
  </w:style>
  <w:style w:type="character" w:customStyle="1" w:styleId="3Char">
    <w:name w:val="标题 3 Char"/>
    <w:link w:val="31"/>
    <w:rsid w:val="001D4DB3"/>
    <w:rPr>
      <w:rFonts w:ascii="Arial" w:hAnsi="Arial"/>
      <w:sz w:val="28"/>
      <w:lang w:eastAsia="ja-JP"/>
    </w:rPr>
  </w:style>
  <w:style w:type="character" w:customStyle="1" w:styleId="4Char">
    <w:name w:val="标题 4 Char"/>
    <w:link w:val="40"/>
    <w:rsid w:val="001D4DB3"/>
    <w:rPr>
      <w:rFonts w:ascii="Arial" w:hAnsi="Arial"/>
      <w:sz w:val="24"/>
      <w:lang w:eastAsia="ja-JP"/>
    </w:rPr>
  </w:style>
  <w:style w:type="character" w:customStyle="1" w:styleId="5Char">
    <w:name w:val="标题 5 Char"/>
    <w:link w:val="50"/>
    <w:rsid w:val="001D4DB3"/>
    <w:rPr>
      <w:rFonts w:ascii="Arial" w:hAnsi="Arial"/>
      <w:sz w:val="22"/>
      <w:lang w:eastAsia="ja-JP"/>
    </w:rPr>
  </w:style>
  <w:style w:type="paragraph" w:customStyle="1" w:styleId="H6">
    <w:name w:val="H6"/>
    <w:basedOn w:val="50"/>
    <w:next w:val="a1"/>
    <w:rsid w:val="001D4DB3"/>
    <w:pPr>
      <w:ind w:left="1985" w:hanging="1985"/>
      <w:outlineLvl w:val="9"/>
    </w:pPr>
    <w:rPr>
      <w:sz w:val="20"/>
    </w:rPr>
  </w:style>
  <w:style w:type="character" w:customStyle="1" w:styleId="6Char">
    <w:name w:val="标题 6 Char"/>
    <w:link w:val="6"/>
    <w:rsid w:val="001D4DB3"/>
    <w:rPr>
      <w:rFonts w:ascii="Arial" w:hAnsi="Arial"/>
      <w:lang w:eastAsia="ja-JP"/>
    </w:rPr>
  </w:style>
  <w:style w:type="character" w:customStyle="1" w:styleId="7Char">
    <w:name w:val="标题 7 Char"/>
    <w:link w:val="7"/>
    <w:rsid w:val="001D4DB3"/>
    <w:rPr>
      <w:rFonts w:ascii="Arial" w:hAnsi="Arial"/>
      <w:lang w:eastAsia="ja-JP"/>
    </w:rPr>
  </w:style>
  <w:style w:type="character" w:customStyle="1" w:styleId="8Char">
    <w:name w:val="标题 8 Char"/>
    <w:link w:val="8"/>
    <w:rsid w:val="001D4DB3"/>
    <w:rPr>
      <w:rFonts w:ascii="Arial" w:hAnsi="Arial"/>
      <w:sz w:val="36"/>
      <w:lang w:eastAsia="ja-JP"/>
    </w:rPr>
  </w:style>
  <w:style w:type="character" w:customStyle="1" w:styleId="9Char">
    <w:name w:val="标题 9 Char"/>
    <w:link w:val="9"/>
    <w:rsid w:val="001D4DB3"/>
    <w:rPr>
      <w:rFonts w:ascii="Arial" w:hAnsi="Arial"/>
      <w:sz w:val="36"/>
      <w:lang w:eastAsia="ja-JP"/>
    </w:rPr>
  </w:style>
  <w:style w:type="character" w:styleId="HTML">
    <w:name w:val="HTML Code"/>
    <w:uiPriority w:val="99"/>
    <w:unhideWhenUsed/>
    <w:rsid w:val="001D4DB3"/>
    <w:rPr>
      <w:rFonts w:ascii="Courier New" w:eastAsia="Times New Roman" w:hAnsi="Courier New" w:cs="Courier New"/>
      <w:sz w:val="20"/>
      <w:szCs w:val="20"/>
    </w:rPr>
  </w:style>
  <w:style w:type="paragraph" w:styleId="af6">
    <w:name w:val="index heading"/>
    <w:basedOn w:val="a1"/>
    <w:next w:val="a1"/>
    <w:rsid w:val="001D4DB3"/>
    <w:pPr>
      <w:pBdr>
        <w:top w:val="single" w:sz="12" w:space="0" w:color="auto"/>
      </w:pBdr>
      <w:spacing w:before="360" w:after="240"/>
    </w:pPr>
    <w:rPr>
      <w:b/>
      <w:i/>
      <w:sz w:val="26"/>
      <w:lang w:eastAsia="en-GB"/>
    </w:rPr>
  </w:style>
  <w:style w:type="paragraph" w:customStyle="1" w:styleId="LD">
    <w:name w:val="LD"/>
    <w:rsid w:val="001D4D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1D4DB3"/>
    <w:pPr>
      <w:ind w:left="720"/>
    </w:pPr>
    <w:rPr>
      <w:rFonts w:ascii="Calibri" w:eastAsia="Calibri" w:hAnsi="Calibri"/>
      <w:lang w:val="x-none"/>
    </w:rPr>
  </w:style>
  <w:style w:type="character" w:customStyle="1" w:styleId="Char7">
    <w:name w:val="列出段落 Char"/>
    <w:link w:val="af7"/>
    <w:uiPriority w:val="34"/>
    <w:locked/>
    <w:rsid w:val="001D4DB3"/>
    <w:rPr>
      <w:rFonts w:ascii="Calibri" w:eastAsia="Calibri" w:hAnsi="Calibri"/>
      <w:sz w:val="22"/>
      <w:szCs w:val="22"/>
      <w:lang w:val="x-none" w:eastAsia="en-US"/>
    </w:rPr>
  </w:style>
  <w:style w:type="paragraph" w:customStyle="1" w:styleId="NF">
    <w:name w:val="NF"/>
    <w:basedOn w:val="NO"/>
    <w:rsid w:val="001D4DB3"/>
    <w:pPr>
      <w:keepNext/>
    </w:pPr>
    <w:rPr>
      <w:rFonts w:ascii="Arial" w:hAnsi="Arial"/>
      <w:sz w:val="18"/>
    </w:rPr>
  </w:style>
  <w:style w:type="paragraph" w:customStyle="1" w:styleId="NW">
    <w:name w:val="NW"/>
    <w:basedOn w:val="NO"/>
    <w:rsid w:val="001D4DB3"/>
  </w:style>
  <w:style w:type="paragraph" w:customStyle="1" w:styleId="PL">
    <w:name w:val="PL"/>
    <w:link w:val="PLChar"/>
    <w:qFormat/>
    <w:rsid w:val="001D4D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D4DB3"/>
    <w:rPr>
      <w:rFonts w:ascii="Courier New" w:eastAsia="Batang" w:hAnsi="Courier New"/>
      <w:noProof/>
      <w:sz w:val="16"/>
      <w:shd w:val="clear" w:color="auto" w:fill="E6E6E6"/>
      <w:lang w:eastAsia="sv-SE"/>
    </w:rPr>
  </w:style>
  <w:style w:type="paragraph" w:styleId="af8">
    <w:name w:val="Plain Text"/>
    <w:basedOn w:val="a1"/>
    <w:link w:val="Char8"/>
    <w:rsid w:val="001D4DB3"/>
    <w:rPr>
      <w:rFonts w:ascii="Courier New" w:hAnsi="Courier New"/>
      <w:lang w:val="nb-NO"/>
    </w:rPr>
  </w:style>
  <w:style w:type="character" w:customStyle="1" w:styleId="Char8">
    <w:name w:val="纯文本 Char"/>
    <w:link w:val="af8"/>
    <w:rsid w:val="001D4DB3"/>
    <w:rPr>
      <w:rFonts w:ascii="Courier New" w:hAnsi="Courier New"/>
      <w:lang w:val="nb-NO" w:eastAsia="ja-JP"/>
    </w:rPr>
  </w:style>
  <w:style w:type="character" w:styleId="af9">
    <w:name w:val="Strong"/>
    <w:uiPriority w:val="22"/>
    <w:qFormat/>
    <w:rsid w:val="001D4DB3"/>
    <w:rPr>
      <w:b/>
      <w:bCs/>
    </w:rPr>
  </w:style>
  <w:style w:type="table" w:styleId="afa">
    <w:name w:val="Table Grid"/>
    <w:basedOn w:val="a3"/>
    <w:rsid w:val="001D4DB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1D4DB3"/>
    <w:rPr>
      <w:rFonts w:ascii="Arial" w:hAnsi="Arial"/>
      <w:sz w:val="18"/>
      <w:lang w:val="x-none" w:eastAsia="x-none"/>
    </w:rPr>
  </w:style>
  <w:style w:type="character" w:customStyle="1" w:styleId="TAHCar">
    <w:name w:val="TAH Car"/>
    <w:link w:val="TAH"/>
    <w:qFormat/>
    <w:locked/>
    <w:rsid w:val="001D4DB3"/>
    <w:rPr>
      <w:rFonts w:ascii="Arial" w:hAnsi="Arial"/>
      <w:b/>
      <w:sz w:val="18"/>
      <w:lang w:val="x-none" w:eastAsia="x-none"/>
    </w:rPr>
  </w:style>
  <w:style w:type="character" w:customStyle="1" w:styleId="THChar">
    <w:name w:val="TH Char"/>
    <w:link w:val="TH"/>
    <w:qFormat/>
    <w:rsid w:val="001D4DB3"/>
    <w:rPr>
      <w:rFonts w:ascii="Arial" w:hAnsi="Arial"/>
      <w:b/>
      <w:lang w:val="x-none" w:eastAsia="x-none"/>
    </w:rPr>
  </w:style>
  <w:style w:type="paragraph" w:customStyle="1" w:styleId="TAJ">
    <w:name w:val="TAJ"/>
    <w:basedOn w:val="TH"/>
    <w:rsid w:val="001D4DB3"/>
  </w:style>
  <w:style w:type="paragraph" w:customStyle="1" w:styleId="TALCharChar">
    <w:name w:val="TAL Char Char"/>
    <w:basedOn w:val="a1"/>
    <w:link w:val="TALCharCharChar"/>
    <w:rsid w:val="001D4DB3"/>
    <w:pPr>
      <w:keepNext/>
      <w:keepLines/>
    </w:pPr>
    <w:rPr>
      <w:rFonts w:ascii="Arial" w:eastAsia="Malgun Gothic" w:hAnsi="Arial"/>
      <w:sz w:val="18"/>
      <w:lang w:val="x-none" w:eastAsia="x-none"/>
    </w:rPr>
  </w:style>
  <w:style w:type="character" w:customStyle="1" w:styleId="TALCharCharChar">
    <w:name w:val="TAL Char Char Char"/>
    <w:link w:val="TALCharChar"/>
    <w:rsid w:val="001D4DB3"/>
    <w:rPr>
      <w:rFonts w:ascii="Arial" w:eastAsia="Malgun Gothic" w:hAnsi="Arial"/>
      <w:sz w:val="18"/>
      <w:lang w:val="x-none" w:eastAsia="x-none"/>
    </w:rPr>
  </w:style>
  <w:style w:type="character" w:customStyle="1" w:styleId="TFChar">
    <w:name w:val="TF Char"/>
    <w:link w:val="TF"/>
    <w:rsid w:val="001D4DB3"/>
    <w:rPr>
      <w:rFonts w:ascii="Arial" w:hAnsi="Arial"/>
      <w:b/>
      <w:lang w:val="x-none" w:eastAsia="x-none"/>
    </w:rPr>
  </w:style>
  <w:style w:type="paragraph" w:styleId="afb">
    <w:name w:val="List Continue"/>
    <w:basedOn w:val="a1"/>
    <w:rsid w:val="001D4DB3"/>
    <w:pPr>
      <w:spacing w:after="120"/>
      <w:ind w:left="283"/>
      <w:contextualSpacing/>
    </w:pPr>
    <w:rPr>
      <w:rFonts w:ascii="Arial" w:hAnsi="Arial"/>
    </w:rPr>
  </w:style>
  <w:style w:type="paragraph" w:styleId="25">
    <w:name w:val="List Continue 2"/>
    <w:basedOn w:val="a1"/>
    <w:rsid w:val="001D4DB3"/>
    <w:pPr>
      <w:spacing w:after="120"/>
      <w:ind w:left="566"/>
      <w:contextualSpacing/>
    </w:pPr>
    <w:rPr>
      <w:rFonts w:ascii="Arial" w:hAnsi="Arial"/>
    </w:rPr>
  </w:style>
  <w:style w:type="paragraph" w:styleId="3">
    <w:name w:val="List Number 3"/>
    <w:basedOn w:val="20"/>
    <w:rsid w:val="001D4DB3"/>
    <w:pPr>
      <w:numPr>
        <w:numId w:val="10"/>
      </w:numPr>
      <w:contextualSpacing/>
    </w:pPr>
  </w:style>
  <w:style w:type="character" w:customStyle="1" w:styleId="IvDbodytextChar">
    <w:name w:val="IvD bodytext Char"/>
    <w:basedOn w:val="a2"/>
    <w:link w:val="IvDbodytext"/>
    <w:locked/>
    <w:rsid w:val="00242CDB"/>
    <w:rPr>
      <w:rFonts w:ascii="Arial" w:hAnsi="Arial" w:cs="Arial"/>
      <w:spacing w:val="2"/>
    </w:rPr>
  </w:style>
  <w:style w:type="paragraph" w:customStyle="1" w:styleId="IvDbodytext">
    <w:name w:val="IvD bodytext"/>
    <w:basedOn w:val="a8"/>
    <w:link w:val="IvDbodytextChar"/>
    <w:qFormat/>
    <w:rsid w:val="00242CDB"/>
    <w:pPr>
      <w:keepLines/>
      <w:tabs>
        <w:tab w:val="left" w:pos="2552"/>
        <w:tab w:val="left" w:pos="3856"/>
        <w:tab w:val="left" w:pos="5216"/>
        <w:tab w:val="left" w:pos="6464"/>
        <w:tab w:val="left" w:pos="7768"/>
        <w:tab w:val="left" w:pos="9072"/>
        <w:tab w:val="left" w:pos="9639"/>
      </w:tabs>
      <w:spacing w:before="240" w:after="0"/>
      <w:jc w:val="left"/>
    </w:pPr>
    <w:rPr>
      <w:rFonts w:cs="Arial"/>
      <w:spacing w:val="2"/>
      <w:lang w:eastAsia="en-GB"/>
    </w:rPr>
  </w:style>
  <w:style w:type="character" w:customStyle="1" w:styleId="TALChar">
    <w:name w:val="TAL Char"/>
    <w:rsid w:val="00E577A4"/>
    <w:rPr>
      <w:rFonts w:ascii="Arial" w:hAnsi="Arial"/>
      <w:sz w:val="18"/>
    </w:rPr>
  </w:style>
  <w:style w:type="character" w:customStyle="1" w:styleId="TAHChar">
    <w:name w:val="TAH Char"/>
    <w:rsid w:val="00E577A4"/>
    <w:rPr>
      <w:rFonts w:ascii="Arial" w:hAnsi="Arial"/>
      <w:b/>
      <w:sz w:val="18"/>
    </w:rPr>
  </w:style>
  <w:style w:type="character" w:customStyle="1" w:styleId="EmailDiscussionChar">
    <w:name w:val="EmailDiscussion Char"/>
    <w:link w:val="EmailDiscussion"/>
    <w:rsid w:val="00E87B65"/>
    <w:rPr>
      <w:rFonts w:ascii="Arial" w:eastAsia="MS Mincho" w:hAnsi="Arial" w:cstheme="minorBidi"/>
      <w:b/>
      <w:sz w:val="22"/>
      <w:szCs w:val="22"/>
      <w:lang w:val="sv-SE"/>
    </w:rPr>
  </w:style>
  <w:style w:type="paragraph" w:customStyle="1" w:styleId="EmailDiscussion2">
    <w:name w:val="EmailDiscussion2"/>
    <w:basedOn w:val="Doc-text2"/>
    <w:qFormat/>
    <w:rsid w:val="00E87B65"/>
    <w:pPr>
      <w:spacing w:after="0" w:line="240" w:lineRule="auto"/>
    </w:pPr>
    <w:rPr>
      <w:rFonts w:cs="Times New Roman"/>
      <w:sz w:val="20"/>
      <w:szCs w:val="24"/>
      <w:lang w:val="en-GB" w:eastAsia="en-GB"/>
    </w:rPr>
  </w:style>
  <w:style w:type="character" w:customStyle="1" w:styleId="TACChar">
    <w:name w:val="TAC Char"/>
    <w:link w:val="TAC"/>
    <w:qFormat/>
    <w:rsid w:val="00CA4C9B"/>
    <w:rPr>
      <w:rFonts w:ascii="Arial" w:eastAsiaTheme="minorHAnsi" w:hAnsi="Arial" w:cstheme="minorBidi"/>
      <w:sz w:val="18"/>
      <w:szCs w:val="22"/>
      <w:lang w:val="x-none" w:eastAsia="x-none"/>
    </w:rPr>
  </w:style>
  <w:style w:type="paragraph" w:customStyle="1" w:styleId="Doc-title">
    <w:name w:val="Doc-title"/>
    <w:basedOn w:val="a1"/>
    <w:next w:val="Doc-text2"/>
    <w:link w:val="Doc-titleChar"/>
    <w:qFormat/>
    <w:rsid w:val="00001CBC"/>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001CBC"/>
    <w:rPr>
      <w:rFonts w:ascii="Arial" w:eastAsia="MS Mincho" w:hAnsi="Arial"/>
      <w:noProof/>
      <w:szCs w:val="24"/>
    </w:rPr>
  </w:style>
  <w:style w:type="character" w:customStyle="1" w:styleId="B1Char">
    <w:name w:val="B1 Char"/>
    <w:rsid w:val="00AF6DE9"/>
    <w:rPr>
      <w:rFonts w:ascii="Arial" w:hAnsi="Arial"/>
      <w:lang w:val="en-GB"/>
    </w:rPr>
  </w:style>
  <w:style w:type="character" w:customStyle="1" w:styleId="UnresolvedMention">
    <w:name w:val="Unresolved Mention"/>
    <w:basedOn w:val="a2"/>
    <w:uiPriority w:val="99"/>
    <w:semiHidden/>
    <w:unhideWhenUsed/>
    <w:rsid w:val="00C36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1215">
      <w:bodyDiv w:val="1"/>
      <w:marLeft w:val="0"/>
      <w:marRight w:val="0"/>
      <w:marTop w:val="0"/>
      <w:marBottom w:val="0"/>
      <w:divBdr>
        <w:top w:val="none" w:sz="0" w:space="0" w:color="auto"/>
        <w:left w:val="none" w:sz="0" w:space="0" w:color="auto"/>
        <w:bottom w:val="none" w:sz="0" w:space="0" w:color="auto"/>
        <w:right w:val="none" w:sz="0" w:space="0" w:color="auto"/>
      </w:divBdr>
    </w:div>
    <w:div w:id="113868286">
      <w:bodyDiv w:val="1"/>
      <w:marLeft w:val="0"/>
      <w:marRight w:val="0"/>
      <w:marTop w:val="0"/>
      <w:marBottom w:val="0"/>
      <w:divBdr>
        <w:top w:val="none" w:sz="0" w:space="0" w:color="auto"/>
        <w:left w:val="none" w:sz="0" w:space="0" w:color="auto"/>
        <w:bottom w:val="none" w:sz="0" w:space="0" w:color="auto"/>
        <w:right w:val="none" w:sz="0" w:space="0" w:color="auto"/>
      </w:divBdr>
    </w:div>
    <w:div w:id="321004891">
      <w:bodyDiv w:val="1"/>
      <w:marLeft w:val="0"/>
      <w:marRight w:val="0"/>
      <w:marTop w:val="0"/>
      <w:marBottom w:val="0"/>
      <w:divBdr>
        <w:top w:val="none" w:sz="0" w:space="0" w:color="auto"/>
        <w:left w:val="none" w:sz="0" w:space="0" w:color="auto"/>
        <w:bottom w:val="none" w:sz="0" w:space="0" w:color="auto"/>
        <w:right w:val="none" w:sz="0" w:space="0" w:color="auto"/>
      </w:divBdr>
    </w:div>
    <w:div w:id="489097146">
      <w:bodyDiv w:val="1"/>
      <w:marLeft w:val="0"/>
      <w:marRight w:val="0"/>
      <w:marTop w:val="0"/>
      <w:marBottom w:val="0"/>
      <w:divBdr>
        <w:top w:val="none" w:sz="0" w:space="0" w:color="auto"/>
        <w:left w:val="none" w:sz="0" w:space="0" w:color="auto"/>
        <w:bottom w:val="none" w:sz="0" w:space="0" w:color="auto"/>
        <w:right w:val="none" w:sz="0" w:space="0" w:color="auto"/>
      </w:divBdr>
    </w:div>
    <w:div w:id="512915775">
      <w:bodyDiv w:val="1"/>
      <w:marLeft w:val="0"/>
      <w:marRight w:val="0"/>
      <w:marTop w:val="0"/>
      <w:marBottom w:val="0"/>
      <w:divBdr>
        <w:top w:val="none" w:sz="0" w:space="0" w:color="auto"/>
        <w:left w:val="none" w:sz="0" w:space="0" w:color="auto"/>
        <w:bottom w:val="none" w:sz="0" w:space="0" w:color="auto"/>
        <w:right w:val="none" w:sz="0" w:space="0" w:color="auto"/>
      </w:divBdr>
    </w:div>
    <w:div w:id="651103919">
      <w:bodyDiv w:val="1"/>
      <w:marLeft w:val="0"/>
      <w:marRight w:val="0"/>
      <w:marTop w:val="0"/>
      <w:marBottom w:val="0"/>
      <w:divBdr>
        <w:top w:val="none" w:sz="0" w:space="0" w:color="auto"/>
        <w:left w:val="none" w:sz="0" w:space="0" w:color="auto"/>
        <w:bottom w:val="none" w:sz="0" w:space="0" w:color="auto"/>
        <w:right w:val="none" w:sz="0" w:space="0" w:color="auto"/>
      </w:divBdr>
    </w:div>
    <w:div w:id="711660352">
      <w:bodyDiv w:val="1"/>
      <w:marLeft w:val="0"/>
      <w:marRight w:val="0"/>
      <w:marTop w:val="0"/>
      <w:marBottom w:val="0"/>
      <w:divBdr>
        <w:top w:val="none" w:sz="0" w:space="0" w:color="auto"/>
        <w:left w:val="none" w:sz="0" w:space="0" w:color="auto"/>
        <w:bottom w:val="none" w:sz="0" w:space="0" w:color="auto"/>
        <w:right w:val="none" w:sz="0" w:space="0" w:color="auto"/>
      </w:divBdr>
    </w:div>
    <w:div w:id="1033531982">
      <w:bodyDiv w:val="1"/>
      <w:marLeft w:val="0"/>
      <w:marRight w:val="0"/>
      <w:marTop w:val="0"/>
      <w:marBottom w:val="0"/>
      <w:divBdr>
        <w:top w:val="none" w:sz="0" w:space="0" w:color="auto"/>
        <w:left w:val="none" w:sz="0" w:space="0" w:color="auto"/>
        <w:bottom w:val="none" w:sz="0" w:space="0" w:color="auto"/>
        <w:right w:val="none" w:sz="0" w:space="0" w:color="auto"/>
      </w:divBdr>
    </w:div>
    <w:div w:id="1130592005">
      <w:bodyDiv w:val="1"/>
      <w:marLeft w:val="0"/>
      <w:marRight w:val="0"/>
      <w:marTop w:val="0"/>
      <w:marBottom w:val="0"/>
      <w:divBdr>
        <w:top w:val="none" w:sz="0" w:space="0" w:color="auto"/>
        <w:left w:val="none" w:sz="0" w:space="0" w:color="auto"/>
        <w:bottom w:val="none" w:sz="0" w:space="0" w:color="auto"/>
        <w:right w:val="none" w:sz="0" w:space="0" w:color="auto"/>
      </w:divBdr>
    </w:div>
    <w:div w:id="1158379012">
      <w:bodyDiv w:val="1"/>
      <w:marLeft w:val="0"/>
      <w:marRight w:val="0"/>
      <w:marTop w:val="0"/>
      <w:marBottom w:val="0"/>
      <w:divBdr>
        <w:top w:val="none" w:sz="0" w:space="0" w:color="auto"/>
        <w:left w:val="none" w:sz="0" w:space="0" w:color="auto"/>
        <w:bottom w:val="none" w:sz="0" w:space="0" w:color="auto"/>
        <w:right w:val="none" w:sz="0" w:space="0" w:color="auto"/>
      </w:divBdr>
    </w:div>
    <w:div w:id="1161701594">
      <w:bodyDiv w:val="1"/>
      <w:marLeft w:val="0"/>
      <w:marRight w:val="0"/>
      <w:marTop w:val="0"/>
      <w:marBottom w:val="0"/>
      <w:divBdr>
        <w:top w:val="none" w:sz="0" w:space="0" w:color="auto"/>
        <w:left w:val="none" w:sz="0" w:space="0" w:color="auto"/>
        <w:bottom w:val="none" w:sz="0" w:space="0" w:color="auto"/>
        <w:right w:val="none" w:sz="0" w:space="0" w:color="auto"/>
      </w:divBdr>
    </w:div>
    <w:div w:id="1325281017">
      <w:bodyDiv w:val="1"/>
      <w:marLeft w:val="0"/>
      <w:marRight w:val="0"/>
      <w:marTop w:val="0"/>
      <w:marBottom w:val="0"/>
      <w:divBdr>
        <w:top w:val="none" w:sz="0" w:space="0" w:color="auto"/>
        <w:left w:val="none" w:sz="0" w:space="0" w:color="auto"/>
        <w:bottom w:val="none" w:sz="0" w:space="0" w:color="auto"/>
        <w:right w:val="none" w:sz="0" w:space="0" w:color="auto"/>
      </w:divBdr>
    </w:div>
    <w:div w:id="1342313222">
      <w:bodyDiv w:val="1"/>
      <w:marLeft w:val="0"/>
      <w:marRight w:val="0"/>
      <w:marTop w:val="0"/>
      <w:marBottom w:val="0"/>
      <w:divBdr>
        <w:top w:val="none" w:sz="0" w:space="0" w:color="auto"/>
        <w:left w:val="none" w:sz="0" w:space="0" w:color="auto"/>
        <w:bottom w:val="none" w:sz="0" w:space="0" w:color="auto"/>
        <w:right w:val="none" w:sz="0" w:space="0" w:color="auto"/>
      </w:divBdr>
    </w:div>
    <w:div w:id="1343893264">
      <w:bodyDiv w:val="1"/>
      <w:marLeft w:val="0"/>
      <w:marRight w:val="0"/>
      <w:marTop w:val="0"/>
      <w:marBottom w:val="0"/>
      <w:divBdr>
        <w:top w:val="none" w:sz="0" w:space="0" w:color="auto"/>
        <w:left w:val="none" w:sz="0" w:space="0" w:color="auto"/>
        <w:bottom w:val="none" w:sz="0" w:space="0" w:color="auto"/>
        <w:right w:val="none" w:sz="0" w:space="0" w:color="auto"/>
      </w:divBdr>
    </w:div>
    <w:div w:id="1571691233">
      <w:bodyDiv w:val="1"/>
      <w:marLeft w:val="0"/>
      <w:marRight w:val="0"/>
      <w:marTop w:val="0"/>
      <w:marBottom w:val="0"/>
      <w:divBdr>
        <w:top w:val="none" w:sz="0" w:space="0" w:color="auto"/>
        <w:left w:val="none" w:sz="0" w:space="0" w:color="auto"/>
        <w:bottom w:val="none" w:sz="0" w:space="0" w:color="auto"/>
        <w:right w:val="none" w:sz="0" w:space="0" w:color="auto"/>
      </w:divBdr>
    </w:div>
    <w:div w:id="1681620896">
      <w:bodyDiv w:val="1"/>
      <w:marLeft w:val="0"/>
      <w:marRight w:val="0"/>
      <w:marTop w:val="0"/>
      <w:marBottom w:val="0"/>
      <w:divBdr>
        <w:top w:val="none" w:sz="0" w:space="0" w:color="auto"/>
        <w:left w:val="none" w:sz="0" w:space="0" w:color="auto"/>
        <w:bottom w:val="none" w:sz="0" w:space="0" w:color="auto"/>
        <w:right w:val="none" w:sz="0" w:space="0" w:color="auto"/>
      </w:divBdr>
    </w:div>
    <w:div w:id="1794249859">
      <w:bodyDiv w:val="1"/>
      <w:marLeft w:val="0"/>
      <w:marRight w:val="0"/>
      <w:marTop w:val="0"/>
      <w:marBottom w:val="0"/>
      <w:divBdr>
        <w:top w:val="none" w:sz="0" w:space="0" w:color="auto"/>
        <w:left w:val="none" w:sz="0" w:space="0" w:color="auto"/>
        <w:bottom w:val="none" w:sz="0" w:space="0" w:color="auto"/>
        <w:right w:val="none" w:sz="0" w:space="0" w:color="auto"/>
      </w:divBdr>
    </w:div>
    <w:div w:id="1853642524">
      <w:bodyDiv w:val="1"/>
      <w:marLeft w:val="0"/>
      <w:marRight w:val="0"/>
      <w:marTop w:val="0"/>
      <w:marBottom w:val="0"/>
      <w:divBdr>
        <w:top w:val="none" w:sz="0" w:space="0" w:color="auto"/>
        <w:left w:val="none" w:sz="0" w:space="0" w:color="auto"/>
        <w:bottom w:val="none" w:sz="0" w:space="0" w:color="auto"/>
        <w:right w:val="none" w:sz="0" w:space="0" w:color="auto"/>
      </w:divBdr>
    </w:div>
    <w:div w:id="1873881606">
      <w:bodyDiv w:val="1"/>
      <w:marLeft w:val="0"/>
      <w:marRight w:val="0"/>
      <w:marTop w:val="0"/>
      <w:marBottom w:val="0"/>
      <w:divBdr>
        <w:top w:val="none" w:sz="0" w:space="0" w:color="auto"/>
        <w:left w:val="none" w:sz="0" w:space="0" w:color="auto"/>
        <w:bottom w:val="none" w:sz="0" w:space="0" w:color="auto"/>
        <w:right w:val="none" w:sz="0" w:space="0" w:color="auto"/>
      </w:divBdr>
    </w:div>
    <w:div w:id="1947224827">
      <w:bodyDiv w:val="1"/>
      <w:marLeft w:val="0"/>
      <w:marRight w:val="0"/>
      <w:marTop w:val="0"/>
      <w:marBottom w:val="0"/>
      <w:divBdr>
        <w:top w:val="none" w:sz="0" w:space="0" w:color="auto"/>
        <w:left w:val="none" w:sz="0" w:space="0" w:color="auto"/>
        <w:bottom w:val="none" w:sz="0" w:space="0" w:color="auto"/>
        <w:right w:val="none" w:sz="0" w:space="0" w:color="auto"/>
      </w:divBdr>
    </w:div>
    <w:div w:id="21035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3-e\Docs\R2-2101422.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D:\Documents\3GPP\tsg_ran\WG2\TSGR2_113-e\Docs\R2-2101834.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RAN2/2101_R2_113e/Docs/R2-2101285.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0063.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3-e/Docs/R2-2100751.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e\Docs\R2-2101423.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44BFD-FDA5-4C29-B79A-E4F7C2CE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2021-01-08T06:30:00Z</dcterms:created>
  <dcterms:modified xsi:type="dcterms:W3CDTF">2021-01-26T05:02:00Z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ies>
</file>