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CF6034" w:rsidRDefault="00E90E49" w:rsidP="00E35559">
      <w:pPr>
        <w:pStyle w:val="3GPPHeader"/>
        <w:spacing w:after="60"/>
        <w:rPr>
          <w:sz w:val="32"/>
          <w:szCs w:val="32"/>
          <w:highlight w:val="yellow"/>
          <w:lang w:val="en-GB"/>
        </w:rPr>
      </w:pPr>
      <w:r w:rsidRPr="00CF6034">
        <w:rPr>
          <w:lang w:val="en-GB"/>
        </w:rPr>
        <w:t>3GPP TSG-RAN WG</w:t>
      </w:r>
      <w:r w:rsidR="00F20F5C" w:rsidRPr="00CF6034">
        <w:rPr>
          <w:lang w:val="en-GB"/>
        </w:rPr>
        <w:t>2</w:t>
      </w:r>
      <w:r w:rsidRPr="00CF6034">
        <w:rPr>
          <w:lang w:val="en-GB"/>
        </w:rPr>
        <w:t xml:space="preserve"> #</w:t>
      </w:r>
      <w:r w:rsidR="00F20F5C" w:rsidRPr="00CF6034">
        <w:rPr>
          <w:lang w:val="en-GB"/>
        </w:rPr>
        <w:t>1</w:t>
      </w:r>
      <w:r w:rsidR="00C54E69" w:rsidRPr="00CF6034">
        <w:rPr>
          <w:lang w:val="en-GB"/>
        </w:rPr>
        <w:t>1</w:t>
      </w:r>
      <w:r w:rsidR="00812185" w:rsidRPr="00CF6034">
        <w:rPr>
          <w:lang w:val="en-GB"/>
        </w:rPr>
        <w:t>2</w:t>
      </w:r>
      <w:r w:rsidR="006B4E9D" w:rsidRPr="00CF6034">
        <w:rPr>
          <w:lang w:val="en-GB"/>
        </w:rPr>
        <w:t>-</w:t>
      </w:r>
      <w:r w:rsidR="00F20F5C" w:rsidRPr="00CF6034">
        <w:rPr>
          <w:lang w:val="en-GB"/>
        </w:rPr>
        <w:t>e</w:t>
      </w:r>
      <w:r w:rsidRPr="00CF6034">
        <w:rPr>
          <w:lang w:val="en-GB"/>
        </w:rPr>
        <w:tab/>
      </w:r>
      <w:r w:rsidR="00091557" w:rsidRPr="00CF6034">
        <w:rPr>
          <w:sz w:val="32"/>
          <w:szCs w:val="32"/>
          <w:lang w:val="en-GB"/>
        </w:rPr>
        <w:t>R2-</w:t>
      </w:r>
      <w:r w:rsidR="00F20F5C" w:rsidRPr="00CF6034">
        <w:rPr>
          <w:sz w:val="32"/>
          <w:szCs w:val="32"/>
          <w:lang w:val="en-GB"/>
        </w:rPr>
        <w:t>20</w:t>
      </w:r>
      <w:r w:rsidR="004A5E7C" w:rsidRPr="00CF6034">
        <w:rPr>
          <w:sz w:val="32"/>
          <w:szCs w:val="32"/>
          <w:lang w:val="en-GB"/>
        </w:rPr>
        <w:t>xxxxx</w:t>
      </w:r>
    </w:p>
    <w:p w14:paraId="33F602E3" w14:textId="08599FBD" w:rsidR="00E90E49" w:rsidRPr="00CF6034" w:rsidRDefault="006B4E9D" w:rsidP="00311702">
      <w:pPr>
        <w:pStyle w:val="3GPPHeader"/>
        <w:rPr>
          <w:lang w:val="en-GB"/>
        </w:rPr>
      </w:pPr>
      <w:r w:rsidRPr="00CF6034">
        <w:rPr>
          <w:lang w:val="en-GB"/>
        </w:rPr>
        <w:t>Electronic Meeting</w:t>
      </w:r>
      <w:r w:rsidR="0027144F" w:rsidRPr="00CF6034">
        <w:rPr>
          <w:lang w:val="en-GB"/>
        </w:rPr>
        <w:t xml:space="preserve">, </w:t>
      </w:r>
      <w:r w:rsidR="00812185" w:rsidRPr="00CF6034">
        <w:rPr>
          <w:lang w:val="en-GB"/>
        </w:rPr>
        <w:t>2</w:t>
      </w:r>
      <w:r w:rsidR="00812185" w:rsidRPr="00CF6034">
        <w:rPr>
          <w:vertAlign w:val="superscript"/>
          <w:lang w:val="en-GB"/>
        </w:rPr>
        <w:t>nd</w:t>
      </w:r>
      <w:r w:rsidR="00C54E69" w:rsidRPr="00CF6034">
        <w:rPr>
          <w:lang w:val="en-GB"/>
        </w:rPr>
        <w:t xml:space="preserve"> – </w:t>
      </w:r>
      <w:r w:rsidR="004A5E7C" w:rsidRPr="00CF6034">
        <w:rPr>
          <w:lang w:val="en-GB"/>
        </w:rPr>
        <w:t>13</w:t>
      </w:r>
      <w:r w:rsidR="00C54E69" w:rsidRPr="00CF6034">
        <w:rPr>
          <w:vertAlign w:val="superscript"/>
          <w:lang w:val="en-GB"/>
        </w:rPr>
        <w:t>th</w:t>
      </w:r>
      <w:r w:rsidR="00C54E69" w:rsidRPr="00CF6034">
        <w:rPr>
          <w:lang w:val="en-GB"/>
        </w:rPr>
        <w:t xml:space="preserve"> </w:t>
      </w:r>
      <w:r w:rsidR="00CE2642" w:rsidRPr="00CF6034">
        <w:rPr>
          <w:lang w:val="en-GB"/>
        </w:rPr>
        <w:t>November</w:t>
      </w:r>
      <w:r w:rsidR="00F20F5C" w:rsidRPr="00CF6034">
        <w:rPr>
          <w:lang w:val="en-GB"/>
        </w:rPr>
        <w:t xml:space="preserve"> </w:t>
      </w:r>
      <w:r w:rsidR="0027144F" w:rsidRPr="00CF6034">
        <w:rPr>
          <w:lang w:val="en-GB"/>
        </w:rPr>
        <w:t>20</w:t>
      </w:r>
      <w:r w:rsidR="00F20F5C" w:rsidRPr="00CF6034">
        <w:rPr>
          <w:lang w:val="en-GB"/>
        </w:rPr>
        <w:t>20</w:t>
      </w:r>
    </w:p>
    <w:p w14:paraId="7FD98891" w14:textId="77777777" w:rsidR="00E90E49" w:rsidRPr="00CF6034" w:rsidRDefault="00E90E49" w:rsidP="00357380">
      <w:pPr>
        <w:pStyle w:val="3GPPHeader"/>
        <w:rPr>
          <w:lang w:val="en-GB"/>
        </w:rPr>
      </w:pPr>
    </w:p>
    <w:p w14:paraId="5759152A" w14:textId="1B3A4EC1" w:rsidR="00E90E49" w:rsidRPr="00CF6034" w:rsidRDefault="00E90E49" w:rsidP="00311702">
      <w:pPr>
        <w:pStyle w:val="3GPPHeader"/>
        <w:rPr>
          <w:lang w:val="en-GB"/>
        </w:rPr>
      </w:pPr>
      <w:r w:rsidRPr="00CF6034">
        <w:rPr>
          <w:lang w:val="en-GB"/>
        </w:rPr>
        <w:t>Agenda Item:</w:t>
      </w:r>
      <w:r w:rsidRPr="00CF6034">
        <w:rPr>
          <w:lang w:val="en-GB"/>
        </w:rPr>
        <w:tab/>
      </w:r>
      <w:r w:rsidR="00400693" w:rsidRPr="00CF6034">
        <w:rPr>
          <w:lang w:val="en-GB"/>
        </w:rPr>
        <w:t>6.8.</w:t>
      </w:r>
      <w:r w:rsidR="000C59E5" w:rsidRPr="00CF6034">
        <w:rPr>
          <w:lang w:val="en-GB"/>
        </w:rPr>
        <w:t>5</w:t>
      </w:r>
    </w:p>
    <w:p w14:paraId="0F8DDB14" w14:textId="2C4F3F0C" w:rsidR="00E90E49" w:rsidRPr="00CF6034" w:rsidRDefault="003D3C45" w:rsidP="00F64C2B">
      <w:pPr>
        <w:pStyle w:val="3GPPHeader"/>
        <w:rPr>
          <w:lang w:val="en-GB"/>
        </w:rPr>
      </w:pPr>
      <w:r w:rsidRPr="00CF6034">
        <w:rPr>
          <w:lang w:val="en-GB"/>
        </w:rPr>
        <w:t>Source:</w:t>
      </w:r>
      <w:r w:rsidR="00E90E49" w:rsidRPr="00CF6034">
        <w:rPr>
          <w:lang w:val="en-GB"/>
        </w:rPr>
        <w:tab/>
      </w:r>
      <w:r w:rsidR="00F64C2B" w:rsidRPr="00CF6034">
        <w:rPr>
          <w:lang w:val="en-GB"/>
        </w:rPr>
        <w:t>Ericsson</w:t>
      </w:r>
      <w:r w:rsidR="00CE2642" w:rsidRPr="00CF6034">
        <w:rPr>
          <w:lang w:val="en-GB"/>
        </w:rPr>
        <w:t xml:space="preserve"> (rapporteur)</w:t>
      </w:r>
    </w:p>
    <w:p w14:paraId="501A5A8B" w14:textId="49E7C1B8" w:rsidR="00E90E49" w:rsidRPr="0012040D" w:rsidRDefault="003D3C45" w:rsidP="00311702">
      <w:pPr>
        <w:pStyle w:val="3GPPHeader"/>
        <w:rPr>
          <w:lang w:val="en-GB"/>
        </w:rPr>
      </w:pPr>
      <w:r w:rsidRPr="0012040D">
        <w:rPr>
          <w:lang w:val="en-GB"/>
        </w:rPr>
        <w:t>Title:</w:t>
      </w:r>
      <w:r w:rsidR="00E90E49" w:rsidRPr="0012040D">
        <w:rPr>
          <w:lang w:val="en-GB"/>
        </w:rPr>
        <w:tab/>
      </w:r>
      <w:r w:rsidR="00C54E69" w:rsidRPr="0012040D">
        <w:rPr>
          <w:lang w:val="en-GB"/>
        </w:rPr>
        <w:t>[AT11</w:t>
      </w:r>
      <w:r w:rsidR="004A5E7C" w:rsidRPr="0012040D">
        <w:rPr>
          <w:lang w:val="en-GB"/>
        </w:rPr>
        <w:t>2</w:t>
      </w:r>
      <w:r w:rsidR="00400693" w:rsidRPr="0012040D">
        <w:rPr>
          <w:lang w:val="en-GB"/>
        </w:rPr>
        <w:t>-</w:t>
      </w:r>
      <w:r w:rsidR="00C54E69" w:rsidRPr="0012040D">
        <w:rPr>
          <w:lang w:val="en-GB"/>
        </w:rPr>
        <w:t>e][</w:t>
      </w:r>
      <w:r w:rsidR="00400693" w:rsidRPr="0012040D">
        <w:rPr>
          <w:lang w:val="en-GB"/>
        </w:rPr>
        <w:t>2</w:t>
      </w:r>
      <w:r w:rsidR="004A5E7C" w:rsidRPr="0012040D">
        <w:rPr>
          <w:lang w:val="en-GB"/>
        </w:rPr>
        <w:t>2</w:t>
      </w:r>
      <w:r w:rsidR="000C59E5" w:rsidRPr="0012040D">
        <w:rPr>
          <w:lang w:val="en-GB"/>
        </w:rPr>
        <w:t>7</w:t>
      </w:r>
      <w:r w:rsidR="00C54E69" w:rsidRPr="0012040D">
        <w:rPr>
          <w:lang w:val="en-GB"/>
        </w:rPr>
        <w:t>][</w:t>
      </w:r>
      <w:r w:rsidR="00400693" w:rsidRPr="0012040D">
        <w:rPr>
          <w:lang w:val="en-GB"/>
        </w:rPr>
        <w:t>DCCA</w:t>
      </w:r>
      <w:r w:rsidR="00C54E69" w:rsidRPr="0012040D">
        <w:rPr>
          <w:lang w:val="en-GB"/>
        </w:rPr>
        <w:t xml:space="preserve">] </w:t>
      </w:r>
      <w:r w:rsidR="000C59E5" w:rsidRPr="0012040D">
        <w:rPr>
          <w:lang w:val="en-GB"/>
        </w:rPr>
        <w:t>Remaining capability topics for DCCA</w:t>
      </w:r>
    </w:p>
    <w:p w14:paraId="1E105CE4" w14:textId="77777777" w:rsidR="00E90E49" w:rsidRPr="00CF6034" w:rsidRDefault="00E90E49" w:rsidP="00D546FF">
      <w:pPr>
        <w:pStyle w:val="3GPPHeader"/>
        <w:rPr>
          <w:lang w:val="en-GB"/>
        </w:rPr>
      </w:pPr>
      <w:r w:rsidRPr="00CF6034">
        <w:rPr>
          <w:lang w:val="en-GB"/>
        </w:rPr>
        <w:t>Document for:</w:t>
      </w:r>
      <w:r w:rsidRPr="00CF603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rPr>
          <w:lang w:val="en-GB"/>
        </w:rPr>
      </w:pPr>
      <w:r w:rsidRPr="00CF6034">
        <w:rPr>
          <w:lang w:val="en-GB"/>
        </w:rPr>
        <w:t>This document is to kick off the following email discussion:</w:t>
      </w:r>
    </w:p>
    <w:p w14:paraId="54FE8570" w14:textId="77777777" w:rsidR="000C59E5" w:rsidRPr="00CF6034" w:rsidRDefault="000C59E5" w:rsidP="000C59E5">
      <w:pPr>
        <w:pStyle w:val="EmailDiscussion"/>
        <w:tabs>
          <w:tab w:val="clear" w:pos="1619"/>
          <w:tab w:val="num" w:pos="720"/>
          <w:tab w:val="left" w:pos="1843"/>
        </w:tabs>
        <w:ind w:left="720"/>
        <w:rPr>
          <w:lang w:val="en-GB"/>
        </w:rPr>
      </w:pPr>
      <w:bookmarkStart w:id="0" w:name="_Hlk55489318"/>
      <w:r w:rsidRPr="00CF6034">
        <w:rPr>
          <w:lang w:val="en-GB"/>
        </w:rPr>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CF6034" w:rsidRDefault="004A5E7C" w:rsidP="00CE0424">
      <w:pPr>
        <w:pStyle w:val="BodyText"/>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F6034" w:rsidRDefault="00E049B9" w:rsidP="00E049B9">
      <w:pPr>
        <w:pStyle w:val="BodyText"/>
        <w:rPr>
          <w:lang w:val="en-GB"/>
        </w:rPr>
      </w:pPr>
      <w:r w:rsidRPr="00CF603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DengXian" w:hAnsi="Arial" w:cs="Arial"/>
              </w:rPr>
            </w:pPr>
            <w:r>
              <w:rPr>
                <w:rFonts w:ascii="Arial" w:eastAsia="DengXian" w:hAnsi="Arial" w:cs="Arial"/>
              </w:rPr>
              <w:t>wangrui46@huawei.com</w:t>
            </w: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rPr>
          <w:lang w:val="en-GB"/>
        </w:rPr>
      </w:pPr>
      <w:r w:rsidRPr="00CF6034">
        <w:rPr>
          <w:lang w:val="en-GB"/>
        </w:rPr>
        <w:lastRenderedPageBreak/>
        <w:t>Companies are requested to add their comments for each of the treated CRs of this email discussion in the boxes below</w:t>
      </w:r>
      <w:r w:rsidR="0067311A" w:rsidRPr="00CF6034">
        <w:rPr>
          <w:lang w:val="en-GB"/>
        </w:rPr>
        <w:t>.</w:t>
      </w:r>
    </w:p>
    <w:p w14:paraId="6382E478" w14:textId="382F4525" w:rsidR="00C54E69" w:rsidRDefault="00C54E69" w:rsidP="00400693">
      <w:pPr>
        <w:pStyle w:val="Heading2"/>
      </w:pPr>
      <w:r>
        <w:t>2.</w:t>
      </w:r>
      <w:r w:rsidR="00400693">
        <w:t>1</w:t>
      </w:r>
      <w:r>
        <w:tab/>
      </w:r>
      <w:r w:rsidR="000C59E5">
        <w:t>Direct SCell activation</w:t>
      </w:r>
    </w:p>
    <w:p w14:paraId="419FFDD0" w14:textId="474A48B0" w:rsidR="000C59E5" w:rsidRPr="00CF6034" w:rsidRDefault="004D380D" w:rsidP="000C59E5">
      <w:pPr>
        <w:pStyle w:val="Doc-title"/>
        <w:rPr>
          <w:lang w:val="en-GB"/>
        </w:rPr>
      </w:pPr>
      <w:hyperlink r:id="rId15" w:history="1">
        <w:r w:rsidR="000C59E5" w:rsidRPr="00CF6034">
          <w:rPr>
            <w:rStyle w:val="Hyperlink"/>
            <w:lang w:val="en-GB"/>
          </w:rPr>
          <w:t>R2-2009186</w:t>
        </w:r>
      </w:hyperlink>
      <w:r w:rsidR="000C59E5" w:rsidRPr="00CF6034">
        <w:rPr>
          <w:lang w:val="en-GB"/>
        </w:rPr>
        <w:tab/>
        <w:t>Correction to 36.306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36.306</w:t>
      </w:r>
      <w:r w:rsidR="000C59E5" w:rsidRPr="00CF6034">
        <w:rPr>
          <w:lang w:val="en-GB"/>
        </w:rPr>
        <w:tab/>
        <w:t>16.2.0</w:t>
      </w:r>
      <w:r w:rsidR="000C59E5" w:rsidRPr="00CF6034">
        <w:rPr>
          <w:lang w:val="en-GB"/>
        </w:rPr>
        <w:tab/>
        <w:t>1790</w:t>
      </w:r>
      <w:r w:rsidR="000C59E5" w:rsidRPr="00CF6034">
        <w:rPr>
          <w:lang w:val="en-GB"/>
        </w:rPr>
        <w:tab/>
        <w:t>-</w:t>
      </w:r>
      <w:r w:rsidR="000C59E5" w:rsidRPr="00CF6034">
        <w:rPr>
          <w:lang w:val="en-GB"/>
        </w:rPr>
        <w:tab/>
        <w:t>F</w:t>
      </w:r>
      <w:r w:rsidR="000C59E5" w:rsidRPr="00CF6034">
        <w:rPr>
          <w:lang w:val="en-GB"/>
        </w:rPr>
        <w:tab/>
        <w:t>LTE_NR_DC_CA_enh-Core</w:t>
      </w:r>
    </w:p>
    <w:p w14:paraId="31D8E85F" w14:textId="003FA0AF" w:rsidR="000C59E5" w:rsidRPr="00CF6034" w:rsidRDefault="004D380D" w:rsidP="000C59E5">
      <w:pPr>
        <w:pStyle w:val="Doc-title"/>
        <w:rPr>
          <w:lang w:val="en-GB"/>
        </w:rPr>
      </w:pPr>
      <w:hyperlink r:id="rId16" w:history="1">
        <w:r w:rsidR="000C59E5" w:rsidRPr="00CF6034">
          <w:rPr>
            <w:rStyle w:val="Hyperlink"/>
            <w:lang w:val="en-GB"/>
          </w:rPr>
          <w:t>R2-2009187</w:t>
        </w:r>
      </w:hyperlink>
      <w:r w:rsidR="000C59E5" w:rsidRPr="00CF6034">
        <w:rPr>
          <w:lang w:val="en-GB"/>
        </w:rPr>
        <w:tab/>
        <w:t>Correction to 36.331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36.331</w:t>
      </w:r>
      <w:r w:rsidR="000C59E5" w:rsidRPr="00CF6034">
        <w:rPr>
          <w:lang w:val="en-GB"/>
        </w:rPr>
        <w:tab/>
        <w:t>16.2.1</w:t>
      </w:r>
      <w:r w:rsidR="000C59E5" w:rsidRPr="00CF6034">
        <w:rPr>
          <w:lang w:val="en-GB"/>
        </w:rPr>
        <w:tab/>
        <w:t>4456</w:t>
      </w:r>
      <w:r w:rsidR="000C59E5" w:rsidRPr="00CF6034">
        <w:rPr>
          <w:lang w:val="en-GB"/>
        </w:rPr>
        <w:tab/>
        <w:t>-</w:t>
      </w:r>
      <w:r w:rsidR="000C59E5" w:rsidRPr="00CF6034">
        <w:rPr>
          <w:lang w:val="en-GB"/>
        </w:rPr>
        <w:tab/>
        <w:t>F</w:t>
      </w:r>
      <w:r w:rsidR="000C59E5" w:rsidRPr="00CF6034">
        <w:rPr>
          <w:lang w:val="en-GB"/>
        </w:rPr>
        <w:tab/>
        <w:t>LTE_NR_DC_CA_enh-Core</w:t>
      </w:r>
    </w:p>
    <w:p w14:paraId="765C695C" w14:textId="5B65E135" w:rsidR="004E3C3A" w:rsidRPr="00CF6034" w:rsidRDefault="004D380D" w:rsidP="004E3C3A">
      <w:pPr>
        <w:pStyle w:val="Doc-title"/>
        <w:rPr>
          <w:lang w:val="en-GB"/>
        </w:rPr>
      </w:pPr>
      <w:hyperlink r:id="rId17" w:history="1">
        <w:r w:rsidR="004E3C3A" w:rsidRPr="00CF6034">
          <w:rPr>
            <w:rStyle w:val="Hyperlink"/>
            <w:lang w:val="en-GB"/>
          </w:rPr>
          <w:t>R2-2010114</w:t>
        </w:r>
      </w:hyperlink>
      <w:r w:rsidR="004E3C3A" w:rsidRPr="00CF6034">
        <w:rPr>
          <w:lang w:val="en-GB"/>
        </w:rPr>
        <w:tab/>
        <w:t>UE capability of direct E-UTRAN SCG SCell activation</w:t>
      </w:r>
      <w:r w:rsidR="004E3C3A" w:rsidRPr="00CF6034">
        <w:rPr>
          <w:lang w:val="en-GB"/>
        </w:rPr>
        <w:tab/>
        <w:t>Huawei, HiSilicon</w:t>
      </w:r>
      <w:r w:rsidR="004E3C3A" w:rsidRPr="00CF6034">
        <w:rPr>
          <w:lang w:val="en-GB"/>
        </w:rPr>
        <w:tab/>
        <w:t>discussion</w:t>
      </w:r>
      <w:r w:rsidR="004E3C3A" w:rsidRPr="00CF6034">
        <w:rPr>
          <w:lang w:val="en-GB"/>
        </w:rPr>
        <w:tab/>
        <w:t>Rel-16</w:t>
      </w:r>
      <w:r w:rsidR="004E3C3A" w:rsidRPr="00CF6034">
        <w:rPr>
          <w:lang w:val="en-GB"/>
        </w:rPr>
        <w:tab/>
        <w:t>LTE_NR_DC_CA_enh-Core</w:t>
      </w:r>
    </w:p>
    <w:p w14:paraId="5242DB24" w14:textId="7EE8DEF1" w:rsidR="004E3C3A" w:rsidRPr="00CF6034" w:rsidRDefault="004D380D" w:rsidP="004E3C3A">
      <w:pPr>
        <w:pStyle w:val="Doc-title"/>
        <w:rPr>
          <w:lang w:val="en-GB"/>
        </w:rPr>
      </w:pPr>
      <w:hyperlink r:id="rId18" w:history="1">
        <w:r w:rsidR="004E3C3A" w:rsidRPr="00CF6034">
          <w:rPr>
            <w:rStyle w:val="Hyperlink"/>
            <w:lang w:val="en-GB"/>
          </w:rPr>
          <w:t>R2-2009554</w:t>
        </w:r>
      </w:hyperlink>
      <w:r w:rsidR="004E3C3A" w:rsidRPr="00CF6034">
        <w:rPr>
          <w:lang w:val="en-GB"/>
        </w:rPr>
        <w:tab/>
        <w:t>Direct Scell activation capability</w:t>
      </w:r>
      <w:r w:rsidR="004E3C3A" w:rsidRPr="00CF6034">
        <w:rPr>
          <w:lang w:val="en-GB"/>
        </w:rPr>
        <w:tab/>
        <w:t>Nokia, Nokia Shanghai Bell</w:t>
      </w:r>
      <w:r w:rsidR="004E3C3A" w:rsidRPr="00CF6034">
        <w:rPr>
          <w:lang w:val="en-GB"/>
        </w:rPr>
        <w:tab/>
        <w:t>discussion</w:t>
      </w:r>
      <w:r w:rsidR="004E3C3A" w:rsidRPr="00CF6034">
        <w:rPr>
          <w:lang w:val="en-GB"/>
        </w:rPr>
        <w:tab/>
        <w:t>Rel-16</w:t>
      </w:r>
      <w:r w:rsidR="004E3C3A" w:rsidRPr="00CF6034">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bility signalling for E-UTRA direct SCell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TBD whether directSCellActivation-r15 can be applied also for the SCG SCell case.</w:t>
      </w:r>
    </w:p>
    <w:p w14:paraId="205FA712" w14:textId="77777777" w:rsidR="00ED7C4C" w:rsidRDefault="00ED7C4C" w:rsidP="00ED7C4C">
      <w:pPr>
        <w:pStyle w:val="Doc-text2"/>
      </w:pPr>
      <w:r>
        <w:t xml:space="preserve">- </w:t>
      </w:r>
      <w:r>
        <w:tab/>
        <w:t>QC thinks this was introduced for euCA and not NE-DC. Nokia wonders how we can separate if it doesn’t exist for LTE.</w:t>
      </w:r>
    </w:p>
    <w:p w14:paraId="109933B6" w14:textId="77777777" w:rsidR="00ED7C4C" w:rsidRPr="00CF6034" w:rsidRDefault="00ED7C4C" w:rsidP="00ED7C4C">
      <w:pPr>
        <w:pStyle w:val="Agreement"/>
        <w:rPr>
          <w:lang w:val="en-GB"/>
        </w:rPr>
      </w:pPr>
      <w:r w:rsidRPr="00CF6034">
        <w:rPr>
          <w:lang w:val="en-GB"/>
        </w:rPr>
        <w:t xml:space="preserve">FFS whether directSCellActivation-r15 can be applied also for the NE-DC SCG SCell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Based on the contributions to this meeting, there are now two options presented for handling the UE capability for the NE-DC SCG SCell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BFBFBF" w:themeFill="background1" w:themeFillShade="BF"/>
            <w:vAlign w:val="center"/>
          </w:tcPr>
          <w:p w14:paraId="495BC30F" w14:textId="77777777" w:rsidR="00DB4992" w:rsidRPr="006934EF" w:rsidRDefault="00DB4992"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9341CD">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9341CD">
            <w:pPr>
              <w:pStyle w:val="BodyText"/>
              <w:jc w:val="center"/>
              <w:rPr>
                <w:sz w:val="20"/>
                <w:szCs w:val="20"/>
              </w:rPr>
            </w:pPr>
            <w:r w:rsidRPr="006934EF">
              <w:rPr>
                <w:sz w:val="20"/>
                <w:szCs w:val="20"/>
              </w:rPr>
              <w:t>Comments</w:t>
            </w:r>
          </w:p>
        </w:tc>
      </w:tr>
      <w:tr w:rsidR="00DB4992" w:rsidRPr="00CF6034"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scell activation capability does not distinguish SCG case and that should not be changed as it is NBC change. </w:t>
            </w:r>
          </w:p>
        </w:tc>
      </w:tr>
      <w:tr w:rsidR="00DB4992" w:rsidRPr="00CF6034"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CF6034" w14:paraId="4A9BFB86" w14:textId="77777777" w:rsidTr="009341CD">
        <w:tc>
          <w:tcPr>
            <w:tcW w:w="1438" w:type="dxa"/>
            <w:vAlign w:val="center"/>
          </w:tcPr>
          <w:p w14:paraId="0F7E655E" w14:textId="11FB1FEF" w:rsidR="00DB4992"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7F036D95" w14:textId="2FDBE6F3" w:rsidR="00DB4992" w:rsidRPr="00B770D6" w:rsidRDefault="00110311" w:rsidP="008A3778">
            <w:pPr>
              <w:jc w:val="center"/>
              <w:rPr>
                <w:rFonts w:eastAsia="DengXian"/>
                <w:sz w:val="20"/>
                <w:szCs w:val="20"/>
                <w:lang w:val="en-GB"/>
              </w:rPr>
            </w:pPr>
            <w:r>
              <w:rPr>
                <w:rFonts w:eastAsia="DengXian"/>
                <w:sz w:val="20"/>
                <w:szCs w:val="20"/>
                <w:lang w:val="en-GB"/>
              </w:rPr>
              <w:t>Option A</w:t>
            </w:r>
          </w:p>
        </w:tc>
        <w:tc>
          <w:tcPr>
            <w:tcW w:w="6799" w:type="dxa"/>
            <w:vAlign w:val="center"/>
          </w:tcPr>
          <w:p w14:paraId="418FF44D" w14:textId="7F56E09E" w:rsidR="00DB4992" w:rsidRPr="00B770D6" w:rsidRDefault="00110311" w:rsidP="00D515CA">
            <w:pPr>
              <w:rPr>
                <w:rFonts w:eastAsia="DengXian"/>
                <w:sz w:val="20"/>
                <w:szCs w:val="20"/>
                <w:lang w:val="en-GB"/>
              </w:rPr>
            </w:pPr>
            <w:r>
              <w:rPr>
                <w:rFonts w:eastAsia="DengXian"/>
                <w:sz w:val="20"/>
                <w:szCs w:val="20"/>
                <w:lang w:val="en-GB"/>
              </w:rPr>
              <w:t>Although we prefer to reuse existing capability, it is acceptable</w:t>
            </w:r>
            <w:r w:rsidR="00191EFF">
              <w:rPr>
                <w:rFonts w:eastAsia="DengXian"/>
                <w:sz w:val="20"/>
                <w:szCs w:val="20"/>
                <w:lang w:val="en-GB"/>
              </w:rPr>
              <w:t xml:space="preserve"> for</w:t>
            </w:r>
            <w:r>
              <w:rPr>
                <w:rFonts w:eastAsia="DengXian"/>
                <w:sz w:val="20"/>
                <w:szCs w:val="20"/>
                <w:lang w:val="en-GB"/>
              </w:rPr>
              <w:t xml:space="preserve"> us </w:t>
            </w:r>
            <w:r w:rsidR="00191EFF">
              <w:rPr>
                <w:rFonts w:eastAsia="DengXian"/>
                <w:sz w:val="20"/>
                <w:szCs w:val="20"/>
                <w:lang w:val="en-GB"/>
              </w:rPr>
              <w:t>to</w:t>
            </w:r>
            <w:r w:rsidR="00FC247E">
              <w:rPr>
                <w:rFonts w:eastAsia="DengXian"/>
                <w:sz w:val="20"/>
                <w:szCs w:val="20"/>
                <w:lang w:val="en-GB"/>
              </w:rPr>
              <w:t xml:space="preserve"> </w:t>
            </w:r>
            <w:r>
              <w:rPr>
                <w:rFonts w:eastAsia="DengXian"/>
                <w:sz w:val="20"/>
                <w:szCs w:val="20"/>
                <w:lang w:val="en-GB"/>
              </w:rPr>
              <w:t>add a new one. The orginal capability can be regarded as applicable to SCG of LTE-DC.</w:t>
            </w:r>
          </w:p>
        </w:tc>
      </w:tr>
      <w:tr w:rsidR="009341CD" w:rsidRPr="00CF6034" w14:paraId="05A3BE3E" w14:textId="77777777" w:rsidTr="009341CD">
        <w:tc>
          <w:tcPr>
            <w:tcW w:w="1438" w:type="dxa"/>
            <w:vAlign w:val="center"/>
          </w:tcPr>
          <w:p w14:paraId="35F2AB17" w14:textId="1BFEA66B"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399A6653" w14:textId="4AEB92CB" w:rsidR="009341CD" w:rsidRDefault="009341CD" w:rsidP="008A3778">
            <w:pPr>
              <w:jc w:val="center"/>
              <w:rPr>
                <w:rFonts w:eastAsia="DengXian"/>
                <w:sz w:val="20"/>
                <w:szCs w:val="20"/>
                <w:lang w:val="en-GB"/>
              </w:rPr>
            </w:pPr>
            <w:r>
              <w:rPr>
                <w:rFonts w:eastAsia="DengXian"/>
                <w:sz w:val="20"/>
                <w:szCs w:val="20"/>
                <w:lang w:val="en-GB"/>
              </w:rPr>
              <w:t>Option B</w:t>
            </w:r>
          </w:p>
        </w:tc>
        <w:tc>
          <w:tcPr>
            <w:tcW w:w="6799" w:type="dxa"/>
            <w:vAlign w:val="center"/>
          </w:tcPr>
          <w:p w14:paraId="49B6B8A6" w14:textId="77777777" w:rsidR="009341CD" w:rsidRDefault="009341CD" w:rsidP="00D515CA">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p>
          <w:p w14:paraId="7354573D" w14:textId="4496F1FD" w:rsidR="009341CD" w:rsidRDefault="009341CD" w:rsidP="00A05500">
            <w:pPr>
              <w:rPr>
                <w:rFonts w:eastAsia="DengXian"/>
                <w:sz w:val="20"/>
                <w:szCs w:val="20"/>
                <w:lang w:val="en-GB"/>
              </w:rPr>
            </w:pPr>
            <w:r>
              <w:rPr>
                <w:rFonts w:eastAsia="DengXian"/>
                <w:sz w:val="20"/>
                <w:szCs w:val="20"/>
                <w:lang w:val="en-GB"/>
              </w:rPr>
              <w:t xml:space="preserve">We do not see the need to introduce </w:t>
            </w:r>
            <w:r w:rsidR="00C90878">
              <w:rPr>
                <w:rFonts w:eastAsia="DengXian"/>
                <w:sz w:val="20"/>
                <w:szCs w:val="20"/>
                <w:lang w:val="en-GB"/>
              </w:rPr>
              <w:t xml:space="preserve">a </w:t>
            </w:r>
            <w:r>
              <w:rPr>
                <w:rFonts w:eastAsia="DengXian"/>
                <w:sz w:val="20"/>
                <w:szCs w:val="20"/>
                <w:lang w:val="en-GB"/>
              </w:rPr>
              <w:t>new capability bit</w:t>
            </w:r>
            <w:r w:rsidR="00A05500">
              <w:rPr>
                <w:rFonts w:eastAsia="DengXian"/>
                <w:sz w:val="20"/>
                <w:szCs w:val="20"/>
                <w:lang w:val="en-GB"/>
              </w:rPr>
              <w:t>,</w:t>
            </w:r>
            <w:r>
              <w:rPr>
                <w:rFonts w:eastAsia="DengXian"/>
                <w:sz w:val="20"/>
                <w:szCs w:val="20"/>
                <w:lang w:val="en-GB"/>
              </w:rPr>
              <w:t xml:space="preserve"> however if all other companies prefer</w:t>
            </w:r>
            <w:r w:rsidR="00A05500">
              <w:rPr>
                <w:rFonts w:eastAsia="DengXian"/>
                <w:sz w:val="20"/>
                <w:szCs w:val="20"/>
                <w:lang w:val="en-GB"/>
              </w:rPr>
              <w:t xml:space="preserve"> </w:t>
            </w:r>
            <w:r w:rsidR="00C90878">
              <w:rPr>
                <w:rFonts w:eastAsia="DengXian"/>
                <w:sz w:val="20"/>
                <w:szCs w:val="20"/>
                <w:lang w:val="en-GB"/>
              </w:rPr>
              <w:t>this</w:t>
            </w:r>
            <w:r>
              <w:rPr>
                <w:rFonts w:eastAsia="DengXian"/>
                <w:sz w:val="20"/>
                <w:szCs w:val="20"/>
                <w:lang w:val="en-GB"/>
              </w:rPr>
              <w:t>, we can accept it.</w:t>
            </w:r>
          </w:p>
        </w:tc>
      </w:tr>
    </w:tbl>
    <w:p w14:paraId="58EF0619" w14:textId="5AA99778" w:rsidR="003E3040" w:rsidRPr="00CF6034" w:rsidRDefault="003E3040" w:rsidP="003E3040">
      <w:pPr>
        <w:rPr>
          <w:lang w:val="en-GB"/>
        </w:rPr>
      </w:pPr>
    </w:p>
    <w:p w14:paraId="6546323F" w14:textId="4EFB0305" w:rsidR="00E20D9B" w:rsidRPr="00CF6034" w:rsidRDefault="00E20D9B" w:rsidP="003E3040">
      <w:pPr>
        <w:rPr>
          <w:i/>
          <w:iCs/>
          <w:sz w:val="20"/>
          <w:szCs w:val="20"/>
          <w:lang w:val="en-GB" w:eastAsia="en-GB"/>
        </w:rPr>
      </w:pPr>
      <w:r w:rsidRPr="00CF6034">
        <w:rPr>
          <w:i/>
          <w:iCs/>
          <w:sz w:val="20"/>
          <w:szCs w:val="20"/>
          <w:lang w:val="en-GB" w:eastAsia="en-GB"/>
        </w:rPr>
        <w:t>In addition to above,</w:t>
      </w:r>
      <w:r w:rsidRPr="00CF6034">
        <w:rPr>
          <w:lang w:val="en-GB"/>
        </w:rPr>
        <w:t xml:space="preserve"> </w:t>
      </w:r>
      <w:hyperlink r:id="rId23" w:history="1">
        <w:r w:rsidRPr="00CF6034">
          <w:rPr>
            <w:rStyle w:val="Hyperlink"/>
            <w:i/>
            <w:iCs/>
            <w:lang w:val="en-GB"/>
          </w:rPr>
          <w:t>R2-2010114</w:t>
        </w:r>
      </w:hyperlink>
      <w:r w:rsidRPr="00CF6034">
        <w:rPr>
          <w:i/>
          <w:iCs/>
          <w:sz w:val="20"/>
          <w:szCs w:val="20"/>
          <w:lang w:val="en-GB" w:eastAsia="en-GB"/>
        </w:rPr>
        <w:t xml:space="preserve"> also makes the following proposal:</w:t>
      </w:r>
    </w:p>
    <w:p w14:paraId="3A9F96BB" w14:textId="77777777" w:rsidR="00E20D9B" w:rsidRPr="00CF6034" w:rsidRDefault="00E20D9B" w:rsidP="00E20D9B">
      <w:pPr>
        <w:rPr>
          <w:b/>
          <w:lang w:val="en-GB"/>
        </w:rPr>
      </w:pPr>
      <w:r w:rsidRPr="00CF6034">
        <w:rPr>
          <w:b/>
          <w:lang w:val="en-GB"/>
        </w:rPr>
        <w:t>Proposal 2: All Rel-15 E-UTRA UE capabilities related to SCells apply for SCells of the E-UTRA MCG and for SCells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BFBFBF" w:themeFill="background1" w:themeFillShade="BF"/>
            <w:vAlign w:val="center"/>
          </w:tcPr>
          <w:p w14:paraId="5D2778B3" w14:textId="77777777" w:rsidR="00E20D9B" w:rsidRPr="006934EF" w:rsidRDefault="00E20D9B"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9341CD">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9341CD">
            <w:pPr>
              <w:pStyle w:val="BodyText"/>
              <w:jc w:val="center"/>
              <w:rPr>
                <w:sz w:val="20"/>
                <w:szCs w:val="20"/>
              </w:rPr>
            </w:pPr>
            <w:r w:rsidRPr="006934EF">
              <w:rPr>
                <w:sz w:val="20"/>
                <w:szCs w:val="20"/>
              </w:rPr>
              <w:t>Comments</w:t>
            </w:r>
          </w:p>
        </w:tc>
      </w:tr>
      <w:tr w:rsidR="00E20D9B" w:rsidRPr="00CF6034"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CF6034"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F6034">
              <w:rPr>
                <w:rFonts w:ascii="Arial" w:hAnsi="Arial" w:cs="Arial"/>
                <w:i/>
                <w:iCs/>
                <w:sz w:val="18"/>
                <w:szCs w:val="18"/>
                <w:lang w:val="en-GB"/>
              </w:rPr>
              <w:t xml:space="preserve">directSCellActivation-r15),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SCells of MCG and SCell of SCG</w:t>
            </w:r>
            <w:r>
              <w:rPr>
                <w:sz w:val="20"/>
                <w:szCs w:val="20"/>
                <w:lang w:val="en-GB"/>
              </w:rPr>
              <w:t xml:space="preserve"> </w:t>
            </w:r>
          </w:p>
        </w:tc>
      </w:tr>
      <w:tr w:rsidR="00E20D9B" w:rsidRPr="00CF6034"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CF6034"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CF6034" w14:paraId="2D347D75" w14:textId="77777777" w:rsidTr="009341CD">
        <w:tc>
          <w:tcPr>
            <w:tcW w:w="1438" w:type="dxa"/>
            <w:vAlign w:val="center"/>
          </w:tcPr>
          <w:p w14:paraId="4246F579" w14:textId="706B3C2E" w:rsidR="00E20D9B"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374404BD" w14:textId="71E6937E" w:rsidR="00E20D9B" w:rsidRPr="00B770D6" w:rsidRDefault="00110311"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4776A213" w14:textId="755F5E64" w:rsidR="00110311" w:rsidRPr="00B770D6" w:rsidRDefault="00110311" w:rsidP="009341CD">
            <w:pPr>
              <w:rPr>
                <w:rFonts w:eastAsia="DengXian"/>
                <w:sz w:val="20"/>
                <w:szCs w:val="20"/>
                <w:lang w:val="en-GB"/>
              </w:rPr>
            </w:pPr>
            <w:r>
              <w:rPr>
                <w:rFonts w:eastAsia="DengXian"/>
                <w:sz w:val="20"/>
                <w:szCs w:val="20"/>
                <w:lang w:val="en-GB"/>
              </w:rPr>
              <w:t xml:space="preserve">Same view as Nokia and Ericsson. </w:t>
            </w:r>
          </w:p>
        </w:tc>
      </w:tr>
      <w:tr w:rsidR="00110311" w:rsidRPr="00CF6034" w14:paraId="35B61605" w14:textId="77777777" w:rsidTr="009341CD">
        <w:tc>
          <w:tcPr>
            <w:tcW w:w="1438" w:type="dxa"/>
            <w:vAlign w:val="center"/>
          </w:tcPr>
          <w:p w14:paraId="400AB42D" w14:textId="2CB3970A" w:rsidR="00110311"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75AEF1B2" w14:textId="46DAA3F2" w:rsidR="00110311" w:rsidRDefault="009341CD"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537B2137" w14:textId="39FA12D3" w:rsidR="00110311" w:rsidRDefault="009341CD" w:rsidP="00C90878">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r w:rsidR="00C90878">
              <w:rPr>
                <w:rFonts w:eastAsia="DengXian"/>
                <w:sz w:val="20"/>
                <w:szCs w:val="20"/>
                <w:lang w:val="en-GB"/>
              </w:rPr>
              <w:t xml:space="preserve"> If that is the assumption, 36.306 should also be updated to capture it in the concerned capabilities.</w:t>
            </w:r>
          </w:p>
        </w:tc>
      </w:tr>
    </w:tbl>
    <w:p w14:paraId="14A0FBBC" w14:textId="3BB796FB" w:rsidR="00E20D9B" w:rsidRPr="00CF6034" w:rsidRDefault="00E20D9B" w:rsidP="003E3040">
      <w:pPr>
        <w:rPr>
          <w:lang w:val="en-GB"/>
        </w:rPr>
      </w:pPr>
    </w:p>
    <w:p w14:paraId="737684EF" w14:textId="3D43AE11" w:rsidR="00A86AE5" w:rsidRDefault="00A86AE5" w:rsidP="00A86AE5">
      <w:pPr>
        <w:pStyle w:val="Heading2"/>
      </w:pPr>
      <w:r>
        <w:lastRenderedPageBreak/>
        <w:t>2.2</w:t>
      </w:r>
      <w:r>
        <w:tab/>
        <w:t>NR-DC cell group signalling</w:t>
      </w:r>
    </w:p>
    <w:p w14:paraId="64CFD497" w14:textId="7911D65E" w:rsidR="00A86AE5" w:rsidRPr="00CF6034" w:rsidRDefault="004D380D" w:rsidP="00A86AE5">
      <w:pPr>
        <w:pStyle w:val="Doc-title"/>
        <w:rPr>
          <w:lang w:val="en-GB"/>
        </w:rPr>
      </w:pPr>
      <w:hyperlink r:id="rId24" w:history="1">
        <w:r w:rsidR="00A86AE5" w:rsidRPr="00CF6034">
          <w:rPr>
            <w:rStyle w:val="Hyperlink"/>
            <w:lang w:val="en-GB"/>
          </w:rPr>
          <w:t>R2-2010029</w:t>
        </w:r>
      </w:hyperlink>
      <w:r w:rsidR="00A86AE5" w:rsidRPr="00CF6034">
        <w:rPr>
          <w:lang w:val="en-GB"/>
        </w:rPr>
        <w:tab/>
        <w:t>Cell group filtering for NR-DC</w:t>
      </w:r>
      <w:r w:rsidR="00A86AE5" w:rsidRPr="00CF6034">
        <w:rPr>
          <w:lang w:val="en-GB"/>
        </w:rPr>
        <w:tab/>
        <w:t>Ericsson</w:t>
      </w:r>
      <w:r w:rsidR="00A86AE5" w:rsidRPr="00CF6034">
        <w:rPr>
          <w:lang w:val="en-GB"/>
        </w:rPr>
        <w:tab/>
        <w:t>discussion</w:t>
      </w:r>
      <w:r w:rsidR="00A86AE5" w:rsidRPr="00CF6034">
        <w:rPr>
          <w:lang w:val="en-GB"/>
        </w:rPr>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CF6034" w:rsidRDefault="00C27E9C" w:rsidP="00C27E9C">
      <w:pPr>
        <w:pStyle w:val="Proposal"/>
        <w:spacing w:after="160"/>
        <w:rPr>
          <w:lang w:val="en-GB"/>
        </w:rPr>
      </w:pPr>
      <w:bookmarkStart w:id="2" w:name="_Toc53589617"/>
      <w:bookmarkStart w:id="3" w:name="_Toc53589732"/>
      <w:bookmarkStart w:id="4" w:name="_Toc53590186"/>
      <w:bookmarkStart w:id="5" w:name="_Toc53734150"/>
      <w:bookmarkStart w:id="6" w:name="_Toc53734776"/>
      <w:bookmarkStart w:id="7" w:name="_Toc54102806"/>
      <w:bookmarkStart w:id="8" w:name="_Toc54106225"/>
      <w:bookmarkStart w:id="9" w:name="_Toc54106266"/>
      <w:r w:rsidRPr="00CF6034">
        <w:rPr>
          <w:lang w:val="en-GB"/>
        </w:rPr>
        <w:t xml:space="preserve">Introduce a field for cell group filtering in </w:t>
      </w:r>
      <w:r w:rsidRPr="00CF6034">
        <w:rPr>
          <w:i/>
          <w:iCs/>
          <w:lang w:val="en-GB"/>
        </w:rPr>
        <w:t>UECapabilityRequest</w:t>
      </w:r>
      <w:r w:rsidRPr="00CF6034">
        <w:rPr>
          <w:lang w:val="en-GB"/>
        </w:rPr>
        <w:t xml:space="preserve"> for the network to indicate to the UE the cell grouping it intends to use.</w:t>
      </w:r>
      <w:bookmarkEnd w:id="2"/>
      <w:bookmarkEnd w:id="3"/>
      <w:bookmarkEnd w:id="4"/>
      <w:bookmarkEnd w:id="5"/>
      <w:bookmarkEnd w:id="6"/>
      <w:bookmarkEnd w:id="7"/>
      <w:bookmarkEnd w:id="8"/>
      <w:bookmarkEnd w:id="9"/>
    </w:p>
    <w:p w14:paraId="78A6033B" w14:textId="77777777" w:rsidR="00C27E9C" w:rsidRPr="00CF6034" w:rsidRDefault="00C27E9C" w:rsidP="00C27E9C">
      <w:pPr>
        <w:pStyle w:val="Proposal"/>
        <w:spacing w:after="160"/>
        <w:rPr>
          <w:lang w:val="en-GB"/>
        </w:rPr>
      </w:pPr>
      <w:bookmarkStart w:id="10" w:name="_Toc53590188"/>
      <w:bookmarkStart w:id="11" w:name="_Toc53734151"/>
      <w:bookmarkStart w:id="12" w:name="_Toc53734777"/>
      <w:bookmarkStart w:id="13" w:name="_Toc54102807"/>
      <w:bookmarkStart w:id="14" w:name="_Toc54106226"/>
      <w:bookmarkStart w:id="15" w:name="_Toc54106267"/>
      <w:r w:rsidRPr="00CF6034">
        <w:rPr>
          <w:lang w:val="en-GB"/>
        </w:rPr>
        <w:t>If the network does not provide a cell group filter, the UE shall only indicate NR-DC support for BCs where it supports FR1-FR2 NR-DC, as in Rel-15.</w:t>
      </w:r>
      <w:bookmarkEnd w:id="10"/>
      <w:bookmarkEnd w:id="11"/>
      <w:bookmarkEnd w:id="12"/>
      <w:bookmarkEnd w:id="13"/>
      <w:bookmarkEnd w:id="14"/>
      <w:bookmarkEnd w:id="15"/>
      <w:r w:rsidRPr="00CF6034">
        <w:rPr>
          <w:lang w:val="en-GB"/>
        </w:rPr>
        <w:t xml:space="preserve"> </w:t>
      </w:r>
    </w:p>
    <w:p w14:paraId="13D6D683" w14:textId="77777777" w:rsidR="00C27E9C" w:rsidRPr="00CF6034" w:rsidRDefault="00C27E9C" w:rsidP="00C27E9C">
      <w:pPr>
        <w:pStyle w:val="Proposal"/>
        <w:spacing w:after="160"/>
        <w:rPr>
          <w:lang w:val="en-GB"/>
        </w:rPr>
      </w:pPr>
      <w:bookmarkStart w:id="16" w:name="_Toc53734152"/>
      <w:bookmarkStart w:id="17" w:name="_Toc53590189"/>
      <w:bookmarkStart w:id="18" w:name="_Toc53734778"/>
      <w:bookmarkStart w:id="19" w:name="_Toc54102808"/>
      <w:bookmarkStart w:id="20" w:name="_Toc54106227"/>
      <w:bookmarkStart w:id="21" w:name="_Toc54106268"/>
      <w:r w:rsidRPr="00CF6034">
        <w:rPr>
          <w:rFonts w:eastAsia="Times New Roman"/>
          <w:lang w:val="en-GB"/>
        </w:rPr>
        <w:t xml:space="preserve">If the network provides a cell group filter, the UE shall only indicate NR-DC support for BCs </w:t>
      </w:r>
      <w:r w:rsidRPr="00CF6034">
        <w:rPr>
          <w:lang w:val="en-GB"/>
        </w:rPr>
        <w:t>for which it supports the requested grouping.</w:t>
      </w:r>
      <w:bookmarkEnd w:id="16"/>
      <w:bookmarkEnd w:id="17"/>
      <w:bookmarkEnd w:id="18"/>
      <w:bookmarkEnd w:id="19"/>
      <w:bookmarkEnd w:id="20"/>
      <w:bookmarkEnd w:id="21"/>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9341CD">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9341CD">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9341CD">
            <w:pPr>
              <w:pStyle w:val="BodyText"/>
              <w:jc w:val="center"/>
              <w:rPr>
                <w:sz w:val="20"/>
                <w:szCs w:val="20"/>
              </w:rPr>
            </w:pPr>
            <w:r w:rsidRPr="006934EF">
              <w:rPr>
                <w:sz w:val="20"/>
                <w:szCs w:val="20"/>
              </w:rPr>
              <w:t>Comments</w:t>
            </w:r>
          </w:p>
        </w:tc>
      </w:tr>
      <w:tr w:rsidR="00F777BC" w:rsidRPr="00CF6034"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signaling. We do not see any problems of following LTE principles in capability signaling for cell grouping. Secondly synchronous cell grouping is also discussed in other WGs (RAN1/4) and we should not make premature agreements. </w:t>
            </w:r>
          </w:p>
        </w:tc>
      </w:tr>
      <w:tr w:rsidR="00F777BC" w:rsidRPr="00CF6034"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ssuming different NR-DC implementations by different gNBs/vendors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r>
              <w:rPr>
                <w:sz w:val="20"/>
                <w:szCs w:val="20"/>
                <w:lang w:val="en-GB"/>
              </w:rPr>
              <w:t xml:space="preserve">First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xml:space="preserve">. Ideally, similar as for band </w:t>
            </w:r>
            <w:r>
              <w:rPr>
                <w:rFonts w:eastAsiaTheme="minorEastAsia"/>
                <w:sz w:val="20"/>
                <w:szCs w:val="20"/>
                <w:lang w:val="en-GB"/>
              </w:rPr>
              <w:lastRenderedPageBreak/>
              <w:t>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rsidRPr="00CF6034">
              <w:rPr>
                <w:lang w:val="en-GB"/>
              </w:rPr>
              <w:t xml:space="preserve">our intention was not to signal band combinations in the UE capability </w:t>
            </w:r>
            <w:r w:rsidR="00417918" w:rsidRPr="00CF6034">
              <w:rPr>
                <w:lang w:val="en-GB"/>
              </w:rPr>
              <w:t>enquiry</w:t>
            </w:r>
            <w:r w:rsidRPr="00CF6034">
              <w:rPr>
                <w:lang w:val="en-GB"/>
              </w:rPr>
              <w:t xml:space="preserve">, but rather a cell grouping filter, in terms of how the network plans to use bands into MCG and SCG. The filter would apply to all reported band combinations. </w:t>
            </w:r>
            <w:r w:rsidR="00417918" w:rsidRPr="00CF6034">
              <w:rPr>
                <w:lang w:val="en-GB"/>
              </w:rPr>
              <w:t>T</w:t>
            </w:r>
            <w:r w:rsidRPr="00CF6034">
              <w:rPr>
                <w:lang w:val="en-GB"/>
              </w:rPr>
              <w:t xml:space="preserve">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t>
            </w:r>
            <w:r>
              <w:t>We are open to discuss solutions.</w:t>
            </w:r>
          </w:p>
        </w:tc>
      </w:tr>
      <w:tr w:rsidR="00F777BC" w:rsidRPr="00CF6034" w14:paraId="260FDD54" w14:textId="77777777" w:rsidTr="00F777BC">
        <w:tc>
          <w:tcPr>
            <w:tcW w:w="1247" w:type="dxa"/>
            <w:vAlign w:val="center"/>
          </w:tcPr>
          <w:p w14:paraId="622201A9" w14:textId="3FE4549A" w:rsidR="00F777BC" w:rsidRPr="00B770D6" w:rsidRDefault="00C3029F" w:rsidP="009341CD">
            <w:pPr>
              <w:jc w:val="center"/>
              <w:rPr>
                <w:rFonts w:eastAsia="DengXian"/>
                <w:sz w:val="20"/>
                <w:szCs w:val="20"/>
                <w:lang w:val="en-GB"/>
              </w:rPr>
            </w:pPr>
            <w:r>
              <w:rPr>
                <w:rFonts w:eastAsia="DengXian"/>
                <w:sz w:val="20"/>
                <w:szCs w:val="20"/>
                <w:lang w:val="en-GB"/>
              </w:rPr>
              <w:lastRenderedPageBreak/>
              <w:t>ZTE</w:t>
            </w:r>
          </w:p>
        </w:tc>
        <w:tc>
          <w:tcPr>
            <w:tcW w:w="1178" w:type="dxa"/>
          </w:tcPr>
          <w:p w14:paraId="4DA68AAF" w14:textId="05570E90" w:rsidR="00F777BC" w:rsidRPr="00B770D6" w:rsidRDefault="00C3029F" w:rsidP="009341CD">
            <w:pPr>
              <w:jc w:val="center"/>
              <w:rPr>
                <w:rFonts w:eastAsia="DengXian"/>
                <w:sz w:val="20"/>
                <w:szCs w:val="20"/>
                <w:lang w:val="en-GB"/>
              </w:rPr>
            </w:pPr>
            <w:r>
              <w:rPr>
                <w:rFonts w:eastAsia="DengXian"/>
                <w:sz w:val="20"/>
                <w:szCs w:val="20"/>
                <w:lang w:val="en-GB"/>
              </w:rPr>
              <w:t>None</w:t>
            </w:r>
          </w:p>
        </w:tc>
        <w:tc>
          <w:tcPr>
            <w:tcW w:w="7209" w:type="dxa"/>
            <w:vAlign w:val="center"/>
          </w:tcPr>
          <w:p w14:paraId="092330B2" w14:textId="401D94B8" w:rsidR="00052368" w:rsidRPr="00B770D6" w:rsidRDefault="00052368" w:rsidP="00052368">
            <w:pPr>
              <w:rPr>
                <w:rFonts w:eastAsia="DengXian"/>
                <w:sz w:val="20"/>
                <w:szCs w:val="20"/>
                <w:lang w:val="en-GB"/>
              </w:rPr>
            </w:pPr>
            <w:r>
              <w:rPr>
                <w:rFonts w:eastAsia="DengXian"/>
                <w:sz w:val="20"/>
                <w:szCs w:val="20"/>
                <w:lang w:val="en-GB"/>
              </w:rPr>
              <w:t xml:space="preserve">We also prefer to wait for RAN1/4’s conclusion first. Signalling optimization can be discussed after we finalize the basic sync cell group capability. </w:t>
            </w:r>
          </w:p>
        </w:tc>
      </w:tr>
      <w:tr w:rsidR="00C3029F" w:rsidRPr="00CF6034" w14:paraId="759F5361" w14:textId="77777777" w:rsidTr="00F777BC">
        <w:tc>
          <w:tcPr>
            <w:tcW w:w="1247" w:type="dxa"/>
            <w:vAlign w:val="center"/>
          </w:tcPr>
          <w:p w14:paraId="2BA6800F" w14:textId="5A5045AD" w:rsidR="00C3029F"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178" w:type="dxa"/>
          </w:tcPr>
          <w:p w14:paraId="2D8B7B8B" w14:textId="3CD9E28C" w:rsidR="00C3029F"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209" w:type="dxa"/>
            <w:vAlign w:val="center"/>
          </w:tcPr>
          <w:p w14:paraId="5B0F50E5" w14:textId="05C07120" w:rsidR="00C3029F" w:rsidRPr="00B770D6" w:rsidRDefault="009341CD" w:rsidP="009341CD">
            <w:pPr>
              <w:rPr>
                <w:rFonts w:eastAsia="DengXian"/>
                <w:sz w:val="20"/>
                <w:szCs w:val="20"/>
                <w:lang w:val="en-GB"/>
              </w:rPr>
            </w:pPr>
            <w:r>
              <w:rPr>
                <w:rFonts w:eastAsia="DengXian"/>
                <w:sz w:val="20"/>
                <w:szCs w:val="20"/>
                <w:lang w:val="en-GB"/>
              </w:rPr>
              <w:t>We prefer to wait for RAN4’s feedback on our LS first, although we see value of the intention.</w:t>
            </w: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9341CD">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9341CD">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9341CD">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CF6034"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We do not have strong desire the have signaling optimization at this stage. But fine to discuss if majorities prefer this.</w:t>
            </w:r>
          </w:p>
        </w:tc>
      </w:tr>
      <w:tr w:rsidR="00F777BC" w:rsidRPr="00CF6034"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DengXian"/>
                <w:sz w:val="20"/>
                <w:szCs w:val="20"/>
                <w:lang w:val="en-GB"/>
              </w:rPr>
            </w:pPr>
            <w:r>
              <w:rPr>
                <w:rFonts w:eastAsia="DengXian"/>
                <w:sz w:val="20"/>
                <w:szCs w:val="20"/>
                <w:lang w:val="en-GB"/>
              </w:rPr>
              <w:t>ZTE</w:t>
            </w:r>
          </w:p>
        </w:tc>
        <w:tc>
          <w:tcPr>
            <w:tcW w:w="1300" w:type="dxa"/>
          </w:tcPr>
          <w:p w14:paraId="12394C72" w14:textId="09007FB6" w:rsidR="00F777BC" w:rsidRPr="00B770D6" w:rsidRDefault="00052368" w:rsidP="009341CD">
            <w:pPr>
              <w:jc w:val="center"/>
              <w:rPr>
                <w:rFonts w:eastAsia="DengXian"/>
                <w:sz w:val="20"/>
                <w:szCs w:val="20"/>
                <w:lang w:val="en-GB"/>
              </w:rPr>
            </w:pPr>
            <w:r>
              <w:rPr>
                <w:rFonts w:eastAsia="DengXian"/>
                <w:sz w:val="20"/>
                <w:szCs w:val="20"/>
                <w:lang w:val="en-GB"/>
              </w:rPr>
              <w:t>No</w:t>
            </w:r>
          </w:p>
        </w:tc>
        <w:tc>
          <w:tcPr>
            <w:tcW w:w="7087" w:type="dxa"/>
            <w:vAlign w:val="center"/>
          </w:tcPr>
          <w:p w14:paraId="3B3670BB" w14:textId="2EEF4BDB" w:rsidR="00F777BC" w:rsidRPr="00B770D6" w:rsidRDefault="00052368" w:rsidP="009341CD">
            <w:pPr>
              <w:rPr>
                <w:rFonts w:eastAsia="DengXian"/>
                <w:sz w:val="20"/>
                <w:szCs w:val="20"/>
                <w:lang w:val="en-GB"/>
              </w:rPr>
            </w:pPr>
            <w:r>
              <w:rPr>
                <w:rFonts w:eastAsia="DengXian"/>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00" w:type="dxa"/>
          </w:tcPr>
          <w:p w14:paraId="56030EC2" w14:textId="59FD24E4" w:rsidR="009341CD"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087" w:type="dxa"/>
            <w:vAlign w:val="center"/>
          </w:tcPr>
          <w:p w14:paraId="4E5A09E2" w14:textId="5FDA0AC1" w:rsidR="009341CD" w:rsidRDefault="009341CD" w:rsidP="009341CD">
            <w:pPr>
              <w:rPr>
                <w:rFonts w:eastAsia="DengXian"/>
                <w:sz w:val="20"/>
                <w:szCs w:val="20"/>
                <w:lang w:val="en-GB"/>
              </w:rPr>
            </w:pPr>
            <w:r>
              <w:rPr>
                <w:rFonts w:eastAsia="DengXian"/>
                <w:sz w:val="20"/>
                <w:szCs w:val="20"/>
                <w:lang w:val="en-GB"/>
              </w:rPr>
              <w:t>See above</w:t>
            </w:r>
          </w:p>
        </w:tc>
      </w:tr>
    </w:tbl>
    <w:p w14:paraId="3B29C5D9" w14:textId="77777777" w:rsidR="005D028A" w:rsidRPr="005A6063" w:rsidRDefault="005D028A" w:rsidP="00A86AE5">
      <w:pPr>
        <w:pStyle w:val="Doc-text2"/>
      </w:pPr>
    </w:p>
    <w:p w14:paraId="2784C20C" w14:textId="785FF509" w:rsidR="00A86AE5" w:rsidRPr="00CF6034" w:rsidRDefault="004D380D" w:rsidP="00A86AE5">
      <w:pPr>
        <w:pStyle w:val="Doc-title"/>
        <w:rPr>
          <w:lang w:val="en-GB"/>
        </w:rPr>
      </w:pPr>
      <w:hyperlink r:id="rId25" w:history="1">
        <w:r w:rsidR="00A86AE5" w:rsidRPr="00CF6034">
          <w:rPr>
            <w:rStyle w:val="Hyperlink"/>
            <w:lang w:val="en-GB"/>
          </w:rPr>
          <w:t>R2-2010593</w:t>
        </w:r>
      </w:hyperlink>
      <w:r w:rsidR="00A86AE5" w:rsidRPr="00CF6034">
        <w:rPr>
          <w:lang w:val="en-GB"/>
        </w:rPr>
        <w:tab/>
        <w:t>MCG and SCG differentiation in asynchronous NR-DC</w:t>
      </w:r>
      <w:r w:rsidR="00A86AE5" w:rsidRPr="00CF6034">
        <w:rPr>
          <w:lang w:val="en-GB"/>
        </w:rPr>
        <w:tab/>
        <w:t>Samsung Electronics</w:t>
      </w:r>
      <w:r w:rsidR="00A86AE5" w:rsidRPr="00CF6034">
        <w:rPr>
          <w:lang w:val="en-GB"/>
        </w:rPr>
        <w:tab/>
        <w:t>discussion</w:t>
      </w:r>
      <w:r w:rsidR="00A86AE5" w:rsidRPr="00CF6034">
        <w:rPr>
          <w:lang w:val="en-GB"/>
        </w:rPr>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lastRenderedPageBreak/>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r w:rsidR="00AB6406" w:rsidRPr="00AB6406">
        <w:rPr>
          <w:b/>
          <w:bCs/>
          <w:i/>
          <w:iCs/>
          <w:sz w:val="20"/>
          <w:szCs w:val="20"/>
          <w:lang w:val="en-GB" w:eastAsia="en-GB"/>
        </w:rPr>
        <w:t>supportedCellGrouping is a list of SupportedCGMode.</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CF6034" w:rsidRDefault="00AB6406" w:rsidP="00AB6406">
      <w:pPr>
        <w:overflowPunct w:val="0"/>
        <w:autoSpaceDE w:val="0"/>
        <w:autoSpaceDN w:val="0"/>
        <w:adjustRightInd w:val="0"/>
        <w:spacing w:after="120"/>
        <w:textAlignment w:val="baseline"/>
        <w:rPr>
          <w:rFonts w:eastAsia="Malgun Gothic"/>
          <w:i/>
          <w:lang w:val="en-GB" w:eastAsia="ko-KR"/>
        </w:rPr>
      </w:pPr>
    </w:p>
    <w:p w14:paraId="0B3F43BB" w14:textId="4EF128F8" w:rsidR="00AB6406" w:rsidRPr="00CF6034" w:rsidRDefault="00AB6406" w:rsidP="00AB6406">
      <w:pPr>
        <w:overflowPunct w:val="0"/>
        <w:autoSpaceDE w:val="0"/>
        <w:autoSpaceDN w:val="0"/>
        <w:adjustRightInd w:val="0"/>
        <w:spacing w:after="120"/>
        <w:textAlignment w:val="baseline"/>
        <w:rPr>
          <w:rFonts w:eastAsia="Malgun Gothic"/>
          <w:lang w:val="en-GB" w:eastAsia="ko-KR"/>
        </w:rPr>
      </w:pPr>
      <w:r w:rsidRPr="00CF6034">
        <w:rPr>
          <w:rFonts w:eastAsia="Malgun Gothic"/>
          <w:i/>
          <w:lang w:val="en-GB" w:eastAsia="ko-KR"/>
        </w:rPr>
        <w:t>SupportedCGMode</w:t>
      </w:r>
      <w:r w:rsidRPr="00CF6034">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CF6034"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CF6034" w:rsidRDefault="00AB6406" w:rsidP="009341CD">
            <w:pPr>
              <w:pStyle w:val="BodyText"/>
              <w:jc w:val="center"/>
              <w:rPr>
                <w:rFonts w:eastAsia="Malgun Gothic"/>
                <w:sz w:val="20"/>
                <w:szCs w:val="20"/>
                <w:lang w:val="en-GB" w:eastAsia="ko-KR"/>
              </w:rPr>
            </w:pPr>
            <w:r w:rsidRPr="00CF6034">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9341CD">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9341CD">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9341CD">
            <w:pPr>
              <w:pStyle w:val="BodyText"/>
              <w:jc w:val="center"/>
              <w:rPr>
                <w:sz w:val="20"/>
                <w:szCs w:val="20"/>
              </w:rPr>
            </w:pPr>
            <w:r w:rsidRPr="006934EF">
              <w:rPr>
                <w:sz w:val="20"/>
                <w:szCs w:val="20"/>
              </w:rPr>
              <w:t>Comments</w:t>
            </w:r>
          </w:p>
        </w:tc>
      </w:tr>
      <w:tr w:rsidR="00A86AE5" w:rsidRPr="00CF6034"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signaling. It was long developed and results of extensive analysis. </w:t>
            </w:r>
          </w:p>
        </w:tc>
      </w:tr>
      <w:tr w:rsidR="00A86AE5" w:rsidRPr="00CF6034"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CF6034"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CF6034"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rsidRPr="00CF6034">
              <w:rPr>
                <w:lang w:val="en-GB"/>
              </w:rP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CF6034" w14:paraId="03D959E3" w14:textId="77777777" w:rsidTr="007852E4">
        <w:tc>
          <w:tcPr>
            <w:tcW w:w="1438" w:type="dxa"/>
            <w:vAlign w:val="center"/>
          </w:tcPr>
          <w:p w14:paraId="4D6AD424" w14:textId="3E11FB43" w:rsidR="00A86AE5" w:rsidRPr="00B770D6" w:rsidRDefault="00052368" w:rsidP="009341CD">
            <w:pPr>
              <w:jc w:val="center"/>
              <w:rPr>
                <w:rFonts w:eastAsia="DengXian"/>
                <w:sz w:val="20"/>
                <w:szCs w:val="20"/>
                <w:lang w:val="en-GB"/>
              </w:rPr>
            </w:pPr>
            <w:r>
              <w:rPr>
                <w:rFonts w:eastAsia="DengXian"/>
                <w:sz w:val="20"/>
                <w:szCs w:val="20"/>
                <w:lang w:val="en-GB"/>
              </w:rPr>
              <w:t>ZTE</w:t>
            </w:r>
          </w:p>
        </w:tc>
        <w:tc>
          <w:tcPr>
            <w:tcW w:w="1534" w:type="dxa"/>
          </w:tcPr>
          <w:p w14:paraId="16594086" w14:textId="2F34195D" w:rsidR="00A86AE5" w:rsidRPr="00B770D6" w:rsidRDefault="00052368" w:rsidP="009341CD">
            <w:pPr>
              <w:jc w:val="center"/>
              <w:rPr>
                <w:rFonts w:eastAsia="DengXian"/>
                <w:sz w:val="20"/>
                <w:szCs w:val="20"/>
                <w:lang w:val="en-GB"/>
              </w:rPr>
            </w:pPr>
            <w:r>
              <w:rPr>
                <w:rFonts w:eastAsia="DengXian"/>
                <w:sz w:val="20"/>
                <w:szCs w:val="20"/>
                <w:lang w:val="en-GB"/>
              </w:rPr>
              <w:t>None for now</w:t>
            </w:r>
          </w:p>
        </w:tc>
        <w:tc>
          <w:tcPr>
            <w:tcW w:w="6657" w:type="dxa"/>
            <w:vAlign w:val="center"/>
          </w:tcPr>
          <w:p w14:paraId="790D072E" w14:textId="2748CD0E" w:rsidR="00A86AE5" w:rsidRPr="00B770D6" w:rsidRDefault="00052368" w:rsidP="00052368">
            <w:pPr>
              <w:rPr>
                <w:rFonts w:eastAsia="DengXian"/>
                <w:sz w:val="20"/>
                <w:szCs w:val="20"/>
                <w:lang w:val="en-GB"/>
              </w:rPr>
            </w:pPr>
            <w:r>
              <w:rPr>
                <w:rFonts w:eastAsia="DengXian"/>
                <w:sz w:val="20"/>
                <w:szCs w:val="20"/>
                <w:lang w:val="en-GB"/>
              </w:rPr>
              <w:t xml:space="preserve">Suggest to discuss it after receiving RAN1/4’s feedback. </w:t>
            </w:r>
          </w:p>
        </w:tc>
      </w:tr>
      <w:tr w:rsidR="009341CD" w:rsidRPr="00CF6034" w14:paraId="0CA29F74" w14:textId="77777777" w:rsidTr="007852E4">
        <w:tc>
          <w:tcPr>
            <w:tcW w:w="1438" w:type="dxa"/>
            <w:vAlign w:val="center"/>
          </w:tcPr>
          <w:p w14:paraId="4AB24D94" w14:textId="796C9BA2" w:rsidR="009341CD"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534" w:type="dxa"/>
          </w:tcPr>
          <w:p w14:paraId="355704CD" w14:textId="569B9E4C" w:rsidR="009341CD"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657" w:type="dxa"/>
            <w:vAlign w:val="center"/>
          </w:tcPr>
          <w:p w14:paraId="666004BC" w14:textId="5CFFFE06" w:rsidR="009341CD" w:rsidRPr="00B770D6" w:rsidRDefault="009341CD" w:rsidP="009341CD">
            <w:pPr>
              <w:rPr>
                <w:rFonts w:eastAsia="DengXian"/>
                <w:sz w:val="20"/>
                <w:szCs w:val="20"/>
                <w:lang w:val="en-GB"/>
              </w:rPr>
            </w:pPr>
            <w:r>
              <w:rPr>
                <w:rFonts w:eastAsia="DengXian"/>
                <w:sz w:val="20"/>
                <w:szCs w:val="20"/>
                <w:lang w:val="en-GB"/>
              </w:rPr>
              <w:t>We prefer to wait for RAN4’s feedback on our LS first too.</w:t>
            </w:r>
          </w:p>
        </w:tc>
      </w:tr>
    </w:tbl>
    <w:p w14:paraId="1A7C692E" w14:textId="77777777" w:rsidR="00A86AE5" w:rsidRPr="00CF6034" w:rsidRDefault="00A86AE5" w:rsidP="00A86AE5">
      <w:pPr>
        <w:rPr>
          <w:lang w:val="en-GB"/>
        </w:rPr>
      </w:pPr>
    </w:p>
    <w:p w14:paraId="642E18D7" w14:textId="640A2BAF" w:rsidR="00B2252C" w:rsidRPr="00CF6034" w:rsidRDefault="004D380D" w:rsidP="004B296A">
      <w:pPr>
        <w:rPr>
          <w:rFonts w:ascii="Arial" w:hAnsi="Arial" w:cs="Arial"/>
          <w:lang w:val="en-GB"/>
        </w:rPr>
      </w:pPr>
      <w:hyperlink r:id="rId26" w:history="1">
        <w:r w:rsidR="00B2252C" w:rsidRPr="00CF6034">
          <w:rPr>
            <w:rStyle w:val="Hyperlink"/>
            <w:rFonts w:ascii="Arial" w:hAnsi="Arial" w:cs="Arial"/>
            <w:lang w:val="en-GB"/>
          </w:rPr>
          <w:t>R1-2009570</w:t>
        </w:r>
      </w:hyperlink>
      <w:r w:rsidR="00B2252C" w:rsidRPr="00CF6034">
        <w:rPr>
          <w:rFonts w:ascii="Arial" w:hAnsi="Arial" w:cs="Arial"/>
          <w:lang w:val="en-GB"/>
        </w:rPr>
        <w:t>, LS reply on cell-grouping UE capability for synchronous NR-DC</w:t>
      </w:r>
      <w:r w:rsidR="00C12652" w:rsidRPr="00CF6034">
        <w:rPr>
          <w:rFonts w:ascii="Arial" w:hAnsi="Arial" w:cs="Arial"/>
          <w:lang w:val="en-GB"/>
        </w:rPr>
        <w:t>, Qualcomm</w:t>
      </w:r>
    </w:p>
    <w:p w14:paraId="292F7762" w14:textId="1150BBEB" w:rsidR="00A3793A" w:rsidRPr="00CF6034" w:rsidRDefault="00C12652" w:rsidP="004B296A">
      <w:pPr>
        <w:rPr>
          <w:i/>
          <w:iCs/>
          <w:sz w:val="20"/>
          <w:szCs w:val="20"/>
          <w:lang w:val="en-GB" w:eastAsia="en-GB"/>
        </w:rPr>
      </w:pPr>
      <w:r w:rsidRPr="00CF6034">
        <w:rPr>
          <w:i/>
          <w:iCs/>
          <w:sz w:val="20"/>
          <w:szCs w:val="20"/>
          <w:lang w:val="en-GB" w:eastAsia="en-GB"/>
        </w:rPr>
        <w:lastRenderedPageBreak/>
        <w:t xml:space="preserve">Rapporteur comment: </w:t>
      </w:r>
      <w:r w:rsidR="00987097" w:rsidRPr="00CF6034">
        <w:rPr>
          <w:i/>
          <w:iCs/>
          <w:sz w:val="20"/>
          <w:szCs w:val="20"/>
          <w:lang w:val="en-GB" w:eastAsia="en-GB"/>
        </w:rPr>
        <w:t xml:space="preserve">Related to the cell grouping discussion above, we have now received </w:t>
      </w:r>
      <w:r w:rsidRPr="00CF6034">
        <w:rPr>
          <w:i/>
          <w:iCs/>
          <w:sz w:val="20"/>
          <w:szCs w:val="20"/>
          <w:lang w:val="en-GB" w:eastAsia="en-GB"/>
        </w:rPr>
        <w:t>the response LS to our LS on cell-grouping UE capability for synchronous NR-DC (</w:t>
      </w:r>
      <w:hyperlink r:id="rId27" w:history="1">
        <w:r w:rsidRPr="00CF6034">
          <w:rPr>
            <w:rStyle w:val="Hyperlink"/>
            <w:i/>
            <w:iCs/>
            <w:sz w:val="20"/>
            <w:szCs w:val="20"/>
            <w:lang w:val="en-GB" w:eastAsia="en-GB"/>
          </w:rPr>
          <w:t>R2-2008662</w:t>
        </w:r>
      </w:hyperlink>
      <w:r w:rsidRPr="00CF6034">
        <w:rPr>
          <w:i/>
          <w:iCs/>
          <w:sz w:val="20"/>
          <w:szCs w:val="20"/>
          <w:lang w:val="en-GB" w:eastAsia="en-GB"/>
        </w:rPr>
        <w:t xml:space="preserve">). </w:t>
      </w:r>
      <w:r w:rsidR="00A3793A" w:rsidRPr="00CF6034">
        <w:rPr>
          <w:i/>
          <w:iCs/>
          <w:sz w:val="20"/>
          <w:szCs w:val="20"/>
          <w:lang w:val="en-GB" w:eastAsia="en-GB"/>
        </w:rPr>
        <w:t>In the response LS, RAN1 proposes new capability signalling for PUCCH group across different numerologies</w:t>
      </w:r>
      <w:r w:rsidR="005D1512" w:rsidRPr="00CF6034">
        <w:rPr>
          <w:i/>
          <w:iCs/>
          <w:sz w:val="20"/>
          <w:szCs w:val="20"/>
          <w:lang w:val="en-GB" w:eastAsia="en-GB"/>
        </w:rPr>
        <w:t>.</w:t>
      </w:r>
    </w:p>
    <w:p w14:paraId="1CBC1103" w14:textId="6145DA5F" w:rsidR="00B2252C" w:rsidRPr="00CF6034" w:rsidRDefault="00987097" w:rsidP="004B296A">
      <w:pPr>
        <w:rPr>
          <w:i/>
          <w:iCs/>
          <w:sz w:val="20"/>
          <w:szCs w:val="20"/>
          <w:lang w:val="en-GB" w:eastAsia="en-GB"/>
        </w:rPr>
      </w:pPr>
      <w:r w:rsidRPr="0012040D">
        <w:rPr>
          <w:i/>
          <w:iCs/>
          <w:sz w:val="20"/>
          <w:szCs w:val="20"/>
          <w:lang w:val="en-GB" w:eastAsia="en-GB"/>
        </w:rPr>
        <w:t>In the LS, it is mentioned that “From RAN1 point of view, framework of PUCCH-grouping capability for NR-CA can also be used as potential solution for synchronous NR-DC, and decision is up to RAN2.”</w:t>
      </w:r>
      <w:r w:rsidR="005D1512" w:rsidRPr="0012040D">
        <w:rPr>
          <w:i/>
          <w:iCs/>
          <w:sz w:val="20"/>
          <w:szCs w:val="20"/>
          <w:lang w:val="en-GB" w:eastAsia="en-GB"/>
        </w:rPr>
        <w:t>.</w:t>
      </w:r>
      <w:r w:rsidRPr="0012040D">
        <w:rPr>
          <w:i/>
          <w:iCs/>
          <w:sz w:val="20"/>
          <w:szCs w:val="20"/>
          <w:lang w:val="en-GB" w:eastAsia="en-GB"/>
        </w:rPr>
        <w:t xml:space="preserve"> </w:t>
      </w:r>
      <w:r w:rsidRPr="00CF6034">
        <w:rPr>
          <w:i/>
          <w:iCs/>
          <w:sz w:val="20"/>
          <w:szCs w:val="20"/>
          <w:lang w:val="en-GB" w:eastAsia="en-GB"/>
        </w:rPr>
        <w:t>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TableGrid"/>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9341CD">
            <w:pPr>
              <w:pStyle w:val="BodyText"/>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9341CD">
            <w:pPr>
              <w:pStyle w:val="BodyText"/>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9341CD">
            <w:pPr>
              <w:pStyle w:val="BodyText"/>
              <w:jc w:val="center"/>
              <w:rPr>
                <w:sz w:val="20"/>
                <w:szCs w:val="20"/>
              </w:rPr>
            </w:pPr>
            <w:r w:rsidRPr="006934EF">
              <w:rPr>
                <w:sz w:val="20"/>
                <w:szCs w:val="20"/>
              </w:rPr>
              <w:t>Comments</w:t>
            </w:r>
          </w:p>
        </w:tc>
      </w:tr>
      <w:tr w:rsidR="00C12652" w:rsidRPr="00CF6034"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CF6034"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DengXian" w:hint="eastAsia"/>
                <w:sz w:val="20"/>
                <w:szCs w:val="20"/>
                <w:lang w:val="en-GB"/>
              </w:rPr>
              <w:t>H</w:t>
            </w:r>
            <w:r>
              <w:rPr>
                <w:rFonts w:eastAsia="DengXian"/>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DengXian"/>
                <w:sz w:val="20"/>
                <w:szCs w:val="20"/>
                <w:lang w:val="en-GB"/>
              </w:rPr>
              <w:t>We prefer to wait for RAN4’s feedback on our LS</w:t>
            </w:r>
            <w:r w:rsidR="00DC6116">
              <w:rPr>
                <w:rFonts w:eastAsia="DengXian"/>
                <w:sz w:val="20"/>
                <w:szCs w:val="20"/>
                <w:lang w:val="en-GB"/>
              </w:rPr>
              <w:t>, after that we could discuss this further.</w:t>
            </w:r>
          </w:p>
        </w:tc>
      </w:tr>
      <w:tr w:rsidR="009341CD" w:rsidRPr="00CF6034" w14:paraId="163C9056" w14:textId="77777777" w:rsidTr="00683D56">
        <w:tc>
          <w:tcPr>
            <w:tcW w:w="1438" w:type="dxa"/>
            <w:vAlign w:val="center"/>
          </w:tcPr>
          <w:p w14:paraId="0E65B0BD" w14:textId="2EE0CB01" w:rsidR="009341CD" w:rsidRPr="00B770D6" w:rsidRDefault="00CF6034" w:rsidP="009341CD">
            <w:pPr>
              <w:jc w:val="center"/>
              <w:rPr>
                <w:sz w:val="20"/>
                <w:szCs w:val="20"/>
                <w:lang w:val="en-GB"/>
              </w:rPr>
            </w:pPr>
            <w:r>
              <w:rPr>
                <w:sz w:val="20"/>
                <w:szCs w:val="20"/>
                <w:lang w:val="en-GB"/>
              </w:rPr>
              <w:t>Nokia</w:t>
            </w:r>
          </w:p>
        </w:tc>
        <w:tc>
          <w:tcPr>
            <w:tcW w:w="1676" w:type="dxa"/>
          </w:tcPr>
          <w:p w14:paraId="6E3A0CC3" w14:textId="1427295F" w:rsidR="009341CD" w:rsidRPr="00B770D6" w:rsidRDefault="00CF6034" w:rsidP="009341CD">
            <w:pPr>
              <w:jc w:val="center"/>
              <w:rPr>
                <w:sz w:val="20"/>
                <w:szCs w:val="20"/>
                <w:lang w:val="en-GB"/>
              </w:rPr>
            </w:pPr>
            <w:r>
              <w:rPr>
                <w:sz w:val="20"/>
                <w:szCs w:val="20"/>
                <w:lang w:val="en-GB"/>
              </w:rPr>
              <w:t xml:space="preserve">Yes with comments </w:t>
            </w:r>
          </w:p>
        </w:tc>
        <w:tc>
          <w:tcPr>
            <w:tcW w:w="6515" w:type="dxa"/>
            <w:vAlign w:val="center"/>
          </w:tcPr>
          <w:p w14:paraId="4967FDD4" w14:textId="77777777" w:rsidR="009341CD" w:rsidRDefault="00CF6034" w:rsidP="009341CD">
            <w:pPr>
              <w:rPr>
                <w:sz w:val="20"/>
                <w:szCs w:val="20"/>
                <w:lang w:val="en-GB"/>
              </w:rPr>
            </w:pPr>
            <w:r>
              <w:rPr>
                <w:sz w:val="20"/>
                <w:szCs w:val="20"/>
                <w:lang w:val="en-GB"/>
              </w:rPr>
              <w:t xml:space="preserve">It seems clear that RAN1 sees that no new capabilities are needed for synchronous DC as the existing PUCCH capabilities can work i.e. capabilities 6-7 to 6- 6-8 (i.e. groups with same/different numerology) and 6-9(a) (different numerologies across NR carriers within same NR pucch group smaller/larger SCS). As the DC supporting UE will definitely support two PUCCH groups these sub cabalities shown above are able to indicate sufficient capabilities as indicated by RAN1. </w:t>
            </w:r>
          </w:p>
          <w:p w14:paraId="44FDD177" w14:textId="77777777" w:rsidR="00CF6034" w:rsidRDefault="00CF6034" w:rsidP="009341CD">
            <w:pPr>
              <w:rPr>
                <w:sz w:val="20"/>
                <w:szCs w:val="20"/>
                <w:lang w:val="en-GB"/>
              </w:rPr>
            </w:pPr>
          </w:p>
          <w:p w14:paraId="44088755" w14:textId="70260275" w:rsidR="00CF6034" w:rsidRPr="00B770D6" w:rsidRDefault="00CF6034" w:rsidP="009341CD">
            <w:pPr>
              <w:rPr>
                <w:sz w:val="20"/>
                <w:szCs w:val="20"/>
                <w:lang w:val="en-GB"/>
              </w:rPr>
            </w:pPr>
            <w:r>
              <w:rPr>
                <w:sz w:val="20"/>
                <w:szCs w:val="20"/>
                <w:lang w:val="en-GB"/>
              </w:rPr>
              <w:t xml:space="preserve">New capabilities indicate then whether up to 3 or 4 different numerologies in the same PUCCH group is supported by UE. </w:t>
            </w:r>
          </w:p>
        </w:tc>
      </w:tr>
      <w:tr w:rsidR="009341CD" w:rsidRPr="00CF6034" w14:paraId="7E22304E" w14:textId="77777777" w:rsidTr="00683D56">
        <w:tc>
          <w:tcPr>
            <w:tcW w:w="1438" w:type="dxa"/>
            <w:vAlign w:val="center"/>
          </w:tcPr>
          <w:p w14:paraId="2C79FF85" w14:textId="227D530B" w:rsidR="009341CD" w:rsidRPr="00953E24" w:rsidRDefault="008F5BDA" w:rsidP="009341CD">
            <w:pPr>
              <w:jc w:val="center"/>
              <w:rPr>
                <w:rFonts w:eastAsiaTheme="minorEastAsia"/>
                <w:sz w:val="20"/>
                <w:szCs w:val="20"/>
                <w:lang w:val="en-GB"/>
              </w:rPr>
            </w:pPr>
            <w:r>
              <w:rPr>
                <w:rFonts w:eastAsiaTheme="minorEastAsia"/>
                <w:sz w:val="20"/>
                <w:szCs w:val="20"/>
                <w:lang w:val="en-GB"/>
              </w:rPr>
              <w:t>Qualcomm</w:t>
            </w:r>
          </w:p>
        </w:tc>
        <w:tc>
          <w:tcPr>
            <w:tcW w:w="1676" w:type="dxa"/>
          </w:tcPr>
          <w:p w14:paraId="5F4C67B5" w14:textId="01AA1215" w:rsidR="009341CD" w:rsidRPr="003F4496" w:rsidRDefault="00087D4D" w:rsidP="009341CD">
            <w:pPr>
              <w:jc w:val="center"/>
              <w:rPr>
                <w:rFonts w:eastAsiaTheme="minorEastAsia"/>
                <w:sz w:val="20"/>
                <w:szCs w:val="20"/>
                <w:lang w:val="en-GB"/>
              </w:rPr>
            </w:pPr>
            <w:r>
              <w:rPr>
                <w:rFonts w:eastAsiaTheme="minorEastAsia"/>
                <w:sz w:val="20"/>
                <w:szCs w:val="20"/>
                <w:lang w:val="en-GB"/>
              </w:rPr>
              <w:t>Yes</w:t>
            </w:r>
          </w:p>
        </w:tc>
        <w:tc>
          <w:tcPr>
            <w:tcW w:w="6515" w:type="dxa"/>
            <w:vAlign w:val="center"/>
          </w:tcPr>
          <w:p w14:paraId="11337528" w14:textId="3BB8DD46" w:rsidR="009341CD" w:rsidRPr="00262F9C" w:rsidRDefault="0037716A" w:rsidP="009341CD">
            <w:pPr>
              <w:rPr>
                <w:rFonts w:eastAsiaTheme="minorEastAsia"/>
                <w:sz w:val="20"/>
                <w:szCs w:val="20"/>
                <w:lang w:val="en-GB"/>
              </w:rPr>
            </w:pPr>
            <w:r>
              <w:rPr>
                <w:rFonts w:eastAsiaTheme="minorEastAsia"/>
                <w:sz w:val="20"/>
                <w:szCs w:val="20"/>
                <w:lang w:val="en-GB"/>
              </w:rPr>
              <w:t>RAN2 should take RAN1 input into account.</w:t>
            </w:r>
            <w:r w:rsidR="00035543">
              <w:rPr>
                <w:rFonts w:eastAsiaTheme="minorEastAsia"/>
                <w:sz w:val="20"/>
                <w:szCs w:val="20"/>
                <w:lang w:val="en-GB"/>
              </w:rPr>
              <w:t xml:space="preserve"> But w</w:t>
            </w:r>
            <w:bookmarkStart w:id="22" w:name="_GoBack"/>
            <w:bookmarkEnd w:id="22"/>
            <w:r w:rsidR="00035543">
              <w:rPr>
                <w:rFonts w:eastAsiaTheme="minorEastAsia"/>
                <w:sz w:val="20"/>
                <w:szCs w:val="20"/>
                <w:lang w:val="en-GB"/>
              </w:rPr>
              <w:t>e understand it can only be concluded in next meeting</w:t>
            </w:r>
            <w:r>
              <w:rPr>
                <w:rFonts w:eastAsiaTheme="minorEastAsia"/>
                <w:sz w:val="20"/>
                <w:szCs w:val="20"/>
                <w:lang w:val="en-GB"/>
              </w:rPr>
              <w:t xml:space="preserve"> </w:t>
            </w:r>
          </w:p>
        </w:tc>
      </w:tr>
      <w:tr w:rsidR="009341CD" w:rsidRPr="00CF6034" w14:paraId="5BF45754" w14:textId="77777777" w:rsidTr="00683D56">
        <w:tc>
          <w:tcPr>
            <w:tcW w:w="1438" w:type="dxa"/>
            <w:vAlign w:val="center"/>
          </w:tcPr>
          <w:p w14:paraId="00A42A0F" w14:textId="77777777" w:rsidR="009341CD" w:rsidRPr="00B770D6" w:rsidRDefault="009341CD" w:rsidP="009341CD">
            <w:pPr>
              <w:jc w:val="center"/>
              <w:rPr>
                <w:rFonts w:eastAsia="DengXian"/>
                <w:sz w:val="20"/>
                <w:szCs w:val="20"/>
                <w:lang w:val="en-GB"/>
              </w:rPr>
            </w:pPr>
          </w:p>
        </w:tc>
        <w:tc>
          <w:tcPr>
            <w:tcW w:w="1676" w:type="dxa"/>
          </w:tcPr>
          <w:p w14:paraId="34EE2F88" w14:textId="77777777" w:rsidR="009341CD" w:rsidRPr="00B770D6" w:rsidRDefault="009341CD" w:rsidP="009341CD">
            <w:pPr>
              <w:jc w:val="center"/>
              <w:rPr>
                <w:rFonts w:eastAsia="DengXian"/>
                <w:sz w:val="20"/>
                <w:szCs w:val="20"/>
                <w:lang w:val="en-GB"/>
              </w:rPr>
            </w:pPr>
          </w:p>
        </w:tc>
        <w:tc>
          <w:tcPr>
            <w:tcW w:w="6515" w:type="dxa"/>
            <w:vAlign w:val="center"/>
          </w:tcPr>
          <w:p w14:paraId="30A24315" w14:textId="77777777" w:rsidR="009341CD" w:rsidRPr="00B770D6" w:rsidRDefault="009341CD" w:rsidP="009341CD">
            <w:pPr>
              <w:rPr>
                <w:rFonts w:eastAsia="DengXian"/>
                <w:sz w:val="20"/>
                <w:szCs w:val="20"/>
                <w:lang w:val="en-GB"/>
              </w:rPr>
            </w:pPr>
          </w:p>
        </w:tc>
      </w:tr>
    </w:tbl>
    <w:p w14:paraId="4443EBF9" w14:textId="77777777" w:rsidR="00B2252C" w:rsidRPr="00CF6034" w:rsidRDefault="00B2252C"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D1D2" w14:textId="77777777" w:rsidR="004D380D" w:rsidRDefault="004D380D">
      <w:r>
        <w:separator/>
      </w:r>
    </w:p>
  </w:endnote>
  <w:endnote w:type="continuationSeparator" w:id="0">
    <w:p w14:paraId="0B774D76" w14:textId="77777777" w:rsidR="004D380D" w:rsidRDefault="004D380D">
      <w:r>
        <w:continuationSeparator/>
      </w:r>
    </w:p>
  </w:endnote>
  <w:endnote w:type="continuationNotice" w:id="1">
    <w:p w14:paraId="0070426B" w14:textId="77777777" w:rsidR="004D380D" w:rsidRDefault="004D3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9341CD" w:rsidRDefault="009341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550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550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2734" w14:textId="77777777" w:rsidR="004D380D" w:rsidRDefault="004D380D">
      <w:r>
        <w:separator/>
      </w:r>
    </w:p>
  </w:footnote>
  <w:footnote w:type="continuationSeparator" w:id="0">
    <w:p w14:paraId="5EF18AF4" w14:textId="77777777" w:rsidR="004D380D" w:rsidRDefault="004D380D">
      <w:r>
        <w:continuationSeparator/>
      </w:r>
    </w:p>
  </w:footnote>
  <w:footnote w:type="continuationNotice" w:id="1">
    <w:p w14:paraId="29E2737D" w14:textId="77777777" w:rsidR="004D380D" w:rsidRDefault="004D3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341CD" w:rsidRDefault="009341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5543"/>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040D"/>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16A"/>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04A"/>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034"/>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28C"/>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47"/>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F52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528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272C3A-2A49-42A9-9D7F-D2D65485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2508</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16777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 Peng Cheng</cp:lastModifiedBy>
  <cp:revision>12</cp:revision>
  <cp:lastPrinted>2008-01-31T07:09:00Z</cp:lastPrinted>
  <dcterms:created xsi:type="dcterms:W3CDTF">2020-11-10T11:25:00Z</dcterms:created>
  <dcterms:modified xsi:type="dcterms:W3CDTF">2020-11-10T11:32:00Z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