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5C129C85" w:rsidR="00E90E49" w:rsidRPr="003841E0" w:rsidRDefault="00E90E49" w:rsidP="00E35559">
      <w:pPr>
        <w:pStyle w:val="3GPPHeader"/>
        <w:spacing w:after="60"/>
        <w:rPr>
          <w:sz w:val="32"/>
          <w:szCs w:val="32"/>
          <w:highlight w:val="yellow"/>
        </w:rPr>
      </w:pPr>
      <w:r w:rsidRPr="003841E0">
        <w:t>3GPP TSG-RAN WG</w:t>
      </w:r>
      <w:r w:rsidR="00F20F5C" w:rsidRPr="003841E0">
        <w:t>2</w:t>
      </w:r>
      <w:r w:rsidRPr="003841E0">
        <w:t xml:space="preserve"> #</w:t>
      </w:r>
      <w:r w:rsidR="00F20F5C" w:rsidRPr="003841E0">
        <w:t>1</w:t>
      </w:r>
      <w:r w:rsidR="00C54E69" w:rsidRPr="003841E0">
        <w:t>1</w:t>
      </w:r>
      <w:r w:rsidR="00812185">
        <w:t>2</w:t>
      </w:r>
      <w:r w:rsidR="006B4E9D" w:rsidRPr="003841E0">
        <w:t>-</w:t>
      </w:r>
      <w:r w:rsidR="00F20F5C" w:rsidRPr="003841E0">
        <w:t>e</w:t>
      </w:r>
      <w:r w:rsidRPr="003841E0">
        <w:tab/>
      </w:r>
      <w:r w:rsidR="00091557" w:rsidRPr="003841E0">
        <w:rPr>
          <w:sz w:val="32"/>
          <w:szCs w:val="32"/>
        </w:rPr>
        <w:t>R2-</w:t>
      </w:r>
      <w:r w:rsidR="00F20F5C" w:rsidRPr="003841E0">
        <w:rPr>
          <w:sz w:val="32"/>
          <w:szCs w:val="32"/>
        </w:rPr>
        <w:t>20</w:t>
      </w:r>
      <w:r w:rsidR="004A5E7C">
        <w:rPr>
          <w:sz w:val="32"/>
          <w:szCs w:val="32"/>
        </w:rPr>
        <w:t>xxxxx</w:t>
      </w:r>
    </w:p>
    <w:p w14:paraId="33F602E3" w14:textId="3004A625" w:rsidR="00E90E49" w:rsidRPr="003841E0" w:rsidRDefault="006B4E9D" w:rsidP="00311702">
      <w:pPr>
        <w:pStyle w:val="3GPPHeader"/>
      </w:pPr>
      <w:r w:rsidRPr="003841E0">
        <w:t>Electronic Meeting</w:t>
      </w:r>
      <w:r w:rsidR="0027144F" w:rsidRPr="003841E0">
        <w:t xml:space="preserve">, </w:t>
      </w:r>
      <w:r w:rsidR="00812185">
        <w:t>2</w:t>
      </w:r>
      <w:r w:rsidR="00812185">
        <w:rPr>
          <w:vertAlign w:val="superscript"/>
        </w:rPr>
        <w:t>nd</w:t>
      </w:r>
      <w:r w:rsidR="00C54E69" w:rsidRPr="003841E0">
        <w:t xml:space="preserve"> – </w:t>
      </w:r>
      <w:r w:rsidR="004A5E7C">
        <w:t>13</w:t>
      </w:r>
      <w:r w:rsidR="00C54E69" w:rsidRPr="003841E0">
        <w:rPr>
          <w:vertAlign w:val="superscript"/>
        </w:rPr>
        <w:t>th</w:t>
      </w:r>
      <w:r w:rsidR="00C54E69" w:rsidRPr="003841E0">
        <w:t xml:space="preserve"> </w:t>
      </w:r>
      <w:r w:rsidR="00362291">
        <w:t>November</w:t>
      </w:r>
      <w:r w:rsidR="00F20F5C" w:rsidRPr="003841E0">
        <w:t xml:space="preserve"> </w:t>
      </w:r>
      <w:r w:rsidR="0027144F" w:rsidRPr="003841E0">
        <w:t>20</w:t>
      </w:r>
      <w:r w:rsidR="00F20F5C" w:rsidRPr="003841E0">
        <w:t>20</w:t>
      </w:r>
    </w:p>
    <w:p w14:paraId="7FD98891" w14:textId="77777777" w:rsidR="00E90E49" w:rsidRPr="003841E0" w:rsidRDefault="00E90E49" w:rsidP="00357380">
      <w:pPr>
        <w:pStyle w:val="3GPPHeader"/>
      </w:pPr>
    </w:p>
    <w:p w14:paraId="5759152A" w14:textId="0CBC3213" w:rsidR="00E90E49" w:rsidRPr="003841E0" w:rsidRDefault="00E90E49" w:rsidP="00311702">
      <w:pPr>
        <w:pStyle w:val="3GPPHeader"/>
      </w:pPr>
      <w:r w:rsidRPr="003841E0">
        <w:t>Agenda Item:</w:t>
      </w:r>
      <w:r w:rsidRPr="003841E0">
        <w:tab/>
      </w:r>
      <w:r w:rsidR="00400693" w:rsidRPr="003841E0">
        <w:t>6.8.</w:t>
      </w:r>
      <w:r w:rsidR="00362291">
        <w:t>4</w:t>
      </w:r>
    </w:p>
    <w:p w14:paraId="0F8DDB14" w14:textId="35E47911" w:rsidR="00E90E49" w:rsidRPr="003841E0" w:rsidRDefault="003D3C45" w:rsidP="00F64C2B">
      <w:pPr>
        <w:pStyle w:val="3GPPHeader"/>
      </w:pPr>
      <w:r w:rsidRPr="003841E0">
        <w:t>Source:</w:t>
      </w:r>
      <w:r w:rsidR="00E90E49" w:rsidRPr="003841E0">
        <w:tab/>
      </w:r>
      <w:r w:rsidR="00F64C2B" w:rsidRPr="003841E0">
        <w:t>Ericsson</w:t>
      </w:r>
      <w:r w:rsidR="004B107E">
        <w:t xml:space="preserve"> (rapporteur)</w:t>
      </w:r>
    </w:p>
    <w:p w14:paraId="501A5A8B" w14:textId="08BD0C6E" w:rsidR="00E90E49" w:rsidRPr="003841E0" w:rsidRDefault="003D3C45" w:rsidP="00311702">
      <w:pPr>
        <w:pStyle w:val="3GPPHeader"/>
      </w:pPr>
      <w:r w:rsidRPr="003841E0">
        <w:t>Title:</w:t>
      </w:r>
      <w:r w:rsidR="00E90E49" w:rsidRPr="003841E0">
        <w:tab/>
      </w:r>
      <w:r w:rsidR="00C54E69" w:rsidRPr="003841E0">
        <w:t>[AT11</w:t>
      </w:r>
      <w:r w:rsidR="004A5E7C">
        <w:t>2</w:t>
      </w:r>
      <w:r w:rsidR="00400693" w:rsidRPr="003841E0">
        <w:t>-</w:t>
      </w:r>
      <w:r w:rsidR="00C54E69" w:rsidRPr="003841E0">
        <w:t>e][</w:t>
      </w:r>
      <w:r w:rsidR="00400693" w:rsidRPr="003841E0">
        <w:t>2</w:t>
      </w:r>
      <w:r w:rsidR="004A5E7C">
        <w:t>2</w:t>
      </w:r>
      <w:r w:rsidR="00362291">
        <w:t>2</w:t>
      </w:r>
      <w:r w:rsidR="00C54E69" w:rsidRPr="003841E0">
        <w:t>][</w:t>
      </w:r>
      <w:r w:rsidR="00400693" w:rsidRPr="003841E0">
        <w:t>DCCA</w:t>
      </w:r>
      <w:r w:rsidR="00C54E69" w:rsidRPr="003841E0">
        <w:t xml:space="preserve">] </w:t>
      </w:r>
      <w:r w:rsidR="00362291" w:rsidRPr="00362291">
        <w:t>Miscellaneous DCCA corrections and capabilities</w:t>
      </w:r>
    </w:p>
    <w:p w14:paraId="1E105CE4" w14:textId="77777777" w:rsidR="00E90E49" w:rsidRPr="003841E0" w:rsidRDefault="00E90E49" w:rsidP="00D546FF">
      <w:pPr>
        <w:pStyle w:val="3GPPHeader"/>
      </w:pPr>
      <w:r w:rsidRPr="003841E0">
        <w:t>Document for:</w:t>
      </w:r>
      <w:r w:rsidRPr="003841E0">
        <w:tab/>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3CE84074" w:rsidR="00477768" w:rsidRPr="003841E0" w:rsidRDefault="006B4E9D" w:rsidP="00CE0424">
      <w:pPr>
        <w:pStyle w:val="BodyText"/>
      </w:pPr>
      <w:r w:rsidRPr="003841E0">
        <w:t>This document is to kick off the following email discussion:</w:t>
      </w:r>
    </w:p>
    <w:p w14:paraId="61BDC3B8" w14:textId="77777777" w:rsidR="00362291" w:rsidRPr="00361A2F" w:rsidRDefault="00362291" w:rsidP="00362291">
      <w:pPr>
        <w:pStyle w:val="EmailDiscussion"/>
        <w:tabs>
          <w:tab w:val="clear" w:pos="1619"/>
          <w:tab w:val="num" w:pos="1276"/>
        </w:tabs>
        <w:ind w:left="851" w:hanging="567"/>
      </w:pPr>
      <w:r w:rsidRPr="00361A2F">
        <w:t>[AT</w:t>
      </w:r>
      <w:r>
        <w:t>112-e</w:t>
      </w:r>
      <w:r w:rsidRPr="00361A2F">
        <w:t xml:space="preserve">][222][DCCA] </w:t>
      </w:r>
      <w:bookmarkStart w:id="0" w:name="_Hlk55220522"/>
      <w:r w:rsidRPr="00361A2F">
        <w:t xml:space="preserve">Miscellaneous DCCA corrections </w:t>
      </w:r>
      <w:r w:rsidRPr="001564C1">
        <w:t xml:space="preserve">and capabilities </w:t>
      </w:r>
      <w:bookmarkEnd w:id="0"/>
      <w:r w:rsidRPr="001564C1">
        <w:t>(Ericsson)</w:t>
      </w:r>
    </w:p>
    <w:p w14:paraId="480A6327" w14:textId="77777777" w:rsidR="00362291" w:rsidRPr="00361A2F" w:rsidRDefault="00362291" w:rsidP="00362291">
      <w:pPr>
        <w:pStyle w:val="EmailDiscussion2"/>
        <w:tabs>
          <w:tab w:val="clear" w:pos="1622"/>
          <w:tab w:val="num" w:pos="1276"/>
        </w:tabs>
        <w:ind w:left="851" w:hanging="567"/>
        <w:rPr>
          <w:u w:val="single"/>
        </w:rPr>
      </w:pPr>
      <w:r w:rsidRPr="00361A2F">
        <w:rPr>
          <w:u w:val="single"/>
        </w:rPr>
        <w:t xml:space="preserve">Scope: </w:t>
      </w:r>
    </w:p>
    <w:p w14:paraId="518AABEE" w14:textId="77777777" w:rsidR="00362291" w:rsidRPr="00361A2F" w:rsidRDefault="00362291" w:rsidP="00362291">
      <w:pPr>
        <w:pStyle w:val="EmailDiscussion2"/>
        <w:numPr>
          <w:ilvl w:val="2"/>
          <w:numId w:val="34"/>
        </w:numPr>
        <w:tabs>
          <w:tab w:val="clear" w:pos="1622"/>
          <w:tab w:val="num" w:pos="1276"/>
        </w:tabs>
        <w:ind w:left="851" w:hanging="567"/>
      </w:pPr>
      <w:r w:rsidRPr="00361A2F">
        <w:t xml:space="preserve">Discuss DCCA corrections </w:t>
      </w:r>
      <w:r>
        <w:t xml:space="preserve">under 6.8.4 marked for this discussion </w:t>
      </w:r>
      <w:r w:rsidRPr="00361A2F">
        <w:t xml:space="preserve">to see which </w:t>
      </w:r>
      <w:r>
        <w:t>CRs could be</w:t>
      </w:r>
      <w:r w:rsidRPr="00361A2F">
        <w:t xml:space="preserve"> agreeable</w:t>
      </w:r>
    </w:p>
    <w:p w14:paraId="4FF29E5B" w14:textId="77777777" w:rsidR="00362291" w:rsidRPr="002B273D" w:rsidRDefault="00362291" w:rsidP="00362291">
      <w:pPr>
        <w:pStyle w:val="EmailDiscussion2"/>
        <w:tabs>
          <w:tab w:val="clear" w:pos="1622"/>
          <w:tab w:val="num" w:pos="1276"/>
        </w:tabs>
        <w:ind w:left="851" w:hanging="567"/>
        <w:rPr>
          <w:u w:val="single"/>
        </w:rPr>
      </w:pPr>
      <w:r w:rsidRPr="002B273D">
        <w:tab/>
      </w:r>
      <w:r w:rsidRPr="002B273D">
        <w:rPr>
          <w:u w:val="single"/>
        </w:rPr>
        <w:t xml:space="preserve">Intended outcome: </w:t>
      </w:r>
    </w:p>
    <w:p w14:paraId="29B1DB2F" w14:textId="4996DB4C" w:rsidR="00362291" w:rsidRPr="0072450D" w:rsidRDefault="00362291" w:rsidP="00362291">
      <w:pPr>
        <w:pStyle w:val="EmailDiscussion2"/>
        <w:numPr>
          <w:ilvl w:val="2"/>
          <w:numId w:val="34"/>
        </w:numPr>
        <w:tabs>
          <w:tab w:val="clear" w:pos="1622"/>
          <w:tab w:val="num" w:pos="1276"/>
        </w:tabs>
        <w:ind w:left="851" w:hanging="567"/>
      </w:pPr>
      <w:r w:rsidRPr="0072450D">
        <w:t xml:space="preserve">Discussion summary in </w:t>
      </w:r>
      <w:hyperlink r:id="rId11" w:history="1">
        <w:r w:rsidRPr="001F679D">
          <w:rPr>
            <w:rStyle w:val="Hyperlink"/>
          </w:rPr>
          <w:t>R2-2010732</w:t>
        </w:r>
      </w:hyperlink>
      <w:r w:rsidRPr="0072450D">
        <w:t xml:space="preserve"> (by email rapporteur).</w:t>
      </w:r>
    </w:p>
    <w:p w14:paraId="2732508D" w14:textId="77777777" w:rsidR="00362291" w:rsidRPr="0072450D" w:rsidRDefault="00362291" w:rsidP="00362291">
      <w:pPr>
        <w:pStyle w:val="EmailDiscussion2"/>
        <w:tabs>
          <w:tab w:val="clear" w:pos="1622"/>
          <w:tab w:val="num" w:pos="1276"/>
        </w:tabs>
        <w:ind w:left="851" w:hanging="567"/>
        <w:rPr>
          <w:u w:val="single"/>
        </w:rPr>
      </w:pPr>
      <w:r w:rsidRPr="0072450D">
        <w:tab/>
      </w:r>
      <w:r w:rsidRPr="0072450D">
        <w:rPr>
          <w:u w:val="single"/>
        </w:rPr>
        <w:t xml:space="preserve">Deadline for providing comments, for rapporteur inputs, conclusions and CR finalization:  </w:t>
      </w:r>
    </w:p>
    <w:p w14:paraId="5048E6B9" w14:textId="77777777" w:rsidR="00362291" w:rsidRPr="0072450D" w:rsidRDefault="00362291" w:rsidP="00362291">
      <w:pPr>
        <w:pStyle w:val="EmailDiscussion2"/>
        <w:numPr>
          <w:ilvl w:val="2"/>
          <w:numId w:val="34"/>
        </w:numPr>
        <w:tabs>
          <w:tab w:val="clear" w:pos="1622"/>
          <w:tab w:val="num" w:pos="1276"/>
        </w:tabs>
        <w:ind w:left="851" w:hanging="567"/>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17C81536" w14:textId="590DD570" w:rsidR="00362291" w:rsidRPr="00021D10" w:rsidRDefault="00362291" w:rsidP="00362291">
      <w:pPr>
        <w:pStyle w:val="EmailDiscussion2"/>
        <w:numPr>
          <w:ilvl w:val="2"/>
          <w:numId w:val="34"/>
        </w:numPr>
        <w:tabs>
          <w:tab w:val="clear" w:pos="1622"/>
          <w:tab w:val="num" w:pos="1276"/>
        </w:tabs>
        <w:ind w:left="851" w:hanging="567"/>
      </w:pPr>
      <w:r w:rsidRPr="00021D10">
        <w:rPr>
          <w:color w:val="000000" w:themeColor="text1"/>
        </w:rPr>
        <w:t xml:space="preserve">Initial deadline (for rapporteur's summary in </w:t>
      </w:r>
      <w:hyperlink r:id="rId12" w:history="1">
        <w:r w:rsidRPr="001F679D">
          <w:rPr>
            <w:rStyle w:val="Hyperlink"/>
          </w:rPr>
          <w:t>R2-2010732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292C31A6" w14:textId="77777777" w:rsidR="004A5E7C" w:rsidRPr="003841E0" w:rsidRDefault="004A5E7C" w:rsidP="00362291">
      <w:pPr>
        <w:pStyle w:val="BodyText"/>
        <w:tabs>
          <w:tab w:val="num" w:pos="1276"/>
        </w:tabs>
        <w:ind w:left="851" w:hanging="567"/>
      </w:pPr>
    </w:p>
    <w:p w14:paraId="5751BBCE" w14:textId="77777777" w:rsidR="004000E8" w:rsidRPr="00CE0424" w:rsidRDefault="00230D18" w:rsidP="00CE0424">
      <w:pPr>
        <w:pStyle w:val="Heading1"/>
      </w:pPr>
      <w:bookmarkStart w:id="1" w:name="_Ref178064866"/>
      <w:r>
        <w:t>2</w:t>
      </w:r>
      <w:r>
        <w:tab/>
      </w:r>
      <w:r w:rsidR="004000E8" w:rsidRPr="00CE0424">
        <w:t>Discussion</w:t>
      </w:r>
      <w:bookmarkEnd w:id="1"/>
    </w:p>
    <w:p w14:paraId="4AA2250E" w14:textId="77777777" w:rsidR="00E049B9" w:rsidRPr="003841E0" w:rsidRDefault="00E049B9" w:rsidP="00E049B9">
      <w:pPr>
        <w:pStyle w:val="BodyText"/>
      </w:pPr>
      <w:r w:rsidRPr="003841E0">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F509CA">
        <w:tc>
          <w:tcPr>
            <w:tcW w:w="1980" w:type="dxa"/>
            <w:tcBorders>
              <w:top w:val="single" w:sz="4" w:space="0" w:color="auto"/>
              <w:left w:val="single" w:sz="4" w:space="0" w:color="auto"/>
              <w:bottom w:val="single" w:sz="4" w:space="0" w:color="auto"/>
              <w:right w:val="single" w:sz="4" w:space="0" w:color="auto"/>
            </w:tcBorders>
            <w:shd w:val="clear" w:color="auto" w:fill="80C687" w:themeFill="background1" w:themeFillShade="BF"/>
            <w:vAlign w:val="center"/>
            <w:hideMark/>
          </w:tcPr>
          <w:p w14:paraId="49746C9E" w14:textId="77777777" w:rsidR="00E049B9" w:rsidRDefault="00E049B9" w:rsidP="00F509CA">
            <w:pPr>
              <w:pStyle w:val="BodyText"/>
              <w:jc w:val="center"/>
              <w:rPr>
                <w:sz w:val="20"/>
                <w:szCs w:val="20"/>
              </w:rPr>
            </w:pPr>
            <w:r>
              <w:rPr>
                <w:sz w:val="20"/>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80C687" w:themeFill="background1" w:themeFillShade="BF"/>
            <w:hideMark/>
          </w:tcPr>
          <w:p w14:paraId="1277BDC5" w14:textId="77777777" w:rsidR="00E049B9" w:rsidRDefault="00E049B9" w:rsidP="00F509CA">
            <w:pPr>
              <w:pStyle w:val="BodyText"/>
              <w:jc w:val="center"/>
            </w:pPr>
            <w:r>
              <w:t>Delegate contact</w:t>
            </w:r>
          </w:p>
        </w:tc>
      </w:tr>
    </w:tbl>
    <w:tbl>
      <w:tblPr>
        <w:tblStyle w:val="TableGrid"/>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0D9C9AF0" w:rsidR="00E049B9" w:rsidRPr="00DF1817" w:rsidRDefault="00C50068" w:rsidP="00F509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198FD4FE" w14:textId="35EB33D7" w:rsidR="00E049B9" w:rsidRPr="00B770D6" w:rsidRDefault="00C50068" w:rsidP="00DF1817">
            <w:pPr>
              <w:jc w:val="center"/>
              <w:rPr>
                <w:rFonts w:ascii="Arial" w:hAnsi="Arial" w:cs="Arial"/>
                <w:lang w:val="en-GB"/>
              </w:rPr>
            </w:pPr>
            <w:r>
              <w:rPr>
                <w:rFonts w:ascii="Arial" w:hAnsi="Arial" w:cs="Arial"/>
                <w:lang w:val="en-GB"/>
              </w:rPr>
              <w:t>stefan.wager@ericsson.com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0B8FAB39" w:rsidR="00E049B9" w:rsidRPr="00B770D6" w:rsidRDefault="0070087F" w:rsidP="00F509CA">
            <w:pPr>
              <w:jc w:val="center"/>
              <w:rPr>
                <w:rFonts w:ascii="Arial" w:hAnsi="Arial" w:cs="Arial"/>
                <w:sz w:val="20"/>
                <w:szCs w:val="20"/>
                <w:lang w:val="en-GB"/>
              </w:rPr>
            </w:pPr>
            <w:r>
              <w:rPr>
                <w:rFonts w:ascii="Arial" w:hAnsi="Arial" w:cs="Arial"/>
                <w:sz w:val="20"/>
                <w:szCs w:val="20"/>
                <w:lang w:val="en-GB"/>
              </w:rPr>
              <w:t>Qualcomm</w:t>
            </w:r>
          </w:p>
        </w:tc>
        <w:tc>
          <w:tcPr>
            <w:tcW w:w="6373" w:type="dxa"/>
            <w:tcBorders>
              <w:top w:val="single" w:sz="4" w:space="0" w:color="auto"/>
              <w:left w:val="single" w:sz="4" w:space="0" w:color="auto"/>
              <w:bottom w:val="single" w:sz="4" w:space="0" w:color="auto"/>
              <w:right w:val="single" w:sz="4" w:space="0" w:color="auto"/>
            </w:tcBorders>
          </w:tcPr>
          <w:p w14:paraId="39ECDDEE" w14:textId="39F032EC" w:rsidR="00E049B9" w:rsidRPr="00B770D6" w:rsidRDefault="009959B0" w:rsidP="00DF1817">
            <w:pPr>
              <w:jc w:val="center"/>
              <w:rPr>
                <w:rFonts w:ascii="Arial" w:hAnsi="Arial" w:cs="Arial"/>
              </w:rPr>
            </w:pPr>
            <w:hyperlink r:id="rId13" w:history="1">
              <w:r w:rsidR="0070087F" w:rsidRPr="003A24AC">
                <w:rPr>
                  <w:rStyle w:val="Hyperlink"/>
                  <w:rFonts w:ascii="Arial" w:hAnsi="Arial" w:cs="Arial"/>
                </w:rPr>
                <w:t>chengp@qti.qualcomm.com</w:t>
              </w:r>
            </w:hyperlink>
            <w:r w:rsidR="0070087F">
              <w:rPr>
                <w:rFonts w:ascii="Arial" w:hAnsi="Arial" w:cs="Arial"/>
              </w:rPr>
              <w:t xml:space="preserve"> (Peng Cheng)</w:t>
            </w:r>
          </w:p>
        </w:tc>
      </w:tr>
      <w:tr w:rsidR="00E049B9"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0AA4B856" w:rsidR="00E049B9" w:rsidRPr="00B770D6" w:rsidRDefault="00087956" w:rsidP="00F509CA">
            <w:pPr>
              <w:jc w:val="center"/>
              <w:rPr>
                <w:rFonts w:ascii="Arial" w:hAnsi="Arial" w:cs="Arial"/>
                <w:sz w:val="20"/>
                <w:szCs w:val="20"/>
              </w:rPr>
            </w:pPr>
            <w:r>
              <w:rPr>
                <w:rFonts w:ascii="Arial" w:hAnsi="Arial" w:cs="Arial"/>
                <w:sz w:val="20"/>
                <w:szCs w:val="20"/>
              </w:rPr>
              <w:t>Samsung</w:t>
            </w:r>
          </w:p>
        </w:tc>
        <w:tc>
          <w:tcPr>
            <w:tcW w:w="6373" w:type="dxa"/>
            <w:tcBorders>
              <w:top w:val="single" w:sz="4" w:space="0" w:color="auto"/>
              <w:left w:val="single" w:sz="4" w:space="0" w:color="auto"/>
              <w:bottom w:val="single" w:sz="4" w:space="0" w:color="auto"/>
              <w:right w:val="single" w:sz="4" w:space="0" w:color="auto"/>
            </w:tcBorders>
          </w:tcPr>
          <w:p w14:paraId="7B3692C1" w14:textId="7DC773CA" w:rsidR="00E049B9" w:rsidRPr="003841E0" w:rsidRDefault="00087956" w:rsidP="00087956">
            <w:pPr>
              <w:jc w:val="center"/>
              <w:rPr>
                <w:rFonts w:ascii="Arial" w:hAnsi="Arial" w:cs="Arial"/>
                <w:lang w:val="en-GB"/>
              </w:rPr>
            </w:pPr>
            <w:r>
              <w:rPr>
                <w:rFonts w:ascii="Arial" w:hAnsi="Arial" w:cs="Arial"/>
                <w:lang w:val="en-GB"/>
              </w:rPr>
              <w:t>himke.vandervelde@samsung.com</w:t>
            </w:r>
          </w:p>
        </w:tc>
      </w:tr>
      <w:tr w:rsidR="00E049B9"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20886041" w:rsidR="00E049B9" w:rsidRPr="00B43B4B" w:rsidRDefault="00915DFF" w:rsidP="00F509CA">
            <w:pPr>
              <w:jc w:val="center"/>
              <w:rPr>
                <w:rFonts w:ascii="Arial" w:eastAsiaTheme="minorEastAsia" w:hAnsi="Arial" w:cs="Arial"/>
                <w:sz w:val="20"/>
                <w:szCs w:val="20"/>
              </w:rPr>
            </w:pPr>
            <w:r>
              <w:rPr>
                <w:rFonts w:ascii="Arial" w:eastAsiaTheme="minorEastAsia" w:hAnsi="Arial" w:cs="Arial"/>
                <w:sz w:val="20"/>
                <w:szCs w:val="20"/>
              </w:rPr>
              <w:t>MediaTek</w:t>
            </w:r>
          </w:p>
        </w:tc>
        <w:tc>
          <w:tcPr>
            <w:tcW w:w="6373" w:type="dxa"/>
            <w:tcBorders>
              <w:top w:val="single" w:sz="4" w:space="0" w:color="auto"/>
              <w:left w:val="single" w:sz="4" w:space="0" w:color="auto"/>
              <w:bottom w:val="single" w:sz="4" w:space="0" w:color="auto"/>
              <w:right w:val="single" w:sz="4" w:space="0" w:color="auto"/>
            </w:tcBorders>
          </w:tcPr>
          <w:p w14:paraId="6F09E3AD" w14:textId="072B3EC7" w:rsidR="00E049B9" w:rsidRPr="0021732B" w:rsidRDefault="009959B0" w:rsidP="00B1517A">
            <w:pPr>
              <w:jc w:val="center"/>
              <w:rPr>
                <w:rFonts w:ascii="Arial" w:eastAsiaTheme="minorEastAsia" w:hAnsi="Arial" w:cs="Arial"/>
                <w:lang w:val="en-GB"/>
              </w:rPr>
            </w:pPr>
            <w:hyperlink r:id="rId14" w:history="1">
              <w:r w:rsidR="00B1517A" w:rsidRPr="00B14852">
                <w:rPr>
                  <w:rStyle w:val="Hyperlink"/>
                  <w:rFonts w:ascii="Arial" w:hAnsi="Arial" w:cs="Arial"/>
                  <w:lang w:val="en-GB"/>
                </w:rPr>
                <w:t>Chun-Fan.Tsai@mediatek.com</w:t>
              </w:r>
            </w:hyperlink>
          </w:p>
        </w:tc>
      </w:tr>
      <w:tr w:rsidR="00E3359B"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0FD10154" w:rsidR="00E3359B" w:rsidRPr="00A00A75" w:rsidRDefault="00A00A75" w:rsidP="00E3359B">
            <w:pPr>
              <w:jc w:val="center"/>
              <w:rPr>
                <w:rFonts w:ascii="Arial" w:eastAsia="DengXian" w:hAnsi="Arial" w:cs="Arial"/>
                <w:sz w:val="20"/>
                <w:szCs w:val="20"/>
              </w:rPr>
            </w:pPr>
            <w:r>
              <w:rPr>
                <w:rFonts w:ascii="Arial" w:eastAsia="DengXian" w:hAnsi="Arial" w:cs="Arial" w:hint="eastAsia"/>
                <w:sz w:val="20"/>
                <w:szCs w:val="20"/>
              </w:rPr>
              <w:t>Sharp</w:t>
            </w:r>
          </w:p>
        </w:tc>
        <w:tc>
          <w:tcPr>
            <w:tcW w:w="6373" w:type="dxa"/>
            <w:tcBorders>
              <w:top w:val="single" w:sz="4" w:space="0" w:color="auto"/>
              <w:left w:val="single" w:sz="4" w:space="0" w:color="auto"/>
              <w:bottom w:val="single" w:sz="4" w:space="0" w:color="auto"/>
              <w:right w:val="single" w:sz="4" w:space="0" w:color="auto"/>
            </w:tcBorders>
          </w:tcPr>
          <w:p w14:paraId="2193134D" w14:textId="38E48A9C" w:rsidR="00E3359B" w:rsidRPr="00A00A75" w:rsidRDefault="00A00A75" w:rsidP="00E3359B">
            <w:pPr>
              <w:jc w:val="center"/>
              <w:rPr>
                <w:rFonts w:ascii="Arial" w:eastAsia="DengXian" w:hAnsi="Arial" w:cs="Arial"/>
                <w:lang w:val="en-GB"/>
              </w:rPr>
            </w:pPr>
            <w:r>
              <w:rPr>
                <w:rFonts w:ascii="Arial" w:eastAsia="DengXian" w:hAnsi="Arial" w:cs="Arial" w:hint="eastAsia"/>
                <w:lang w:val="en-GB"/>
              </w:rPr>
              <w:t>n</w:t>
            </w:r>
            <w:r>
              <w:rPr>
                <w:rFonts w:ascii="Arial" w:eastAsia="DengXian" w:hAnsi="Arial" w:cs="Arial"/>
                <w:lang w:val="en-GB"/>
              </w:rPr>
              <w:t>ingjuan</w:t>
            </w:r>
            <w:r>
              <w:rPr>
                <w:rFonts w:ascii="Arial" w:eastAsia="DengXian" w:hAnsi="Arial" w:cs="Arial" w:hint="eastAsia"/>
                <w:lang w:val="en-GB"/>
              </w:rPr>
              <w:t>.chang@cn.sharp-world.com</w:t>
            </w:r>
          </w:p>
        </w:tc>
      </w:tr>
      <w:tr w:rsidR="00E049B9"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32E62C5F" w:rsidR="00E049B9" w:rsidRPr="00CC3175" w:rsidRDefault="00CC3175" w:rsidP="00F509CA">
            <w:pPr>
              <w:jc w:val="center"/>
              <w:rPr>
                <w:rFonts w:ascii="Arial" w:eastAsia="DengXian" w:hAnsi="Arial" w:cs="Arial"/>
                <w:sz w:val="20"/>
                <w:szCs w:val="20"/>
              </w:rPr>
            </w:pPr>
            <w:r>
              <w:rPr>
                <w:rFonts w:ascii="Arial" w:eastAsia="DengXian" w:hAnsi="Arial" w:cs="Arial" w:hint="eastAsia"/>
                <w:sz w:val="20"/>
                <w:szCs w:val="20"/>
              </w:rPr>
              <w:t>O</w:t>
            </w:r>
            <w:r>
              <w:rPr>
                <w:rFonts w:ascii="Arial" w:eastAsia="DengXian" w:hAnsi="Arial" w:cs="Arial"/>
                <w:sz w:val="20"/>
                <w:szCs w:val="20"/>
              </w:rPr>
              <w:t>PPO</w:t>
            </w:r>
          </w:p>
        </w:tc>
        <w:tc>
          <w:tcPr>
            <w:tcW w:w="6373" w:type="dxa"/>
            <w:tcBorders>
              <w:top w:val="single" w:sz="4" w:space="0" w:color="auto"/>
              <w:left w:val="single" w:sz="4" w:space="0" w:color="auto"/>
              <w:bottom w:val="single" w:sz="4" w:space="0" w:color="auto"/>
              <w:right w:val="single" w:sz="4" w:space="0" w:color="auto"/>
            </w:tcBorders>
          </w:tcPr>
          <w:p w14:paraId="79E6EA93" w14:textId="5827F403" w:rsidR="00E049B9" w:rsidRPr="00CC3175" w:rsidRDefault="00CC3175" w:rsidP="00DF1817">
            <w:pPr>
              <w:jc w:val="center"/>
              <w:rPr>
                <w:rFonts w:ascii="Arial" w:eastAsia="DengXian" w:hAnsi="Arial" w:cs="Arial"/>
                <w:lang w:val="en-GB"/>
              </w:rPr>
            </w:pPr>
            <w:r>
              <w:rPr>
                <w:rFonts w:ascii="Arial" w:eastAsia="DengXian" w:hAnsi="Arial" w:cs="Arial" w:hint="eastAsia"/>
                <w:lang w:val="en-GB"/>
              </w:rPr>
              <w:t>w</w:t>
            </w:r>
            <w:r>
              <w:rPr>
                <w:rFonts w:ascii="Arial" w:eastAsia="DengXian" w:hAnsi="Arial" w:cs="Arial"/>
                <w:lang w:val="en-GB"/>
              </w:rPr>
              <w:t>angshukun@oppo.com</w:t>
            </w:r>
          </w:p>
        </w:tc>
      </w:tr>
      <w:tr w:rsidR="00CF7301" w:rsidRPr="0021732B" w14:paraId="16AD2413"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68D3214" w14:textId="33302FEB" w:rsidR="00CF7301" w:rsidRDefault="00CF7301" w:rsidP="00F509CA">
            <w:pPr>
              <w:jc w:val="center"/>
              <w:rPr>
                <w:rFonts w:ascii="Arial" w:eastAsia="DengXian" w:hAnsi="Arial" w:cs="Arial" w:hint="eastAsia"/>
                <w:sz w:val="20"/>
                <w:szCs w:val="20"/>
              </w:rPr>
            </w:pPr>
            <w:r>
              <w:rPr>
                <w:rFonts w:ascii="Arial" w:eastAsia="DengXian" w:hAnsi="Arial" w:cs="Arial"/>
                <w:sz w:val="20"/>
                <w:szCs w:val="20"/>
              </w:rPr>
              <w:t>Google</w:t>
            </w:r>
          </w:p>
        </w:tc>
        <w:tc>
          <w:tcPr>
            <w:tcW w:w="6373" w:type="dxa"/>
            <w:tcBorders>
              <w:top w:val="single" w:sz="4" w:space="0" w:color="auto"/>
              <w:left w:val="single" w:sz="4" w:space="0" w:color="auto"/>
              <w:bottom w:val="single" w:sz="4" w:space="0" w:color="auto"/>
              <w:right w:val="single" w:sz="4" w:space="0" w:color="auto"/>
            </w:tcBorders>
          </w:tcPr>
          <w:p w14:paraId="11C6E789" w14:textId="67C512E1" w:rsidR="00CF7301" w:rsidRDefault="00CF7301" w:rsidP="00DF1817">
            <w:pPr>
              <w:jc w:val="center"/>
              <w:rPr>
                <w:rFonts w:ascii="Arial" w:eastAsia="DengXian" w:hAnsi="Arial" w:cs="Arial" w:hint="eastAsia"/>
                <w:lang w:val="en-GB"/>
              </w:rPr>
            </w:pPr>
            <w:r>
              <w:rPr>
                <w:rFonts w:ascii="Arial" w:eastAsia="DengXian" w:hAnsi="Arial" w:cs="Arial"/>
                <w:lang w:val="en-GB"/>
              </w:rPr>
              <w:t>frankwu@google.com</w:t>
            </w:r>
          </w:p>
        </w:tc>
      </w:tr>
    </w:tbl>
    <w:p w14:paraId="1E06A1D6" w14:textId="77777777" w:rsidR="00E049B9" w:rsidRPr="0021732B" w:rsidRDefault="00E049B9" w:rsidP="006B4E9D">
      <w:pPr>
        <w:pStyle w:val="BodyText"/>
      </w:pPr>
    </w:p>
    <w:p w14:paraId="337831C1" w14:textId="0AEF6BC9" w:rsidR="00FF5247" w:rsidRPr="0021732B" w:rsidRDefault="006B4E9D" w:rsidP="006B4E9D">
      <w:pPr>
        <w:pStyle w:val="BodyText"/>
      </w:pPr>
      <w:r w:rsidRPr="0021732B">
        <w:t>Companies are requested to add their comments for each of the treated CRs of this email discussion in the boxes below</w:t>
      </w:r>
      <w:r w:rsidR="0067311A" w:rsidRPr="0021732B">
        <w:t>.</w:t>
      </w:r>
    </w:p>
    <w:p w14:paraId="6382E478" w14:textId="5673860F" w:rsidR="00C54E69" w:rsidRDefault="00C54E69" w:rsidP="00400693">
      <w:pPr>
        <w:pStyle w:val="Heading2"/>
      </w:pPr>
      <w:r>
        <w:lastRenderedPageBreak/>
        <w:t>2.</w:t>
      </w:r>
      <w:r w:rsidR="00400693">
        <w:t>1</w:t>
      </w:r>
      <w:r>
        <w:tab/>
      </w:r>
      <w:r w:rsidR="00362291">
        <w:t>Other DCCA corrections</w:t>
      </w:r>
    </w:p>
    <w:p w14:paraId="271C9396" w14:textId="652AB806" w:rsidR="00CA705F" w:rsidRPr="00CA705F" w:rsidRDefault="00CA705F" w:rsidP="00CA705F">
      <w:pPr>
        <w:pStyle w:val="Heading3"/>
      </w:pPr>
      <w:r>
        <w:t>2.1.1</w:t>
      </w:r>
      <w:r>
        <w:tab/>
        <w:t>Resume with SCG</w:t>
      </w:r>
    </w:p>
    <w:p w14:paraId="03DEF627" w14:textId="53419735" w:rsidR="00362291" w:rsidRDefault="009959B0" w:rsidP="00362291">
      <w:pPr>
        <w:pStyle w:val="Doc-title"/>
      </w:pPr>
      <w:hyperlink r:id="rId15" w:history="1">
        <w:r w:rsidR="00362291" w:rsidRPr="001F679D">
          <w:rPr>
            <w:rStyle w:val="Hyperlink"/>
          </w:rPr>
          <w:t>R2-2010116</w:t>
        </w:r>
      </w:hyperlink>
      <w:r w:rsidR="00362291">
        <w:tab/>
        <w:t>Correction on SCG-related fields in RRCConnection Resume</w:t>
      </w:r>
      <w:r w:rsidR="00362291">
        <w:tab/>
        <w:t>Huawei, HiSilicon</w:t>
      </w:r>
      <w:r w:rsidR="00362291">
        <w:tab/>
        <w:t>CR</w:t>
      </w:r>
      <w:r w:rsidR="00362291">
        <w:tab/>
        <w:t>Rel-16</w:t>
      </w:r>
      <w:r w:rsidR="00362291">
        <w:tab/>
        <w:t>36.331</w:t>
      </w:r>
      <w:r w:rsidR="00362291">
        <w:tab/>
        <w:t>16.2.1</w:t>
      </w:r>
      <w:r w:rsidR="00362291">
        <w:tab/>
        <w:t>4495</w:t>
      </w:r>
      <w:r w:rsidR="00362291">
        <w:tab/>
        <w:t>-</w:t>
      </w:r>
      <w:r w:rsidR="00362291">
        <w:tab/>
        <w:t>F</w:t>
      </w:r>
      <w:r w:rsidR="00362291">
        <w:tab/>
        <w:t>LTE_NR_DC_CA_enh-Core</w:t>
      </w:r>
    </w:p>
    <w:p w14:paraId="3547FD60" w14:textId="4AB7E05F" w:rsidR="00362291" w:rsidRPr="002F4F09" w:rsidRDefault="00362291" w:rsidP="00362291">
      <w:pPr>
        <w:pStyle w:val="Doc-text2"/>
        <w:ind w:left="0" w:firstLine="0"/>
        <w:rPr>
          <w:i/>
          <w:iCs/>
          <w:sz w:val="20"/>
          <w:szCs w:val="20"/>
          <w:lang w:val="en-GB" w:eastAsia="en-GB"/>
        </w:rPr>
      </w:pPr>
      <w:r w:rsidRPr="000F6A01">
        <w:rPr>
          <w:i/>
          <w:iCs/>
          <w:sz w:val="20"/>
          <w:szCs w:val="20"/>
          <w:lang w:val="en-GB" w:eastAsia="en-GB"/>
        </w:rPr>
        <w:t>Rapporteur comment:</w:t>
      </w:r>
      <w:r>
        <w:rPr>
          <w:i/>
          <w:iCs/>
          <w:sz w:val="20"/>
          <w:szCs w:val="20"/>
          <w:lang w:val="en-GB" w:eastAsia="en-GB"/>
        </w:rPr>
        <w:t xml:space="preserve"> </w:t>
      </w:r>
      <w:r w:rsidR="00B43737" w:rsidRPr="00B43737">
        <w:rPr>
          <w:i/>
          <w:iCs/>
          <w:sz w:val="20"/>
          <w:szCs w:val="20"/>
          <w:lang w:val="en-GB" w:eastAsia="en-GB"/>
        </w:rPr>
        <w:t xml:space="preserve">Corrections on </w:t>
      </w:r>
      <w:r w:rsidR="00B43737" w:rsidRPr="00B43737">
        <w:rPr>
          <w:i/>
          <w:iCs/>
          <w:sz w:val="20"/>
          <w:szCs w:val="20"/>
        </w:rPr>
        <w:t>tdm-Pattern &amp; p-Max</w:t>
      </w:r>
      <w:r w:rsidR="00B43737" w:rsidRPr="00B43737">
        <w:rPr>
          <w:i/>
          <w:iCs/>
          <w:sz w:val="20"/>
          <w:szCs w:val="20"/>
          <w:lang w:val="fi-FI"/>
        </w:rPr>
        <w:t xml:space="preserve"> handling during RRC Resume</w:t>
      </w:r>
      <w:r w:rsidRPr="00B43737">
        <w:rPr>
          <w:i/>
          <w:iCs/>
          <w:sz w:val="20"/>
          <w:szCs w:val="20"/>
          <w:lang w:val="en-GB" w:eastAsia="en-GB"/>
        </w:rPr>
        <w:t>.</w:t>
      </w:r>
    </w:p>
    <w:tbl>
      <w:tblPr>
        <w:tblStyle w:val="TableGrid"/>
        <w:tblW w:w="0" w:type="auto"/>
        <w:tblLook w:val="04A0" w:firstRow="1" w:lastRow="0" w:firstColumn="1" w:lastColumn="0" w:noHBand="0" w:noVBand="1"/>
      </w:tblPr>
      <w:tblGrid>
        <w:gridCol w:w="943"/>
        <w:gridCol w:w="607"/>
        <w:gridCol w:w="8079"/>
      </w:tblGrid>
      <w:tr w:rsidR="00362291" w14:paraId="5949805B" w14:textId="77777777" w:rsidTr="00CF7301">
        <w:tc>
          <w:tcPr>
            <w:tcW w:w="943" w:type="dxa"/>
            <w:shd w:val="clear" w:color="auto" w:fill="80C687" w:themeFill="background1" w:themeFillShade="BF"/>
            <w:vAlign w:val="center"/>
          </w:tcPr>
          <w:p w14:paraId="25D01FDF" w14:textId="77777777" w:rsidR="00362291" w:rsidRPr="006934EF" w:rsidRDefault="00362291" w:rsidP="007C7CD9">
            <w:pPr>
              <w:pStyle w:val="BodyText"/>
              <w:jc w:val="center"/>
              <w:rPr>
                <w:sz w:val="20"/>
                <w:szCs w:val="20"/>
              </w:rPr>
            </w:pPr>
            <w:r w:rsidRPr="006934EF">
              <w:rPr>
                <w:sz w:val="20"/>
                <w:szCs w:val="20"/>
              </w:rPr>
              <w:t>Company</w:t>
            </w:r>
          </w:p>
        </w:tc>
        <w:tc>
          <w:tcPr>
            <w:tcW w:w="607" w:type="dxa"/>
            <w:shd w:val="clear" w:color="auto" w:fill="80C687" w:themeFill="background1" w:themeFillShade="BF"/>
          </w:tcPr>
          <w:p w14:paraId="3C63793E" w14:textId="77777777" w:rsidR="00362291" w:rsidRPr="00B770D6" w:rsidRDefault="00362291" w:rsidP="007C7CD9">
            <w:pPr>
              <w:pStyle w:val="BodyText"/>
              <w:jc w:val="center"/>
              <w:rPr>
                <w:sz w:val="20"/>
                <w:szCs w:val="20"/>
                <w:lang w:val="en-GB"/>
              </w:rPr>
            </w:pPr>
            <w:r w:rsidRPr="00B770D6">
              <w:rPr>
                <w:sz w:val="20"/>
                <w:szCs w:val="20"/>
                <w:lang w:val="en-GB"/>
              </w:rPr>
              <w:t>Agree CR?</w:t>
            </w:r>
            <w:r w:rsidRPr="00B770D6">
              <w:rPr>
                <w:sz w:val="20"/>
                <w:szCs w:val="20"/>
                <w:lang w:val="en-GB"/>
              </w:rPr>
              <w:br/>
              <w:t>(Yes or No)</w:t>
            </w:r>
          </w:p>
        </w:tc>
        <w:tc>
          <w:tcPr>
            <w:tcW w:w="8079" w:type="dxa"/>
            <w:shd w:val="clear" w:color="auto" w:fill="80C687" w:themeFill="background1" w:themeFillShade="BF"/>
            <w:vAlign w:val="center"/>
          </w:tcPr>
          <w:p w14:paraId="4F2F0116" w14:textId="77777777" w:rsidR="00362291" w:rsidRPr="006934EF" w:rsidRDefault="00362291" w:rsidP="007C7CD9">
            <w:pPr>
              <w:pStyle w:val="BodyText"/>
              <w:jc w:val="center"/>
              <w:rPr>
                <w:sz w:val="20"/>
                <w:szCs w:val="20"/>
              </w:rPr>
            </w:pPr>
            <w:r w:rsidRPr="006934EF">
              <w:rPr>
                <w:sz w:val="20"/>
                <w:szCs w:val="20"/>
              </w:rPr>
              <w:t>Comments</w:t>
            </w:r>
          </w:p>
        </w:tc>
      </w:tr>
      <w:tr w:rsidR="00362291" w:rsidRPr="0021732B" w14:paraId="7B600E6A" w14:textId="77777777" w:rsidTr="00CF7301">
        <w:tc>
          <w:tcPr>
            <w:tcW w:w="943" w:type="dxa"/>
            <w:vAlign w:val="center"/>
          </w:tcPr>
          <w:p w14:paraId="73CE1B51" w14:textId="09905464" w:rsidR="00362291" w:rsidRPr="006934EF" w:rsidRDefault="000C24DF" w:rsidP="007C7CD9">
            <w:pPr>
              <w:jc w:val="center"/>
              <w:rPr>
                <w:sz w:val="20"/>
                <w:szCs w:val="20"/>
              </w:rPr>
            </w:pPr>
            <w:r>
              <w:rPr>
                <w:sz w:val="20"/>
                <w:szCs w:val="20"/>
              </w:rPr>
              <w:t>Ericsson</w:t>
            </w:r>
          </w:p>
        </w:tc>
        <w:tc>
          <w:tcPr>
            <w:tcW w:w="607" w:type="dxa"/>
          </w:tcPr>
          <w:p w14:paraId="44FAE0B8" w14:textId="5B179D44" w:rsidR="00362291" w:rsidRPr="006934EF" w:rsidRDefault="000C24DF" w:rsidP="00B43737">
            <w:pPr>
              <w:jc w:val="center"/>
              <w:rPr>
                <w:sz w:val="20"/>
                <w:szCs w:val="20"/>
              </w:rPr>
            </w:pPr>
            <w:r>
              <w:rPr>
                <w:sz w:val="20"/>
                <w:szCs w:val="20"/>
              </w:rPr>
              <w:t>Yes, partly</w:t>
            </w:r>
          </w:p>
        </w:tc>
        <w:tc>
          <w:tcPr>
            <w:tcW w:w="8079" w:type="dxa"/>
            <w:vAlign w:val="center"/>
          </w:tcPr>
          <w:p w14:paraId="37B303C0" w14:textId="215764BC" w:rsidR="000C24DF" w:rsidRDefault="000C24DF" w:rsidP="000C24DF">
            <w:pPr>
              <w:rPr>
                <w:sz w:val="20"/>
                <w:szCs w:val="20"/>
                <w:lang w:val="en-GB"/>
              </w:rPr>
            </w:pPr>
            <w:r>
              <w:rPr>
                <w:sz w:val="20"/>
                <w:szCs w:val="20"/>
                <w:lang w:val="en-GB"/>
              </w:rPr>
              <w:t>Comments for each change:</w:t>
            </w:r>
          </w:p>
          <w:p w14:paraId="30E18970" w14:textId="39C5698B" w:rsidR="000C24DF" w:rsidRPr="000C24DF" w:rsidRDefault="00830CE4" w:rsidP="000C24DF">
            <w:pPr>
              <w:pStyle w:val="ListParagraph"/>
              <w:numPr>
                <w:ilvl w:val="0"/>
                <w:numId w:val="43"/>
              </w:numPr>
              <w:rPr>
                <w:sz w:val="20"/>
                <w:szCs w:val="20"/>
              </w:rPr>
            </w:pPr>
            <w:r>
              <w:rPr>
                <w:sz w:val="20"/>
                <w:szCs w:val="20"/>
                <w:lang w:val="fi-FI"/>
              </w:rPr>
              <w:t xml:space="preserve">Disagree. </w:t>
            </w:r>
            <w:r w:rsidR="003311AB">
              <w:rPr>
                <w:sz w:val="20"/>
                <w:szCs w:val="20"/>
                <w:lang w:val="fi-FI"/>
              </w:rPr>
              <w:t>This is strictly not needed as i</w:t>
            </w:r>
            <w:r w:rsidR="000C24DF" w:rsidRPr="00B43737">
              <w:rPr>
                <w:sz w:val="20"/>
                <w:szCs w:val="20"/>
                <w:lang w:val="en-GB"/>
              </w:rPr>
              <w:t>dentical field descriptions for tdm-PatternConfig and tdm-PatternConfig2 are both included in RRCConnectionReconfiguration, so strictly not needed</w:t>
            </w:r>
            <w:r w:rsidR="00A40BD3">
              <w:rPr>
                <w:sz w:val="20"/>
                <w:szCs w:val="20"/>
                <w:lang w:val="en-GB"/>
              </w:rPr>
              <w:t xml:space="preserve"> to repeat here</w:t>
            </w:r>
            <w:r w:rsidR="000C24DF">
              <w:rPr>
                <w:sz w:val="20"/>
                <w:szCs w:val="20"/>
                <w:lang w:val="en-GB"/>
              </w:rPr>
              <w:t>.</w:t>
            </w:r>
          </w:p>
          <w:p w14:paraId="3F33A36A" w14:textId="507F2339" w:rsidR="00B43737" w:rsidRDefault="000C24DF" w:rsidP="000C24DF">
            <w:pPr>
              <w:pStyle w:val="ListParagraph"/>
              <w:numPr>
                <w:ilvl w:val="0"/>
                <w:numId w:val="43"/>
              </w:numPr>
              <w:rPr>
                <w:sz w:val="20"/>
                <w:szCs w:val="20"/>
                <w:lang w:val="en-GB"/>
              </w:rPr>
            </w:pPr>
            <w:r w:rsidRPr="000C24DF">
              <w:rPr>
                <w:sz w:val="20"/>
                <w:szCs w:val="20"/>
                <w:lang w:val="en-GB"/>
              </w:rPr>
              <w:t xml:space="preserve">Agree, </w:t>
            </w:r>
            <w:r>
              <w:rPr>
                <w:sz w:val="20"/>
                <w:szCs w:val="20"/>
                <w:lang w:val="en-GB"/>
              </w:rPr>
              <w:t>t</w:t>
            </w:r>
            <w:r w:rsidR="00B43737" w:rsidRPr="000C24DF">
              <w:rPr>
                <w:sz w:val="20"/>
                <w:szCs w:val="20"/>
                <w:lang w:val="en-GB"/>
              </w:rPr>
              <w:t>he need code for tdm-PatternConfig should indeed be OR, but is there a need to mention it twice in the field condition?</w:t>
            </w:r>
          </w:p>
          <w:p w14:paraId="38771A33" w14:textId="1D43DFAE" w:rsidR="000C24DF" w:rsidRDefault="00A1397B" w:rsidP="000C24DF">
            <w:pPr>
              <w:pStyle w:val="ListParagraph"/>
              <w:numPr>
                <w:ilvl w:val="0"/>
                <w:numId w:val="43"/>
              </w:numPr>
              <w:rPr>
                <w:sz w:val="20"/>
                <w:szCs w:val="20"/>
                <w:lang w:val="en-GB"/>
              </w:rPr>
            </w:pPr>
            <w:r>
              <w:rPr>
                <w:sz w:val="20"/>
                <w:szCs w:val="20"/>
                <w:lang w:val="en-GB"/>
              </w:rPr>
              <w:t>Not clear this change is needed as the need code is still correct and network can ensure this is added correctly</w:t>
            </w:r>
            <w:r w:rsidR="003311AB">
              <w:rPr>
                <w:sz w:val="20"/>
                <w:szCs w:val="20"/>
                <w:lang w:val="en-GB"/>
              </w:rPr>
              <w:t>.</w:t>
            </w:r>
          </w:p>
          <w:p w14:paraId="02FDFF6F" w14:textId="75E361EE" w:rsidR="000C24DF" w:rsidRDefault="00A1397B" w:rsidP="000C24DF">
            <w:pPr>
              <w:pStyle w:val="ListParagraph"/>
              <w:numPr>
                <w:ilvl w:val="0"/>
                <w:numId w:val="43"/>
              </w:numPr>
              <w:rPr>
                <w:sz w:val="20"/>
                <w:szCs w:val="20"/>
                <w:lang w:val="en-GB"/>
              </w:rPr>
            </w:pPr>
            <w:r>
              <w:rPr>
                <w:sz w:val="20"/>
                <w:szCs w:val="20"/>
                <w:lang w:val="en-GB"/>
              </w:rPr>
              <w:t>Same</w:t>
            </w:r>
            <w:r w:rsidR="00A40BD3">
              <w:rPr>
                <w:sz w:val="20"/>
                <w:szCs w:val="20"/>
                <w:lang w:val="en-GB"/>
              </w:rPr>
              <w:t xml:space="preserve"> comment as 3)</w:t>
            </w:r>
          </w:p>
          <w:p w14:paraId="5CEA526C" w14:textId="77777777" w:rsidR="00362291" w:rsidRDefault="00830CE4" w:rsidP="000C24DF">
            <w:pPr>
              <w:pStyle w:val="ListParagraph"/>
              <w:numPr>
                <w:ilvl w:val="0"/>
                <w:numId w:val="43"/>
              </w:numPr>
              <w:rPr>
                <w:sz w:val="20"/>
                <w:szCs w:val="20"/>
                <w:lang w:val="en-GB"/>
              </w:rPr>
            </w:pPr>
            <w:r>
              <w:rPr>
                <w:sz w:val="20"/>
                <w:szCs w:val="20"/>
                <w:lang w:val="en-GB"/>
              </w:rPr>
              <w:t>D</w:t>
            </w:r>
            <w:r w:rsidR="003311AB">
              <w:rPr>
                <w:sz w:val="20"/>
                <w:szCs w:val="20"/>
                <w:lang w:val="en-GB"/>
              </w:rPr>
              <w:t>isagree the change as EarlySec is not limited to the SCG case.</w:t>
            </w:r>
          </w:p>
          <w:p w14:paraId="678BDB11" w14:textId="40D70C77" w:rsidR="001F679D" w:rsidRPr="001F679D" w:rsidRDefault="001F679D" w:rsidP="001F679D">
            <w:pPr>
              <w:rPr>
                <w:sz w:val="20"/>
                <w:szCs w:val="20"/>
                <w:lang w:val="en-GB"/>
              </w:rPr>
            </w:pPr>
            <w:r>
              <w:rPr>
                <w:sz w:val="20"/>
                <w:szCs w:val="20"/>
                <w:lang w:val="en-GB"/>
              </w:rPr>
              <w:t xml:space="preserve">Other than this, the </w:t>
            </w:r>
            <w:r w:rsidRPr="001F679D">
              <w:rPr>
                <w:sz w:val="20"/>
                <w:szCs w:val="20"/>
                <w:lang w:val="en-GB"/>
              </w:rPr>
              <w:t xml:space="preserve">cover sheet impact analysis </w:t>
            </w:r>
            <w:r>
              <w:rPr>
                <w:sz w:val="20"/>
                <w:szCs w:val="20"/>
                <w:lang w:val="en-GB"/>
              </w:rPr>
              <w:t>seems wrong</w:t>
            </w:r>
            <w:r w:rsidRPr="001F679D">
              <w:rPr>
                <w:sz w:val="20"/>
                <w:szCs w:val="20"/>
                <w:lang w:val="en-GB"/>
              </w:rPr>
              <w:t xml:space="preserve">. </w:t>
            </w:r>
            <w:r>
              <w:rPr>
                <w:sz w:val="20"/>
                <w:szCs w:val="20"/>
                <w:lang w:val="en-GB"/>
              </w:rPr>
              <w:t>The p</w:t>
            </w:r>
            <w:r w:rsidRPr="001F679D">
              <w:rPr>
                <w:sz w:val="20"/>
                <w:szCs w:val="20"/>
                <w:lang w:val="en-GB"/>
              </w:rPr>
              <w:t>roblem is on UE side that it may keep the tdm-Pattern &amp; p-Max, where it should release it.</w:t>
            </w:r>
            <w:r>
              <w:rPr>
                <w:sz w:val="20"/>
                <w:szCs w:val="20"/>
                <w:lang w:val="en-GB"/>
              </w:rPr>
              <w:t xml:space="preserve"> Maybe the simplest is to add the changes to the rapporteur misc corrections on 36.331.</w:t>
            </w:r>
          </w:p>
        </w:tc>
      </w:tr>
      <w:tr w:rsidR="00362291" w:rsidRPr="00B770D6" w14:paraId="2D038EF2" w14:textId="77777777" w:rsidTr="00CF7301">
        <w:tc>
          <w:tcPr>
            <w:tcW w:w="943" w:type="dxa"/>
            <w:vAlign w:val="center"/>
          </w:tcPr>
          <w:p w14:paraId="2F15E049" w14:textId="5371AF28" w:rsidR="00362291" w:rsidRPr="00B770D6" w:rsidRDefault="0070087F" w:rsidP="007C7CD9">
            <w:pPr>
              <w:jc w:val="center"/>
              <w:rPr>
                <w:sz w:val="20"/>
                <w:szCs w:val="20"/>
                <w:lang w:val="en-GB"/>
              </w:rPr>
            </w:pPr>
            <w:r>
              <w:rPr>
                <w:sz w:val="20"/>
                <w:szCs w:val="20"/>
                <w:lang w:val="en-GB"/>
              </w:rPr>
              <w:t>Qualcomm</w:t>
            </w:r>
          </w:p>
        </w:tc>
        <w:tc>
          <w:tcPr>
            <w:tcW w:w="607" w:type="dxa"/>
          </w:tcPr>
          <w:p w14:paraId="754A1A05" w14:textId="4C93E603" w:rsidR="00362291" w:rsidRPr="00B770D6" w:rsidRDefault="0070087F" w:rsidP="00B43737">
            <w:pPr>
              <w:jc w:val="center"/>
              <w:rPr>
                <w:sz w:val="20"/>
                <w:szCs w:val="20"/>
                <w:lang w:val="en-GB"/>
              </w:rPr>
            </w:pPr>
            <w:r>
              <w:rPr>
                <w:sz w:val="20"/>
                <w:szCs w:val="20"/>
                <w:lang w:val="en-GB"/>
              </w:rPr>
              <w:t>Partly</w:t>
            </w:r>
          </w:p>
        </w:tc>
        <w:tc>
          <w:tcPr>
            <w:tcW w:w="8079" w:type="dxa"/>
            <w:vAlign w:val="center"/>
          </w:tcPr>
          <w:p w14:paraId="0A956D7A" w14:textId="77777777" w:rsidR="00362291" w:rsidRPr="00A84753" w:rsidRDefault="0070087F" w:rsidP="00A84753">
            <w:pPr>
              <w:pStyle w:val="ListParagraph"/>
              <w:numPr>
                <w:ilvl w:val="0"/>
                <w:numId w:val="46"/>
              </w:numPr>
              <w:rPr>
                <w:sz w:val="20"/>
                <w:szCs w:val="20"/>
                <w:lang w:val="en-GB"/>
              </w:rPr>
            </w:pPr>
            <w:r w:rsidRPr="00A84753">
              <w:rPr>
                <w:sz w:val="20"/>
                <w:szCs w:val="20"/>
                <w:lang w:val="en-GB"/>
              </w:rPr>
              <w:t>1</w:t>
            </w:r>
            <w:r w:rsidRPr="00A84753">
              <w:rPr>
                <w:sz w:val="20"/>
                <w:szCs w:val="20"/>
                <w:vertAlign w:val="superscript"/>
                <w:lang w:val="en-GB"/>
              </w:rPr>
              <w:t>st</w:t>
            </w:r>
            <w:r w:rsidRPr="00A84753">
              <w:rPr>
                <w:sz w:val="20"/>
                <w:szCs w:val="20"/>
                <w:lang w:val="en-GB"/>
              </w:rPr>
              <w:t xml:space="preserve"> change: </w:t>
            </w:r>
            <w:r w:rsidR="00017340" w:rsidRPr="00A84753">
              <w:rPr>
                <w:sz w:val="20"/>
                <w:szCs w:val="20"/>
                <w:lang w:val="en-GB"/>
              </w:rPr>
              <w:t xml:space="preserve">no strong view. It is acceptable if we copy the same field descriptions of them in RRC Reconfiguration. </w:t>
            </w:r>
          </w:p>
          <w:p w14:paraId="752AA888" w14:textId="2F3FEBB5" w:rsidR="00017340" w:rsidRDefault="00017340" w:rsidP="00A84753">
            <w:pPr>
              <w:pStyle w:val="ListParagraph"/>
              <w:numPr>
                <w:ilvl w:val="0"/>
                <w:numId w:val="46"/>
              </w:numPr>
              <w:rPr>
                <w:sz w:val="20"/>
                <w:szCs w:val="20"/>
                <w:lang w:val="en-GB"/>
              </w:rPr>
            </w:pPr>
            <w:r w:rsidRPr="00A84753">
              <w:rPr>
                <w:sz w:val="20"/>
                <w:szCs w:val="20"/>
                <w:lang w:val="en-GB"/>
              </w:rPr>
              <w:t>2</w:t>
            </w:r>
            <w:r w:rsidRPr="00A84753">
              <w:rPr>
                <w:sz w:val="20"/>
                <w:szCs w:val="20"/>
                <w:vertAlign w:val="superscript"/>
                <w:lang w:val="en-GB"/>
              </w:rPr>
              <w:t>nd</w:t>
            </w:r>
            <w:r w:rsidRPr="00A84753">
              <w:rPr>
                <w:sz w:val="20"/>
                <w:szCs w:val="20"/>
                <w:lang w:val="en-GB"/>
              </w:rPr>
              <w:t xml:space="preserve"> change: We agree with the intention but we also don’t think it can resolve the issue Huawei raised (i.e. a Rel-16 UE in a Rel-15 network will keep this parameter while the network thinks it was deleted and if the network configures an SCG with tdm-PatternConfig2, the UE could trigger RRC reestablishment). </w:t>
            </w:r>
            <w:r w:rsidRPr="00A84753">
              <w:rPr>
                <w:b/>
                <w:bCs/>
                <w:sz w:val="20"/>
                <w:szCs w:val="20"/>
                <w:u w:val="single"/>
                <w:lang w:val="en-GB"/>
              </w:rPr>
              <w:t>Please note that tdm-PatternConfig and tdm-PatternConfig2 are “need ON” in RRCConnectionReconfiguration</w:t>
            </w:r>
            <w:r w:rsidRPr="00A84753">
              <w:rPr>
                <w:sz w:val="20"/>
                <w:szCs w:val="20"/>
                <w:lang w:val="en-GB"/>
              </w:rPr>
              <w:t xml:space="preserve">. </w:t>
            </w:r>
            <w:r w:rsidR="00A84753" w:rsidRPr="00A84753">
              <w:rPr>
                <w:sz w:val="20"/>
                <w:szCs w:val="20"/>
                <w:lang w:val="en-GB"/>
              </w:rPr>
              <w:t xml:space="preserve">Then even if we change their need code to “Need OR” in RRCConnectionResume, it is still possible that gNB configures a Rel-16 UE with tdm-PatternConfig via RRCConnectionReconfiguration and then the Rel-16 UE moves to Rel-15 gNB with tdm-PatternConfig stored. In this case, the Rel-16 UE may still trigger reestablishment if Rel-15 gNB configures tdm-PatternConfig2. </w:t>
            </w:r>
          </w:p>
          <w:p w14:paraId="424245DC" w14:textId="1E0E4950" w:rsidR="00A84753" w:rsidRDefault="00A84753" w:rsidP="00A84753">
            <w:pPr>
              <w:pStyle w:val="ListParagraph"/>
              <w:ind w:left="360"/>
              <w:rPr>
                <w:sz w:val="20"/>
                <w:szCs w:val="20"/>
                <w:lang w:val="en-GB"/>
              </w:rPr>
            </w:pPr>
            <w:r>
              <w:rPr>
                <w:sz w:val="20"/>
                <w:szCs w:val="20"/>
                <w:lang w:val="en-GB"/>
              </w:rPr>
              <w:t>To resolve this issue, we think there are two approaches:</w:t>
            </w:r>
          </w:p>
          <w:p w14:paraId="251F5635" w14:textId="438AB61C" w:rsidR="00A84753" w:rsidRDefault="00A84753" w:rsidP="00A84753">
            <w:pPr>
              <w:pStyle w:val="ListParagraph"/>
              <w:numPr>
                <w:ilvl w:val="0"/>
                <w:numId w:val="47"/>
              </w:numPr>
              <w:rPr>
                <w:sz w:val="20"/>
                <w:szCs w:val="20"/>
                <w:lang w:val="en-GB"/>
              </w:rPr>
            </w:pPr>
            <w:r>
              <w:rPr>
                <w:sz w:val="20"/>
                <w:szCs w:val="20"/>
                <w:lang w:val="en-GB"/>
              </w:rPr>
              <w:t xml:space="preserve">Alt-1: gNB release </w:t>
            </w:r>
            <w:r w:rsidRPr="00A84753">
              <w:rPr>
                <w:sz w:val="20"/>
                <w:szCs w:val="20"/>
                <w:lang w:val="en-GB"/>
              </w:rPr>
              <w:t>tdm-PatternConfig</w:t>
            </w:r>
            <w:r>
              <w:rPr>
                <w:sz w:val="20"/>
                <w:szCs w:val="20"/>
                <w:lang w:val="en-GB"/>
              </w:rPr>
              <w:t xml:space="preserve"> or </w:t>
            </w:r>
            <w:r w:rsidRPr="00A84753">
              <w:rPr>
                <w:sz w:val="20"/>
                <w:szCs w:val="20"/>
                <w:lang w:val="en-GB"/>
              </w:rPr>
              <w:t>tdm-PatternConfig</w:t>
            </w:r>
            <w:r>
              <w:rPr>
                <w:sz w:val="20"/>
                <w:szCs w:val="20"/>
                <w:lang w:val="en-GB"/>
              </w:rPr>
              <w:t>2 before sending Rel-16 UE to INACTIVE.</w:t>
            </w:r>
          </w:p>
          <w:p w14:paraId="3B791A0D" w14:textId="1FE3F2CE" w:rsidR="00A84753" w:rsidRDefault="00A84753" w:rsidP="00A84753">
            <w:pPr>
              <w:pStyle w:val="ListParagraph"/>
              <w:numPr>
                <w:ilvl w:val="0"/>
                <w:numId w:val="47"/>
              </w:numPr>
              <w:rPr>
                <w:sz w:val="20"/>
                <w:szCs w:val="20"/>
                <w:lang w:val="en-GB"/>
              </w:rPr>
            </w:pPr>
            <w:r>
              <w:rPr>
                <w:sz w:val="20"/>
                <w:szCs w:val="20"/>
                <w:lang w:val="en-GB"/>
              </w:rPr>
              <w:t xml:space="preserve">Alt-2: Rel-16 UE will always release </w:t>
            </w:r>
            <w:r w:rsidRPr="00A84753">
              <w:rPr>
                <w:sz w:val="20"/>
                <w:szCs w:val="20"/>
                <w:lang w:val="en-GB"/>
              </w:rPr>
              <w:t>tdm-PatternConfig</w:t>
            </w:r>
            <w:r>
              <w:rPr>
                <w:sz w:val="20"/>
                <w:szCs w:val="20"/>
                <w:lang w:val="en-GB"/>
              </w:rPr>
              <w:t xml:space="preserve"> or </w:t>
            </w:r>
            <w:r w:rsidRPr="00A84753">
              <w:rPr>
                <w:sz w:val="20"/>
                <w:szCs w:val="20"/>
                <w:lang w:val="en-GB"/>
              </w:rPr>
              <w:t>tdm-PatternConfig</w:t>
            </w:r>
            <w:r>
              <w:rPr>
                <w:sz w:val="20"/>
                <w:szCs w:val="20"/>
                <w:lang w:val="en-GB"/>
              </w:rPr>
              <w:t xml:space="preserve">2 upon initialization of LTE resume procedure. </w:t>
            </w:r>
          </w:p>
          <w:p w14:paraId="06E6829C" w14:textId="7F457420" w:rsidR="00A84753" w:rsidRDefault="00A84753" w:rsidP="00A84753">
            <w:pPr>
              <w:pStyle w:val="ListParagraph"/>
              <w:numPr>
                <w:ilvl w:val="0"/>
                <w:numId w:val="48"/>
              </w:numPr>
              <w:rPr>
                <w:sz w:val="20"/>
                <w:szCs w:val="20"/>
                <w:lang w:val="en-GB"/>
              </w:rPr>
            </w:pPr>
            <w:r>
              <w:rPr>
                <w:sz w:val="20"/>
                <w:szCs w:val="20"/>
                <w:lang w:val="en-GB"/>
              </w:rPr>
              <w:t>3</w:t>
            </w:r>
            <w:r w:rsidRPr="00A84753">
              <w:rPr>
                <w:sz w:val="20"/>
                <w:szCs w:val="20"/>
                <w:vertAlign w:val="superscript"/>
                <w:lang w:val="en-GB"/>
              </w:rPr>
              <w:t>rd</w:t>
            </w:r>
            <w:r>
              <w:rPr>
                <w:sz w:val="20"/>
                <w:szCs w:val="20"/>
                <w:lang w:val="en-GB"/>
              </w:rPr>
              <w:t xml:space="preserve"> </w:t>
            </w:r>
            <w:r w:rsidRPr="00A84753">
              <w:rPr>
                <w:sz w:val="20"/>
                <w:szCs w:val="20"/>
                <w:lang w:val="en-GB"/>
              </w:rPr>
              <w:t xml:space="preserve">change: </w:t>
            </w:r>
            <w:r w:rsidR="00AE67DE">
              <w:rPr>
                <w:sz w:val="20"/>
                <w:szCs w:val="20"/>
                <w:lang w:val="en-GB"/>
              </w:rPr>
              <w:t>no strong view. It is acceptable to use</w:t>
            </w:r>
          </w:p>
          <w:p w14:paraId="5E4BF16A" w14:textId="65968E23" w:rsidR="00AE67DE" w:rsidRDefault="00AE67DE" w:rsidP="00AE67DE">
            <w:pPr>
              <w:pStyle w:val="ListParagraph"/>
              <w:numPr>
                <w:ilvl w:val="0"/>
                <w:numId w:val="48"/>
              </w:numPr>
              <w:rPr>
                <w:sz w:val="20"/>
                <w:szCs w:val="20"/>
                <w:lang w:val="en-GB"/>
              </w:rPr>
            </w:pPr>
            <w:r>
              <w:rPr>
                <w:sz w:val="20"/>
                <w:szCs w:val="20"/>
                <w:lang w:val="en-GB"/>
              </w:rPr>
              <w:t>4</w:t>
            </w:r>
            <w:r w:rsidRPr="00AE67DE">
              <w:rPr>
                <w:sz w:val="20"/>
                <w:szCs w:val="20"/>
                <w:vertAlign w:val="superscript"/>
                <w:lang w:val="en-GB"/>
              </w:rPr>
              <w:t>th</w:t>
            </w:r>
            <w:r>
              <w:rPr>
                <w:sz w:val="20"/>
                <w:szCs w:val="20"/>
                <w:lang w:val="en-GB"/>
              </w:rPr>
              <w:t xml:space="preserve"> </w:t>
            </w:r>
            <w:r w:rsidRPr="00A84753">
              <w:rPr>
                <w:sz w:val="20"/>
                <w:szCs w:val="20"/>
                <w:lang w:val="en-GB"/>
              </w:rPr>
              <w:t xml:space="preserve">change: </w:t>
            </w:r>
            <w:r>
              <w:rPr>
                <w:sz w:val="20"/>
                <w:szCs w:val="20"/>
                <w:lang w:val="en-GB"/>
              </w:rPr>
              <w:t xml:space="preserve">Agree. Our understanding on the intention is that “has been configured” is not applied </w:t>
            </w:r>
            <w:r w:rsidR="002C2588">
              <w:rPr>
                <w:sz w:val="20"/>
                <w:szCs w:val="20"/>
                <w:lang w:val="en-GB"/>
              </w:rPr>
              <w:t xml:space="preserve">to </w:t>
            </w:r>
            <w:r>
              <w:rPr>
                <w:sz w:val="20"/>
                <w:szCs w:val="20"/>
                <w:lang w:val="en-GB"/>
              </w:rPr>
              <w:t>SCG resume which is being configured..</w:t>
            </w:r>
          </w:p>
          <w:p w14:paraId="53120DC8" w14:textId="5D03B0A9" w:rsidR="00AE67DE" w:rsidRPr="00A84753" w:rsidRDefault="00AE67DE" w:rsidP="00A84753">
            <w:pPr>
              <w:pStyle w:val="ListParagraph"/>
              <w:numPr>
                <w:ilvl w:val="0"/>
                <w:numId w:val="48"/>
              </w:numPr>
              <w:rPr>
                <w:sz w:val="20"/>
                <w:szCs w:val="20"/>
                <w:lang w:val="en-GB"/>
              </w:rPr>
            </w:pPr>
            <w:r>
              <w:rPr>
                <w:sz w:val="20"/>
                <w:szCs w:val="20"/>
                <w:lang w:val="en-GB"/>
              </w:rPr>
              <w:t>5</w:t>
            </w:r>
            <w:r w:rsidRPr="00AE67DE">
              <w:rPr>
                <w:sz w:val="20"/>
                <w:szCs w:val="20"/>
                <w:vertAlign w:val="superscript"/>
                <w:lang w:val="en-GB"/>
              </w:rPr>
              <w:t>th</w:t>
            </w:r>
            <w:r>
              <w:rPr>
                <w:sz w:val="20"/>
                <w:szCs w:val="20"/>
                <w:lang w:val="en-GB"/>
              </w:rPr>
              <w:t xml:space="preserve"> change: we are confused the change on “</w:t>
            </w:r>
            <w:r w:rsidRPr="006177DF">
              <w:rPr>
                <w:rFonts w:ascii="Arial" w:hAnsi="Arial"/>
                <w:i/>
                <w:noProof/>
                <w:sz w:val="18"/>
                <w:lang w:eastAsia="en-GB"/>
              </w:rPr>
              <w:t>EarlySe</w:t>
            </w:r>
            <w:r>
              <w:rPr>
                <w:rFonts w:ascii="Arial" w:hAnsi="Arial"/>
                <w:i/>
                <w:noProof/>
                <w:sz w:val="18"/>
                <w:lang w:val="en-US" w:eastAsia="en-GB"/>
              </w:rPr>
              <w:t xml:space="preserve">c” </w:t>
            </w:r>
            <w:r w:rsidRPr="00AE67DE">
              <w:rPr>
                <w:sz w:val="20"/>
                <w:szCs w:val="20"/>
                <w:lang w:val="en-GB"/>
              </w:rPr>
              <w:t>is not list in cover sheet</w:t>
            </w:r>
            <w:r>
              <w:rPr>
                <w:sz w:val="20"/>
                <w:szCs w:val="20"/>
                <w:lang w:val="en-GB"/>
              </w:rPr>
              <w:t xml:space="preserve">. Anyway, clarification from </w:t>
            </w:r>
            <w:r w:rsidRPr="00AE67DE">
              <w:rPr>
                <w:sz w:val="20"/>
                <w:szCs w:val="20"/>
                <w:lang w:val="en-GB"/>
              </w:rPr>
              <w:t>proponent is required</w:t>
            </w:r>
          </w:p>
          <w:p w14:paraId="36D5394A" w14:textId="3E3C027D" w:rsidR="00A84753" w:rsidRPr="00B770D6" w:rsidRDefault="00A84753" w:rsidP="007C7CD9">
            <w:pPr>
              <w:rPr>
                <w:sz w:val="20"/>
                <w:szCs w:val="20"/>
                <w:lang w:val="en-GB"/>
              </w:rPr>
            </w:pPr>
            <w:r>
              <w:rPr>
                <w:sz w:val="20"/>
                <w:szCs w:val="20"/>
                <w:lang w:val="en-GB"/>
              </w:rPr>
              <w:t xml:space="preserve">  </w:t>
            </w:r>
          </w:p>
        </w:tc>
      </w:tr>
      <w:tr w:rsidR="00362291" w:rsidRPr="00B770D6" w14:paraId="649F296D" w14:textId="77777777" w:rsidTr="00CF7301">
        <w:tc>
          <w:tcPr>
            <w:tcW w:w="943" w:type="dxa"/>
            <w:vAlign w:val="center"/>
          </w:tcPr>
          <w:p w14:paraId="7C8FA331" w14:textId="67B1FA4D" w:rsidR="00362291" w:rsidRPr="00B770D6" w:rsidRDefault="00087956" w:rsidP="007C7CD9">
            <w:pPr>
              <w:jc w:val="center"/>
              <w:rPr>
                <w:sz w:val="20"/>
                <w:szCs w:val="20"/>
                <w:lang w:val="en-GB"/>
              </w:rPr>
            </w:pPr>
            <w:r>
              <w:rPr>
                <w:sz w:val="20"/>
                <w:szCs w:val="20"/>
                <w:lang w:val="en-GB"/>
              </w:rPr>
              <w:t>Samsung</w:t>
            </w:r>
          </w:p>
        </w:tc>
        <w:tc>
          <w:tcPr>
            <w:tcW w:w="607" w:type="dxa"/>
          </w:tcPr>
          <w:p w14:paraId="2D74815E" w14:textId="196B8690" w:rsidR="00362291" w:rsidRPr="00B770D6" w:rsidRDefault="001E3C68" w:rsidP="00B43737">
            <w:pPr>
              <w:jc w:val="center"/>
              <w:rPr>
                <w:sz w:val="20"/>
                <w:szCs w:val="20"/>
                <w:lang w:val="en-GB"/>
              </w:rPr>
            </w:pPr>
            <w:r>
              <w:rPr>
                <w:sz w:val="20"/>
                <w:szCs w:val="20"/>
                <w:lang w:val="en-GB"/>
              </w:rPr>
              <w:t>No/ partly</w:t>
            </w:r>
          </w:p>
        </w:tc>
        <w:tc>
          <w:tcPr>
            <w:tcW w:w="8079" w:type="dxa"/>
            <w:vAlign w:val="center"/>
          </w:tcPr>
          <w:p w14:paraId="1712EF5E" w14:textId="563D40D9" w:rsidR="004738B6" w:rsidRDefault="004738B6" w:rsidP="001E3C68">
            <w:pPr>
              <w:rPr>
                <w:sz w:val="20"/>
                <w:szCs w:val="20"/>
                <w:lang w:val="en-GB"/>
              </w:rPr>
            </w:pPr>
            <w:r>
              <w:rPr>
                <w:sz w:val="20"/>
                <w:szCs w:val="20"/>
                <w:lang w:val="en-GB"/>
              </w:rPr>
              <w:t>We have concerns regarding the following main changes:</w:t>
            </w:r>
          </w:p>
          <w:p w14:paraId="09279E4A" w14:textId="574C2BC5" w:rsidR="005A748F" w:rsidRDefault="005A748F" w:rsidP="001E3C68">
            <w:pPr>
              <w:rPr>
                <w:sz w:val="20"/>
                <w:szCs w:val="20"/>
                <w:lang w:val="en-GB"/>
              </w:rPr>
            </w:pPr>
            <w:r>
              <w:rPr>
                <w:sz w:val="20"/>
                <w:szCs w:val="20"/>
                <w:lang w:val="en-GB"/>
              </w:rPr>
              <w:t>Change 3/ 4: The condition implies that power control fields cannot be modified without signalling the SCG configuration (</w:t>
            </w:r>
            <w:r w:rsidR="00F50F47">
              <w:rPr>
                <w:sz w:val="20"/>
                <w:szCs w:val="20"/>
                <w:lang w:val="en-GB"/>
              </w:rPr>
              <w:t xml:space="preserve">we </w:t>
            </w:r>
            <w:r w:rsidR="001E3C68">
              <w:rPr>
                <w:sz w:val="20"/>
                <w:szCs w:val="20"/>
                <w:lang w:val="en-GB"/>
              </w:rPr>
              <w:t xml:space="preserve">assume intention is to allow it whenever </w:t>
            </w:r>
            <w:r>
              <w:rPr>
                <w:sz w:val="20"/>
                <w:szCs w:val="20"/>
                <w:lang w:val="en-GB"/>
              </w:rPr>
              <w:t xml:space="preserve">SCG is </w:t>
            </w:r>
            <w:r w:rsidRPr="001E3C68">
              <w:rPr>
                <w:b/>
                <w:sz w:val="20"/>
                <w:szCs w:val="20"/>
                <w:lang w:val="en-GB"/>
              </w:rPr>
              <w:t>configured</w:t>
            </w:r>
            <w:r>
              <w:rPr>
                <w:sz w:val="20"/>
                <w:szCs w:val="20"/>
                <w:lang w:val="en-GB"/>
              </w:rPr>
              <w:t>)</w:t>
            </w:r>
          </w:p>
          <w:p w14:paraId="6993C2A5" w14:textId="124BE6AA" w:rsidR="001E3C68" w:rsidRPr="00B770D6" w:rsidRDefault="001E3C68" w:rsidP="001E3C68">
            <w:pPr>
              <w:rPr>
                <w:sz w:val="20"/>
                <w:szCs w:val="20"/>
                <w:lang w:val="en-GB"/>
              </w:rPr>
            </w:pPr>
            <w:r>
              <w:rPr>
                <w:sz w:val="20"/>
                <w:szCs w:val="20"/>
                <w:lang w:val="en-GB"/>
              </w:rPr>
              <w:t>Change 5: We assume this concerns change of EarlySec. Proposed change concerning that condition implies that SCG cells/ cell groups cannot be configured upon resume which seems not the intention</w:t>
            </w:r>
          </w:p>
        </w:tc>
      </w:tr>
      <w:tr w:rsidR="00362291" w:rsidRPr="0021732B" w14:paraId="2F907624" w14:textId="77777777" w:rsidTr="00CF7301">
        <w:tc>
          <w:tcPr>
            <w:tcW w:w="943" w:type="dxa"/>
            <w:vAlign w:val="center"/>
          </w:tcPr>
          <w:p w14:paraId="4905339B" w14:textId="3EEB28EE" w:rsidR="00362291" w:rsidRPr="00953E24" w:rsidRDefault="00915DFF" w:rsidP="007C7CD9">
            <w:pPr>
              <w:jc w:val="center"/>
              <w:rPr>
                <w:rFonts w:eastAsiaTheme="minorEastAsia"/>
                <w:sz w:val="20"/>
                <w:szCs w:val="20"/>
                <w:lang w:val="en-GB"/>
              </w:rPr>
            </w:pPr>
            <w:r>
              <w:rPr>
                <w:rFonts w:eastAsiaTheme="minorEastAsia"/>
                <w:sz w:val="20"/>
                <w:szCs w:val="20"/>
                <w:lang w:val="en-GB"/>
              </w:rPr>
              <w:lastRenderedPageBreak/>
              <w:t>MediaTek</w:t>
            </w:r>
          </w:p>
        </w:tc>
        <w:tc>
          <w:tcPr>
            <w:tcW w:w="607" w:type="dxa"/>
          </w:tcPr>
          <w:p w14:paraId="6799A88F" w14:textId="44910C35" w:rsidR="00362291" w:rsidRPr="003F4496" w:rsidRDefault="00915DFF" w:rsidP="00B43737">
            <w:pPr>
              <w:jc w:val="center"/>
              <w:rPr>
                <w:rFonts w:eastAsiaTheme="minorEastAsia"/>
                <w:sz w:val="20"/>
                <w:szCs w:val="20"/>
                <w:lang w:val="en-GB"/>
              </w:rPr>
            </w:pPr>
            <w:r>
              <w:rPr>
                <w:sz w:val="20"/>
                <w:szCs w:val="20"/>
                <w:lang w:val="en-GB"/>
              </w:rPr>
              <w:t>partly</w:t>
            </w:r>
          </w:p>
        </w:tc>
        <w:tc>
          <w:tcPr>
            <w:tcW w:w="8079" w:type="dxa"/>
            <w:vAlign w:val="center"/>
          </w:tcPr>
          <w:p w14:paraId="3D49D9E7" w14:textId="4C5C9CCF" w:rsidR="00915DFF" w:rsidRPr="00915DFF" w:rsidRDefault="00915DFF" w:rsidP="00915DFF">
            <w:pPr>
              <w:rPr>
                <w:rFonts w:eastAsiaTheme="minorEastAsia"/>
                <w:sz w:val="20"/>
                <w:szCs w:val="20"/>
                <w:lang w:val="en-GB"/>
              </w:rPr>
            </w:pPr>
            <w:r>
              <w:rPr>
                <w:rFonts w:eastAsiaTheme="minorEastAsia"/>
                <w:sz w:val="20"/>
                <w:szCs w:val="20"/>
                <w:lang w:val="en-GB"/>
              </w:rPr>
              <w:t xml:space="preserve">Change </w:t>
            </w:r>
            <w:r w:rsidRPr="00915DFF">
              <w:rPr>
                <w:rFonts w:eastAsiaTheme="minorEastAsia"/>
                <w:sz w:val="20"/>
                <w:szCs w:val="20"/>
                <w:lang w:val="en-GB"/>
              </w:rPr>
              <w:t xml:space="preserve">1 – OK </w:t>
            </w:r>
            <w:r>
              <w:rPr>
                <w:rFonts w:eastAsiaTheme="minorEastAsia"/>
                <w:sz w:val="20"/>
                <w:szCs w:val="20"/>
                <w:lang w:val="en-GB"/>
              </w:rPr>
              <w:t xml:space="preserve">to add the field description </w:t>
            </w:r>
          </w:p>
          <w:p w14:paraId="553959DE" w14:textId="7425A787" w:rsidR="00915DFF" w:rsidRPr="00915DFF" w:rsidRDefault="00915DFF" w:rsidP="00915DFF">
            <w:pPr>
              <w:rPr>
                <w:rFonts w:eastAsiaTheme="minorEastAsia"/>
                <w:sz w:val="20"/>
                <w:szCs w:val="20"/>
                <w:lang w:val="en-GB"/>
              </w:rPr>
            </w:pPr>
            <w:r>
              <w:rPr>
                <w:rFonts w:eastAsiaTheme="minorEastAsia"/>
                <w:sz w:val="20"/>
                <w:szCs w:val="20"/>
                <w:lang w:val="en-GB"/>
              </w:rPr>
              <w:t xml:space="preserve">Change 2 </w:t>
            </w:r>
            <w:r w:rsidR="002A4ECA">
              <w:rPr>
                <w:rFonts w:eastAsiaTheme="minorEastAsia"/>
                <w:sz w:val="20"/>
                <w:szCs w:val="20"/>
                <w:lang w:val="en-GB"/>
              </w:rPr>
              <w:t>(change n</w:t>
            </w:r>
            <w:r>
              <w:rPr>
                <w:rFonts w:eastAsiaTheme="minorEastAsia"/>
                <w:sz w:val="20"/>
                <w:szCs w:val="20"/>
                <w:lang w:val="en-GB"/>
              </w:rPr>
              <w:t>eed code</w:t>
            </w:r>
            <w:r w:rsidR="002A4ECA">
              <w:rPr>
                <w:rFonts w:eastAsiaTheme="minorEastAsia"/>
                <w:sz w:val="20"/>
                <w:szCs w:val="20"/>
                <w:lang w:val="en-GB"/>
              </w:rPr>
              <w:t>)</w:t>
            </w:r>
            <w:r>
              <w:rPr>
                <w:rFonts w:eastAsiaTheme="minorEastAsia"/>
                <w:sz w:val="20"/>
                <w:szCs w:val="20"/>
                <w:lang w:val="en-GB"/>
              </w:rPr>
              <w:t xml:space="preserve"> </w:t>
            </w:r>
            <w:r w:rsidR="002A4ECA">
              <w:rPr>
                <w:rFonts w:eastAsiaTheme="minorEastAsia"/>
                <w:sz w:val="20"/>
                <w:szCs w:val="20"/>
                <w:lang w:val="en-GB"/>
              </w:rPr>
              <w:t>–</w:t>
            </w:r>
            <w:r>
              <w:rPr>
                <w:rFonts w:eastAsiaTheme="minorEastAsia"/>
                <w:sz w:val="20"/>
                <w:szCs w:val="20"/>
                <w:lang w:val="en-GB"/>
              </w:rPr>
              <w:t xml:space="preserve"> </w:t>
            </w:r>
            <w:r w:rsidR="002A4ECA">
              <w:rPr>
                <w:rFonts w:eastAsiaTheme="minorEastAsia"/>
                <w:sz w:val="20"/>
                <w:szCs w:val="20"/>
                <w:lang w:val="en-GB"/>
              </w:rPr>
              <w:t xml:space="preserve">No. </w:t>
            </w:r>
            <w:r>
              <w:rPr>
                <w:rFonts w:eastAsiaTheme="minorEastAsia"/>
                <w:sz w:val="20"/>
                <w:szCs w:val="20"/>
                <w:lang w:val="en-GB"/>
              </w:rPr>
              <w:t>I</w:t>
            </w:r>
            <w:r w:rsidRPr="00915DFF">
              <w:rPr>
                <w:rFonts w:eastAsiaTheme="minorEastAsia"/>
                <w:sz w:val="20"/>
                <w:szCs w:val="20"/>
                <w:lang w:val="en-GB"/>
              </w:rPr>
              <w:t xml:space="preserve">s </w:t>
            </w:r>
            <w:r>
              <w:rPr>
                <w:rFonts w:eastAsiaTheme="minorEastAsia"/>
                <w:sz w:val="20"/>
                <w:szCs w:val="20"/>
                <w:lang w:val="en-GB"/>
              </w:rPr>
              <w:t xml:space="preserve">it </w:t>
            </w:r>
            <w:r w:rsidRPr="00915DFF">
              <w:rPr>
                <w:rFonts w:eastAsiaTheme="minorEastAsia"/>
                <w:sz w:val="20"/>
                <w:szCs w:val="20"/>
                <w:lang w:val="en-GB"/>
              </w:rPr>
              <w:t xml:space="preserve">NBC compared to R15? </w:t>
            </w:r>
            <w:r>
              <w:rPr>
                <w:rFonts w:eastAsiaTheme="minorEastAsia"/>
                <w:sz w:val="20"/>
                <w:szCs w:val="20"/>
                <w:lang w:val="en-GB"/>
              </w:rPr>
              <w:t>We believe that the</w:t>
            </w:r>
            <w:r w:rsidRPr="00915DFF">
              <w:rPr>
                <w:rFonts w:eastAsiaTheme="minorEastAsia"/>
                <w:sz w:val="20"/>
                <w:szCs w:val="20"/>
                <w:lang w:val="en-GB"/>
              </w:rPr>
              <w:t xml:space="preserve"> NW could explicit release it via IE </w:t>
            </w:r>
            <w:r w:rsidRPr="00915DFF">
              <w:rPr>
                <w:rFonts w:eastAsiaTheme="minorEastAsia"/>
                <w:i/>
                <w:sz w:val="20"/>
                <w:szCs w:val="20"/>
                <w:lang w:val="en-GB"/>
              </w:rPr>
              <w:t>TDM-PatternConfig-r15</w:t>
            </w:r>
            <w:r>
              <w:rPr>
                <w:rFonts w:eastAsiaTheme="minorEastAsia"/>
                <w:sz w:val="20"/>
                <w:szCs w:val="20"/>
                <w:lang w:val="en-GB"/>
              </w:rPr>
              <w:t>.</w:t>
            </w:r>
            <w:r w:rsidRPr="00915DFF">
              <w:rPr>
                <w:rFonts w:eastAsiaTheme="minorEastAsia"/>
                <w:sz w:val="20"/>
                <w:szCs w:val="20"/>
                <w:lang w:val="en-GB"/>
              </w:rPr>
              <w:t xml:space="preserve"> </w:t>
            </w:r>
          </w:p>
          <w:p w14:paraId="14398985" w14:textId="28C49BA4" w:rsidR="00915DFF" w:rsidRPr="00915DFF" w:rsidRDefault="00915DFF" w:rsidP="00915DFF">
            <w:pPr>
              <w:rPr>
                <w:rFonts w:eastAsiaTheme="minorEastAsia"/>
                <w:sz w:val="20"/>
                <w:szCs w:val="20"/>
                <w:lang w:val="en-GB"/>
              </w:rPr>
            </w:pPr>
            <w:r>
              <w:rPr>
                <w:rFonts w:eastAsiaTheme="minorEastAsia"/>
                <w:sz w:val="20"/>
                <w:szCs w:val="20"/>
                <w:lang w:val="en-GB"/>
              </w:rPr>
              <w:t>Change 3 and 4</w:t>
            </w:r>
            <w:r w:rsidRPr="00915DFF">
              <w:rPr>
                <w:rFonts w:eastAsiaTheme="minorEastAsia"/>
                <w:sz w:val="20"/>
                <w:szCs w:val="20"/>
                <w:lang w:val="en-GB"/>
              </w:rPr>
              <w:t xml:space="preserve"> </w:t>
            </w:r>
            <w:r w:rsidR="002A4ECA">
              <w:rPr>
                <w:rFonts w:eastAsiaTheme="minorEastAsia"/>
                <w:sz w:val="20"/>
                <w:szCs w:val="20"/>
                <w:lang w:val="en-GB"/>
              </w:rPr>
              <w:t xml:space="preserve">(use conditional code for p-MaxEUTRA and </w:t>
            </w:r>
            <w:r w:rsidR="002A4ECA" w:rsidRPr="002A4ECA">
              <w:rPr>
                <w:rFonts w:eastAsiaTheme="minorEastAsia"/>
                <w:sz w:val="20"/>
                <w:szCs w:val="20"/>
                <w:lang w:val="en-GB"/>
              </w:rPr>
              <w:t>p-MaxUE-FR1</w:t>
            </w:r>
            <w:r w:rsidR="002A4ECA">
              <w:rPr>
                <w:rFonts w:eastAsiaTheme="minorEastAsia"/>
                <w:sz w:val="20"/>
                <w:szCs w:val="20"/>
                <w:lang w:val="en-GB"/>
              </w:rPr>
              <w:t xml:space="preserve">) </w:t>
            </w:r>
            <w:r w:rsidRPr="00915DFF">
              <w:rPr>
                <w:rFonts w:eastAsiaTheme="minorEastAsia"/>
                <w:sz w:val="20"/>
                <w:szCs w:val="20"/>
                <w:lang w:val="en-GB"/>
              </w:rPr>
              <w:t xml:space="preserve">– </w:t>
            </w:r>
            <w:r w:rsidR="002A4ECA">
              <w:rPr>
                <w:rFonts w:eastAsiaTheme="minorEastAsia"/>
                <w:sz w:val="20"/>
                <w:szCs w:val="20"/>
                <w:lang w:val="en-GB"/>
              </w:rPr>
              <w:t xml:space="preserve">basically ok. </w:t>
            </w:r>
            <w:r w:rsidRPr="00915DFF">
              <w:rPr>
                <w:rFonts w:eastAsiaTheme="minorEastAsia"/>
                <w:sz w:val="20"/>
                <w:szCs w:val="20"/>
                <w:lang w:val="en-GB"/>
              </w:rPr>
              <w:t>Th</w:t>
            </w:r>
            <w:r w:rsidR="002A4ECA">
              <w:rPr>
                <w:rFonts w:eastAsiaTheme="minorEastAsia"/>
                <w:sz w:val="20"/>
                <w:szCs w:val="20"/>
                <w:lang w:val="en-GB"/>
              </w:rPr>
              <w:t>e conditional code should replace</w:t>
            </w:r>
            <w:r w:rsidRPr="00915DFF">
              <w:rPr>
                <w:rFonts w:eastAsiaTheme="minorEastAsia"/>
                <w:sz w:val="20"/>
                <w:szCs w:val="20"/>
                <w:lang w:val="en-GB"/>
              </w:rPr>
              <w:t xml:space="preserve"> “if nr-</w:t>
            </w:r>
            <w:r w:rsidRPr="002A4ECA">
              <w:rPr>
                <w:rFonts w:eastAsiaTheme="minorEastAsia"/>
                <w:i/>
                <w:sz w:val="20"/>
                <w:szCs w:val="20"/>
                <w:lang w:val="en-GB"/>
              </w:rPr>
              <w:t>SecondaryCellGroupConfig</w:t>
            </w:r>
            <w:r w:rsidR="002A4ECA">
              <w:rPr>
                <w:rFonts w:eastAsiaTheme="minorEastAsia"/>
                <w:sz w:val="20"/>
                <w:szCs w:val="20"/>
                <w:lang w:val="en-GB"/>
              </w:rPr>
              <w:t xml:space="preserve"> is present” with</w:t>
            </w:r>
            <w:r w:rsidRPr="00915DFF">
              <w:rPr>
                <w:rFonts w:eastAsiaTheme="minorEastAsia"/>
                <w:sz w:val="20"/>
                <w:szCs w:val="20"/>
                <w:lang w:val="en-GB"/>
              </w:rPr>
              <w:t xml:space="preserve"> “if SCG is configured”</w:t>
            </w:r>
            <w:r w:rsidR="002A4ECA">
              <w:rPr>
                <w:rFonts w:eastAsiaTheme="minorEastAsia"/>
                <w:sz w:val="20"/>
                <w:szCs w:val="20"/>
                <w:lang w:val="en-GB"/>
              </w:rPr>
              <w:t>.</w:t>
            </w:r>
          </w:p>
          <w:p w14:paraId="0CE45B55" w14:textId="2AF46D9E" w:rsidR="00362291" w:rsidRPr="00262F9C" w:rsidRDefault="002A4ECA" w:rsidP="00915DFF">
            <w:pPr>
              <w:rPr>
                <w:rFonts w:eastAsiaTheme="minorEastAsia"/>
                <w:sz w:val="20"/>
                <w:szCs w:val="20"/>
                <w:lang w:val="en-GB"/>
              </w:rPr>
            </w:pPr>
            <w:r>
              <w:rPr>
                <w:rFonts w:eastAsiaTheme="minorEastAsia"/>
                <w:sz w:val="20"/>
                <w:szCs w:val="20"/>
                <w:lang w:val="en-GB"/>
              </w:rPr>
              <w:t>Change 5 – Not really necessary in our view</w:t>
            </w:r>
          </w:p>
        </w:tc>
      </w:tr>
      <w:tr w:rsidR="00362291" w:rsidRPr="00B770D6" w14:paraId="0A226A9C" w14:textId="77777777" w:rsidTr="00CF7301">
        <w:tc>
          <w:tcPr>
            <w:tcW w:w="943" w:type="dxa"/>
            <w:vAlign w:val="center"/>
          </w:tcPr>
          <w:p w14:paraId="541107A3" w14:textId="53BE42D4" w:rsidR="00362291" w:rsidRPr="00B770D6" w:rsidRDefault="00CC3175" w:rsidP="007C7CD9">
            <w:pPr>
              <w:jc w:val="center"/>
              <w:rPr>
                <w:rFonts w:eastAsia="DengXian"/>
                <w:sz w:val="20"/>
                <w:szCs w:val="20"/>
                <w:lang w:val="en-GB"/>
              </w:rPr>
            </w:pPr>
            <w:r>
              <w:rPr>
                <w:rFonts w:eastAsia="DengXian" w:hint="eastAsia"/>
                <w:sz w:val="20"/>
                <w:szCs w:val="20"/>
                <w:lang w:val="en-GB"/>
              </w:rPr>
              <w:t>O</w:t>
            </w:r>
            <w:r>
              <w:rPr>
                <w:rFonts w:eastAsia="DengXian"/>
                <w:sz w:val="20"/>
                <w:szCs w:val="20"/>
                <w:lang w:val="en-GB"/>
              </w:rPr>
              <w:t>PPO</w:t>
            </w:r>
          </w:p>
        </w:tc>
        <w:tc>
          <w:tcPr>
            <w:tcW w:w="607" w:type="dxa"/>
          </w:tcPr>
          <w:p w14:paraId="2C5ED9C6" w14:textId="3E90E921" w:rsidR="00362291" w:rsidRPr="00B770D6" w:rsidRDefault="00CC3175" w:rsidP="00B43737">
            <w:pPr>
              <w:jc w:val="center"/>
              <w:rPr>
                <w:rFonts w:eastAsia="DengXian"/>
                <w:sz w:val="20"/>
                <w:szCs w:val="20"/>
                <w:lang w:val="en-GB"/>
              </w:rPr>
            </w:pPr>
            <w:r>
              <w:rPr>
                <w:sz w:val="20"/>
                <w:szCs w:val="20"/>
                <w:lang w:val="en-GB"/>
              </w:rPr>
              <w:t>partly</w:t>
            </w:r>
          </w:p>
        </w:tc>
        <w:tc>
          <w:tcPr>
            <w:tcW w:w="8079" w:type="dxa"/>
            <w:vAlign w:val="center"/>
          </w:tcPr>
          <w:p w14:paraId="554C5E62" w14:textId="470708C8" w:rsidR="00CC3175" w:rsidRDefault="00CC3175" w:rsidP="00CC3175">
            <w:pPr>
              <w:pStyle w:val="CRCoverPage"/>
              <w:spacing w:after="0"/>
              <w:rPr>
                <w:iCs/>
                <w:sz w:val="20"/>
                <w:szCs w:val="20"/>
              </w:rPr>
            </w:pPr>
            <w:r>
              <w:rPr>
                <w:iCs/>
              </w:rPr>
              <w:t>1) Add the missing field descriptions</w:t>
            </w:r>
            <w:r w:rsidRPr="00CC3175">
              <w:rPr>
                <w:iCs/>
              </w:rPr>
              <w:sym w:font="Wingdings" w:char="F0E8"/>
            </w:r>
            <w:r>
              <w:rPr>
                <w:iCs/>
              </w:rPr>
              <w:t xml:space="preserve">yes </w:t>
            </w:r>
          </w:p>
          <w:p w14:paraId="6DCDBC8D" w14:textId="56918A99" w:rsidR="00CC3175" w:rsidRDefault="00CC3175" w:rsidP="00CC3175">
            <w:pPr>
              <w:pStyle w:val="CRCoverPage"/>
              <w:spacing w:after="0"/>
              <w:rPr>
                <w:iCs/>
              </w:rPr>
            </w:pPr>
            <w:r>
              <w:rPr>
                <w:iCs/>
              </w:rPr>
              <w:t>2) Change "Need ON" to Need "OR" for tdm-PatternConfig</w:t>
            </w:r>
            <w:r w:rsidRPr="00CC3175">
              <w:rPr>
                <w:iCs/>
              </w:rPr>
              <w:sym w:font="Wingdings" w:char="F0E8"/>
            </w:r>
            <w:r>
              <w:rPr>
                <w:iCs/>
              </w:rPr>
              <w:t>no</w:t>
            </w:r>
            <w:r w:rsidR="00DA5C13">
              <w:rPr>
                <w:iCs/>
              </w:rPr>
              <w:t>,same concern as MTK</w:t>
            </w:r>
          </w:p>
          <w:p w14:paraId="08C75D18" w14:textId="77777777" w:rsidR="00CC3175" w:rsidRDefault="00CC3175" w:rsidP="00CC3175">
            <w:pPr>
              <w:pStyle w:val="CRCoverPage"/>
              <w:spacing w:after="0"/>
              <w:rPr>
                <w:iCs/>
              </w:rPr>
            </w:pPr>
            <w:r>
              <w:rPr>
                <w:iCs/>
              </w:rPr>
              <w:t>3) Change the need code of p-MaxEUTRA to a condition</w:t>
            </w:r>
          </w:p>
          <w:p w14:paraId="634B1C89" w14:textId="53093871" w:rsidR="00CC3175" w:rsidRDefault="00CC3175" w:rsidP="00CC3175">
            <w:pPr>
              <w:pStyle w:val="CRCoverPage"/>
              <w:spacing w:after="0"/>
              <w:rPr>
                <w:iCs/>
              </w:rPr>
            </w:pPr>
            <w:r>
              <w:rPr>
                <w:iCs/>
              </w:rPr>
              <w:t>4) Change the need code of p-MaxUE-FR1 to a condition and remove the misleading text in the field description</w:t>
            </w:r>
          </w:p>
          <w:p w14:paraId="23C72CBB" w14:textId="795D04EA" w:rsidR="00CC3175" w:rsidRDefault="00CC3175" w:rsidP="00CC3175">
            <w:pPr>
              <w:pStyle w:val="CRCoverPage"/>
              <w:spacing w:after="0"/>
              <w:rPr>
                <w:rFonts w:eastAsia="DengXian"/>
                <w:iCs/>
                <w:lang w:eastAsia="zh-CN"/>
              </w:rPr>
            </w:pPr>
            <w:r w:rsidRPr="00CC3175">
              <w:rPr>
                <w:rFonts w:eastAsia="DengXian"/>
                <w:iCs/>
                <w:lang w:eastAsia="zh-CN"/>
              </w:rPr>
              <w:sym w:font="Wingdings" w:char="F0E8"/>
            </w:r>
            <w:r>
              <w:rPr>
                <w:rFonts w:eastAsia="DengXian"/>
                <w:iCs/>
                <w:lang w:eastAsia="zh-CN"/>
              </w:rPr>
              <w:t>no need to change to conditdon and the delelted text is enough</w:t>
            </w:r>
            <w:r w:rsidR="00DA5C13">
              <w:rPr>
                <w:rFonts w:eastAsia="DengXian"/>
                <w:iCs/>
                <w:lang w:eastAsia="zh-CN"/>
              </w:rPr>
              <w:t xml:space="preserve"> to keep</w:t>
            </w:r>
            <w:r>
              <w:rPr>
                <w:rFonts w:eastAsia="DengXian"/>
                <w:iCs/>
                <w:lang w:eastAsia="zh-CN"/>
              </w:rPr>
              <w:t>.</w:t>
            </w:r>
          </w:p>
          <w:p w14:paraId="67EA39F9" w14:textId="5344EBD0" w:rsidR="00DA5C13" w:rsidRPr="00CC3175" w:rsidRDefault="00DA5C13" w:rsidP="00CC3175">
            <w:pPr>
              <w:pStyle w:val="CRCoverPage"/>
              <w:spacing w:after="0"/>
              <w:rPr>
                <w:rFonts w:eastAsia="DengXian"/>
                <w:iCs/>
                <w:lang w:eastAsia="zh-CN"/>
              </w:rPr>
            </w:pPr>
            <w:r>
              <w:rPr>
                <w:noProof/>
              </w:rPr>
              <w:drawing>
                <wp:inline distT="0" distB="0" distL="0" distR="0" wp14:anchorId="161767B4" wp14:editId="1AF20F67">
                  <wp:extent cx="6120765" cy="5549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554990"/>
                          </a:xfrm>
                          <a:prstGeom prst="rect">
                            <a:avLst/>
                          </a:prstGeom>
                        </pic:spPr>
                      </pic:pic>
                    </a:graphicData>
                  </a:graphic>
                </wp:inline>
              </w:drawing>
            </w:r>
          </w:p>
          <w:p w14:paraId="5392A429" w14:textId="3D94C336" w:rsidR="00CC3175" w:rsidRDefault="00CC3175" w:rsidP="00CC3175">
            <w:pPr>
              <w:pStyle w:val="CRCoverPage"/>
              <w:spacing w:after="0"/>
              <w:rPr>
                <w:iCs/>
              </w:rPr>
            </w:pPr>
            <w:r>
              <w:rPr>
                <w:iCs/>
              </w:rPr>
              <w:t>5) Add "nr-SecondaryCellGroupConfig is present" in the presence information of restoreSCG</w:t>
            </w:r>
            <w:r w:rsidR="00DA5C13" w:rsidRPr="00DA5C13">
              <w:rPr>
                <w:iCs/>
              </w:rPr>
              <w:sym w:font="Wingdings" w:char="F0E8"/>
            </w:r>
            <w:r w:rsidR="00DA5C13">
              <w:rPr>
                <w:iCs/>
              </w:rPr>
              <w:t>no</w:t>
            </w:r>
          </w:p>
          <w:p w14:paraId="4DD54770" w14:textId="77777777" w:rsidR="00362291" w:rsidRPr="00B770D6" w:rsidRDefault="00362291" w:rsidP="007C7CD9">
            <w:pPr>
              <w:rPr>
                <w:rFonts w:eastAsia="DengXian"/>
                <w:sz w:val="20"/>
                <w:szCs w:val="20"/>
                <w:lang w:val="en-GB"/>
              </w:rPr>
            </w:pPr>
          </w:p>
        </w:tc>
      </w:tr>
      <w:tr w:rsidR="00CF7301" w:rsidRPr="00B770D6" w14:paraId="2D1A04D2" w14:textId="77777777" w:rsidTr="00CF7301">
        <w:tc>
          <w:tcPr>
            <w:tcW w:w="943" w:type="dxa"/>
            <w:vAlign w:val="center"/>
          </w:tcPr>
          <w:p w14:paraId="5C65F417" w14:textId="3959812B" w:rsidR="00CF7301" w:rsidRDefault="00CF7301" w:rsidP="00CF7301">
            <w:pPr>
              <w:jc w:val="center"/>
              <w:rPr>
                <w:rFonts w:eastAsia="DengXian" w:hint="eastAsia"/>
                <w:sz w:val="20"/>
                <w:szCs w:val="20"/>
                <w:lang w:val="en-GB"/>
              </w:rPr>
            </w:pPr>
            <w:r>
              <w:rPr>
                <w:rFonts w:eastAsia="DengXian"/>
                <w:sz w:val="20"/>
                <w:szCs w:val="20"/>
                <w:lang w:val="en-GB"/>
              </w:rPr>
              <w:t>Google</w:t>
            </w:r>
          </w:p>
        </w:tc>
        <w:tc>
          <w:tcPr>
            <w:tcW w:w="607" w:type="dxa"/>
          </w:tcPr>
          <w:p w14:paraId="4E51F118" w14:textId="396D63DC" w:rsidR="00CF7301" w:rsidRDefault="00CF7301" w:rsidP="00CF7301">
            <w:pPr>
              <w:jc w:val="center"/>
              <w:rPr>
                <w:sz w:val="20"/>
                <w:szCs w:val="20"/>
                <w:lang w:val="en-GB"/>
              </w:rPr>
            </w:pPr>
            <w:r>
              <w:rPr>
                <w:rFonts w:eastAsia="DengXian"/>
                <w:sz w:val="20"/>
                <w:szCs w:val="20"/>
                <w:lang w:val="en-GB"/>
              </w:rPr>
              <w:t>partly</w:t>
            </w:r>
          </w:p>
        </w:tc>
        <w:tc>
          <w:tcPr>
            <w:tcW w:w="8079" w:type="dxa"/>
            <w:vAlign w:val="center"/>
          </w:tcPr>
          <w:p w14:paraId="349CD281" w14:textId="77777777" w:rsidR="00CF7301" w:rsidRDefault="00CF7301" w:rsidP="00CF7301">
            <w:pPr>
              <w:rPr>
                <w:rFonts w:eastAsia="DengXian"/>
                <w:sz w:val="20"/>
                <w:szCs w:val="20"/>
                <w:lang w:val="en-GB"/>
              </w:rPr>
            </w:pPr>
            <w:r>
              <w:rPr>
                <w:rFonts w:eastAsia="DengXian"/>
                <w:sz w:val="20"/>
                <w:szCs w:val="20"/>
                <w:lang w:val="en-GB"/>
              </w:rPr>
              <w:t>Change 1 – OK.</w:t>
            </w:r>
          </w:p>
          <w:p w14:paraId="7F4461B2" w14:textId="77777777" w:rsidR="00CF7301" w:rsidRDefault="00CF7301" w:rsidP="00CF7301">
            <w:pPr>
              <w:rPr>
                <w:rFonts w:eastAsia="DengXian"/>
                <w:sz w:val="20"/>
                <w:szCs w:val="20"/>
                <w:lang w:val="en-GB"/>
              </w:rPr>
            </w:pPr>
            <w:r>
              <w:rPr>
                <w:rFonts w:eastAsia="DengXian"/>
                <w:sz w:val="20"/>
                <w:szCs w:val="20"/>
                <w:lang w:val="en-GB"/>
              </w:rPr>
              <w:t>Change 2: share the same view as QC</w:t>
            </w:r>
          </w:p>
          <w:p w14:paraId="7D64EAC3" w14:textId="77777777" w:rsidR="00CF7301" w:rsidRDefault="00CF7301" w:rsidP="00CF7301">
            <w:pPr>
              <w:rPr>
                <w:rFonts w:eastAsia="DengXian"/>
                <w:sz w:val="20"/>
                <w:szCs w:val="20"/>
                <w:lang w:val="en-GB"/>
              </w:rPr>
            </w:pPr>
            <w:r>
              <w:rPr>
                <w:rFonts w:eastAsia="DengXian"/>
                <w:sz w:val="20"/>
                <w:szCs w:val="20"/>
                <w:lang w:val="en-GB"/>
              </w:rPr>
              <w:t>Changes 3 and 4: OK</w:t>
            </w:r>
          </w:p>
          <w:p w14:paraId="389AFE49" w14:textId="238F39D8" w:rsidR="00CF7301" w:rsidRDefault="00CF7301" w:rsidP="00CF7301">
            <w:pPr>
              <w:pStyle w:val="CRCoverPage"/>
              <w:spacing w:after="0"/>
              <w:rPr>
                <w:iCs/>
              </w:rPr>
            </w:pPr>
            <w:r>
              <w:rPr>
                <w:rFonts w:eastAsia="DengXian"/>
                <w:sz w:val="20"/>
                <w:szCs w:val="20"/>
                <w:lang w:val="en-GB"/>
              </w:rPr>
              <w:t xml:space="preserve">Change 5: not needed. </w:t>
            </w:r>
          </w:p>
        </w:tc>
      </w:tr>
    </w:tbl>
    <w:p w14:paraId="10C3740E" w14:textId="77777777" w:rsidR="00362291" w:rsidRPr="00362291" w:rsidRDefault="00362291" w:rsidP="00362291">
      <w:pPr>
        <w:pStyle w:val="Doc-text2"/>
        <w:rPr>
          <w:lang w:val="en-GB" w:eastAsia="en-GB"/>
        </w:rPr>
      </w:pPr>
    </w:p>
    <w:p w14:paraId="1B95E59A" w14:textId="0E3B0FA2" w:rsidR="00362291" w:rsidRDefault="009959B0" w:rsidP="00362291">
      <w:pPr>
        <w:pStyle w:val="Doc-title"/>
      </w:pPr>
      <w:hyperlink r:id="rId17" w:history="1">
        <w:r w:rsidR="00362291" w:rsidRPr="001F679D">
          <w:rPr>
            <w:rStyle w:val="Hyperlink"/>
          </w:rPr>
          <w:t>R2-2010121</w:t>
        </w:r>
      </w:hyperlink>
      <w:r w:rsidR="00362291">
        <w:tab/>
        <w:t>Corrections for resume with SCG</w:t>
      </w:r>
      <w:r w:rsidR="00362291">
        <w:tab/>
        <w:t>Huawei, HiSilicon</w:t>
      </w:r>
      <w:r w:rsidR="00362291">
        <w:tab/>
        <w:t>CR</w:t>
      </w:r>
      <w:r w:rsidR="00362291">
        <w:tab/>
        <w:t>Rel-16</w:t>
      </w:r>
      <w:r w:rsidR="00362291">
        <w:tab/>
        <w:t>38.331</w:t>
      </w:r>
      <w:r w:rsidR="00362291">
        <w:tab/>
        <w:t>16.2.0</w:t>
      </w:r>
      <w:r w:rsidR="00362291">
        <w:tab/>
        <w:t>2179</w:t>
      </w:r>
      <w:r w:rsidR="00362291">
        <w:tab/>
        <w:t>-</w:t>
      </w:r>
      <w:r w:rsidR="00362291">
        <w:tab/>
        <w:t>F</w:t>
      </w:r>
      <w:r w:rsidR="00362291">
        <w:tab/>
        <w:t>LTE_NR_DC_CA_enh-Core</w:t>
      </w:r>
    </w:p>
    <w:p w14:paraId="45904B6D" w14:textId="3268ACF9" w:rsidR="002F4F09" w:rsidRPr="002F4F09" w:rsidRDefault="002F4F09" w:rsidP="002F4F09">
      <w:pPr>
        <w:pStyle w:val="Doc-text2"/>
        <w:ind w:left="0" w:firstLine="0"/>
        <w:rPr>
          <w:i/>
          <w:iCs/>
          <w:sz w:val="20"/>
          <w:szCs w:val="20"/>
          <w:lang w:val="en-GB" w:eastAsia="en-GB"/>
        </w:rPr>
      </w:pPr>
      <w:r w:rsidRPr="000F6A01">
        <w:rPr>
          <w:i/>
          <w:iCs/>
          <w:sz w:val="20"/>
          <w:szCs w:val="20"/>
          <w:lang w:val="en-GB" w:eastAsia="en-GB"/>
        </w:rPr>
        <w:t>Rapporteur comment:</w:t>
      </w:r>
      <w:r>
        <w:rPr>
          <w:i/>
          <w:iCs/>
          <w:sz w:val="20"/>
          <w:szCs w:val="20"/>
          <w:lang w:val="en-GB" w:eastAsia="en-GB"/>
        </w:rPr>
        <w:t xml:space="preserve"> </w:t>
      </w:r>
      <w:r w:rsidR="00EA6056">
        <w:rPr>
          <w:i/>
          <w:iCs/>
          <w:sz w:val="20"/>
          <w:szCs w:val="20"/>
          <w:lang w:val="en-GB" w:eastAsia="en-GB"/>
        </w:rPr>
        <w:t>Corrections to the procedural text for Resume with SCG 5.3.5.3</w:t>
      </w:r>
      <w:r w:rsidR="009B3041">
        <w:rPr>
          <w:i/>
          <w:iCs/>
          <w:sz w:val="20"/>
          <w:szCs w:val="20"/>
          <w:lang w:val="en-GB" w:eastAsia="en-GB"/>
        </w:rPr>
        <w:t>.</w:t>
      </w:r>
    </w:p>
    <w:tbl>
      <w:tblPr>
        <w:tblStyle w:val="TableGrid"/>
        <w:tblW w:w="0" w:type="auto"/>
        <w:tblLook w:val="04A0" w:firstRow="1" w:lastRow="0" w:firstColumn="1" w:lastColumn="0" w:noHBand="0" w:noVBand="1"/>
      </w:tblPr>
      <w:tblGrid>
        <w:gridCol w:w="1438"/>
        <w:gridCol w:w="1392"/>
        <w:gridCol w:w="6799"/>
      </w:tblGrid>
      <w:tr w:rsidR="00763959" w14:paraId="04F000FF" w14:textId="77777777" w:rsidTr="00344A0D">
        <w:tc>
          <w:tcPr>
            <w:tcW w:w="1438" w:type="dxa"/>
            <w:shd w:val="clear" w:color="auto" w:fill="80C687" w:themeFill="background1" w:themeFillShade="BF"/>
            <w:vAlign w:val="center"/>
          </w:tcPr>
          <w:p w14:paraId="2FB790D6" w14:textId="77777777" w:rsidR="00763959" w:rsidRPr="006934EF" w:rsidRDefault="00763959" w:rsidP="00344A0D">
            <w:pPr>
              <w:pStyle w:val="BodyText"/>
              <w:jc w:val="center"/>
              <w:rPr>
                <w:sz w:val="20"/>
                <w:szCs w:val="20"/>
              </w:rPr>
            </w:pPr>
            <w:r w:rsidRPr="006934EF">
              <w:rPr>
                <w:sz w:val="20"/>
                <w:szCs w:val="20"/>
              </w:rPr>
              <w:t>Company</w:t>
            </w:r>
          </w:p>
        </w:tc>
        <w:tc>
          <w:tcPr>
            <w:tcW w:w="1392" w:type="dxa"/>
            <w:shd w:val="clear" w:color="auto" w:fill="80C687" w:themeFill="background1" w:themeFillShade="BF"/>
          </w:tcPr>
          <w:p w14:paraId="303C24E1" w14:textId="77777777" w:rsidR="00763959" w:rsidRPr="00B770D6" w:rsidRDefault="00763959" w:rsidP="00344A0D">
            <w:pPr>
              <w:pStyle w:val="BodyText"/>
              <w:jc w:val="center"/>
              <w:rPr>
                <w:sz w:val="20"/>
                <w:szCs w:val="20"/>
                <w:lang w:val="en-GB"/>
              </w:rPr>
            </w:pPr>
            <w:r w:rsidRPr="00B770D6">
              <w:rPr>
                <w:sz w:val="20"/>
                <w:szCs w:val="20"/>
                <w:lang w:val="en-GB"/>
              </w:rPr>
              <w:t>Agree CR?</w:t>
            </w:r>
            <w:r w:rsidRPr="00B770D6">
              <w:rPr>
                <w:sz w:val="20"/>
                <w:szCs w:val="20"/>
                <w:lang w:val="en-GB"/>
              </w:rPr>
              <w:br/>
              <w:t>(Yes or No)</w:t>
            </w:r>
          </w:p>
        </w:tc>
        <w:tc>
          <w:tcPr>
            <w:tcW w:w="6799" w:type="dxa"/>
            <w:shd w:val="clear" w:color="auto" w:fill="80C687" w:themeFill="background1" w:themeFillShade="BF"/>
            <w:vAlign w:val="center"/>
          </w:tcPr>
          <w:p w14:paraId="0E5F9BFD" w14:textId="77777777" w:rsidR="00763959" w:rsidRPr="006934EF" w:rsidRDefault="00763959" w:rsidP="00344A0D">
            <w:pPr>
              <w:pStyle w:val="BodyText"/>
              <w:jc w:val="center"/>
              <w:rPr>
                <w:sz w:val="20"/>
                <w:szCs w:val="20"/>
              </w:rPr>
            </w:pPr>
            <w:r w:rsidRPr="006934EF">
              <w:rPr>
                <w:sz w:val="20"/>
                <w:szCs w:val="20"/>
              </w:rPr>
              <w:t>Comments</w:t>
            </w:r>
          </w:p>
        </w:tc>
      </w:tr>
      <w:tr w:rsidR="00763959" w:rsidRPr="0021732B" w14:paraId="54F77AFF" w14:textId="77777777" w:rsidTr="00344A0D">
        <w:tc>
          <w:tcPr>
            <w:tcW w:w="1438" w:type="dxa"/>
            <w:vAlign w:val="center"/>
          </w:tcPr>
          <w:p w14:paraId="0662E013" w14:textId="5F2A8723" w:rsidR="00763959" w:rsidRPr="006934EF" w:rsidRDefault="001F679D" w:rsidP="00344A0D">
            <w:pPr>
              <w:jc w:val="center"/>
              <w:rPr>
                <w:sz w:val="20"/>
                <w:szCs w:val="20"/>
              </w:rPr>
            </w:pPr>
            <w:r>
              <w:rPr>
                <w:sz w:val="20"/>
                <w:szCs w:val="20"/>
              </w:rPr>
              <w:t>Ericsson</w:t>
            </w:r>
          </w:p>
        </w:tc>
        <w:tc>
          <w:tcPr>
            <w:tcW w:w="1392" w:type="dxa"/>
          </w:tcPr>
          <w:p w14:paraId="1A3AFD8A" w14:textId="273AC75E" w:rsidR="00763959" w:rsidRPr="006934EF" w:rsidRDefault="00A04EB9" w:rsidP="00B43737">
            <w:pPr>
              <w:jc w:val="center"/>
              <w:rPr>
                <w:sz w:val="20"/>
                <w:szCs w:val="20"/>
              </w:rPr>
            </w:pPr>
            <w:r>
              <w:rPr>
                <w:sz w:val="20"/>
                <w:szCs w:val="20"/>
              </w:rPr>
              <w:t>Yes, partly</w:t>
            </w:r>
          </w:p>
        </w:tc>
        <w:tc>
          <w:tcPr>
            <w:tcW w:w="6799" w:type="dxa"/>
            <w:vAlign w:val="center"/>
          </w:tcPr>
          <w:p w14:paraId="55FDE2DA" w14:textId="64B61BCD" w:rsidR="00A04EB9" w:rsidRDefault="00A04EB9" w:rsidP="001A105F">
            <w:pPr>
              <w:rPr>
                <w:sz w:val="20"/>
                <w:szCs w:val="20"/>
                <w:lang w:val="en-GB"/>
              </w:rPr>
            </w:pPr>
            <w:r>
              <w:rPr>
                <w:sz w:val="20"/>
                <w:szCs w:val="20"/>
                <w:lang w:val="en-GB"/>
              </w:rPr>
              <w:t>Comments for each change:</w:t>
            </w:r>
          </w:p>
          <w:p w14:paraId="3955656F" w14:textId="700DC212" w:rsidR="00A04EB9" w:rsidRPr="00EA6056" w:rsidRDefault="00EA6056" w:rsidP="001A105F">
            <w:pPr>
              <w:pStyle w:val="ListParagraph"/>
              <w:numPr>
                <w:ilvl w:val="0"/>
                <w:numId w:val="44"/>
              </w:numPr>
              <w:rPr>
                <w:sz w:val="20"/>
                <w:szCs w:val="20"/>
              </w:rPr>
            </w:pPr>
            <w:r>
              <w:rPr>
                <w:sz w:val="20"/>
                <w:szCs w:val="20"/>
                <w:lang w:val="fi-FI"/>
              </w:rPr>
              <w:t xml:space="preserve">Agree for a), disagree for b) and c). The new level 2&gt; if statement added is erroneous (includes </w:t>
            </w:r>
            <w:r w:rsidRPr="00EA6056">
              <w:rPr>
                <w:sz w:val="20"/>
                <w:szCs w:val="20"/>
                <w:lang w:val="fi-FI"/>
              </w:rPr>
              <w:t xml:space="preserve">RRCReconfiguration message </w:t>
            </w:r>
            <w:r>
              <w:rPr>
                <w:sz w:val="20"/>
                <w:szCs w:val="20"/>
                <w:lang w:val="fi-FI"/>
              </w:rPr>
              <w:t>within</w:t>
            </w:r>
            <w:r w:rsidRPr="00EA6056">
              <w:rPr>
                <w:sz w:val="20"/>
                <w:szCs w:val="20"/>
                <w:lang w:val="fi-FI"/>
              </w:rPr>
              <w:t xml:space="preserve"> E-UTRA RRC message RRCConnectionReconfiguration within E-UTRA RRCConnectionResume</w:t>
            </w:r>
            <w:r w:rsidR="00013131">
              <w:rPr>
                <w:sz w:val="20"/>
                <w:szCs w:val="20"/>
                <w:lang w:val="fi-FI"/>
              </w:rPr>
              <w:t>, which is wrong</w:t>
            </w:r>
            <w:r>
              <w:rPr>
                <w:sz w:val="20"/>
                <w:szCs w:val="20"/>
                <w:lang w:val="fi-FI"/>
              </w:rPr>
              <w:t xml:space="preserve">) and it is anyway not needed as the case of </w:t>
            </w:r>
            <w:r w:rsidRPr="00EA6056">
              <w:rPr>
                <w:sz w:val="20"/>
                <w:szCs w:val="20"/>
                <w:lang w:val="fi-FI"/>
              </w:rPr>
              <w:t>RRCReconfiguration message</w:t>
            </w:r>
            <w:r>
              <w:t xml:space="preserve"> </w:t>
            </w:r>
            <w:r w:rsidRPr="00EA6056">
              <w:rPr>
                <w:sz w:val="20"/>
                <w:szCs w:val="20"/>
                <w:lang w:val="fi-FI"/>
              </w:rPr>
              <w:t>within E-UTRA RRCConnectionResume</w:t>
            </w:r>
            <w:r>
              <w:rPr>
                <w:sz w:val="20"/>
                <w:szCs w:val="20"/>
                <w:lang w:val="fi-FI"/>
              </w:rPr>
              <w:t xml:space="preserve"> is already covered within the first level 1&gt; if statement covering E-UTRA SRB1.</w:t>
            </w:r>
            <w:r w:rsidR="00013131">
              <w:rPr>
                <w:sz w:val="20"/>
                <w:szCs w:val="20"/>
                <w:lang w:val="fi-FI"/>
              </w:rPr>
              <w:t xml:space="preserve"> Thus, the only thing that is needed is to add another level 3&gt; else statement to cover the E-UTRA RRCResumeComplete case.</w:t>
            </w:r>
          </w:p>
          <w:p w14:paraId="2297FDE5" w14:textId="5ADB10F1" w:rsidR="00EA6056" w:rsidRPr="00EA6056" w:rsidRDefault="00EA6056" w:rsidP="001A105F">
            <w:pPr>
              <w:pStyle w:val="ListParagraph"/>
              <w:numPr>
                <w:ilvl w:val="0"/>
                <w:numId w:val="44"/>
              </w:numPr>
              <w:rPr>
                <w:sz w:val="20"/>
                <w:szCs w:val="20"/>
              </w:rPr>
            </w:pPr>
            <w:r>
              <w:rPr>
                <w:sz w:val="20"/>
                <w:szCs w:val="20"/>
              </w:rPr>
              <w:t>Agree</w:t>
            </w:r>
            <w:r w:rsidR="00013131">
              <w:rPr>
                <w:sz w:val="20"/>
                <w:szCs w:val="20"/>
                <w:lang w:val="fi-FI"/>
              </w:rPr>
              <w:t>.</w:t>
            </w:r>
          </w:p>
          <w:p w14:paraId="641D594B" w14:textId="34510D39" w:rsidR="00763959" w:rsidRPr="00B770D6" w:rsidRDefault="00EA6056" w:rsidP="00344A0D">
            <w:pPr>
              <w:rPr>
                <w:sz w:val="20"/>
                <w:szCs w:val="20"/>
                <w:lang w:val="en-GB"/>
              </w:rPr>
            </w:pPr>
            <w:r>
              <w:rPr>
                <w:sz w:val="20"/>
                <w:szCs w:val="20"/>
                <w:lang w:val="en-GB"/>
              </w:rPr>
              <w:t>There are t</w:t>
            </w:r>
            <w:r w:rsidR="00A04EB9">
              <w:rPr>
                <w:sz w:val="20"/>
                <w:szCs w:val="20"/>
                <w:lang w:val="en-GB"/>
              </w:rPr>
              <w:t xml:space="preserve">ypos in the cover sheet, e.g. what is the </w:t>
            </w:r>
            <w:r w:rsidR="00A04EB9" w:rsidRPr="00A04EB9">
              <w:rPr>
                <w:sz w:val="20"/>
                <w:szCs w:val="20"/>
                <w:lang w:val="en-GB"/>
              </w:rPr>
              <w:t>SCG RRCReconfigurationReconfigurationComplete message?</w:t>
            </w:r>
            <w:r>
              <w:rPr>
                <w:sz w:val="20"/>
                <w:szCs w:val="20"/>
                <w:lang w:val="en-GB"/>
              </w:rPr>
              <w:t xml:space="preserve"> </w:t>
            </w:r>
            <w:r w:rsidR="00013131">
              <w:rPr>
                <w:sz w:val="20"/>
                <w:szCs w:val="20"/>
                <w:lang w:val="en-GB"/>
              </w:rPr>
              <w:t>Since the CR requires changes to be acceptable, maybe a</w:t>
            </w:r>
            <w:r>
              <w:rPr>
                <w:sz w:val="20"/>
                <w:szCs w:val="20"/>
                <w:lang w:val="en-GB"/>
              </w:rPr>
              <w:t>s for the previous CR, it is easiest to include the remaining minor clarifications to the rapporteur misc corrections CR.</w:t>
            </w:r>
          </w:p>
        </w:tc>
      </w:tr>
      <w:tr w:rsidR="00B770D6" w:rsidRPr="00B770D6" w14:paraId="4F97D117" w14:textId="77777777" w:rsidTr="00344A0D">
        <w:tc>
          <w:tcPr>
            <w:tcW w:w="1438" w:type="dxa"/>
            <w:vAlign w:val="center"/>
          </w:tcPr>
          <w:p w14:paraId="35365FEE" w14:textId="6ECC597F" w:rsidR="00B770D6" w:rsidRPr="00B770D6" w:rsidRDefault="002E07F5" w:rsidP="00B770D6">
            <w:pPr>
              <w:jc w:val="center"/>
              <w:rPr>
                <w:sz w:val="20"/>
                <w:szCs w:val="20"/>
                <w:lang w:val="en-GB"/>
              </w:rPr>
            </w:pPr>
            <w:r>
              <w:rPr>
                <w:sz w:val="20"/>
                <w:szCs w:val="20"/>
                <w:lang w:val="en-GB"/>
              </w:rPr>
              <w:t>Qualcomm</w:t>
            </w:r>
          </w:p>
        </w:tc>
        <w:tc>
          <w:tcPr>
            <w:tcW w:w="1392" w:type="dxa"/>
          </w:tcPr>
          <w:p w14:paraId="020AF865" w14:textId="6C1CA367" w:rsidR="00B770D6" w:rsidRPr="00B770D6" w:rsidRDefault="00330469" w:rsidP="00B43737">
            <w:pPr>
              <w:jc w:val="center"/>
              <w:rPr>
                <w:sz w:val="20"/>
                <w:szCs w:val="20"/>
                <w:lang w:val="en-GB"/>
              </w:rPr>
            </w:pPr>
            <w:r>
              <w:rPr>
                <w:sz w:val="20"/>
                <w:szCs w:val="20"/>
                <w:lang w:val="en-GB"/>
              </w:rPr>
              <w:t>Partly</w:t>
            </w:r>
          </w:p>
        </w:tc>
        <w:tc>
          <w:tcPr>
            <w:tcW w:w="6799" w:type="dxa"/>
            <w:vAlign w:val="center"/>
          </w:tcPr>
          <w:p w14:paraId="32D252D3" w14:textId="77777777" w:rsidR="00B770D6" w:rsidRDefault="00330469" w:rsidP="00330469">
            <w:pPr>
              <w:pStyle w:val="ListParagraph"/>
              <w:numPr>
                <w:ilvl w:val="0"/>
                <w:numId w:val="49"/>
              </w:numPr>
              <w:rPr>
                <w:sz w:val="20"/>
                <w:szCs w:val="20"/>
                <w:lang w:val="en-GB"/>
              </w:rPr>
            </w:pPr>
            <w:r w:rsidRPr="00330469">
              <w:rPr>
                <w:sz w:val="20"/>
                <w:szCs w:val="20"/>
                <w:lang w:val="en-GB"/>
              </w:rPr>
              <w:t>1</w:t>
            </w:r>
            <w:r w:rsidRPr="00330469">
              <w:rPr>
                <w:sz w:val="20"/>
                <w:szCs w:val="20"/>
                <w:vertAlign w:val="superscript"/>
                <w:lang w:val="en-GB"/>
              </w:rPr>
              <w:t>st</w:t>
            </w:r>
            <w:r w:rsidRPr="00330469">
              <w:rPr>
                <w:sz w:val="20"/>
                <w:szCs w:val="20"/>
                <w:lang w:val="en-GB"/>
              </w:rPr>
              <w:t xml:space="preserve"> change</w:t>
            </w:r>
            <w:r>
              <w:rPr>
                <w:sz w:val="20"/>
                <w:szCs w:val="20"/>
                <w:lang w:val="en-GB"/>
              </w:rPr>
              <w:t xml:space="preserve"> (1-a)</w:t>
            </w:r>
            <w:r w:rsidRPr="00330469">
              <w:rPr>
                <w:sz w:val="20"/>
                <w:szCs w:val="20"/>
                <w:lang w:val="en-GB"/>
              </w:rPr>
              <w:t>:</w:t>
            </w:r>
            <w:r>
              <w:rPr>
                <w:sz w:val="20"/>
                <w:szCs w:val="20"/>
                <w:lang w:val="en-GB"/>
              </w:rPr>
              <w:t xml:space="preserve"> Agree.</w:t>
            </w:r>
            <w:r w:rsidRPr="00330469">
              <w:rPr>
                <w:sz w:val="20"/>
                <w:szCs w:val="20"/>
                <w:lang w:val="en-GB"/>
              </w:rPr>
              <w:t xml:space="preserve"> </w:t>
            </w:r>
          </w:p>
          <w:p w14:paraId="5EDC728B" w14:textId="053431BE" w:rsidR="00330469" w:rsidRDefault="00330469" w:rsidP="00330469">
            <w:pPr>
              <w:pStyle w:val="ListParagraph"/>
              <w:numPr>
                <w:ilvl w:val="0"/>
                <w:numId w:val="49"/>
              </w:numPr>
              <w:rPr>
                <w:sz w:val="20"/>
                <w:szCs w:val="20"/>
                <w:lang w:val="en-GB"/>
              </w:rPr>
            </w:pPr>
            <w:r>
              <w:rPr>
                <w:sz w:val="20"/>
                <w:szCs w:val="20"/>
                <w:lang w:val="en-GB"/>
              </w:rPr>
              <w:t>2</w:t>
            </w:r>
            <w:r w:rsidRPr="00330469">
              <w:rPr>
                <w:sz w:val="20"/>
                <w:szCs w:val="20"/>
                <w:vertAlign w:val="superscript"/>
                <w:lang w:val="en-GB"/>
              </w:rPr>
              <w:t>nd</w:t>
            </w:r>
            <w:r>
              <w:rPr>
                <w:sz w:val="20"/>
                <w:szCs w:val="20"/>
                <w:lang w:val="en-GB"/>
              </w:rPr>
              <w:t xml:space="preserve"> change (1-b and 1-c): Disagree. Same understanding as Ericsson</w:t>
            </w:r>
            <w:r w:rsidR="00A41F5F">
              <w:rPr>
                <w:sz w:val="20"/>
                <w:szCs w:val="20"/>
                <w:lang w:val="en-GB"/>
              </w:rPr>
              <w:t xml:space="preserve">. And we think the </w:t>
            </w:r>
            <w:r w:rsidR="00D8626C">
              <w:rPr>
                <w:sz w:val="20"/>
                <w:szCs w:val="20"/>
                <w:lang w:val="en-GB"/>
              </w:rPr>
              <w:t xml:space="preserve">following </w:t>
            </w:r>
            <w:r w:rsidR="00A4415E">
              <w:rPr>
                <w:sz w:val="20"/>
                <w:szCs w:val="20"/>
                <w:lang w:val="en-GB"/>
              </w:rPr>
              <w:t xml:space="preserve">wording of correction </w:t>
            </w:r>
            <w:r w:rsidR="00A41F5F">
              <w:rPr>
                <w:sz w:val="20"/>
                <w:szCs w:val="20"/>
                <w:lang w:val="en-GB"/>
              </w:rPr>
              <w:t>1-b is not correct</w:t>
            </w:r>
            <w:r w:rsidR="007B2D73">
              <w:rPr>
                <w:sz w:val="20"/>
                <w:szCs w:val="20"/>
                <w:lang w:val="en-GB"/>
              </w:rPr>
              <w:t>:</w:t>
            </w:r>
          </w:p>
          <w:p w14:paraId="2C801072" w14:textId="7B2334F9" w:rsidR="007B2D73" w:rsidRPr="007B2D73" w:rsidRDefault="007B2D73" w:rsidP="007B2D73">
            <w:pPr>
              <w:ind w:left="851" w:hanging="284"/>
              <w:rPr>
                <w:i/>
                <w:iCs/>
              </w:rPr>
            </w:pPr>
            <w:r>
              <w:rPr>
                <w:sz w:val="20"/>
                <w:szCs w:val="20"/>
                <w:lang w:val="en-GB"/>
              </w:rPr>
              <w:t>“</w:t>
            </w:r>
            <w:ins w:id="2" w:author="Huawei" w:date="2020-10-15T14:50:00Z">
              <w:r w:rsidRPr="0005025C">
                <w:t>2&gt;</w:t>
              </w:r>
              <w:r w:rsidRPr="0005025C">
                <w:tab/>
                <w:t xml:space="preserve">if the </w:t>
              </w:r>
              <w:r w:rsidRPr="0005025C">
                <w:rPr>
                  <w:i/>
                  <w:iCs/>
                </w:rPr>
                <w:t>RRCReconfiguration</w:t>
              </w:r>
              <w:r w:rsidRPr="0005025C">
                <w:t xml:space="preserve"> message was received via E-UTRA RRC message </w:t>
              </w:r>
              <w:r w:rsidRPr="0005025C">
                <w:rPr>
                  <w:i/>
                  <w:iCs/>
                </w:rPr>
                <w:t>RRCConnectionReconfiguration</w:t>
              </w:r>
              <w:r w:rsidRPr="0005025C">
                <w:t xml:space="preserve"> within </w:t>
              </w:r>
            </w:ins>
            <w:ins w:id="3" w:author="Huawei" w:date="2020-10-15T14:51:00Z">
              <w:r w:rsidRPr="0005025C">
                <w:t>E-UTRA</w:t>
              </w:r>
              <w:r>
                <w:rPr>
                  <w:i/>
                </w:rPr>
                <w:t xml:space="preserve"> RRCConnectionResume</w:t>
              </w:r>
            </w:ins>
            <w:ins w:id="4" w:author="Huawei" w:date="2020-10-15T14:50:00Z">
              <w:r w:rsidRPr="0005025C">
                <w:t>;</w:t>
              </w:r>
            </w:ins>
            <w:r>
              <w:t>”</w:t>
            </w:r>
          </w:p>
          <w:p w14:paraId="79E7E061" w14:textId="20CB7298" w:rsidR="00330469" w:rsidRPr="00330469" w:rsidRDefault="00330469" w:rsidP="00330469">
            <w:pPr>
              <w:pStyle w:val="ListParagraph"/>
              <w:numPr>
                <w:ilvl w:val="0"/>
                <w:numId w:val="49"/>
              </w:numPr>
              <w:rPr>
                <w:sz w:val="20"/>
                <w:szCs w:val="20"/>
                <w:lang w:val="en-GB"/>
              </w:rPr>
            </w:pPr>
            <w:r>
              <w:rPr>
                <w:sz w:val="20"/>
                <w:szCs w:val="20"/>
                <w:lang w:val="en-GB"/>
              </w:rPr>
              <w:t>3</w:t>
            </w:r>
            <w:r w:rsidRPr="00330469">
              <w:rPr>
                <w:sz w:val="20"/>
                <w:szCs w:val="20"/>
                <w:vertAlign w:val="superscript"/>
                <w:lang w:val="en-GB"/>
              </w:rPr>
              <w:t>rd</w:t>
            </w:r>
            <w:r>
              <w:rPr>
                <w:sz w:val="20"/>
                <w:szCs w:val="20"/>
                <w:lang w:val="en-GB"/>
              </w:rPr>
              <w:t xml:space="preserve"> change (2): Agree</w:t>
            </w:r>
          </w:p>
        </w:tc>
      </w:tr>
      <w:tr w:rsidR="00B770D6" w:rsidRPr="00B770D6" w14:paraId="46856E7B" w14:textId="77777777" w:rsidTr="00344A0D">
        <w:tc>
          <w:tcPr>
            <w:tcW w:w="1438" w:type="dxa"/>
            <w:vAlign w:val="center"/>
          </w:tcPr>
          <w:p w14:paraId="0E3D46D6" w14:textId="4DCAE7F4" w:rsidR="00B770D6" w:rsidRPr="00B770D6" w:rsidRDefault="00087956" w:rsidP="00B770D6">
            <w:pPr>
              <w:jc w:val="center"/>
              <w:rPr>
                <w:sz w:val="20"/>
                <w:szCs w:val="20"/>
                <w:lang w:val="en-GB"/>
              </w:rPr>
            </w:pPr>
            <w:r>
              <w:rPr>
                <w:sz w:val="20"/>
                <w:szCs w:val="20"/>
                <w:lang w:val="en-GB"/>
              </w:rPr>
              <w:t>Samsung</w:t>
            </w:r>
          </w:p>
        </w:tc>
        <w:tc>
          <w:tcPr>
            <w:tcW w:w="1392" w:type="dxa"/>
          </w:tcPr>
          <w:p w14:paraId="5FD32D4C" w14:textId="0A9577AC" w:rsidR="00B770D6" w:rsidRPr="00B770D6" w:rsidRDefault="00A01810" w:rsidP="00B43737">
            <w:pPr>
              <w:jc w:val="center"/>
              <w:rPr>
                <w:sz w:val="20"/>
                <w:szCs w:val="20"/>
                <w:lang w:val="en-GB"/>
              </w:rPr>
            </w:pPr>
            <w:r>
              <w:rPr>
                <w:sz w:val="20"/>
                <w:szCs w:val="20"/>
                <w:lang w:val="en-GB"/>
              </w:rPr>
              <w:t>Partly</w:t>
            </w:r>
          </w:p>
        </w:tc>
        <w:tc>
          <w:tcPr>
            <w:tcW w:w="6799" w:type="dxa"/>
            <w:vAlign w:val="center"/>
          </w:tcPr>
          <w:p w14:paraId="437DA73C" w14:textId="1390E21E" w:rsidR="00B770D6" w:rsidRPr="00B770D6" w:rsidRDefault="00A01810" w:rsidP="00D8775D">
            <w:pPr>
              <w:rPr>
                <w:sz w:val="20"/>
                <w:szCs w:val="20"/>
                <w:lang w:val="en-GB"/>
              </w:rPr>
            </w:pPr>
            <w:r>
              <w:rPr>
                <w:sz w:val="20"/>
                <w:szCs w:val="20"/>
                <w:lang w:val="en-GB"/>
              </w:rPr>
              <w:t xml:space="preserve">We agree with Ericsson that current CR is not correct and </w:t>
            </w:r>
            <w:r w:rsidR="00D8775D">
              <w:rPr>
                <w:sz w:val="20"/>
                <w:szCs w:val="20"/>
                <w:lang w:val="en-GB"/>
              </w:rPr>
              <w:t xml:space="preserve">needs quite some updating. Regarding the changes to </w:t>
            </w:r>
            <w:r w:rsidR="00D8775D" w:rsidRPr="00D8775D">
              <w:rPr>
                <w:sz w:val="20"/>
                <w:szCs w:val="20"/>
                <w:lang w:val="en-GB"/>
              </w:rPr>
              <w:t>5.3.5.3</w:t>
            </w:r>
            <w:r w:rsidR="00D8775D">
              <w:rPr>
                <w:sz w:val="20"/>
                <w:szCs w:val="20"/>
                <w:lang w:val="en-GB"/>
              </w:rPr>
              <w:t xml:space="preserve">: we agree </w:t>
            </w:r>
            <w:r>
              <w:rPr>
                <w:sz w:val="20"/>
                <w:szCs w:val="20"/>
                <w:lang w:val="en-GB"/>
              </w:rPr>
              <w:t xml:space="preserve">that we just need to add inclusion in LTE </w:t>
            </w:r>
            <w:r w:rsidRPr="00A01810">
              <w:rPr>
                <w:sz w:val="20"/>
                <w:szCs w:val="20"/>
                <w:lang w:val="en-GB"/>
              </w:rPr>
              <w:t>RRCResumeComplete</w:t>
            </w:r>
            <w:r>
              <w:rPr>
                <w:sz w:val="20"/>
                <w:szCs w:val="20"/>
                <w:lang w:val="en-GB"/>
              </w:rPr>
              <w:t xml:space="preserve"> i.e. as bullet 3  </w:t>
            </w:r>
          </w:p>
        </w:tc>
      </w:tr>
      <w:tr w:rsidR="00B770D6" w:rsidRPr="0021732B" w14:paraId="61C13C83" w14:textId="77777777" w:rsidTr="00344A0D">
        <w:tc>
          <w:tcPr>
            <w:tcW w:w="1438" w:type="dxa"/>
            <w:vAlign w:val="center"/>
          </w:tcPr>
          <w:p w14:paraId="07EC3BAE" w14:textId="79E9712E" w:rsidR="00B770D6" w:rsidRPr="00953E24" w:rsidRDefault="00D85996" w:rsidP="00B770D6">
            <w:pPr>
              <w:jc w:val="center"/>
              <w:rPr>
                <w:rFonts w:eastAsiaTheme="minorEastAsia"/>
                <w:sz w:val="20"/>
                <w:szCs w:val="20"/>
                <w:lang w:val="en-GB"/>
              </w:rPr>
            </w:pPr>
            <w:r>
              <w:rPr>
                <w:rFonts w:eastAsiaTheme="minorEastAsia"/>
                <w:sz w:val="20"/>
                <w:szCs w:val="20"/>
                <w:lang w:val="en-GB"/>
              </w:rPr>
              <w:lastRenderedPageBreak/>
              <w:t>MediaTek</w:t>
            </w:r>
          </w:p>
        </w:tc>
        <w:tc>
          <w:tcPr>
            <w:tcW w:w="1392" w:type="dxa"/>
          </w:tcPr>
          <w:p w14:paraId="0CBA3145" w14:textId="5920B6CE" w:rsidR="00B770D6" w:rsidRPr="003F4496" w:rsidRDefault="00D85996" w:rsidP="00B43737">
            <w:pPr>
              <w:jc w:val="center"/>
              <w:rPr>
                <w:rFonts w:eastAsiaTheme="minorEastAsia"/>
                <w:sz w:val="20"/>
                <w:szCs w:val="20"/>
                <w:lang w:val="en-GB"/>
              </w:rPr>
            </w:pPr>
            <w:r>
              <w:rPr>
                <w:sz w:val="20"/>
                <w:szCs w:val="20"/>
                <w:lang w:val="en-GB"/>
              </w:rPr>
              <w:t>Partly</w:t>
            </w:r>
          </w:p>
        </w:tc>
        <w:tc>
          <w:tcPr>
            <w:tcW w:w="6799" w:type="dxa"/>
            <w:vAlign w:val="center"/>
          </w:tcPr>
          <w:p w14:paraId="5E00DA3D" w14:textId="1ED45E5F" w:rsidR="00B770D6" w:rsidRPr="00262F9C" w:rsidRDefault="00FF1A7E" w:rsidP="00262F9C">
            <w:pPr>
              <w:rPr>
                <w:rFonts w:eastAsiaTheme="minorEastAsia"/>
                <w:sz w:val="20"/>
                <w:szCs w:val="20"/>
                <w:lang w:val="en-GB"/>
              </w:rPr>
            </w:pPr>
            <w:r>
              <w:rPr>
                <w:rFonts w:eastAsiaTheme="minorEastAsia"/>
                <w:sz w:val="20"/>
                <w:szCs w:val="20"/>
                <w:lang w:val="en-GB"/>
              </w:rPr>
              <w:t>Similar comment as previous companies. Change 1-a and change 2 is ok. Change 1-b and 1-c may need further discussion.</w:t>
            </w:r>
          </w:p>
        </w:tc>
      </w:tr>
      <w:tr w:rsidR="00373E94" w:rsidRPr="00B770D6" w14:paraId="7C48FD64" w14:textId="77777777" w:rsidTr="00344A0D">
        <w:tc>
          <w:tcPr>
            <w:tcW w:w="1438" w:type="dxa"/>
            <w:vAlign w:val="center"/>
          </w:tcPr>
          <w:p w14:paraId="4D3B4C13" w14:textId="5E86A813" w:rsidR="00373E94" w:rsidRPr="00B770D6" w:rsidRDefault="00B70977" w:rsidP="00373E94">
            <w:pPr>
              <w:jc w:val="center"/>
              <w:rPr>
                <w:rFonts w:eastAsia="DengXian"/>
                <w:sz w:val="20"/>
                <w:szCs w:val="20"/>
                <w:lang w:val="en-GB"/>
              </w:rPr>
            </w:pPr>
            <w:r>
              <w:rPr>
                <w:rFonts w:eastAsia="DengXian" w:hint="eastAsia"/>
                <w:sz w:val="20"/>
                <w:szCs w:val="20"/>
                <w:lang w:val="en-GB"/>
              </w:rPr>
              <w:t>O</w:t>
            </w:r>
            <w:r>
              <w:rPr>
                <w:rFonts w:eastAsia="DengXian"/>
                <w:sz w:val="20"/>
                <w:szCs w:val="20"/>
                <w:lang w:val="en-GB"/>
              </w:rPr>
              <w:t>PPO</w:t>
            </w:r>
          </w:p>
        </w:tc>
        <w:tc>
          <w:tcPr>
            <w:tcW w:w="1392" w:type="dxa"/>
          </w:tcPr>
          <w:p w14:paraId="76E2509D" w14:textId="17DEEB28" w:rsidR="00373E94" w:rsidRPr="00B770D6" w:rsidRDefault="00B70977" w:rsidP="00B43737">
            <w:pPr>
              <w:jc w:val="center"/>
              <w:rPr>
                <w:rFonts w:eastAsia="DengXian"/>
                <w:sz w:val="20"/>
                <w:szCs w:val="20"/>
                <w:lang w:val="en-GB"/>
              </w:rPr>
            </w:pPr>
            <w:r>
              <w:rPr>
                <w:sz w:val="20"/>
                <w:szCs w:val="20"/>
                <w:lang w:val="en-GB"/>
              </w:rPr>
              <w:t>Partly</w:t>
            </w:r>
          </w:p>
        </w:tc>
        <w:tc>
          <w:tcPr>
            <w:tcW w:w="6799" w:type="dxa"/>
            <w:vAlign w:val="center"/>
          </w:tcPr>
          <w:p w14:paraId="633B7D76" w14:textId="729A3960" w:rsidR="00373E94" w:rsidRPr="00B770D6" w:rsidRDefault="00B70977" w:rsidP="00373E94">
            <w:pPr>
              <w:rPr>
                <w:rFonts w:eastAsia="DengXian"/>
                <w:sz w:val="20"/>
                <w:szCs w:val="20"/>
                <w:lang w:val="en-GB"/>
              </w:rPr>
            </w:pPr>
            <w:r>
              <w:rPr>
                <w:rFonts w:eastAsia="DengXian"/>
                <w:sz w:val="20"/>
                <w:szCs w:val="20"/>
                <w:lang w:val="en-GB"/>
              </w:rPr>
              <w:t xml:space="preserve">Agree with rapporteur.  </w:t>
            </w:r>
          </w:p>
        </w:tc>
      </w:tr>
      <w:tr w:rsidR="00CF7301" w:rsidRPr="00B770D6" w14:paraId="1970DD28" w14:textId="77777777" w:rsidTr="00344A0D">
        <w:tc>
          <w:tcPr>
            <w:tcW w:w="1438" w:type="dxa"/>
            <w:vAlign w:val="center"/>
          </w:tcPr>
          <w:p w14:paraId="039C2FBB" w14:textId="3395E284" w:rsidR="00CF7301" w:rsidRDefault="00CF7301" w:rsidP="00CF7301">
            <w:pPr>
              <w:jc w:val="center"/>
              <w:rPr>
                <w:rFonts w:eastAsia="DengXian" w:hint="eastAsia"/>
                <w:sz w:val="20"/>
                <w:szCs w:val="20"/>
                <w:lang w:val="en-GB"/>
              </w:rPr>
            </w:pPr>
            <w:r>
              <w:rPr>
                <w:rFonts w:eastAsia="DengXian"/>
                <w:sz w:val="20"/>
                <w:szCs w:val="20"/>
                <w:lang w:val="en-GB"/>
              </w:rPr>
              <w:t>Google</w:t>
            </w:r>
          </w:p>
        </w:tc>
        <w:tc>
          <w:tcPr>
            <w:tcW w:w="1392" w:type="dxa"/>
          </w:tcPr>
          <w:p w14:paraId="19DFC0DF" w14:textId="2187938B" w:rsidR="00CF7301" w:rsidRDefault="00CF7301" w:rsidP="00CF7301">
            <w:pPr>
              <w:jc w:val="center"/>
              <w:rPr>
                <w:sz w:val="20"/>
                <w:szCs w:val="20"/>
                <w:lang w:val="en-GB"/>
              </w:rPr>
            </w:pPr>
            <w:r>
              <w:rPr>
                <w:rFonts w:eastAsia="DengXian"/>
                <w:sz w:val="20"/>
                <w:szCs w:val="20"/>
                <w:lang w:val="en-GB"/>
              </w:rPr>
              <w:t>Partly</w:t>
            </w:r>
          </w:p>
        </w:tc>
        <w:tc>
          <w:tcPr>
            <w:tcW w:w="6799" w:type="dxa"/>
            <w:vAlign w:val="center"/>
          </w:tcPr>
          <w:p w14:paraId="693405E6" w14:textId="77777777" w:rsidR="00CF7301" w:rsidRDefault="00CF7301" w:rsidP="00CF7301">
            <w:pPr>
              <w:rPr>
                <w:rFonts w:eastAsia="DengXian"/>
                <w:sz w:val="20"/>
                <w:szCs w:val="20"/>
                <w:lang w:val="en-GB"/>
              </w:rPr>
            </w:pPr>
            <w:r>
              <w:rPr>
                <w:rFonts w:eastAsia="DengXian"/>
                <w:sz w:val="20"/>
                <w:szCs w:val="20"/>
                <w:lang w:val="en-GB"/>
              </w:rPr>
              <w:t xml:space="preserve">Agree to changes 1-a) and 2). </w:t>
            </w:r>
          </w:p>
          <w:p w14:paraId="0BD3308F" w14:textId="77777777" w:rsidR="00CF7301" w:rsidRDefault="00CF7301" w:rsidP="00CF7301">
            <w:pPr>
              <w:rPr>
                <w:rFonts w:eastAsia="DengXian"/>
                <w:sz w:val="20"/>
                <w:szCs w:val="20"/>
                <w:lang w:val="en-GB"/>
              </w:rPr>
            </w:pPr>
            <w:r>
              <w:rPr>
                <w:rFonts w:eastAsia="DengXian"/>
                <w:sz w:val="20"/>
                <w:szCs w:val="20"/>
                <w:lang w:val="en-GB"/>
              </w:rPr>
              <w:t>Regarding change 1-b) and 1-c): we only need to the change like below:</w:t>
            </w:r>
          </w:p>
          <w:p w14:paraId="3FFA95EC" w14:textId="77777777" w:rsidR="00CF7301" w:rsidRPr="00CD00C2" w:rsidRDefault="00CF7301" w:rsidP="00CF7301">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CD00C2">
              <w:rPr>
                <w:rFonts w:ascii="Times New Roman" w:eastAsia="Times New Roman" w:hAnsi="Times New Roman" w:cs="Times New Roman"/>
                <w:sz w:val="20"/>
                <w:szCs w:val="20"/>
                <w:lang w:val="en-GB" w:eastAsia="ja-JP"/>
              </w:rPr>
              <w:t>1&gt;</w:t>
            </w:r>
            <w:r w:rsidRPr="00CD00C2">
              <w:rPr>
                <w:rFonts w:ascii="Times New Roman" w:eastAsia="Times New Roman" w:hAnsi="Times New Roman" w:cs="Times New Roman"/>
                <w:sz w:val="20"/>
                <w:szCs w:val="20"/>
                <w:lang w:val="en-GB" w:eastAsia="ja-JP"/>
              </w:rPr>
              <w:tab/>
              <w:t xml:space="preserve">if the UE is configured with E-UTRA </w:t>
            </w:r>
            <w:r w:rsidRPr="00CD00C2">
              <w:rPr>
                <w:rFonts w:ascii="Times New Roman" w:eastAsia="Times New Roman" w:hAnsi="Times New Roman" w:cs="Times New Roman"/>
                <w:i/>
                <w:sz w:val="20"/>
                <w:szCs w:val="20"/>
                <w:lang w:val="en-GB" w:eastAsia="ja-JP"/>
              </w:rPr>
              <w:t>nr-SecondaryCellGroupConfig</w:t>
            </w:r>
            <w:r w:rsidRPr="00CD00C2">
              <w:rPr>
                <w:rFonts w:ascii="Times New Roman" w:eastAsia="Times New Roman" w:hAnsi="Times New Roman" w:cs="Times New Roman"/>
                <w:sz w:val="20"/>
                <w:szCs w:val="20"/>
                <w:lang w:val="en-GB" w:eastAsia="ja-JP"/>
              </w:rPr>
              <w:t xml:space="preserve"> (UE in (NG)EN-DC):</w:t>
            </w:r>
          </w:p>
          <w:p w14:paraId="0B564C83" w14:textId="77777777" w:rsidR="00CF7301" w:rsidRPr="00CD00C2" w:rsidRDefault="00CF7301" w:rsidP="00CF7301">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ja-JP"/>
              </w:rPr>
            </w:pPr>
            <w:r w:rsidRPr="00CD00C2">
              <w:rPr>
                <w:rFonts w:ascii="Times New Roman" w:eastAsia="Times New Roman" w:hAnsi="Times New Roman" w:cs="Times New Roman"/>
                <w:sz w:val="20"/>
                <w:szCs w:val="20"/>
                <w:lang w:val="en-GB" w:eastAsia="ja-JP"/>
              </w:rPr>
              <w:t>2&gt;</w:t>
            </w:r>
            <w:r w:rsidRPr="00CD00C2">
              <w:rPr>
                <w:rFonts w:ascii="Times New Roman" w:eastAsia="Times New Roman" w:hAnsi="Times New Roman" w:cs="Times New Roman"/>
                <w:sz w:val="20"/>
                <w:szCs w:val="20"/>
                <w:lang w:val="en-GB" w:eastAsia="ja-JP"/>
              </w:rPr>
              <w:tab/>
              <w:t xml:space="preserve">if the </w:t>
            </w:r>
            <w:r w:rsidRPr="00CD00C2">
              <w:rPr>
                <w:rFonts w:ascii="Times New Roman" w:eastAsia="Times New Roman" w:hAnsi="Times New Roman" w:cs="Times New Roman"/>
                <w:i/>
                <w:sz w:val="20"/>
                <w:szCs w:val="20"/>
                <w:lang w:val="en-GB" w:eastAsia="ja-JP"/>
              </w:rPr>
              <w:t>RRCReconfiguration</w:t>
            </w:r>
            <w:r w:rsidRPr="00CD00C2">
              <w:rPr>
                <w:rFonts w:ascii="Times New Roman" w:eastAsia="Times New Roman" w:hAnsi="Times New Roman" w:cs="Times New Roman"/>
                <w:sz w:val="20"/>
                <w:szCs w:val="20"/>
                <w:lang w:val="en-GB" w:eastAsia="ja-JP"/>
              </w:rPr>
              <w:t xml:space="preserve"> message was received via E-UTRA SRB1 as specified in TS 36.331 [10]; or</w:t>
            </w:r>
          </w:p>
          <w:p w14:paraId="08C205E6" w14:textId="77777777" w:rsidR="00CF7301" w:rsidRPr="00CD00C2" w:rsidRDefault="00CF7301" w:rsidP="00CF7301">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ja-JP"/>
              </w:rPr>
            </w:pPr>
            <w:r w:rsidRPr="00CD00C2">
              <w:rPr>
                <w:rFonts w:ascii="Times New Roman" w:eastAsia="Times New Roman" w:hAnsi="Times New Roman" w:cs="Times New Roman"/>
                <w:sz w:val="20"/>
                <w:szCs w:val="20"/>
                <w:lang w:val="en-GB" w:eastAsia="ja-JP"/>
              </w:rPr>
              <w:t>2&gt;</w:t>
            </w:r>
            <w:r w:rsidRPr="00CD00C2">
              <w:rPr>
                <w:rFonts w:ascii="Times New Roman" w:eastAsia="Times New Roman" w:hAnsi="Times New Roman" w:cs="Times New Roman"/>
                <w:sz w:val="20"/>
                <w:szCs w:val="20"/>
                <w:lang w:val="en-GB" w:eastAsia="ja-JP"/>
              </w:rPr>
              <w:tab/>
              <w:t xml:space="preserve">if the </w:t>
            </w:r>
            <w:r w:rsidRPr="00CD00C2">
              <w:rPr>
                <w:rFonts w:ascii="Times New Roman" w:eastAsia="Times New Roman" w:hAnsi="Times New Roman" w:cs="Times New Roman"/>
                <w:i/>
                <w:sz w:val="20"/>
                <w:szCs w:val="20"/>
                <w:lang w:val="en-GB" w:eastAsia="ja-JP"/>
              </w:rPr>
              <w:t>RRCReconfiguration</w:t>
            </w:r>
            <w:r w:rsidRPr="00CD00C2">
              <w:rPr>
                <w:rFonts w:ascii="Times New Roman" w:eastAsia="Times New Roman" w:hAnsi="Times New Roman" w:cs="Times New Roman"/>
                <w:sz w:val="20"/>
                <w:szCs w:val="20"/>
                <w:lang w:val="en-GB" w:eastAsia="ja-JP"/>
              </w:rPr>
              <w:t xml:space="preserve"> message was received via E-UTRA RRC message </w:t>
            </w:r>
            <w:r w:rsidRPr="00CD00C2">
              <w:rPr>
                <w:rFonts w:ascii="Times New Roman" w:eastAsia="Times New Roman" w:hAnsi="Times New Roman" w:cs="Times New Roman"/>
                <w:i/>
                <w:sz w:val="20"/>
                <w:szCs w:val="20"/>
                <w:lang w:val="en-GB" w:eastAsia="ja-JP"/>
              </w:rPr>
              <w:t>RRCConnectionReconfiguration</w:t>
            </w:r>
            <w:r w:rsidRPr="00CD00C2">
              <w:rPr>
                <w:rFonts w:ascii="Times New Roman" w:eastAsia="Times New Roman" w:hAnsi="Times New Roman" w:cs="Times New Roman"/>
                <w:sz w:val="20"/>
                <w:szCs w:val="20"/>
                <w:lang w:val="en-GB" w:eastAsia="ja-JP"/>
              </w:rPr>
              <w:t xml:space="preserve"> within </w:t>
            </w:r>
            <w:r w:rsidRPr="00CD00C2">
              <w:rPr>
                <w:rFonts w:ascii="Times New Roman" w:eastAsia="Times New Roman" w:hAnsi="Times New Roman" w:cs="Times New Roman"/>
                <w:i/>
                <w:sz w:val="20"/>
                <w:szCs w:val="20"/>
                <w:lang w:val="en-GB" w:eastAsia="ja-JP"/>
              </w:rPr>
              <w:t>MobilityFromNRCommand</w:t>
            </w:r>
            <w:r w:rsidRPr="00CD00C2">
              <w:rPr>
                <w:rFonts w:ascii="Times New Roman" w:eastAsia="Times New Roman" w:hAnsi="Times New Roman" w:cs="Times New Roman"/>
                <w:sz w:val="20"/>
                <w:szCs w:val="20"/>
                <w:lang w:val="en-GB" w:eastAsia="ja-JP"/>
              </w:rPr>
              <w:t>;</w:t>
            </w:r>
          </w:p>
          <w:p w14:paraId="166906E6" w14:textId="77777777" w:rsidR="00CF7301" w:rsidRPr="00CD00C2" w:rsidRDefault="00CF7301" w:rsidP="00CF7301">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val="en-GB" w:eastAsia="ja-JP"/>
              </w:rPr>
            </w:pPr>
            <w:r w:rsidRPr="00CD00C2">
              <w:rPr>
                <w:rFonts w:ascii="Times New Roman" w:eastAsia="Times New Roman" w:hAnsi="Times New Roman" w:cs="Times New Roman"/>
                <w:sz w:val="20"/>
                <w:szCs w:val="20"/>
                <w:lang w:val="en-GB" w:eastAsia="ja-JP"/>
              </w:rPr>
              <w:t>3&gt;</w:t>
            </w:r>
            <w:r w:rsidRPr="00CD00C2">
              <w:rPr>
                <w:rFonts w:ascii="Times New Roman" w:eastAsia="Times New Roman" w:hAnsi="Times New Roman" w:cs="Times New Roman"/>
                <w:sz w:val="20"/>
                <w:szCs w:val="20"/>
                <w:lang w:val="en-GB" w:eastAsia="ja-JP"/>
              </w:rPr>
              <w:tab/>
              <w:t xml:space="preserve">if the </w:t>
            </w:r>
            <w:r w:rsidRPr="00CD00C2">
              <w:rPr>
                <w:rFonts w:ascii="Times New Roman" w:eastAsia="Times New Roman" w:hAnsi="Times New Roman" w:cs="Times New Roman"/>
                <w:i/>
                <w:sz w:val="20"/>
                <w:szCs w:val="20"/>
                <w:lang w:val="en-GB" w:eastAsia="ja-JP"/>
              </w:rPr>
              <w:t>RRCReconfiguration</w:t>
            </w:r>
            <w:r w:rsidRPr="00CD00C2">
              <w:rPr>
                <w:rFonts w:ascii="Times New Roman" w:eastAsia="Times New Roman" w:hAnsi="Times New Roman" w:cs="Times New Roman"/>
                <w:sz w:val="20"/>
                <w:szCs w:val="20"/>
                <w:lang w:val="en-GB" w:eastAsia="ja-JP"/>
              </w:rPr>
              <w:t xml:space="preserve"> is applied due to a conditional reconfiguration execution:</w:t>
            </w:r>
          </w:p>
          <w:p w14:paraId="563A5DD3" w14:textId="77777777" w:rsidR="00CF7301" w:rsidRPr="00CD00C2" w:rsidRDefault="00CF7301" w:rsidP="00CF7301">
            <w:pPr>
              <w:ind w:left="1418" w:hanging="284"/>
              <w:rPr>
                <w:rFonts w:ascii="Times New Roman" w:hAnsi="Times New Roman" w:cs="Times New Roman"/>
                <w:sz w:val="20"/>
                <w:szCs w:val="20"/>
                <w:lang w:eastAsia="zh-CN"/>
              </w:rPr>
            </w:pPr>
            <w:r w:rsidRPr="00CD00C2">
              <w:rPr>
                <w:rFonts w:ascii="Times New Roman" w:hAnsi="Times New Roman" w:cs="Times New Roman"/>
                <w:sz w:val="20"/>
                <w:szCs w:val="20"/>
              </w:rPr>
              <w:t>4&gt;</w:t>
            </w:r>
            <w:r w:rsidRPr="00CD00C2">
              <w:rPr>
                <w:rFonts w:ascii="Times New Roman" w:hAnsi="Times New Roman" w:cs="Times New Roman"/>
                <w:sz w:val="20"/>
                <w:szCs w:val="20"/>
              </w:rPr>
              <w:tab/>
              <w:t>submit the</w:t>
            </w:r>
            <w:r w:rsidRPr="00CD00C2">
              <w:rPr>
                <w:rFonts w:ascii="Times New Roman" w:hAnsi="Times New Roman" w:cs="Times New Roman"/>
                <w:i/>
                <w:sz w:val="20"/>
                <w:szCs w:val="20"/>
              </w:rPr>
              <w:t xml:space="preserve"> RRCReconfigurationComplete</w:t>
            </w:r>
            <w:r w:rsidRPr="00CD00C2">
              <w:rPr>
                <w:rFonts w:ascii="Times New Roman" w:hAnsi="Times New Roman" w:cs="Times New Roman"/>
                <w:sz w:val="20"/>
                <w:szCs w:val="20"/>
              </w:rPr>
              <w:t xml:space="preserve"> message via the E-UTRA MCG embedded in E-UTRA RRC message </w:t>
            </w:r>
            <w:r w:rsidRPr="00CD00C2">
              <w:rPr>
                <w:rFonts w:ascii="Times New Roman" w:hAnsi="Times New Roman" w:cs="Times New Roman"/>
                <w:i/>
                <w:sz w:val="20"/>
                <w:szCs w:val="20"/>
              </w:rPr>
              <w:t>ULInformationTransferMRDC</w:t>
            </w:r>
            <w:r w:rsidRPr="00CD00C2">
              <w:rPr>
                <w:rFonts w:ascii="Times New Roman" w:hAnsi="Times New Roman" w:cs="Times New Roman"/>
                <w:sz w:val="20"/>
                <w:szCs w:val="20"/>
              </w:rPr>
              <w:t xml:space="preserve"> as specified in TS 36.331 [10], clause 5.6.2a</w:t>
            </w:r>
            <w:r w:rsidRPr="00CD00C2">
              <w:rPr>
                <w:rFonts w:ascii="Times New Roman" w:hAnsi="Times New Roman" w:cs="Times New Roman"/>
                <w:sz w:val="20"/>
                <w:szCs w:val="20"/>
                <w:lang w:eastAsia="zh-CN"/>
              </w:rPr>
              <w:t>.</w:t>
            </w:r>
          </w:p>
          <w:p w14:paraId="182E514E" w14:textId="77777777" w:rsidR="00CF7301" w:rsidRPr="00CD00C2" w:rsidRDefault="00CF7301" w:rsidP="00CF7301">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val="en-GB" w:eastAsia="ja-JP"/>
              </w:rPr>
            </w:pPr>
            <w:r w:rsidRPr="00CD00C2">
              <w:rPr>
                <w:rFonts w:ascii="Times New Roman" w:eastAsia="Times New Roman" w:hAnsi="Times New Roman" w:cs="Times New Roman"/>
                <w:sz w:val="20"/>
                <w:szCs w:val="20"/>
                <w:lang w:val="en-GB" w:eastAsia="ja-JP"/>
              </w:rPr>
              <w:t>3&gt;</w:t>
            </w:r>
            <w:r w:rsidRPr="00CD00C2">
              <w:rPr>
                <w:rFonts w:ascii="Times New Roman" w:eastAsia="Times New Roman" w:hAnsi="Times New Roman" w:cs="Times New Roman"/>
                <w:sz w:val="20"/>
                <w:szCs w:val="20"/>
                <w:lang w:val="en-GB" w:eastAsia="ja-JP"/>
              </w:rPr>
              <w:tab/>
              <w:t xml:space="preserve">else </w:t>
            </w:r>
            <w:r w:rsidRPr="00CD00C2">
              <w:rPr>
                <w:rFonts w:ascii="Times New Roman" w:hAnsi="Times New Roman" w:cs="Times New Roman"/>
                <w:color w:val="FF0000"/>
                <w:sz w:val="20"/>
                <w:szCs w:val="20"/>
                <w:u w:val="single"/>
              </w:rPr>
              <w:t xml:space="preserve">if the </w:t>
            </w:r>
            <w:r w:rsidRPr="00CD00C2">
              <w:rPr>
                <w:rFonts w:ascii="Times New Roman" w:hAnsi="Times New Roman" w:cs="Times New Roman"/>
                <w:i/>
                <w:iCs/>
                <w:color w:val="FF0000"/>
                <w:sz w:val="20"/>
                <w:szCs w:val="20"/>
                <w:u w:val="single"/>
              </w:rPr>
              <w:t>RRCReconfiguration</w:t>
            </w:r>
            <w:r w:rsidRPr="00CD00C2">
              <w:rPr>
                <w:rFonts w:ascii="Times New Roman" w:hAnsi="Times New Roman" w:cs="Times New Roman"/>
                <w:color w:val="FF0000"/>
                <w:sz w:val="20"/>
                <w:szCs w:val="20"/>
                <w:u w:val="single"/>
              </w:rPr>
              <w:t xml:space="preserve"> message was received via E-UTRA RRC message </w:t>
            </w:r>
            <w:r w:rsidRPr="00CD00C2">
              <w:rPr>
                <w:rFonts w:ascii="Times New Roman" w:hAnsi="Times New Roman" w:cs="Times New Roman"/>
                <w:i/>
                <w:iCs/>
                <w:color w:val="FF0000"/>
                <w:sz w:val="20"/>
                <w:szCs w:val="20"/>
                <w:u w:val="single"/>
              </w:rPr>
              <w:t>RRCConnectionReconfiguration</w:t>
            </w:r>
            <w:r w:rsidRPr="00CD00C2">
              <w:rPr>
                <w:rFonts w:ascii="Times New Roman" w:eastAsia="Times New Roman" w:hAnsi="Times New Roman" w:cs="Times New Roman"/>
                <w:sz w:val="20"/>
                <w:szCs w:val="20"/>
                <w:lang w:val="en-GB" w:eastAsia="ja-JP"/>
              </w:rPr>
              <w:t xml:space="preserve">: </w:t>
            </w:r>
          </w:p>
          <w:p w14:paraId="43F1D528" w14:textId="77777777" w:rsidR="00CF7301" w:rsidRPr="00CD00C2" w:rsidRDefault="00CF7301" w:rsidP="00CF7301">
            <w:pPr>
              <w:ind w:left="1418" w:hanging="284"/>
              <w:rPr>
                <w:rFonts w:ascii="Times New Roman" w:hAnsi="Times New Roman" w:cs="Times New Roman"/>
                <w:sz w:val="20"/>
                <w:szCs w:val="20"/>
              </w:rPr>
            </w:pPr>
            <w:r w:rsidRPr="00CD00C2">
              <w:rPr>
                <w:rFonts w:ascii="Times New Roman" w:hAnsi="Times New Roman" w:cs="Times New Roman"/>
                <w:sz w:val="20"/>
                <w:szCs w:val="20"/>
              </w:rPr>
              <w:t>4&gt;</w:t>
            </w:r>
            <w:r w:rsidRPr="00CD00C2">
              <w:rPr>
                <w:rFonts w:ascii="Times New Roman" w:hAnsi="Times New Roman" w:cs="Times New Roman"/>
                <w:sz w:val="20"/>
                <w:szCs w:val="20"/>
              </w:rPr>
              <w:tab/>
              <w:t xml:space="preserve">submit the </w:t>
            </w:r>
            <w:r w:rsidRPr="00CD00C2">
              <w:rPr>
                <w:rFonts w:ascii="Times New Roman" w:hAnsi="Times New Roman" w:cs="Times New Roman"/>
                <w:i/>
                <w:sz w:val="20"/>
                <w:szCs w:val="20"/>
              </w:rPr>
              <w:t>RRCReconfigurationComplete</w:t>
            </w:r>
            <w:r w:rsidRPr="00CD00C2">
              <w:rPr>
                <w:rFonts w:ascii="Times New Roman" w:hAnsi="Times New Roman" w:cs="Times New Roman"/>
                <w:sz w:val="20"/>
                <w:szCs w:val="20"/>
              </w:rPr>
              <w:t xml:space="preserve"> via E-UTRA embedded in E-UTRA RRC message </w:t>
            </w:r>
            <w:r w:rsidRPr="00CD00C2">
              <w:rPr>
                <w:rFonts w:ascii="Times New Roman" w:hAnsi="Times New Roman" w:cs="Times New Roman"/>
                <w:i/>
                <w:sz w:val="20"/>
                <w:szCs w:val="20"/>
              </w:rPr>
              <w:t>RRCConnectionReconfigurationComplete</w:t>
            </w:r>
            <w:r w:rsidRPr="00CD00C2">
              <w:rPr>
                <w:rFonts w:ascii="Times New Roman" w:hAnsi="Times New Roman" w:cs="Times New Roman"/>
                <w:sz w:val="20"/>
                <w:szCs w:val="20"/>
              </w:rPr>
              <w:t xml:space="preserve"> as specified in TS 36.331 [10], clause 5.3.5.3/5.3.5.4/5.4.2.3;</w:t>
            </w:r>
          </w:p>
          <w:p w14:paraId="2F8B45BC" w14:textId="77777777" w:rsidR="00CF7301" w:rsidRPr="00CD00C2" w:rsidRDefault="00CF7301" w:rsidP="00CF7301">
            <w:pPr>
              <w:overflowPunct w:val="0"/>
              <w:autoSpaceDE w:val="0"/>
              <w:autoSpaceDN w:val="0"/>
              <w:adjustRightInd w:val="0"/>
              <w:spacing w:after="180"/>
              <w:ind w:left="1135" w:hanging="284"/>
              <w:textAlignment w:val="baseline"/>
              <w:rPr>
                <w:rFonts w:ascii="Times New Roman" w:eastAsia="Times New Roman" w:hAnsi="Times New Roman" w:cs="Times New Roman"/>
                <w:color w:val="FF0000"/>
                <w:sz w:val="20"/>
                <w:szCs w:val="20"/>
                <w:u w:val="single"/>
                <w:lang w:val="en-GB" w:eastAsia="ja-JP"/>
              </w:rPr>
            </w:pPr>
            <w:r w:rsidRPr="00CD00C2">
              <w:rPr>
                <w:rFonts w:ascii="Times New Roman" w:hAnsi="Times New Roman" w:cs="Times New Roman"/>
                <w:color w:val="FF0000"/>
                <w:sz w:val="20"/>
                <w:szCs w:val="20"/>
                <w:u w:val="single"/>
                <w:lang w:val="en-GB"/>
              </w:rPr>
              <w:t xml:space="preserve">3&gt; else </w:t>
            </w:r>
            <w:r w:rsidRPr="00CD00C2">
              <w:rPr>
                <w:rFonts w:ascii="Times New Roman" w:hAnsi="Times New Roman" w:cs="Times New Roman"/>
                <w:color w:val="FF0000"/>
                <w:sz w:val="20"/>
                <w:szCs w:val="20"/>
                <w:u w:val="single"/>
              </w:rPr>
              <w:t xml:space="preserve">if the </w:t>
            </w:r>
            <w:r w:rsidRPr="00CD00C2">
              <w:rPr>
                <w:rFonts w:ascii="Times New Roman" w:hAnsi="Times New Roman" w:cs="Times New Roman"/>
                <w:i/>
                <w:iCs/>
                <w:color w:val="FF0000"/>
                <w:sz w:val="20"/>
                <w:szCs w:val="20"/>
                <w:u w:val="single"/>
              </w:rPr>
              <w:t>RRCReconfiguration</w:t>
            </w:r>
            <w:r w:rsidRPr="00CD00C2">
              <w:rPr>
                <w:rFonts w:ascii="Times New Roman" w:hAnsi="Times New Roman" w:cs="Times New Roman"/>
                <w:color w:val="FF0000"/>
                <w:sz w:val="20"/>
                <w:szCs w:val="20"/>
                <w:u w:val="single"/>
              </w:rPr>
              <w:t xml:space="preserve"> message was received </w:t>
            </w:r>
            <w:r>
              <w:rPr>
                <w:rFonts w:ascii="Times New Roman" w:hAnsi="Times New Roman" w:cs="Times New Roman"/>
                <w:color w:val="FF0000"/>
                <w:sz w:val="20"/>
                <w:szCs w:val="20"/>
                <w:u w:val="single"/>
              </w:rPr>
              <w:t>via</w:t>
            </w:r>
            <w:r w:rsidRPr="00CD00C2">
              <w:rPr>
                <w:rFonts w:ascii="Times New Roman" w:hAnsi="Times New Roman" w:cs="Times New Roman"/>
                <w:color w:val="FF0000"/>
                <w:sz w:val="20"/>
                <w:szCs w:val="20"/>
                <w:u w:val="single"/>
              </w:rPr>
              <w:t xml:space="preserve"> E-UTRA</w:t>
            </w:r>
            <w:r>
              <w:rPr>
                <w:rFonts w:ascii="Times New Roman" w:hAnsi="Times New Roman" w:cs="Times New Roman"/>
                <w:color w:val="FF0000"/>
                <w:sz w:val="20"/>
                <w:szCs w:val="20"/>
                <w:u w:val="single"/>
              </w:rPr>
              <w:t xml:space="preserve"> RRC message</w:t>
            </w:r>
            <w:r w:rsidRPr="00CD00C2">
              <w:rPr>
                <w:rFonts w:ascii="Times New Roman" w:hAnsi="Times New Roman" w:cs="Times New Roman"/>
                <w:i/>
                <w:color w:val="FF0000"/>
                <w:sz w:val="20"/>
                <w:szCs w:val="20"/>
                <w:u w:val="single"/>
              </w:rPr>
              <w:t xml:space="preserve"> RRCConnectionResume</w:t>
            </w:r>
            <w:r w:rsidRPr="00CD00C2">
              <w:rPr>
                <w:rFonts w:ascii="Times New Roman" w:hAnsi="Times New Roman" w:cs="Times New Roman"/>
                <w:color w:val="FF0000"/>
                <w:sz w:val="20"/>
                <w:szCs w:val="20"/>
                <w:u w:val="single"/>
              </w:rPr>
              <w:t>;</w:t>
            </w:r>
          </w:p>
          <w:p w14:paraId="0CFF0DD9" w14:textId="77777777" w:rsidR="00CF7301" w:rsidRPr="00CD00C2" w:rsidRDefault="00CF7301" w:rsidP="00CF7301">
            <w:pPr>
              <w:ind w:left="1418" w:hanging="284"/>
              <w:rPr>
                <w:rFonts w:ascii="Times New Roman" w:hAnsi="Times New Roman" w:cs="Times New Roman"/>
                <w:sz w:val="20"/>
                <w:szCs w:val="20"/>
                <w:u w:val="single"/>
              </w:rPr>
            </w:pPr>
            <w:r w:rsidRPr="00CD00C2">
              <w:rPr>
                <w:rFonts w:ascii="Times New Roman" w:eastAsia="Yu Mincho" w:hAnsi="Times New Roman" w:cs="Times New Roman"/>
                <w:color w:val="FF0000"/>
                <w:sz w:val="20"/>
                <w:szCs w:val="20"/>
                <w:u w:val="single"/>
                <w:lang w:eastAsia="zh-CN"/>
              </w:rPr>
              <w:t>4&gt;</w:t>
            </w:r>
            <w:r w:rsidRPr="00CD00C2">
              <w:rPr>
                <w:rFonts w:ascii="Times New Roman" w:eastAsia="Yu Mincho" w:hAnsi="Times New Roman" w:cs="Times New Roman"/>
                <w:color w:val="FF0000"/>
                <w:sz w:val="20"/>
                <w:szCs w:val="20"/>
                <w:u w:val="single"/>
                <w:lang w:eastAsia="zh-CN"/>
              </w:rPr>
              <w:tab/>
            </w:r>
            <w:r w:rsidRPr="00CD00C2">
              <w:rPr>
                <w:rFonts w:ascii="Times New Roman" w:hAnsi="Times New Roman" w:cs="Times New Roman"/>
                <w:color w:val="FF0000"/>
                <w:sz w:val="20"/>
                <w:szCs w:val="20"/>
                <w:u w:val="single"/>
              </w:rPr>
              <w:t>include</w:t>
            </w:r>
            <w:r w:rsidRPr="00CD00C2">
              <w:rPr>
                <w:rFonts w:ascii="Times New Roman" w:eastAsia="Yu Mincho" w:hAnsi="Times New Roman" w:cs="Times New Roman"/>
                <w:color w:val="FF0000"/>
                <w:sz w:val="20"/>
                <w:szCs w:val="20"/>
                <w:u w:val="single"/>
                <w:lang w:eastAsia="zh-CN"/>
              </w:rPr>
              <w:t xml:space="preserve"> </w:t>
            </w:r>
            <w:r w:rsidRPr="00CD00C2">
              <w:rPr>
                <w:rFonts w:ascii="Times New Roman" w:hAnsi="Times New Roman" w:cs="Times New Roman"/>
                <w:color w:val="FF0000"/>
                <w:sz w:val="20"/>
                <w:szCs w:val="20"/>
                <w:u w:val="single"/>
              </w:rPr>
              <w:t xml:space="preserve">the </w:t>
            </w:r>
            <w:r w:rsidRPr="00CD00C2">
              <w:rPr>
                <w:rFonts w:ascii="Times New Roman" w:hAnsi="Times New Roman" w:cs="Times New Roman"/>
                <w:i/>
                <w:color w:val="FF0000"/>
                <w:sz w:val="20"/>
                <w:szCs w:val="20"/>
                <w:u w:val="single"/>
              </w:rPr>
              <w:t>RRCReconfigurationComplete</w:t>
            </w:r>
            <w:r w:rsidRPr="00CD00C2">
              <w:rPr>
                <w:rFonts w:ascii="Times New Roman" w:hAnsi="Times New Roman" w:cs="Times New Roman"/>
                <w:color w:val="FF0000"/>
                <w:sz w:val="20"/>
                <w:szCs w:val="20"/>
                <w:u w:val="single"/>
              </w:rPr>
              <w:t xml:space="preserve"> in the E-UTRA RRC message </w:t>
            </w:r>
            <w:r w:rsidRPr="00CD00C2">
              <w:rPr>
                <w:rFonts w:ascii="Times New Roman" w:hAnsi="Times New Roman" w:cs="Times New Roman"/>
                <w:i/>
                <w:color w:val="FF0000"/>
                <w:sz w:val="20"/>
                <w:szCs w:val="20"/>
                <w:u w:val="single"/>
              </w:rPr>
              <w:t>RRCConnectionResumeComplete</w:t>
            </w:r>
            <w:r w:rsidRPr="00CD00C2">
              <w:rPr>
                <w:rFonts w:ascii="Times New Roman" w:hAnsi="Times New Roman" w:cs="Times New Roman"/>
                <w:color w:val="FF0000"/>
                <w:sz w:val="20"/>
                <w:szCs w:val="20"/>
                <w:u w:val="single"/>
              </w:rPr>
              <w:t xml:space="preserve"> as specified in TS 36.331 [10], clause 5.3.3.4a</w:t>
            </w:r>
            <w:r>
              <w:rPr>
                <w:rFonts w:ascii="Times New Roman" w:hAnsi="Times New Roman" w:cs="Times New Roman"/>
                <w:color w:val="FF0000"/>
                <w:sz w:val="20"/>
                <w:szCs w:val="20"/>
                <w:u w:val="single"/>
              </w:rPr>
              <w:t>;</w:t>
            </w:r>
          </w:p>
          <w:p w14:paraId="37F6FDBC" w14:textId="77777777" w:rsidR="00CF7301" w:rsidRDefault="00CF7301" w:rsidP="00CF7301">
            <w:pPr>
              <w:rPr>
                <w:rFonts w:eastAsia="DengXian"/>
                <w:sz w:val="20"/>
                <w:szCs w:val="20"/>
                <w:lang w:val="en-GB"/>
              </w:rPr>
            </w:pPr>
          </w:p>
        </w:tc>
      </w:tr>
    </w:tbl>
    <w:p w14:paraId="326465B3" w14:textId="52055A01" w:rsidR="00362291" w:rsidRDefault="00362291" w:rsidP="002F4F09">
      <w:pPr>
        <w:pStyle w:val="Doc-text2"/>
        <w:rPr>
          <w:lang w:val="en-GB" w:eastAsia="en-GB"/>
        </w:rPr>
      </w:pPr>
    </w:p>
    <w:p w14:paraId="325ACBFB" w14:textId="177AF3C4" w:rsidR="00362291" w:rsidRDefault="00CA705F" w:rsidP="00CA705F">
      <w:pPr>
        <w:pStyle w:val="Heading3"/>
        <w:rPr>
          <w:lang w:eastAsia="en-GB"/>
        </w:rPr>
      </w:pPr>
      <w:r>
        <w:t>2.1.2</w:t>
      </w:r>
      <w:r>
        <w:tab/>
      </w:r>
      <w:r w:rsidR="00362291">
        <w:t xml:space="preserve">Fast MCG recovery </w:t>
      </w:r>
    </w:p>
    <w:p w14:paraId="03B42AD3" w14:textId="4FC98378" w:rsidR="00362291" w:rsidRDefault="009959B0" w:rsidP="00362291">
      <w:pPr>
        <w:pStyle w:val="Doc-title"/>
      </w:pPr>
      <w:hyperlink r:id="rId18" w:history="1">
        <w:r w:rsidR="00362291" w:rsidRPr="001F679D">
          <w:rPr>
            <w:rStyle w:val="Hyperlink"/>
          </w:rPr>
          <w:t>R2-2010117</w:t>
        </w:r>
      </w:hyperlink>
      <w:r w:rsidR="00362291">
        <w:tab/>
        <w:t>Correction for fast MCG link recovery via SRB3 in NR-DC</w:t>
      </w:r>
      <w:r w:rsidR="00362291">
        <w:tab/>
        <w:t>Huawei, HiSilicon</w:t>
      </w:r>
      <w:r w:rsidR="00362291">
        <w:tab/>
        <w:t>CR</w:t>
      </w:r>
      <w:r w:rsidR="00362291">
        <w:tab/>
        <w:t>Rel-16</w:t>
      </w:r>
      <w:r w:rsidR="00362291">
        <w:tab/>
        <w:t>38.331</w:t>
      </w:r>
      <w:r w:rsidR="00362291">
        <w:tab/>
        <w:t>16.2.0</w:t>
      </w:r>
      <w:r w:rsidR="00362291">
        <w:tab/>
        <w:t>2177</w:t>
      </w:r>
      <w:r w:rsidR="00362291">
        <w:tab/>
        <w:t>-</w:t>
      </w:r>
      <w:r w:rsidR="00362291">
        <w:tab/>
        <w:t>F</w:t>
      </w:r>
      <w:r w:rsidR="00362291">
        <w:tab/>
        <w:t>LTE_NR_DC_CA_enh-Core</w:t>
      </w:r>
    </w:p>
    <w:p w14:paraId="5435F8F2" w14:textId="25283B0E" w:rsidR="00362291" w:rsidRPr="002F4F09" w:rsidRDefault="00362291" w:rsidP="00362291">
      <w:pPr>
        <w:pStyle w:val="Doc-text2"/>
        <w:ind w:left="0" w:firstLine="0"/>
        <w:rPr>
          <w:i/>
          <w:iCs/>
          <w:sz w:val="20"/>
          <w:szCs w:val="20"/>
          <w:lang w:val="en-GB" w:eastAsia="en-GB"/>
        </w:rPr>
      </w:pPr>
      <w:r w:rsidRPr="000F6A01">
        <w:rPr>
          <w:i/>
          <w:iCs/>
          <w:sz w:val="20"/>
          <w:szCs w:val="20"/>
          <w:lang w:val="en-GB" w:eastAsia="en-GB"/>
        </w:rPr>
        <w:t>Rapporteur comment:</w:t>
      </w:r>
      <w:r w:rsidR="00013131">
        <w:rPr>
          <w:i/>
          <w:iCs/>
          <w:sz w:val="20"/>
          <w:szCs w:val="20"/>
          <w:lang w:val="en-GB" w:eastAsia="en-GB"/>
        </w:rPr>
        <w:t xml:space="preserve"> </w:t>
      </w:r>
      <w:r w:rsidR="00B57691">
        <w:rPr>
          <w:i/>
          <w:iCs/>
          <w:sz w:val="20"/>
          <w:szCs w:val="20"/>
          <w:lang w:val="en-GB" w:eastAsia="en-GB"/>
        </w:rPr>
        <w:t>CR updating the RRC general description in 5.3.5.1 to cover also fast MCG link recovery</w:t>
      </w:r>
      <w:r>
        <w:rPr>
          <w:i/>
          <w:iCs/>
          <w:sz w:val="20"/>
          <w:szCs w:val="20"/>
          <w:lang w:val="en-GB" w:eastAsia="en-GB"/>
        </w:rPr>
        <w:t>.</w:t>
      </w:r>
    </w:p>
    <w:tbl>
      <w:tblPr>
        <w:tblStyle w:val="TableGrid"/>
        <w:tblW w:w="0" w:type="auto"/>
        <w:tblLook w:val="04A0" w:firstRow="1" w:lastRow="0" w:firstColumn="1" w:lastColumn="0" w:noHBand="0" w:noVBand="1"/>
      </w:tblPr>
      <w:tblGrid>
        <w:gridCol w:w="1438"/>
        <w:gridCol w:w="1392"/>
        <w:gridCol w:w="6799"/>
      </w:tblGrid>
      <w:tr w:rsidR="00362291" w14:paraId="3256F67E" w14:textId="77777777" w:rsidTr="007C7CD9">
        <w:tc>
          <w:tcPr>
            <w:tcW w:w="1438" w:type="dxa"/>
            <w:shd w:val="clear" w:color="auto" w:fill="80C687" w:themeFill="background1" w:themeFillShade="BF"/>
            <w:vAlign w:val="center"/>
          </w:tcPr>
          <w:p w14:paraId="359C43D7" w14:textId="77777777" w:rsidR="00362291" w:rsidRPr="006934EF" w:rsidRDefault="00362291" w:rsidP="007C7CD9">
            <w:pPr>
              <w:pStyle w:val="BodyText"/>
              <w:jc w:val="center"/>
              <w:rPr>
                <w:sz w:val="20"/>
                <w:szCs w:val="20"/>
              </w:rPr>
            </w:pPr>
            <w:r w:rsidRPr="006934EF">
              <w:rPr>
                <w:sz w:val="20"/>
                <w:szCs w:val="20"/>
              </w:rPr>
              <w:t>Company</w:t>
            </w:r>
          </w:p>
        </w:tc>
        <w:tc>
          <w:tcPr>
            <w:tcW w:w="1392" w:type="dxa"/>
            <w:shd w:val="clear" w:color="auto" w:fill="80C687" w:themeFill="background1" w:themeFillShade="BF"/>
          </w:tcPr>
          <w:p w14:paraId="46E36679" w14:textId="77777777" w:rsidR="00362291" w:rsidRPr="00B770D6" w:rsidRDefault="00362291" w:rsidP="007C7CD9">
            <w:pPr>
              <w:pStyle w:val="BodyText"/>
              <w:jc w:val="center"/>
              <w:rPr>
                <w:sz w:val="20"/>
                <w:szCs w:val="20"/>
                <w:lang w:val="en-GB"/>
              </w:rPr>
            </w:pPr>
            <w:r w:rsidRPr="00B770D6">
              <w:rPr>
                <w:sz w:val="20"/>
                <w:szCs w:val="20"/>
                <w:lang w:val="en-GB"/>
              </w:rPr>
              <w:t>Agree CR?</w:t>
            </w:r>
            <w:r w:rsidRPr="00B770D6">
              <w:rPr>
                <w:sz w:val="20"/>
                <w:szCs w:val="20"/>
                <w:lang w:val="en-GB"/>
              </w:rPr>
              <w:br/>
              <w:t>(Yes or No)</w:t>
            </w:r>
          </w:p>
        </w:tc>
        <w:tc>
          <w:tcPr>
            <w:tcW w:w="6799" w:type="dxa"/>
            <w:shd w:val="clear" w:color="auto" w:fill="80C687" w:themeFill="background1" w:themeFillShade="BF"/>
            <w:vAlign w:val="center"/>
          </w:tcPr>
          <w:p w14:paraId="1CDF01DB" w14:textId="77777777" w:rsidR="00362291" w:rsidRPr="006934EF" w:rsidRDefault="00362291" w:rsidP="007C7CD9">
            <w:pPr>
              <w:pStyle w:val="BodyText"/>
              <w:jc w:val="center"/>
              <w:rPr>
                <w:sz w:val="20"/>
                <w:szCs w:val="20"/>
              </w:rPr>
            </w:pPr>
            <w:r w:rsidRPr="006934EF">
              <w:rPr>
                <w:sz w:val="20"/>
                <w:szCs w:val="20"/>
              </w:rPr>
              <w:t>Comments</w:t>
            </w:r>
          </w:p>
        </w:tc>
      </w:tr>
      <w:tr w:rsidR="00362291" w:rsidRPr="0021732B" w14:paraId="5D5A22DB" w14:textId="77777777" w:rsidTr="007C7CD9">
        <w:tc>
          <w:tcPr>
            <w:tcW w:w="1438" w:type="dxa"/>
            <w:vAlign w:val="center"/>
          </w:tcPr>
          <w:p w14:paraId="4D3B01A3" w14:textId="3C6C7390" w:rsidR="00362291" w:rsidRPr="006934EF" w:rsidRDefault="00013131" w:rsidP="007C7CD9">
            <w:pPr>
              <w:jc w:val="center"/>
              <w:rPr>
                <w:sz w:val="20"/>
                <w:szCs w:val="20"/>
              </w:rPr>
            </w:pPr>
            <w:r>
              <w:rPr>
                <w:sz w:val="20"/>
                <w:szCs w:val="20"/>
              </w:rPr>
              <w:t>Ericsson</w:t>
            </w:r>
          </w:p>
        </w:tc>
        <w:tc>
          <w:tcPr>
            <w:tcW w:w="1392" w:type="dxa"/>
          </w:tcPr>
          <w:p w14:paraId="6BBA9717" w14:textId="0C884056" w:rsidR="00362291" w:rsidRPr="006934EF" w:rsidRDefault="001A105F" w:rsidP="001A105F">
            <w:pPr>
              <w:jc w:val="center"/>
              <w:rPr>
                <w:sz w:val="20"/>
                <w:szCs w:val="20"/>
              </w:rPr>
            </w:pPr>
            <w:r>
              <w:rPr>
                <w:sz w:val="20"/>
                <w:szCs w:val="20"/>
              </w:rPr>
              <w:t>Yes, with changes</w:t>
            </w:r>
          </w:p>
        </w:tc>
        <w:tc>
          <w:tcPr>
            <w:tcW w:w="6799" w:type="dxa"/>
            <w:vAlign w:val="center"/>
          </w:tcPr>
          <w:p w14:paraId="70433521" w14:textId="366DAAD0" w:rsidR="00362291" w:rsidRPr="00B770D6" w:rsidRDefault="001A105F" w:rsidP="007C7CD9">
            <w:pPr>
              <w:rPr>
                <w:sz w:val="20"/>
                <w:szCs w:val="20"/>
                <w:lang w:val="en-GB"/>
              </w:rPr>
            </w:pPr>
            <w:r w:rsidRPr="001A105F">
              <w:rPr>
                <w:sz w:val="20"/>
                <w:szCs w:val="20"/>
                <w:lang w:val="en-GB"/>
              </w:rPr>
              <w:t xml:space="preserve">Agree that fast MCG link recovery is not covered by current text, but the </w:t>
            </w:r>
            <w:r>
              <w:rPr>
                <w:sz w:val="20"/>
                <w:szCs w:val="20"/>
                <w:lang w:val="en-GB"/>
              </w:rPr>
              <w:t>proposed</w:t>
            </w:r>
            <w:r w:rsidRPr="001A105F">
              <w:rPr>
                <w:sz w:val="20"/>
                <w:szCs w:val="20"/>
                <w:lang w:val="en-GB"/>
              </w:rPr>
              <w:t xml:space="preserve"> text </w:t>
            </w:r>
            <w:r>
              <w:rPr>
                <w:sz w:val="20"/>
                <w:szCs w:val="20"/>
                <w:lang w:val="en-GB"/>
              </w:rPr>
              <w:t xml:space="preserve">“for the SCG” is not suitable to cover the limitations applying to the case with </w:t>
            </w:r>
            <w:r w:rsidRPr="001A105F">
              <w:rPr>
                <w:i/>
                <w:iCs/>
                <w:sz w:val="20"/>
                <w:szCs w:val="20"/>
                <w:lang w:val="en-GB"/>
              </w:rPr>
              <w:t>RRCReconfiguration</w:t>
            </w:r>
            <w:r>
              <w:rPr>
                <w:sz w:val="20"/>
                <w:szCs w:val="20"/>
                <w:lang w:val="en-GB"/>
              </w:rPr>
              <w:t xml:space="preserve"> received via SRB3, since </w:t>
            </w:r>
            <w:r w:rsidRPr="00B57691">
              <w:rPr>
                <w:i/>
                <w:iCs/>
                <w:sz w:val="20"/>
                <w:szCs w:val="20"/>
                <w:lang w:val="en-GB"/>
              </w:rPr>
              <w:t>radioBearerConfig</w:t>
            </w:r>
            <w:r>
              <w:rPr>
                <w:sz w:val="20"/>
                <w:szCs w:val="20"/>
                <w:lang w:val="en-GB"/>
              </w:rPr>
              <w:t xml:space="preserve"> </w:t>
            </w:r>
            <w:r w:rsidR="00B57691">
              <w:rPr>
                <w:sz w:val="20"/>
                <w:szCs w:val="20"/>
                <w:lang w:val="en-GB"/>
              </w:rPr>
              <w:t>may</w:t>
            </w:r>
            <w:r>
              <w:rPr>
                <w:sz w:val="20"/>
                <w:szCs w:val="20"/>
                <w:lang w:val="en-GB"/>
              </w:rPr>
              <w:t xml:space="preserve"> not </w:t>
            </w:r>
            <w:r w:rsidR="00B57691">
              <w:rPr>
                <w:sz w:val="20"/>
                <w:szCs w:val="20"/>
                <w:lang w:val="en-GB"/>
              </w:rPr>
              <w:t xml:space="preserve">only be </w:t>
            </w:r>
            <w:r>
              <w:rPr>
                <w:sz w:val="20"/>
                <w:szCs w:val="20"/>
                <w:lang w:val="en-GB"/>
              </w:rPr>
              <w:t xml:space="preserve">related to the SCG. Therefore, instead of the “for the SCG” we </w:t>
            </w:r>
            <w:r w:rsidR="00B57691">
              <w:rPr>
                <w:sz w:val="20"/>
                <w:szCs w:val="20"/>
                <w:lang w:val="en-GB"/>
              </w:rPr>
              <w:t>prefer to</w:t>
            </w:r>
            <w:r>
              <w:rPr>
                <w:sz w:val="20"/>
                <w:szCs w:val="20"/>
                <w:lang w:val="en-GB"/>
              </w:rPr>
              <w:t xml:space="preserve"> add “, except when </w:t>
            </w:r>
            <w:r w:rsidRPr="00B57691">
              <w:rPr>
                <w:i/>
                <w:iCs/>
                <w:sz w:val="20"/>
                <w:szCs w:val="20"/>
                <w:lang w:val="en-GB"/>
              </w:rPr>
              <w:t>RRCReconfiguration</w:t>
            </w:r>
            <w:r>
              <w:rPr>
                <w:sz w:val="20"/>
                <w:szCs w:val="20"/>
                <w:lang w:val="en-GB"/>
              </w:rPr>
              <w:t xml:space="preserve"> is received within </w:t>
            </w:r>
            <w:r w:rsidRPr="001A105F">
              <w:rPr>
                <w:i/>
                <w:iCs/>
                <w:sz w:val="20"/>
                <w:szCs w:val="20"/>
                <w:lang w:val="en-GB"/>
              </w:rPr>
              <w:t>DLInformationTransferMRDC</w:t>
            </w:r>
            <w:r>
              <w:rPr>
                <w:sz w:val="20"/>
                <w:szCs w:val="20"/>
                <w:lang w:val="en-GB"/>
              </w:rPr>
              <w:t xml:space="preserve">” to </w:t>
            </w:r>
            <w:r w:rsidR="00B57691">
              <w:rPr>
                <w:sz w:val="20"/>
                <w:szCs w:val="20"/>
                <w:lang w:val="en-GB"/>
              </w:rPr>
              <w:t xml:space="preserve">make it clear that the limitations do not apply for the fast </w:t>
            </w:r>
            <w:r>
              <w:rPr>
                <w:sz w:val="20"/>
                <w:szCs w:val="20"/>
                <w:lang w:val="en-GB"/>
              </w:rPr>
              <w:t xml:space="preserve">MCG </w:t>
            </w:r>
            <w:r w:rsidR="00B57691">
              <w:rPr>
                <w:sz w:val="20"/>
                <w:szCs w:val="20"/>
                <w:lang w:val="en-GB"/>
              </w:rPr>
              <w:t>link</w:t>
            </w:r>
            <w:r>
              <w:rPr>
                <w:sz w:val="20"/>
                <w:szCs w:val="20"/>
                <w:lang w:val="en-GB"/>
              </w:rPr>
              <w:t xml:space="preserve"> recovery case.</w:t>
            </w:r>
          </w:p>
        </w:tc>
      </w:tr>
      <w:tr w:rsidR="00362291" w:rsidRPr="00B770D6" w14:paraId="1685BA8B" w14:textId="77777777" w:rsidTr="007C7CD9">
        <w:tc>
          <w:tcPr>
            <w:tcW w:w="1438" w:type="dxa"/>
            <w:vAlign w:val="center"/>
          </w:tcPr>
          <w:p w14:paraId="65F80CBD" w14:textId="4DF51F1F" w:rsidR="00362291" w:rsidRPr="00B770D6" w:rsidRDefault="00407A34" w:rsidP="007C7CD9">
            <w:pPr>
              <w:jc w:val="center"/>
              <w:rPr>
                <w:sz w:val="20"/>
                <w:szCs w:val="20"/>
                <w:lang w:val="en-GB"/>
              </w:rPr>
            </w:pPr>
            <w:r>
              <w:rPr>
                <w:sz w:val="20"/>
                <w:szCs w:val="20"/>
                <w:lang w:val="en-GB"/>
              </w:rPr>
              <w:t>Qualcomm</w:t>
            </w:r>
          </w:p>
        </w:tc>
        <w:tc>
          <w:tcPr>
            <w:tcW w:w="1392" w:type="dxa"/>
          </w:tcPr>
          <w:p w14:paraId="780D9F0D" w14:textId="62D84A4A" w:rsidR="00362291" w:rsidRPr="00B770D6" w:rsidRDefault="00BC732E" w:rsidP="00B43737">
            <w:pPr>
              <w:jc w:val="center"/>
              <w:rPr>
                <w:sz w:val="20"/>
                <w:szCs w:val="20"/>
                <w:lang w:val="en-GB"/>
              </w:rPr>
            </w:pPr>
            <w:r>
              <w:rPr>
                <w:sz w:val="20"/>
                <w:szCs w:val="20"/>
                <w:lang w:val="en-GB"/>
              </w:rPr>
              <w:t>Yes</w:t>
            </w:r>
            <w:r w:rsidR="00F77EA4">
              <w:rPr>
                <w:sz w:val="20"/>
                <w:szCs w:val="20"/>
                <w:lang w:val="en-GB"/>
              </w:rPr>
              <w:t xml:space="preserve"> with Ericsson’s change</w:t>
            </w:r>
          </w:p>
        </w:tc>
        <w:tc>
          <w:tcPr>
            <w:tcW w:w="6799" w:type="dxa"/>
            <w:vAlign w:val="center"/>
          </w:tcPr>
          <w:p w14:paraId="3D9BA13F" w14:textId="0590543A" w:rsidR="00362291" w:rsidRPr="00B770D6" w:rsidRDefault="00837D5F" w:rsidP="007C7CD9">
            <w:pPr>
              <w:rPr>
                <w:sz w:val="20"/>
                <w:szCs w:val="20"/>
                <w:lang w:val="en-GB"/>
              </w:rPr>
            </w:pPr>
            <w:r>
              <w:rPr>
                <w:sz w:val="20"/>
                <w:szCs w:val="20"/>
                <w:lang w:val="en-GB"/>
              </w:rPr>
              <w:t>Ericsson’s re-wording looks good</w:t>
            </w:r>
            <w:r w:rsidR="006163A0">
              <w:rPr>
                <w:sz w:val="20"/>
                <w:szCs w:val="20"/>
                <w:lang w:val="en-GB"/>
              </w:rPr>
              <w:t xml:space="preserve"> to reduce ambiguity. </w:t>
            </w:r>
          </w:p>
        </w:tc>
      </w:tr>
      <w:tr w:rsidR="00362291" w:rsidRPr="00B770D6" w14:paraId="0C94229C" w14:textId="77777777" w:rsidTr="007C7CD9">
        <w:tc>
          <w:tcPr>
            <w:tcW w:w="1438" w:type="dxa"/>
            <w:vAlign w:val="center"/>
          </w:tcPr>
          <w:p w14:paraId="23521301" w14:textId="0CF3B27D" w:rsidR="00362291" w:rsidRPr="00B770D6" w:rsidRDefault="00087956" w:rsidP="007C7CD9">
            <w:pPr>
              <w:jc w:val="center"/>
              <w:rPr>
                <w:sz w:val="20"/>
                <w:szCs w:val="20"/>
                <w:lang w:val="en-GB"/>
              </w:rPr>
            </w:pPr>
            <w:r>
              <w:rPr>
                <w:sz w:val="20"/>
                <w:szCs w:val="20"/>
                <w:lang w:val="en-GB"/>
              </w:rPr>
              <w:t>Samsung</w:t>
            </w:r>
          </w:p>
        </w:tc>
        <w:tc>
          <w:tcPr>
            <w:tcW w:w="1392" w:type="dxa"/>
          </w:tcPr>
          <w:p w14:paraId="1EAFE329" w14:textId="7C130AF2" w:rsidR="00362291" w:rsidRPr="00B770D6" w:rsidRDefault="00087956" w:rsidP="00B43737">
            <w:pPr>
              <w:jc w:val="center"/>
              <w:rPr>
                <w:sz w:val="20"/>
                <w:szCs w:val="20"/>
                <w:lang w:val="en-GB"/>
              </w:rPr>
            </w:pPr>
            <w:r>
              <w:rPr>
                <w:sz w:val="20"/>
                <w:szCs w:val="20"/>
                <w:lang w:val="en-GB"/>
              </w:rPr>
              <w:t>Yes</w:t>
            </w:r>
          </w:p>
        </w:tc>
        <w:tc>
          <w:tcPr>
            <w:tcW w:w="6799" w:type="dxa"/>
            <w:vAlign w:val="center"/>
          </w:tcPr>
          <w:p w14:paraId="5CAA4E8B" w14:textId="1E56C60C" w:rsidR="00362291" w:rsidRPr="00B770D6" w:rsidRDefault="00D8775D" w:rsidP="007C7CD9">
            <w:pPr>
              <w:rPr>
                <w:sz w:val="20"/>
                <w:szCs w:val="20"/>
                <w:lang w:val="en-GB"/>
              </w:rPr>
            </w:pPr>
            <w:r>
              <w:rPr>
                <w:sz w:val="20"/>
                <w:szCs w:val="20"/>
                <w:lang w:val="en-GB"/>
              </w:rPr>
              <w:t>We also agree to the suggestion from Ericsson</w:t>
            </w:r>
          </w:p>
        </w:tc>
      </w:tr>
      <w:tr w:rsidR="00362291" w:rsidRPr="0021732B" w14:paraId="2E7E53FC" w14:textId="77777777" w:rsidTr="007C7CD9">
        <w:tc>
          <w:tcPr>
            <w:tcW w:w="1438" w:type="dxa"/>
            <w:vAlign w:val="center"/>
          </w:tcPr>
          <w:p w14:paraId="2A0074AB" w14:textId="69DA138B" w:rsidR="00362291" w:rsidRPr="00953E24" w:rsidRDefault="00D731A3" w:rsidP="007C7CD9">
            <w:pPr>
              <w:jc w:val="center"/>
              <w:rPr>
                <w:rFonts w:eastAsiaTheme="minorEastAsia"/>
                <w:sz w:val="20"/>
                <w:szCs w:val="20"/>
                <w:lang w:val="en-GB"/>
              </w:rPr>
            </w:pPr>
            <w:r>
              <w:rPr>
                <w:rFonts w:eastAsiaTheme="minorEastAsia"/>
                <w:sz w:val="20"/>
                <w:szCs w:val="20"/>
                <w:lang w:val="en-GB"/>
              </w:rPr>
              <w:t>MediaTek</w:t>
            </w:r>
          </w:p>
        </w:tc>
        <w:tc>
          <w:tcPr>
            <w:tcW w:w="1392" w:type="dxa"/>
          </w:tcPr>
          <w:p w14:paraId="6E888E39" w14:textId="6E2CBC5F" w:rsidR="00362291" w:rsidRPr="003F4496" w:rsidRDefault="00D731A3" w:rsidP="00B43737">
            <w:pPr>
              <w:jc w:val="center"/>
              <w:rPr>
                <w:rFonts w:eastAsiaTheme="minorEastAsia"/>
                <w:sz w:val="20"/>
                <w:szCs w:val="20"/>
                <w:lang w:val="en-GB"/>
              </w:rPr>
            </w:pPr>
            <w:r>
              <w:rPr>
                <w:rFonts w:eastAsiaTheme="minorEastAsia"/>
                <w:sz w:val="20"/>
                <w:szCs w:val="20"/>
                <w:lang w:val="en-GB"/>
              </w:rPr>
              <w:t>Yes</w:t>
            </w:r>
          </w:p>
        </w:tc>
        <w:tc>
          <w:tcPr>
            <w:tcW w:w="6799" w:type="dxa"/>
            <w:vAlign w:val="center"/>
          </w:tcPr>
          <w:p w14:paraId="07C51334" w14:textId="77777777" w:rsidR="00362291" w:rsidRPr="00262F9C" w:rsidRDefault="00362291" w:rsidP="007C7CD9">
            <w:pPr>
              <w:rPr>
                <w:rFonts w:eastAsiaTheme="minorEastAsia"/>
                <w:sz w:val="20"/>
                <w:szCs w:val="20"/>
                <w:lang w:val="en-GB"/>
              </w:rPr>
            </w:pPr>
          </w:p>
        </w:tc>
      </w:tr>
      <w:tr w:rsidR="00362291" w:rsidRPr="00B770D6" w14:paraId="194AB4D6" w14:textId="77777777" w:rsidTr="007C7CD9">
        <w:tc>
          <w:tcPr>
            <w:tcW w:w="1438" w:type="dxa"/>
            <w:vAlign w:val="center"/>
          </w:tcPr>
          <w:p w14:paraId="3F68B6D3" w14:textId="0C2A981B" w:rsidR="00362291" w:rsidRPr="00B770D6" w:rsidRDefault="0080484C" w:rsidP="007C7CD9">
            <w:pPr>
              <w:jc w:val="center"/>
              <w:rPr>
                <w:rFonts w:eastAsia="DengXian"/>
                <w:sz w:val="20"/>
                <w:szCs w:val="20"/>
                <w:lang w:val="en-GB"/>
              </w:rPr>
            </w:pPr>
            <w:r>
              <w:rPr>
                <w:rFonts w:eastAsia="DengXian" w:hint="eastAsia"/>
                <w:sz w:val="20"/>
                <w:szCs w:val="20"/>
                <w:lang w:val="en-GB"/>
              </w:rPr>
              <w:t>Sharp</w:t>
            </w:r>
          </w:p>
        </w:tc>
        <w:tc>
          <w:tcPr>
            <w:tcW w:w="1392" w:type="dxa"/>
          </w:tcPr>
          <w:p w14:paraId="2F3A930C" w14:textId="5539293F" w:rsidR="00362291" w:rsidRPr="00B770D6" w:rsidRDefault="0080484C" w:rsidP="00B43737">
            <w:pPr>
              <w:jc w:val="center"/>
              <w:rPr>
                <w:rFonts w:eastAsia="DengXian"/>
                <w:sz w:val="20"/>
                <w:szCs w:val="20"/>
                <w:lang w:val="en-GB"/>
              </w:rPr>
            </w:pPr>
            <w:r>
              <w:rPr>
                <w:rFonts w:eastAsia="DengXian"/>
                <w:sz w:val="20"/>
                <w:szCs w:val="20"/>
                <w:lang w:val="en-GB"/>
              </w:rPr>
              <w:t>Y</w:t>
            </w:r>
            <w:r>
              <w:rPr>
                <w:rFonts w:eastAsia="DengXian" w:hint="eastAsia"/>
                <w:sz w:val="20"/>
                <w:szCs w:val="20"/>
                <w:lang w:val="en-GB"/>
              </w:rPr>
              <w:t xml:space="preserve">es </w:t>
            </w:r>
          </w:p>
        </w:tc>
        <w:tc>
          <w:tcPr>
            <w:tcW w:w="6799" w:type="dxa"/>
            <w:vAlign w:val="center"/>
          </w:tcPr>
          <w:p w14:paraId="7527F764" w14:textId="3EFB99A0" w:rsidR="00362291" w:rsidRPr="00B770D6" w:rsidRDefault="0080484C" w:rsidP="007C7CD9">
            <w:pPr>
              <w:rPr>
                <w:rFonts w:eastAsia="DengXian"/>
                <w:sz w:val="20"/>
                <w:szCs w:val="20"/>
                <w:lang w:val="en-GB"/>
              </w:rPr>
            </w:pPr>
            <w:r>
              <w:rPr>
                <w:rFonts w:eastAsia="DengXian"/>
                <w:sz w:val="20"/>
                <w:szCs w:val="20"/>
                <w:lang w:val="en-GB"/>
              </w:rPr>
              <w:t>W</w:t>
            </w:r>
            <w:r>
              <w:rPr>
                <w:rFonts w:eastAsia="DengXian" w:hint="eastAsia"/>
                <w:sz w:val="20"/>
                <w:szCs w:val="20"/>
                <w:lang w:val="en-GB"/>
              </w:rPr>
              <w:t>ording can be improved as suggested by Ericsson.</w:t>
            </w:r>
          </w:p>
        </w:tc>
      </w:tr>
      <w:tr w:rsidR="00BF7ADE" w:rsidRPr="00B770D6" w14:paraId="3E22C755" w14:textId="77777777" w:rsidTr="007C7CD9">
        <w:tc>
          <w:tcPr>
            <w:tcW w:w="1438" w:type="dxa"/>
            <w:vAlign w:val="center"/>
          </w:tcPr>
          <w:p w14:paraId="66FB1B80" w14:textId="32FCA9E9" w:rsidR="00BF7ADE" w:rsidRDefault="00BF7ADE" w:rsidP="007C7CD9">
            <w:pPr>
              <w:jc w:val="center"/>
              <w:rPr>
                <w:rFonts w:eastAsia="DengXian"/>
                <w:sz w:val="20"/>
                <w:szCs w:val="20"/>
                <w:lang w:val="en-GB"/>
              </w:rPr>
            </w:pPr>
            <w:r>
              <w:rPr>
                <w:rFonts w:eastAsia="DengXian" w:hint="eastAsia"/>
                <w:sz w:val="20"/>
                <w:szCs w:val="20"/>
                <w:lang w:val="en-GB"/>
              </w:rPr>
              <w:lastRenderedPageBreak/>
              <w:t>O</w:t>
            </w:r>
            <w:r>
              <w:rPr>
                <w:rFonts w:eastAsia="DengXian"/>
                <w:sz w:val="20"/>
                <w:szCs w:val="20"/>
                <w:lang w:val="en-GB"/>
              </w:rPr>
              <w:t>PPO</w:t>
            </w:r>
          </w:p>
        </w:tc>
        <w:tc>
          <w:tcPr>
            <w:tcW w:w="1392" w:type="dxa"/>
          </w:tcPr>
          <w:p w14:paraId="4A5AEBCB" w14:textId="4BDD5C05" w:rsidR="00BF7ADE" w:rsidRDefault="00BF7ADE" w:rsidP="00B43737">
            <w:pPr>
              <w:jc w:val="center"/>
              <w:rPr>
                <w:rFonts w:eastAsia="DengXian"/>
                <w:sz w:val="20"/>
                <w:szCs w:val="20"/>
                <w:lang w:val="en-GB"/>
              </w:rPr>
            </w:pPr>
            <w:r>
              <w:rPr>
                <w:rFonts w:eastAsia="DengXian"/>
                <w:sz w:val="20"/>
                <w:szCs w:val="20"/>
                <w:lang w:val="en-GB"/>
              </w:rPr>
              <w:t xml:space="preserve">Yes </w:t>
            </w:r>
          </w:p>
        </w:tc>
        <w:tc>
          <w:tcPr>
            <w:tcW w:w="6799" w:type="dxa"/>
            <w:vAlign w:val="center"/>
          </w:tcPr>
          <w:p w14:paraId="1D14B2F9" w14:textId="77777777" w:rsidR="00BF7ADE" w:rsidRDefault="00BF7ADE" w:rsidP="007C7CD9">
            <w:pPr>
              <w:rPr>
                <w:rFonts w:eastAsia="DengXian"/>
                <w:sz w:val="20"/>
                <w:szCs w:val="20"/>
                <w:lang w:val="en-GB"/>
              </w:rPr>
            </w:pPr>
          </w:p>
        </w:tc>
      </w:tr>
      <w:tr w:rsidR="00CF7301" w:rsidRPr="00B770D6" w14:paraId="6903416C" w14:textId="77777777" w:rsidTr="007C7CD9">
        <w:tc>
          <w:tcPr>
            <w:tcW w:w="1438" w:type="dxa"/>
            <w:vAlign w:val="center"/>
          </w:tcPr>
          <w:p w14:paraId="5475DAC8" w14:textId="77BB73C0" w:rsidR="00CF7301" w:rsidRDefault="00CF7301" w:rsidP="00CF7301">
            <w:pPr>
              <w:jc w:val="center"/>
              <w:rPr>
                <w:rFonts w:eastAsia="DengXian" w:hint="eastAsia"/>
                <w:sz w:val="20"/>
                <w:szCs w:val="20"/>
                <w:lang w:val="en-GB"/>
              </w:rPr>
            </w:pPr>
            <w:r>
              <w:rPr>
                <w:rFonts w:eastAsia="DengXian"/>
                <w:sz w:val="20"/>
                <w:szCs w:val="20"/>
                <w:lang w:val="en-GB"/>
              </w:rPr>
              <w:t>Google</w:t>
            </w:r>
          </w:p>
        </w:tc>
        <w:tc>
          <w:tcPr>
            <w:tcW w:w="1392" w:type="dxa"/>
          </w:tcPr>
          <w:p w14:paraId="4857150E" w14:textId="5B166DF8" w:rsidR="00CF7301" w:rsidRDefault="00CF7301" w:rsidP="00CF7301">
            <w:pPr>
              <w:jc w:val="center"/>
              <w:rPr>
                <w:rFonts w:eastAsia="DengXian"/>
                <w:sz w:val="20"/>
                <w:szCs w:val="20"/>
                <w:lang w:val="en-GB"/>
              </w:rPr>
            </w:pPr>
            <w:r>
              <w:rPr>
                <w:rFonts w:eastAsia="DengXian"/>
                <w:sz w:val="20"/>
                <w:szCs w:val="20"/>
                <w:lang w:val="en-GB"/>
              </w:rPr>
              <w:t>Yes</w:t>
            </w:r>
          </w:p>
        </w:tc>
        <w:tc>
          <w:tcPr>
            <w:tcW w:w="6799" w:type="dxa"/>
            <w:vAlign w:val="center"/>
          </w:tcPr>
          <w:p w14:paraId="4FCF913A" w14:textId="77777777" w:rsidR="00CF7301" w:rsidRDefault="00CF7301" w:rsidP="00CF7301">
            <w:pPr>
              <w:rPr>
                <w:rFonts w:eastAsia="DengXian"/>
                <w:sz w:val="20"/>
                <w:szCs w:val="20"/>
                <w:lang w:val="en-GB"/>
              </w:rPr>
            </w:pPr>
          </w:p>
        </w:tc>
      </w:tr>
    </w:tbl>
    <w:p w14:paraId="17989918" w14:textId="77777777" w:rsidR="00362291" w:rsidRPr="00362291" w:rsidRDefault="00362291" w:rsidP="00362291">
      <w:pPr>
        <w:pStyle w:val="Doc-text2"/>
        <w:rPr>
          <w:lang w:val="en-GB" w:eastAsia="en-GB"/>
        </w:rPr>
      </w:pPr>
    </w:p>
    <w:p w14:paraId="31DB8644" w14:textId="4AA3CA27" w:rsidR="00362291" w:rsidRDefault="009959B0" w:rsidP="00362291">
      <w:pPr>
        <w:pStyle w:val="Doc-title"/>
      </w:pPr>
      <w:hyperlink r:id="rId19" w:history="1">
        <w:r w:rsidR="00362291" w:rsidRPr="001F679D">
          <w:rPr>
            <w:rStyle w:val="Hyperlink"/>
          </w:rPr>
          <w:t>R2-2010566</w:t>
        </w:r>
      </w:hyperlink>
      <w:r w:rsidR="00362291">
        <w:tab/>
        <w:t>Clarification on ULInformationTransferMRDC</w:t>
      </w:r>
      <w:r w:rsidR="00362291">
        <w:tab/>
        <w:t>Google Inc.</w:t>
      </w:r>
      <w:r w:rsidR="00362291">
        <w:tab/>
        <w:t>CR</w:t>
      </w:r>
      <w:r w:rsidR="00362291">
        <w:tab/>
        <w:t>Rel-16</w:t>
      </w:r>
      <w:r w:rsidR="00362291">
        <w:tab/>
        <w:t>38.331</w:t>
      </w:r>
      <w:r w:rsidR="00362291">
        <w:tab/>
        <w:t>16.2.0</w:t>
      </w:r>
      <w:r w:rsidR="00362291">
        <w:tab/>
        <w:t>2247</w:t>
      </w:r>
      <w:r w:rsidR="00362291">
        <w:tab/>
        <w:t>-</w:t>
      </w:r>
      <w:r w:rsidR="00362291">
        <w:tab/>
        <w:t>F</w:t>
      </w:r>
      <w:r w:rsidR="00362291">
        <w:tab/>
        <w:t>NR_Mob_enh-Core, LTE_NR_DC_CA_enh-Core</w:t>
      </w:r>
    </w:p>
    <w:p w14:paraId="50A833D9" w14:textId="2814E8E1" w:rsidR="00362291" w:rsidRPr="002F4F09" w:rsidRDefault="00362291" w:rsidP="00362291">
      <w:pPr>
        <w:pStyle w:val="Doc-text2"/>
        <w:ind w:left="0" w:firstLine="0"/>
        <w:rPr>
          <w:i/>
          <w:iCs/>
          <w:sz w:val="20"/>
          <w:szCs w:val="20"/>
          <w:lang w:val="en-GB" w:eastAsia="en-GB"/>
        </w:rPr>
      </w:pPr>
      <w:r w:rsidRPr="000F6A01">
        <w:rPr>
          <w:i/>
          <w:iCs/>
          <w:sz w:val="20"/>
          <w:szCs w:val="20"/>
          <w:lang w:val="en-GB" w:eastAsia="en-GB"/>
        </w:rPr>
        <w:t>Rapporteur comment:</w:t>
      </w:r>
      <w:r w:rsidR="00B57691">
        <w:rPr>
          <w:i/>
          <w:iCs/>
          <w:sz w:val="20"/>
          <w:szCs w:val="20"/>
          <w:lang w:val="en-GB" w:eastAsia="en-GB"/>
        </w:rPr>
        <w:t xml:space="preserve"> </w:t>
      </w:r>
      <w:r w:rsidR="00677E56">
        <w:rPr>
          <w:i/>
          <w:iCs/>
          <w:sz w:val="20"/>
          <w:szCs w:val="20"/>
          <w:lang w:val="en-GB" w:eastAsia="en-GB"/>
        </w:rPr>
        <w:t xml:space="preserve">Changes to align the procedural text for </w:t>
      </w:r>
      <w:r w:rsidR="00677E56" w:rsidRPr="00677E56">
        <w:rPr>
          <w:i/>
          <w:iCs/>
          <w:sz w:val="20"/>
          <w:szCs w:val="20"/>
          <w:lang w:val="en-GB" w:eastAsia="en-GB"/>
        </w:rPr>
        <w:t xml:space="preserve">transmitting </w:t>
      </w:r>
      <w:r w:rsidR="00677E56" w:rsidRPr="00677E56">
        <w:rPr>
          <w:i/>
          <w:iCs/>
          <w:sz w:val="20"/>
          <w:szCs w:val="20"/>
        </w:rPr>
        <w:t>ULInformationTransferMRDC</w:t>
      </w:r>
      <w:r w:rsidR="00677E56" w:rsidRPr="00677E56">
        <w:rPr>
          <w:i/>
          <w:iCs/>
          <w:sz w:val="20"/>
          <w:szCs w:val="20"/>
          <w:lang w:val="fi-FI"/>
        </w:rPr>
        <w:t xml:space="preserve"> with</w:t>
      </w:r>
      <w:r w:rsidR="00677E56">
        <w:rPr>
          <w:i/>
          <w:iCs/>
          <w:sz w:val="20"/>
          <w:szCs w:val="20"/>
          <w:lang w:val="fi-FI"/>
        </w:rPr>
        <w:t xml:space="preserve"> existing field descriptions</w:t>
      </w:r>
      <w:r>
        <w:rPr>
          <w:i/>
          <w:iCs/>
          <w:sz w:val="20"/>
          <w:szCs w:val="20"/>
          <w:lang w:val="en-GB" w:eastAsia="en-GB"/>
        </w:rPr>
        <w:t>.</w:t>
      </w:r>
    </w:p>
    <w:tbl>
      <w:tblPr>
        <w:tblStyle w:val="TableGrid"/>
        <w:tblW w:w="0" w:type="auto"/>
        <w:tblLook w:val="04A0" w:firstRow="1" w:lastRow="0" w:firstColumn="1" w:lastColumn="0" w:noHBand="0" w:noVBand="1"/>
      </w:tblPr>
      <w:tblGrid>
        <w:gridCol w:w="1438"/>
        <w:gridCol w:w="1392"/>
        <w:gridCol w:w="6799"/>
      </w:tblGrid>
      <w:tr w:rsidR="00362291" w14:paraId="77E0F2AF" w14:textId="77777777" w:rsidTr="007C7CD9">
        <w:tc>
          <w:tcPr>
            <w:tcW w:w="1438" w:type="dxa"/>
            <w:shd w:val="clear" w:color="auto" w:fill="80C687" w:themeFill="background1" w:themeFillShade="BF"/>
            <w:vAlign w:val="center"/>
          </w:tcPr>
          <w:p w14:paraId="5FD9E3B9" w14:textId="77777777" w:rsidR="00362291" w:rsidRPr="006934EF" w:rsidRDefault="00362291" w:rsidP="007C7CD9">
            <w:pPr>
              <w:pStyle w:val="BodyText"/>
              <w:jc w:val="center"/>
              <w:rPr>
                <w:sz w:val="20"/>
                <w:szCs w:val="20"/>
              </w:rPr>
            </w:pPr>
            <w:r w:rsidRPr="006934EF">
              <w:rPr>
                <w:sz w:val="20"/>
                <w:szCs w:val="20"/>
              </w:rPr>
              <w:t>Company</w:t>
            </w:r>
          </w:p>
        </w:tc>
        <w:tc>
          <w:tcPr>
            <w:tcW w:w="1392" w:type="dxa"/>
            <w:shd w:val="clear" w:color="auto" w:fill="80C687" w:themeFill="background1" w:themeFillShade="BF"/>
          </w:tcPr>
          <w:p w14:paraId="45020C85" w14:textId="77777777" w:rsidR="00362291" w:rsidRPr="00B770D6" w:rsidRDefault="00362291" w:rsidP="007C7CD9">
            <w:pPr>
              <w:pStyle w:val="BodyText"/>
              <w:jc w:val="center"/>
              <w:rPr>
                <w:sz w:val="20"/>
                <w:szCs w:val="20"/>
                <w:lang w:val="en-GB"/>
              </w:rPr>
            </w:pPr>
            <w:r w:rsidRPr="00B770D6">
              <w:rPr>
                <w:sz w:val="20"/>
                <w:szCs w:val="20"/>
                <w:lang w:val="en-GB"/>
              </w:rPr>
              <w:t>Agree CR?</w:t>
            </w:r>
            <w:r w:rsidRPr="00B770D6">
              <w:rPr>
                <w:sz w:val="20"/>
                <w:szCs w:val="20"/>
                <w:lang w:val="en-GB"/>
              </w:rPr>
              <w:br/>
              <w:t>(Yes or No)</w:t>
            </w:r>
          </w:p>
        </w:tc>
        <w:tc>
          <w:tcPr>
            <w:tcW w:w="6799" w:type="dxa"/>
            <w:shd w:val="clear" w:color="auto" w:fill="80C687" w:themeFill="background1" w:themeFillShade="BF"/>
            <w:vAlign w:val="center"/>
          </w:tcPr>
          <w:p w14:paraId="7AA71BC3" w14:textId="77777777" w:rsidR="00362291" w:rsidRPr="006934EF" w:rsidRDefault="00362291" w:rsidP="007C7CD9">
            <w:pPr>
              <w:pStyle w:val="BodyText"/>
              <w:jc w:val="center"/>
              <w:rPr>
                <w:sz w:val="20"/>
                <w:szCs w:val="20"/>
              </w:rPr>
            </w:pPr>
            <w:r w:rsidRPr="006934EF">
              <w:rPr>
                <w:sz w:val="20"/>
                <w:szCs w:val="20"/>
              </w:rPr>
              <w:t>Comments</w:t>
            </w:r>
          </w:p>
        </w:tc>
      </w:tr>
      <w:tr w:rsidR="00362291" w:rsidRPr="0021732B" w14:paraId="2BF792D0" w14:textId="77777777" w:rsidTr="007C7CD9">
        <w:tc>
          <w:tcPr>
            <w:tcW w:w="1438" w:type="dxa"/>
            <w:vAlign w:val="center"/>
          </w:tcPr>
          <w:p w14:paraId="0BCB24AE" w14:textId="3A9A45E6" w:rsidR="00362291" w:rsidRPr="006934EF" w:rsidRDefault="00B57691" w:rsidP="007C7CD9">
            <w:pPr>
              <w:jc w:val="center"/>
              <w:rPr>
                <w:sz w:val="20"/>
                <w:szCs w:val="20"/>
              </w:rPr>
            </w:pPr>
            <w:r>
              <w:rPr>
                <w:sz w:val="20"/>
                <w:szCs w:val="20"/>
              </w:rPr>
              <w:t>Ericsson</w:t>
            </w:r>
          </w:p>
        </w:tc>
        <w:tc>
          <w:tcPr>
            <w:tcW w:w="1392" w:type="dxa"/>
          </w:tcPr>
          <w:p w14:paraId="0B4AD97E" w14:textId="00579533" w:rsidR="00362291" w:rsidRPr="006934EF" w:rsidRDefault="00B57691" w:rsidP="00B43737">
            <w:pPr>
              <w:jc w:val="center"/>
              <w:rPr>
                <w:sz w:val="20"/>
                <w:szCs w:val="20"/>
              </w:rPr>
            </w:pPr>
            <w:r>
              <w:rPr>
                <w:sz w:val="20"/>
                <w:szCs w:val="20"/>
              </w:rPr>
              <w:t>No</w:t>
            </w:r>
          </w:p>
        </w:tc>
        <w:tc>
          <w:tcPr>
            <w:tcW w:w="6799" w:type="dxa"/>
            <w:vAlign w:val="center"/>
          </w:tcPr>
          <w:p w14:paraId="518665AE" w14:textId="0BBE70B5" w:rsidR="00362291" w:rsidRPr="00B770D6" w:rsidRDefault="00B57691" w:rsidP="007C7CD9">
            <w:pPr>
              <w:rPr>
                <w:sz w:val="20"/>
                <w:szCs w:val="20"/>
                <w:lang w:val="en-GB"/>
              </w:rPr>
            </w:pPr>
            <w:r>
              <w:rPr>
                <w:sz w:val="20"/>
                <w:szCs w:val="20"/>
                <w:lang w:val="en-GB"/>
              </w:rPr>
              <w:t xml:space="preserve">As the mapping is already clear from the field descriptions in </w:t>
            </w:r>
            <w:r w:rsidRPr="00B57691">
              <w:rPr>
                <w:i/>
                <w:iCs/>
                <w:sz w:val="20"/>
                <w:szCs w:val="20"/>
                <w:lang w:val="en-GB"/>
              </w:rPr>
              <w:t>ULInformationTransferMRDC</w:t>
            </w:r>
            <w:r>
              <w:rPr>
                <w:sz w:val="20"/>
                <w:szCs w:val="20"/>
                <w:lang w:val="en-GB"/>
              </w:rPr>
              <w:t>, we see no need to add this also to the procedural text.</w:t>
            </w:r>
            <w:r w:rsidR="00677E56">
              <w:rPr>
                <w:sz w:val="20"/>
                <w:szCs w:val="20"/>
                <w:lang w:val="en-GB"/>
              </w:rPr>
              <w:t xml:space="preserve"> There are no errors in the current procedural text.</w:t>
            </w:r>
          </w:p>
        </w:tc>
      </w:tr>
      <w:tr w:rsidR="00362291" w:rsidRPr="00B770D6" w14:paraId="43F560F6" w14:textId="77777777" w:rsidTr="007C7CD9">
        <w:tc>
          <w:tcPr>
            <w:tcW w:w="1438" w:type="dxa"/>
            <w:vAlign w:val="center"/>
          </w:tcPr>
          <w:p w14:paraId="53C7FDCB" w14:textId="5291D38F" w:rsidR="00362291" w:rsidRPr="00B770D6" w:rsidRDefault="00E728A4" w:rsidP="007C7CD9">
            <w:pPr>
              <w:jc w:val="center"/>
              <w:rPr>
                <w:sz w:val="20"/>
                <w:szCs w:val="20"/>
                <w:lang w:val="en-GB"/>
              </w:rPr>
            </w:pPr>
            <w:r>
              <w:rPr>
                <w:sz w:val="20"/>
                <w:szCs w:val="20"/>
                <w:lang w:val="en-GB"/>
              </w:rPr>
              <w:t>Qualcomm</w:t>
            </w:r>
          </w:p>
        </w:tc>
        <w:tc>
          <w:tcPr>
            <w:tcW w:w="1392" w:type="dxa"/>
          </w:tcPr>
          <w:p w14:paraId="3A60327B" w14:textId="361A4056" w:rsidR="00362291" w:rsidRPr="00B770D6" w:rsidRDefault="00EB2956" w:rsidP="00B43737">
            <w:pPr>
              <w:jc w:val="center"/>
              <w:rPr>
                <w:sz w:val="20"/>
                <w:szCs w:val="20"/>
                <w:lang w:val="en-GB"/>
              </w:rPr>
            </w:pPr>
            <w:r>
              <w:rPr>
                <w:sz w:val="20"/>
                <w:szCs w:val="20"/>
                <w:lang w:val="en-GB"/>
              </w:rPr>
              <w:t>No</w:t>
            </w:r>
          </w:p>
        </w:tc>
        <w:tc>
          <w:tcPr>
            <w:tcW w:w="6799" w:type="dxa"/>
            <w:vAlign w:val="center"/>
          </w:tcPr>
          <w:p w14:paraId="177D7B71" w14:textId="31CCDC5A" w:rsidR="00362291" w:rsidRPr="00B770D6" w:rsidRDefault="00EB2956" w:rsidP="007C7CD9">
            <w:pPr>
              <w:rPr>
                <w:sz w:val="20"/>
                <w:szCs w:val="20"/>
                <w:lang w:val="en-GB"/>
              </w:rPr>
            </w:pPr>
            <w:r w:rsidRPr="00EB2956">
              <w:rPr>
                <w:sz w:val="20"/>
                <w:szCs w:val="20"/>
                <w:lang w:val="en-GB"/>
              </w:rPr>
              <w:t>The field description is clear to use SRB1 or SRB3. And it is</w:t>
            </w:r>
            <w:r>
              <w:rPr>
                <w:sz w:val="20"/>
                <w:szCs w:val="20"/>
                <w:lang w:val="en-GB"/>
              </w:rPr>
              <w:t xml:space="preserve"> not necessary</w:t>
            </w:r>
            <w:r w:rsidRPr="00EB2956">
              <w:rPr>
                <w:sz w:val="20"/>
                <w:szCs w:val="20"/>
                <w:lang w:val="en-GB"/>
              </w:rPr>
              <w:t xml:space="preserve"> to list all cases to use whether SRB1 or SRB3</w:t>
            </w:r>
            <w:r>
              <w:rPr>
                <w:sz w:val="20"/>
                <w:szCs w:val="20"/>
                <w:lang w:val="en-GB"/>
              </w:rPr>
              <w:t xml:space="preserve"> in procedure text.</w:t>
            </w:r>
          </w:p>
        </w:tc>
      </w:tr>
      <w:tr w:rsidR="00362291" w:rsidRPr="00B770D6" w14:paraId="41367CEE" w14:textId="77777777" w:rsidTr="007C7CD9">
        <w:tc>
          <w:tcPr>
            <w:tcW w:w="1438" w:type="dxa"/>
            <w:vAlign w:val="center"/>
          </w:tcPr>
          <w:p w14:paraId="37959F13" w14:textId="187E9B7A" w:rsidR="00362291" w:rsidRPr="00B770D6" w:rsidRDefault="00087956" w:rsidP="007C7CD9">
            <w:pPr>
              <w:jc w:val="center"/>
              <w:rPr>
                <w:sz w:val="20"/>
                <w:szCs w:val="20"/>
                <w:lang w:val="en-GB"/>
              </w:rPr>
            </w:pPr>
            <w:r>
              <w:rPr>
                <w:sz w:val="20"/>
                <w:szCs w:val="20"/>
                <w:lang w:val="en-GB"/>
              </w:rPr>
              <w:t>Samsung</w:t>
            </w:r>
          </w:p>
        </w:tc>
        <w:tc>
          <w:tcPr>
            <w:tcW w:w="1392" w:type="dxa"/>
          </w:tcPr>
          <w:p w14:paraId="0204705A" w14:textId="1FF285DB" w:rsidR="00362291" w:rsidRPr="00B770D6" w:rsidRDefault="00087956" w:rsidP="00B43737">
            <w:pPr>
              <w:jc w:val="center"/>
              <w:rPr>
                <w:sz w:val="20"/>
                <w:szCs w:val="20"/>
                <w:lang w:val="en-GB"/>
              </w:rPr>
            </w:pPr>
            <w:r>
              <w:rPr>
                <w:sz w:val="20"/>
                <w:szCs w:val="20"/>
                <w:lang w:val="en-GB"/>
              </w:rPr>
              <w:t>No</w:t>
            </w:r>
          </w:p>
        </w:tc>
        <w:tc>
          <w:tcPr>
            <w:tcW w:w="6799" w:type="dxa"/>
            <w:vAlign w:val="center"/>
          </w:tcPr>
          <w:p w14:paraId="7F56D501" w14:textId="067B2410" w:rsidR="00362291" w:rsidRPr="00B770D6" w:rsidRDefault="00D8775D" w:rsidP="00D8775D">
            <w:pPr>
              <w:rPr>
                <w:sz w:val="20"/>
                <w:szCs w:val="20"/>
                <w:lang w:val="en-GB"/>
              </w:rPr>
            </w:pPr>
            <w:r>
              <w:rPr>
                <w:sz w:val="20"/>
                <w:szCs w:val="20"/>
                <w:lang w:val="en-GB"/>
              </w:rPr>
              <w:t>We also think n</w:t>
            </w:r>
            <w:r w:rsidR="00087956" w:rsidRPr="00087956">
              <w:rPr>
                <w:sz w:val="20"/>
                <w:szCs w:val="20"/>
                <w:lang w:val="en-GB"/>
              </w:rPr>
              <w:t>o clarification is needed</w:t>
            </w:r>
            <w:r>
              <w:rPr>
                <w:sz w:val="20"/>
                <w:szCs w:val="20"/>
                <w:lang w:val="en-GB"/>
              </w:rPr>
              <w:t xml:space="preserve"> i.e. field description is clear regarding use of </w:t>
            </w:r>
            <w:r w:rsidR="00087956" w:rsidRPr="00087956">
              <w:rPr>
                <w:sz w:val="20"/>
                <w:szCs w:val="20"/>
                <w:lang w:val="en-GB"/>
              </w:rPr>
              <w:t xml:space="preserve">SRB1 </w:t>
            </w:r>
            <w:r>
              <w:rPr>
                <w:sz w:val="20"/>
                <w:szCs w:val="20"/>
                <w:lang w:val="en-GB"/>
              </w:rPr>
              <w:t>and</w:t>
            </w:r>
            <w:r w:rsidR="00087956" w:rsidRPr="00087956">
              <w:rPr>
                <w:sz w:val="20"/>
                <w:szCs w:val="20"/>
                <w:lang w:val="en-GB"/>
              </w:rPr>
              <w:t xml:space="preserve"> SRB3.</w:t>
            </w:r>
          </w:p>
        </w:tc>
      </w:tr>
      <w:tr w:rsidR="00362291" w:rsidRPr="0021732B" w14:paraId="68510AED" w14:textId="77777777" w:rsidTr="007C7CD9">
        <w:tc>
          <w:tcPr>
            <w:tcW w:w="1438" w:type="dxa"/>
            <w:vAlign w:val="center"/>
          </w:tcPr>
          <w:p w14:paraId="626380B7" w14:textId="478DCC82" w:rsidR="00362291" w:rsidRPr="00953E24" w:rsidRDefault="00D731A3" w:rsidP="007C7CD9">
            <w:pPr>
              <w:jc w:val="center"/>
              <w:rPr>
                <w:rFonts w:eastAsiaTheme="minorEastAsia"/>
                <w:sz w:val="20"/>
                <w:szCs w:val="20"/>
                <w:lang w:val="en-GB"/>
              </w:rPr>
            </w:pPr>
            <w:r>
              <w:rPr>
                <w:rFonts w:eastAsiaTheme="minorEastAsia"/>
                <w:sz w:val="20"/>
                <w:szCs w:val="20"/>
                <w:lang w:val="en-GB"/>
              </w:rPr>
              <w:t>MediaTek</w:t>
            </w:r>
          </w:p>
        </w:tc>
        <w:tc>
          <w:tcPr>
            <w:tcW w:w="1392" w:type="dxa"/>
          </w:tcPr>
          <w:p w14:paraId="1E4DC68C" w14:textId="25EB6FCB" w:rsidR="00362291" w:rsidRPr="003F4496" w:rsidRDefault="00D731A3" w:rsidP="00B43737">
            <w:pPr>
              <w:jc w:val="center"/>
              <w:rPr>
                <w:rFonts w:eastAsiaTheme="minorEastAsia"/>
                <w:sz w:val="20"/>
                <w:szCs w:val="20"/>
                <w:lang w:val="en-GB"/>
              </w:rPr>
            </w:pPr>
            <w:r>
              <w:rPr>
                <w:rFonts w:eastAsiaTheme="minorEastAsia"/>
                <w:sz w:val="20"/>
                <w:szCs w:val="20"/>
                <w:lang w:val="en-GB"/>
              </w:rPr>
              <w:t>No</w:t>
            </w:r>
          </w:p>
        </w:tc>
        <w:tc>
          <w:tcPr>
            <w:tcW w:w="6799" w:type="dxa"/>
            <w:vAlign w:val="center"/>
          </w:tcPr>
          <w:p w14:paraId="308D6D6C" w14:textId="7FAA87DB" w:rsidR="00362291" w:rsidRDefault="00476728" w:rsidP="007C7CD9">
            <w:pPr>
              <w:rPr>
                <w:rFonts w:eastAsiaTheme="minorEastAsia"/>
                <w:sz w:val="20"/>
                <w:szCs w:val="20"/>
                <w:lang w:val="en-GB"/>
              </w:rPr>
            </w:pPr>
            <w:r>
              <w:rPr>
                <w:rFonts w:eastAsiaTheme="minorEastAsia"/>
                <w:sz w:val="20"/>
                <w:szCs w:val="20"/>
                <w:lang w:val="en-GB"/>
              </w:rPr>
              <w:t xml:space="preserve">We have the following text in </w:t>
            </w:r>
            <w:r w:rsidRPr="00476728">
              <w:rPr>
                <w:rFonts w:eastAsiaTheme="minorEastAsia"/>
                <w:sz w:val="20"/>
                <w:szCs w:val="20"/>
                <w:lang w:val="en-GB"/>
              </w:rPr>
              <w:t>5.7.3b.4</w:t>
            </w:r>
            <w:r>
              <w:rPr>
                <w:rFonts w:eastAsiaTheme="minorEastAsia"/>
                <w:sz w:val="20"/>
                <w:szCs w:val="20"/>
                <w:lang w:val="en-GB"/>
              </w:rPr>
              <w:t>, and it is clear enough how which SRB to use. Therefore, we also think the CR is not needed.</w:t>
            </w:r>
          </w:p>
          <w:p w14:paraId="3CAB9975" w14:textId="77777777" w:rsidR="00476728" w:rsidRPr="00D96C74" w:rsidRDefault="00476728" w:rsidP="00476728">
            <w:pPr>
              <w:pStyle w:val="B1"/>
            </w:pPr>
            <w:r w:rsidRPr="00D96C74">
              <w:t>1&gt;</w:t>
            </w:r>
            <w:r w:rsidRPr="00D96C74">
              <w:tab/>
              <w:t>if SRB1 is configured as split SRB:</w:t>
            </w:r>
          </w:p>
          <w:p w14:paraId="1E2AF373" w14:textId="77777777" w:rsidR="00476728" w:rsidRPr="00D96C74" w:rsidRDefault="00476728" w:rsidP="00476728">
            <w:pPr>
              <w:pStyle w:val="B2"/>
            </w:pPr>
            <w:r w:rsidRPr="00D96C74">
              <w:t>2&gt;</w:t>
            </w:r>
            <w:r w:rsidRPr="00D96C74">
              <w:tab/>
              <w:t xml:space="preserve">submit the </w:t>
            </w:r>
            <w:r w:rsidRPr="00D96C74">
              <w:rPr>
                <w:i/>
              </w:rPr>
              <w:t xml:space="preserve">MCGFailureInformation </w:t>
            </w:r>
            <w:r w:rsidRPr="00D96C74">
              <w:t>message to lower layers for transmission via SRB1, upon which the procedure ends;</w:t>
            </w:r>
          </w:p>
          <w:p w14:paraId="70CA435D" w14:textId="77777777" w:rsidR="00476728" w:rsidRPr="00D96C74" w:rsidRDefault="00476728" w:rsidP="00476728">
            <w:pPr>
              <w:pStyle w:val="B1"/>
            </w:pPr>
            <w:r w:rsidRPr="00D96C74">
              <w:t>1&gt;</w:t>
            </w:r>
            <w:r w:rsidRPr="00D96C74">
              <w:tab/>
              <w:t>else (i.e. SRB3 configured):</w:t>
            </w:r>
          </w:p>
          <w:p w14:paraId="1A8736A8" w14:textId="77777777" w:rsidR="00476728" w:rsidRPr="00D96C74" w:rsidRDefault="00476728" w:rsidP="00476728">
            <w:pPr>
              <w:pStyle w:val="B2"/>
            </w:pPr>
            <w:r w:rsidRPr="00D96C74">
              <w:t>2&gt;</w:t>
            </w:r>
            <w:r w:rsidRPr="00D96C74">
              <w:tab/>
              <w:t xml:space="preserve">submit the </w:t>
            </w:r>
            <w:r w:rsidRPr="00D96C74">
              <w:rPr>
                <w:i/>
              </w:rPr>
              <w:t>MCGFailureInformation</w:t>
            </w:r>
            <w:r w:rsidRPr="00D96C74">
              <w:t xml:space="preserve"> message to lower layers for transmission embedded in NR RRC message </w:t>
            </w:r>
            <w:r w:rsidRPr="00D96C74">
              <w:rPr>
                <w:i/>
              </w:rPr>
              <w:t>ULInformationTransferMRDC</w:t>
            </w:r>
            <w:r w:rsidRPr="00D96C74">
              <w:t xml:space="preserve"> via SRB3 as specified in 5.7.2a.3.</w:t>
            </w:r>
          </w:p>
          <w:p w14:paraId="28C6A913" w14:textId="1274BEA2" w:rsidR="00476728" w:rsidRPr="00262F9C" w:rsidRDefault="00476728" w:rsidP="007C7CD9">
            <w:pPr>
              <w:rPr>
                <w:rFonts w:eastAsiaTheme="minorEastAsia"/>
                <w:sz w:val="20"/>
                <w:szCs w:val="20"/>
                <w:lang w:val="en-GB"/>
              </w:rPr>
            </w:pPr>
          </w:p>
        </w:tc>
      </w:tr>
      <w:tr w:rsidR="00362291" w:rsidRPr="00B770D6" w14:paraId="246646B8" w14:textId="77777777" w:rsidTr="007C7CD9">
        <w:tc>
          <w:tcPr>
            <w:tcW w:w="1438" w:type="dxa"/>
            <w:vAlign w:val="center"/>
          </w:tcPr>
          <w:p w14:paraId="081D1BD0" w14:textId="1A0CE253" w:rsidR="00362291" w:rsidRPr="00B770D6" w:rsidRDefault="0080484C" w:rsidP="007C7CD9">
            <w:pPr>
              <w:jc w:val="center"/>
              <w:rPr>
                <w:rFonts w:eastAsia="DengXian"/>
                <w:sz w:val="20"/>
                <w:szCs w:val="20"/>
                <w:lang w:val="en-GB"/>
              </w:rPr>
            </w:pPr>
            <w:r>
              <w:rPr>
                <w:rFonts w:eastAsia="DengXian" w:hint="eastAsia"/>
                <w:sz w:val="20"/>
                <w:szCs w:val="20"/>
                <w:lang w:val="en-GB"/>
              </w:rPr>
              <w:t xml:space="preserve">Sharp </w:t>
            </w:r>
          </w:p>
        </w:tc>
        <w:tc>
          <w:tcPr>
            <w:tcW w:w="1392" w:type="dxa"/>
          </w:tcPr>
          <w:p w14:paraId="5FC0BBC0" w14:textId="43113F6E" w:rsidR="00362291" w:rsidRPr="00B770D6" w:rsidRDefault="0080484C" w:rsidP="00B43737">
            <w:pPr>
              <w:jc w:val="center"/>
              <w:rPr>
                <w:rFonts w:eastAsia="DengXian"/>
                <w:sz w:val="20"/>
                <w:szCs w:val="20"/>
                <w:lang w:val="en-GB"/>
              </w:rPr>
            </w:pPr>
            <w:r>
              <w:rPr>
                <w:rFonts w:eastAsia="DengXian" w:hint="eastAsia"/>
                <w:sz w:val="20"/>
                <w:szCs w:val="20"/>
                <w:lang w:val="en-GB"/>
              </w:rPr>
              <w:t>No</w:t>
            </w:r>
          </w:p>
        </w:tc>
        <w:tc>
          <w:tcPr>
            <w:tcW w:w="6799" w:type="dxa"/>
            <w:vAlign w:val="center"/>
          </w:tcPr>
          <w:p w14:paraId="7FEF8FA2" w14:textId="5994077B" w:rsidR="00362291" w:rsidRPr="00B770D6" w:rsidRDefault="0080484C" w:rsidP="0080484C">
            <w:pPr>
              <w:rPr>
                <w:rFonts w:eastAsia="DengXian"/>
                <w:sz w:val="20"/>
                <w:szCs w:val="20"/>
                <w:lang w:val="en-GB"/>
              </w:rPr>
            </w:pPr>
            <w:r>
              <w:rPr>
                <w:rFonts w:eastAsia="DengXian"/>
                <w:sz w:val="20"/>
                <w:szCs w:val="20"/>
                <w:lang w:val="en-GB"/>
              </w:rPr>
              <w:t>C</w:t>
            </w:r>
            <w:r>
              <w:rPr>
                <w:rFonts w:eastAsia="DengXian" w:hint="eastAsia"/>
                <w:sz w:val="20"/>
                <w:szCs w:val="20"/>
                <w:lang w:val="en-GB"/>
              </w:rPr>
              <w:t>urrent text is clear enough for us, so no need for this.</w:t>
            </w:r>
          </w:p>
        </w:tc>
      </w:tr>
      <w:tr w:rsidR="00BF7ADE" w:rsidRPr="00B770D6" w14:paraId="09B20CCC" w14:textId="77777777" w:rsidTr="007C7CD9">
        <w:tc>
          <w:tcPr>
            <w:tcW w:w="1438" w:type="dxa"/>
            <w:vAlign w:val="center"/>
          </w:tcPr>
          <w:p w14:paraId="7968A598" w14:textId="1570BA8A" w:rsidR="00BF7ADE" w:rsidRDefault="00BF7ADE" w:rsidP="007C7CD9">
            <w:pPr>
              <w:jc w:val="center"/>
              <w:rPr>
                <w:rFonts w:eastAsia="DengXian"/>
                <w:sz w:val="20"/>
                <w:szCs w:val="20"/>
                <w:lang w:val="en-GB"/>
              </w:rPr>
            </w:pPr>
            <w:r>
              <w:rPr>
                <w:rFonts w:eastAsia="DengXian" w:hint="eastAsia"/>
                <w:sz w:val="20"/>
                <w:szCs w:val="20"/>
                <w:lang w:val="en-GB"/>
              </w:rPr>
              <w:t>O</w:t>
            </w:r>
            <w:r>
              <w:rPr>
                <w:rFonts w:eastAsia="DengXian"/>
                <w:sz w:val="20"/>
                <w:szCs w:val="20"/>
                <w:lang w:val="en-GB"/>
              </w:rPr>
              <w:t>PPO</w:t>
            </w:r>
          </w:p>
        </w:tc>
        <w:tc>
          <w:tcPr>
            <w:tcW w:w="1392" w:type="dxa"/>
          </w:tcPr>
          <w:p w14:paraId="3EA5BE6A" w14:textId="67408FD9" w:rsidR="00BF7ADE" w:rsidRDefault="00BF7ADE" w:rsidP="00B43737">
            <w:pPr>
              <w:jc w:val="center"/>
              <w:rPr>
                <w:rFonts w:eastAsia="DengXian"/>
                <w:sz w:val="20"/>
                <w:szCs w:val="20"/>
                <w:lang w:val="en-GB"/>
              </w:rPr>
            </w:pPr>
            <w:r>
              <w:rPr>
                <w:rFonts w:eastAsia="DengXian"/>
                <w:sz w:val="20"/>
                <w:szCs w:val="20"/>
                <w:lang w:val="en-GB"/>
              </w:rPr>
              <w:t xml:space="preserve">No </w:t>
            </w:r>
          </w:p>
        </w:tc>
        <w:tc>
          <w:tcPr>
            <w:tcW w:w="6799" w:type="dxa"/>
            <w:vAlign w:val="center"/>
          </w:tcPr>
          <w:p w14:paraId="7786CEA2" w14:textId="77777777" w:rsidR="00BF7ADE" w:rsidRDefault="00BF7ADE" w:rsidP="0080484C">
            <w:pPr>
              <w:rPr>
                <w:rFonts w:eastAsia="DengXian"/>
                <w:sz w:val="20"/>
                <w:szCs w:val="20"/>
                <w:lang w:val="en-GB"/>
              </w:rPr>
            </w:pPr>
          </w:p>
        </w:tc>
      </w:tr>
      <w:tr w:rsidR="00CF7301" w:rsidRPr="00B770D6" w14:paraId="1E951104" w14:textId="77777777" w:rsidTr="007C7CD9">
        <w:tc>
          <w:tcPr>
            <w:tcW w:w="1438" w:type="dxa"/>
            <w:vAlign w:val="center"/>
          </w:tcPr>
          <w:p w14:paraId="1963A8BE" w14:textId="4BC57C5A" w:rsidR="00CF7301" w:rsidRDefault="00CF7301" w:rsidP="00CF7301">
            <w:pPr>
              <w:jc w:val="center"/>
              <w:rPr>
                <w:rFonts w:eastAsia="DengXian" w:hint="eastAsia"/>
                <w:sz w:val="20"/>
                <w:szCs w:val="20"/>
                <w:lang w:val="en-GB"/>
              </w:rPr>
            </w:pPr>
            <w:r>
              <w:rPr>
                <w:rFonts w:eastAsia="DengXian"/>
                <w:sz w:val="20"/>
                <w:szCs w:val="20"/>
                <w:lang w:val="en-GB"/>
              </w:rPr>
              <w:t>Google</w:t>
            </w:r>
          </w:p>
        </w:tc>
        <w:tc>
          <w:tcPr>
            <w:tcW w:w="1392" w:type="dxa"/>
          </w:tcPr>
          <w:p w14:paraId="1F4D3361" w14:textId="5E25D511" w:rsidR="00CF7301" w:rsidRDefault="00CF7301" w:rsidP="00CF7301">
            <w:pPr>
              <w:jc w:val="center"/>
              <w:rPr>
                <w:rFonts w:eastAsia="DengXian"/>
                <w:sz w:val="20"/>
                <w:szCs w:val="20"/>
                <w:lang w:val="en-GB"/>
              </w:rPr>
            </w:pPr>
            <w:r>
              <w:rPr>
                <w:rFonts w:eastAsia="DengXian"/>
                <w:sz w:val="20"/>
                <w:szCs w:val="20"/>
                <w:lang w:val="en-GB"/>
              </w:rPr>
              <w:t>Yes</w:t>
            </w:r>
          </w:p>
        </w:tc>
        <w:tc>
          <w:tcPr>
            <w:tcW w:w="6799" w:type="dxa"/>
            <w:vAlign w:val="center"/>
          </w:tcPr>
          <w:p w14:paraId="6FB8C61C" w14:textId="6C6BDCBE" w:rsidR="00CF7301" w:rsidRDefault="00CF7301" w:rsidP="00CF7301">
            <w:pPr>
              <w:rPr>
                <w:rFonts w:eastAsia="DengXian"/>
                <w:sz w:val="20"/>
                <w:szCs w:val="20"/>
                <w:lang w:val="en-GB"/>
              </w:rPr>
            </w:pPr>
            <w:r>
              <w:rPr>
                <w:rFonts w:eastAsia="DengXian"/>
                <w:sz w:val="20"/>
                <w:szCs w:val="20"/>
                <w:lang w:val="en-GB"/>
              </w:rPr>
              <w:t>It is strange that the details are described in the field description rather than in the current procedure text. Engineers outside 3GPP may not look at the field description. In general, the procedure text should contain more details than the field description for the UE implementation.</w:t>
            </w:r>
          </w:p>
        </w:tc>
      </w:tr>
    </w:tbl>
    <w:p w14:paraId="6F920A76" w14:textId="77777777" w:rsidR="00362291" w:rsidRPr="00362291" w:rsidRDefault="00362291" w:rsidP="00362291">
      <w:pPr>
        <w:pStyle w:val="Doc-text2"/>
        <w:rPr>
          <w:lang w:val="en-GB" w:eastAsia="en-GB"/>
        </w:rPr>
      </w:pPr>
    </w:p>
    <w:p w14:paraId="4DBABF96" w14:textId="5C0DB952" w:rsidR="00362291" w:rsidRDefault="009959B0" w:rsidP="00362291">
      <w:pPr>
        <w:pStyle w:val="Doc-title"/>
      </w:pPr>
      <w:hyperlink r:id="rId20" w:history="1">
        <w:r w:rsidR="00362291" w:rsidRPr="001F679D">
          <w:rPr>
            <w:rStyle w:val="Hyperlink"/>
          </w:rPr>
          <w:t>R2-2010650</w:t>
        </w:r>
      </w:hyperlink>
      <w:r w:rsidR="00362291">
        <w:tab/>
        <w:t xml:space="preserve">Corrections on messages encapsulated in ULInformationTransferMRDC </w:t>
      </w:r>
      <w:r w:rsidR="00362291">
        <w:tab/>
        <w:t>Samsung R&amp;D Institute UK</w:t>
      </w:r>
      <w:r w:rsidR="00362291">
        <w:tab/>
        <w:t>CR</w:t>
      </w:r>
      <w:r w:rsidR="00362291">
        <w:tab/>
        <w:t>Rel-16</w:t>
      </w:r>
      <w:r w:rsidR="00362291">
        <w:tab/>
        <w:t>36.331</w:t>
      </w:r>
      <w:r w:rsidR="00362291">
        <w:tab/>
        <w:t>16.2.1</w:t>
      </w:r>
      <w:r w:rsidR="00362291">
        <w:tab/>
        <w:t>4527</w:t>
      </w:r>
      <w:r w:rsidR="00362291">
        <w:tab/>
        <w:t>-</w:t>
      </w:r>
      <w:r w:rsidR="00362291">
        <w:tab/>
        <w:t>F</w:t>
      </w:r>
      <w:r w:rsidR="00362291">
        <w:tab/>
        <w:t>LTE_NR_DC_CA_enh-Core</w:t>
      </w:r>
    </w:p>
    <w:p w14:paraId="18724025" w14:textId="144E4B34" w:rsidR="00362291" w:rsidRPr="002F4F09" w:rsidRDefault="00362291" w:rsidP="00362291">
      <w:pPr>
        <w:pStyle w:val="Doc-text2"/>
        <w:ind w:left="0" w:firstLine="0"/>
        <w:rPr>
          <w:i/>
          <w:iCs/>
          <w:sz w:val="20"/>
          <w:szCs w:val="20"/>
          <w:lang w:val="en-GB" w:eastAsia="en-GB"/>
        </w:rPr>
      </w:pPr>
      <w:r w:rsidRPr="000F6A01">
        <w:rPr>
          <w:i/>
          <w:iCs/>
          <w:sz w:val="20"/>
          <w:szCs w:val="20"/>
          <w:lang w:val="en-GB" w:eastAsia="en-GB"/>
        </w:rPr>
        <w:t>Rapporteur comment:</w:t>
      </w:r>
      <w:r>
        <w:rPr>
          <w:i/>
          <w:iCs/>
          <w:sz w:val="20"/>
          <w:szCs w:val="20"/>
          <w:lang w:val="en-GB" w:eastAsia="en-GB"/>
        </w:rPr>
        <w:t xml:space="preserve"> </w:t>
      </w:r>
      <w:r w:rsidR="00677E56">
        <w:rPr>
          <w:i/>
          <w:iCs/>
          <w:sz w:val="20"/>
          <w:szCs w:val="20"/>
          <w:lang w:val="en-GB" w:eastAsia="en-GB"/>
        </w:rPr>
        <w:t xml:space="preserve">Changes to align the procedural text and field descriptions for </w:t>
      </w:r>
      <w:r w:rsidR="00677E56" w:rsidRPr="00677E56">
        <w:rPr>
          <w:i/>
          <w:iCs/>
          <w:sz w:val="20"/>
          <w:szCs w:val="20"/>
          <w:lang w:val="en-GB" w:eastAsia="en-GB"/>
        </w:rPr>
        <w:t>UL information transfer for MR-DC</w:t>
      </w:r>
      <w:r w:rsidR="00D06C1D">
        <w:rPr>
          <w:i/>
          <w:iCs/>
          <w:sz w:val="20"/>
          <w:szCs w:val="20"/>
          <w:lang w:val="en-GB" w:eastAsia="en-GB"/>
        </w:rPr>
        <w:t xml:space="preserve"> + editorial corrections</w:t>
      </w:r>
      <w:r w:rsidR="00677E56">
        <w:rPr>
          <w:i/>
          <w:iCs/>
          <w:sz w:val="20"/>
          <w:szCs w:val="20"/>
          <w:lang w:val="en-GB" w:eastAsia="en-GB"/>
        </w:rPr>
        <w:t>.</w:t>
      </w:r>
    </w:p>
    <w:tbl>
      <w:tblPr>
        <w:tblStyle w:val="TableGrid"/>
        <w:tblW w:w="0" w:type="auto"/>
        <w:tblLook w:val="04A0" w:firstRow="1" w:lastRow="0" w:firstColumn="1" w:lastColumn="0" w:noHBand="0" w:noVBand="1"/>
      </w:tblPr>
      <w:tblGrid>
        <w:gridCol w:w="1438"/>
        <w:gridCol w:w="1392"/>
        <w:gridCol w:w="6799"/>
      </w:tblGrid>
      <w:tr w:rsidR="00362291" w14:paraId="292058A0" w14:textId="77777777" w:rsidTr="007C7CD9">
        <w:tc>
          <w:tcPr>
            <w:tcW w:w="1438" w:type="dxa"/>
            <w:shd w:val="clear" w:color="auto" w:fill="80C687" w:themeFill="background1" w:themeFillShade="BF"/>
            <w:vAlign w:val="center"/>
          </w:tcPr>
          <w:p w14:paraId="72139A7D" w14:textId="77777777" w:rsidR="00362291" w:rsidRPr="006934EF" w:rsidRDefault="00362291" w:rsidP="007C7CD9">
            <w:pPr>
              <w:pStyle w:val="BodyText"/>
              <w:jc w:val="center"/>
              <w:rPr>
                <w:sz w:val="20"/>
                <w:szCs w:val="20"/>
              </w:rPr>
            </w:pPr>
            <w:r w:rsidRPr="006934EF">
              <w:rPr>
                <w:sz w:val="20"/>
                <w:szCs w:val="20"/>
              </w:rPr>
              <w:t>Company</w:t>
            </w:r>
          </w:p>
        </w:tc>
        <w:tc>
          <w:tcPr>
            <w:tcW w:w="1392" w:type="dxa"/>
            <w:shd w:val="clear" w:color="auto" w:fill="80C687" w:themeFill="background1" w:themeFillShade="BF"/>
          </w:tcPr>
          <w:p w14:paraId="751A9F73" w14:textId="77777777" w:rsidR="00362291" w:rsidRPr="00B770D6" w:rsidRDefault="00362291" w:rsidP="007C7CD9">
            <w:pPr>
              <w:pStyle w:val="BodyText"/>
              <w:jc w:val="center"/>
              <w:rPr>
                <w:sz w:val="20"/>
                <w:szCs w:val="20"/>
                <w:lang w:val="en-GB"/>
              </w:rPr>
            </w:pPr>
            <w:r w:rsidRPr="00B770D6">
              <w:rPr>
                <w:sz w:val="20"/>
                <w:szCs w:val="20"/>
                <w:lang w:val="en-GB"/>
              </w:rPr>
              <w:t>Agree CR?</w:t>
            </w:r>
            <w:r w:rsidRPr="00B770D6">
              <w:rPr>
                <w:sz w:val="20"/>
                <w:szCs w:val="20"/>
                <w:lang w:val="en-GB"/>
              </w:rPr>
              <w:br/>
              <w:t>(Yes or No)</w:t>
            </w:r>
          </w:p>
        </w:tc>
        <w:tc>
          <w:tcPr>
            <w:tcW w:w="6799" w:type="dxa"/>
            <w:shd w:val="clear" w:color="auto" w:fill="80C687" w:themeFill="background1" w:themeFillShade="BF"/>
            <w:vAlign w:val="center"/>
          </w:tcPr>
          <w:p w14:paraId="1963EA4D" w14:textId="77777777" w:rsidR="00362291" w:rsidRPr="006934EF" w:rsidRDefault="00362291" w:rsidP="007C7CD9">
            <w:pPr>
              <w:pStyle w:val="BodyText"/>
              <w:jc w:val="center"/>
              <w:rPr>
                <w:sz w:val="20"/>
                <w:szCs w:val="20"/>
              </w:rPr>
            </w:pPr>
            <w:r w:rsidRPr="006934EF">
              <w:rPr>
                <w:sz w:val="20"/>
                <w:szCs w:val="20"/>
              </w:rPr>
              <w:t>Comments</w:t>
            </w:r>
          </w:p>
        </w:tc>
      </w:tr>
      <w:tr w:rsidR="00362291" w:rsidRPr="0021732B" w14:paraId="502A0C91" w14:textId="77777777" w:rsidTr="007C7CD9">
        <w:tc>
          <w:tcPr>
            <w:tcW w:w="1438" w:type="dxa"/>
            <w:vAlign w:val="center"/>
          </w:tcPr>
          <w:p w14:paraId="58F4C4FF" w14:textId="21D17990" w:rsidR="00362291" w:rsidRPr="006934EF" w:rsidRDefault="00677E56" w:rsidP="007C7CD9">
            <w:pPr>
              <w:jc w:val="center"/>
              <w:rPr>
                <w:sz w:val="20"/>
                <w:szCs w:val="20"/>
              </w:rPr>
            </w:pPr>
            <w:r>
              <w:rPr>
                <w:sz w:val="20"/>
                <w:szCs w:val="20"/>
              </w:rPr>
              <w:t>Ericsson</w:t>
            </w:r>
          </w:p>
        </w:tc>
        <w:tc>
          <w:tcPr>
            <w:tcW w:w="1392" w:type="dxa"/>
          </w:tcPr>
          <w:p w14:paraId="4136406E" w14:textId="64D47904" w:rsidR="00362291" w:rsidRPr="006934EF" w:rsidRDefault="00677E56" w:rsidP="00B43737">
            <w:pPr>
              <w:jc w:val="center"/>
              <w:rPr>
                <w:sz w:val="20"/>
                <w:szCs w:val="20"/>
              </w:rPr>
            </w:pPr>
            <w:r>
              <w:rPr>
                <w:sz w:val="20"/>
                <w:szCs w:val="20"/>
              </w:rPr>
              <w:t>Yes</w:t>
            </w:r>
          </w:p>
        </w:tc>
        <w:tc>
          <w:tcPr>
            <w:tcW w:w="6799" w:type="dxa"/>
            <w:vAlign w:val="center"/>
          </w:tcPr>
          <w:p w14:paraId="595294F9" w14:textId="28385F6D" w:rsidR="00362291" w:rsidRPr="00B770D6" w:rsidRDefault="00677E56" w:rsidP="007C7CD9">
            <w:pPr>
              <w:rPr>
                <w:sz w:val="20"/>
                <w:szCs w:val="20"/>
                <w:lang w:val="en-GB"/>
              </w:rPr>
            </w:pPr>
            <w:r w:rsidRPr="00D06C1D">
              <w:rPr>
                <w:i/>
                <w:iCs/>
                <w:sz w:val="20"/>
                <w:szCs w:val="20"/>
                <w:lang w:val="en-GB"/>
              </w:rPr>
              <w:t>FailureInformation</w:t>
            </w:r>
            <w:r>
              <w:rPr>
                <w:sz w:val="20"/>
                <w:szCs w:val="20"/>
                <w:lang w:val="en-GB"/>
              </w:rPr>
              <w:t xml:space="preserve"> </w:t>
            </w:r>
            <w:r w:rsidR="00D06C1D">
              <w:rPr>
                <w:sz w:val="20"/>
                <w:szCs w:val="20"/>
                <w:lang w:val="en-GB"/>
              </w:rPr>
              <w:t xml:space="preserve">was present in field description but not in procedure description. </w:t>
            </w:r>
            <w:r w:rsidRPr="00D06C1D">
              <w:rPr>
                <w:i/>
                <w:iCs/>
                <w:sz w:val="20"/>
                <w:szCs w:val="20"/>
                <w:lang w:val="en-GB"/>
              </w:rPr>
              <w:t>RRCReconfiguration</w:t>
            </w:r>
            <w:r>
              <w:rPr>
                <w:sz w:val="20"/>
                <w:szCs w:val="20"/>
                <w:lang w:val="en-GB"/>
              </w:rPr>
              <w:t xml:space="preserve"> w</w:t>
            </w:r>
            <w:r w:rsidR="00D06C1D">
              <w:rPr>
                <w:sz w:val="20"/>
                <w:szCs w:val="20"/>
                <w:lang w:val="en-GB"/>
              </w:rPr>
              <w:t>as</w:t>
            </w:r>
            <w:r>
              <w:rPr>
                <w:sz w:val="20"/>
                <w:szCs w:val="20"/>
                <w:lang w:val="en-GB"/>
              </w:rPr>
              <w:t xml:space="preserve"> </w:t>
            </w:r>
            <w:r w:rsidR="00D06C1D">
              <w:rPr>
                <w:sz w:val="20"/>
                <w:szCs w:val="20"/>
                <w:lang w:val="en-GB"/>
              </w:rPr>
              <w:t>present</w:t>
            </w:r>
            <w:r>
              <w:rPr>
                <w:sz w:val="20"/>
                <w:szCs w:val="20"/>
                <w:lang w:val="en-GB"/>
              </w:rPr>
              <w:t xml:space="preserve"> in procedural </w:t>
            </w:r>
            <w:r w:rsidR="00D06C1D">
              <w:rPr>
                <w:sz w:val="20"/>
                <w:szCs w:val="20"/>
                <w:lang w:val="en-GB"/>
              </w:rPr>
              <w:t xml:space="preserve">text, but not in </w:t>
            </w:r>
            <w:r>
              <w:rPr>
                <w:sz w:val="20"/>
                <w:szCs w:val="20"/>
                <w:lang w:val="en-GB"/>
              </w:rPr>
              <w:t>field description respectively. As there is no functional change this could be merged to rapporteur misc corrections CR.</w:t>
            </w:r>
          </w:p>
        </w:tc>
      </w:tr>
      <w:tr w:rsidR="00362291" w:rsidRPr="00B770D6" w14:paraId="76C72FB0" w14:textId="77777777" w:rsidTr="007C7CD9">
        <w:tc>
          <w:tcPr>
            <w:tcW w:w="1438" w:type="dxa"/>
            <w:vAlign w:val="center"/>
          </w:tcPr>
          <w:p w14:paraId="7830F708" w14:textId="75985171" w:rsidR="00362291" w:rsidRPr="00B770D6" w:rsidRDefault="006A021E" w:rsidP="007C7CD9">
            <w:pPr>
              <w:jc w:val="center"/>
              <w:rPr>
                <w:sz w:val="20"/>
                <w:szCs w:val="20"/>
                <w:lang w:val="en-GB"/>
              </w:rPr>
            </w:pPr>
            <w:r>
              <w:rPr>
                <w:sz w:val="20"/>
                <w:szCs w:val="20"/>
                <w:lang w:val="en-GB"/>
              </w:rPr>
              <w:t>Qualcomm</w:t>
            </w:r>
          </w:p>
        </w:tc>
        <w:tc>
          <w:tcPr>
            <w:tcW w:w="1392" w:type="dxa"/>
          </w:tcPr>
          <w:p w14:paraId="0981DE61" w14:textId="1E6F6DCC" w:rsidR="00362291" w:rsidRPr="00B770D6" w:rsidRDefault="006A021E" w:rsidP="00B43737">
            <w:pPr>
              <w:jc w:val="center"/>
              <w:rPr>
                <w:sz w:val="20"/>
                <w:szCs w:val="20"/>
                <w:lang w:val="en-GB"/>
              </w:rPr>
            </w:pPr>
            <w:r>
              <w:rPr>
                <w:sz w:val="20"/>
                <w:szCs w:val="20"/>
                <w:lang w:val="en-GB"/>
              </w:rPr>
              <w:t>Yes</w:t>
            </w:r>
          </w:p>
        </w:tc>
        <w:tc>
          <w:tcPr>
            <w:tcW w:w="6799" w:type="dxa"/>
            <w:vAlign w:val="center"/>
          </w:tcPr>
          <w:p w14:paraId="563CD513" w14:textId="77777777" w:rsidR="00362291" w:rsidRPr="00B770D6" w:rsidRDefault="00362291" w:rsidP="007C7CD9">
            <w:pPr>
              <w:rPr>
                <w:sz w:val="20"/>
                <w:szCs w:val="20"/>
                <w:lang w:val="en-GB"/>
              </w:rPr>
            </w:pPr>
          </w:p>
        </w:tc>
      </w:tr>
      <w:tr w:rsidR="00362291" w:rsidRPr="00B770D6" w14:paraId="6F2D1557" w14:textId="77777777" w:rsidTr="007C7CD9">
        <w:tc>
          <w:tcPr>
            <w:tcW w:w="1438" w:type="dxa"/>
            <w:vAlign w:val="center"/>
          </w:tcPr>
          <w:p w14:paraId="527D6175" w14:textId="3D231F47" w:rsidR="00362291" w:rsidRPr="00B770D6" w:rsidRDefault="00D8775D" w:rsidP="007C7CD9">
            <w:pPr>
              <w:jc w:val="center"/>
              <w:rPr>
                <w:sz w:val="20"/>
                <w:szCs w:val="20"/>
                <w:lang w:val="en-GB"/>
              </w:rPr>
            </w:pPr>
            <w:r>
              <w:rPr>
                <w:sz w:val="20"/>
                <w:szCs w:val="20"/>
                <w:lang w:val="en-GB"/>
              </w:rPr>
              <w:t>Samsung</w:t>
            </w:r>
          </w:p>
        </w:tc>
        <w:tc>
          <w:tcPr>
            <w:tcW w:w="1392" w:type="dxa"/>
          </w:tcPr>
          <w:p w14:paraId="2F109C59" w14:textId="0773B9BE" w:rsidR="00362291" w:rsidRPr="00B770D6" w:rsidRDefault="00D8775D" w:rsidP="00B43737">
            <w:pPr>
              <w:jc w:val="center"/>
              <w:rPr>
                <w:sz w:val="20"/>
                <w:szCs w:val="20"/>
                <w:lang w:val="en-GB"/>
              </w:rPr>
            </w:pPr>
            <w:r>
              <w:rPr>
                <w:sz w:val="20"/>
                <w:szCs w:val="20"/>
                <w:lang w:val="en-GB"/>
              </w:rPr>
              <w:t>Yes</w:t>
            </w:r>
          </w:p>
        </w:tc>
        <w:tc>
          <w:tcPr>
            <w:tcW w:w="6799" w:type="dxa"/>
            <w:vAlign w:val="center"/>
          </w:tcPr>
          <w:p w14:paraId="2B4AC9D1" w14:textId="7DA9646B" w:rsidR="00362291" w:rsidRPr="00B770D6" w:rsidRDefault="00D8775D" w:rsidP="007C7CD9">
            <w:pPr>
              <w:rPr>
                <w:sz w:val="20"/>
                <w:szCs w:val="20"/>
                <w:lang w:val="en-GB"/>
              </w:rPr>
            </w:pPr>
            <w:r>
              <w:rPr>
                <w:sz w:val="20"/>
                <w:szCs w:val="20"/>
                <w:lang w:val="en-GB"/>
              </w:rPr>
              <w:t>Proponent</w:t>
            </w:r>
          </w:p>
        </w:tc>
      </w:tr>
      <w:tr w:rsidR="00362291" w:rsidRPr="0021732B" w14:paraId="736411A9" w14:textId="77777777" w:rsidTr="007C7CD9">
        <w:tc>
          <w:tcPr>
            <w:tcW w:w="1438" w:type="dxa"/>
            <w:vAlign w:val="center"/>
          </w:tcPr>
          <w:p w14:paraId="2F989036" w14:textId="6E40A17C" w:rsidR="00362291" w:rsidRPr="00953E24" w:rsidRDefault="004C014D" w:rsidP="007C7CD9">
            <w:pPr>
              <w:jc w:val="center"/>
              <w:rPr>
                <w:rFonts w:eastAsiaTheme="minorEastAsia"/>
                <w:sz w:val="20"/>
                <w:szCs w:val="20"/>
                <w:lang w:val="en-GB"/>
              </w:rPr>
            </w:pPr>
            <w:r>
              <w:rPr>
                <w:rFonts w:eastAsiaTheme="minorEastAsia"/>
                <w:sz w:val="20"/>
                <w:szCs w:val="20"/>
                <w:lang w:val="en-GB"/>
              </w:rPr>
              <w:t>MediaTek</w:t>
            </w:r>
          </w:p>
        </w:tc>
        <w:tc>
          <w:tcPr>
            <w:tcW w:w="1392" w:type="dxa"/>
          </w:tcPr>
          <w:p w14:paraId="0AE126C9" w14:textId="40800EF4" w:rsidR="00362291" w:rsidRPr="003F4496" w:rsidRDefault="004C014D" w:rsidP="00B43737">
            <w:pPr>
              <w:jc w:val="center"/>
              <w:rPr>
                <w:rFonts w:eastAsiaTheme="minorEastAsia"/>
                <w:sz w:val="20"/>
                <w:szCs w:val="20"/>
                <w:lang w:val="en-GB"/>
              </w:rPr>
            </w:pPr>
            <w:r>
              <w:rPr>
                <w:rFonts w:eastAsiaTheme="minorEastAsia"/>
                <w:sz w:val="20"/>
                <w:szCs w:val="20"/>
                <w:lang w:val="en-GB"/>
              </w:rPr>
              <w:t>Yes</w:t>
            </w:r>
          </w:p>
        </w:tc>
        <w:tc>
          <w:tcPr>
            <w:tcW w:w="6799" w:type="dxa"/>
            <w:vAlign w:val="center"/>
          </w:tcPr>
          <w:p w14:paraId="7A99A536" w14:textId="77777777" w:rsidR="00362291" w:rsidRPr="00262F9C" w:rsidRDefault="00362291" w:rsidP="007C7CD9">
            <w:pPr>
              <w:rPr>
                <w:rFonts w:eastAsiaTheme="minorEastAsia"/>
                <w:sz w:val="20"/>
                <w:szCs w:val="20"/>
                <w:lang w:val="en-GB"/>
              </w:rPr>
            </w:pPr>
          </w:p>
        </w:tc>
      </w:tr>
      <w:tr w:rsidR="00362291" w:rsidRPr="00B770D6" w14:paraId="4781FFC7" w14:textId="77777777" w:rsidTr="007C7CD9">
        <w:tc>
          <w:tcPr>
            <w:tcW w:w="1438" w:type="dxa"/>
            <w:vAlign w:val="center"/>
          </w:tcPr>
          <w:p w14:paraId="610662C6" w14:textId="679894DC" w:rsidR="00362291" w:rsidRPr="00B770D6" w:rsidRDefault="0080484C" w:rsidP="007C7CD9">
            <w:pPr>
              <w:jc w:val="center"/>
              <w:rPr>
                <w:rFonts w:eastAsia="DengXian"/>
                <w:sz w:val="20"/>
                <w:szCs w:val="20"/>
                <w:lang w:val="en-GB"/>
              </w:rPr>
            </w:pPr>
            <w:r>
              <w:rPr>
                <w:rFonts w:eastAsia="DengXian" w:hint="eastAsia"/>
                <w:sz w:val="20"/>
                <w:szCs w:val="20"/>
                <w:lang w:val="en-GB"/>
              </w:rPr>
              <w:t>Sharp</w:t>
            </w:r>
          </w:p>
        </w:tc>
        <w:tc>
          <w:tcPr>
            <w:tcW w:w="1392" w:type="dxa"/>
          </w:tcPr>
          <w:p w14:paraId="4D0832CD" w14:textId="0C50E4DB" w:rsidR="00362291" w:rsidRPr="00B770D6" w:rsidRDefault="0080484C" w:rsidP="00B43737">
            <w:pPr>
              <w:jc w:val="center"/>
              <w:rPr>
                <w:rFonts w:eastAsia="DengXian"/>
                <w:sz w:val="20"/>
                <w:szCs w:val="20"/>
                <w:lang w:val="en-GB"/>
              </w:rPr>
            </w:pPr>
            <w:r>
              <w:rPr>
                <w:rFonts w:eastAsia="DengXian"/>
                <w:sz w:val="20"/>
                <w:szCs w:val="20"/>
                <w:lang w:val="en-GB"/>
              </w:rPr>
              <w:t>Y</w:t>
            </w:r>
            <w:r>
              <w:rPr>
                <w:rFonts w:eastAsia="DengXian" w:hint="eastAsia"/>
                <w:sz w:val="20"/>
                <w:szCs w:val="20"/>
                <w:lang w:val="en-GB"/>
              </w:rPr>
              <w:t xml:space="preserve">es </w:t>
            </w:r>
          </w:p>
        </w:tc>
        <w:tc>
          <w:tcPr>
            <w:tcW w:w="6799" w:type="dxa"/>
            <w:vAlign w:val="center"/>
          </w:tcPr>
          <w:p w14:paraId="4E91B964" w14:textId="77777777" w:rsidR="00362291" w:rsidRPr="00B770D6" w:rsidRDefault="00362291" w:rsidP="007C7CD9">
            <w:pPr>
              <w:rPr>
                <w:rFonts w:eastAsia="DengXian"/>
                <w:sz w:val="20"/>
                <w:szCs w:val="20"/>
                <w:lang w:val="en-GB"/>
              </w:rPr>
            </w:pPr>
          </w:p>
        </w:tc>
      </w:tr>
      <w:tr w:rsidR="00BF7ADE" w:rsidRPr="00B770D6" w14:paraId="31AFC6EA" w14:textId="77777777" w:rsidTr="007C7CD9">
        <w:tc>
          <w:tcPr>
            <w:tcW w:w="1438" w:type="dxa"/>
            <w:vAlign w:val="center"/>
          </w:tcPr>
          <w:p w14:paraId="58DABCB9" w14:textId="4087F2DD" w:rsidR="00BF7ADE" w:rsidRDefault="00BF7ADE" w:rsidP="007C7CD9">
            <w:pPr>
              <w:jc w:val="center"/>
              <w:rPr>
                <w:rFonts w:eastAsia="DengXian"/>
                <w:sz w:val="20"/>
                <w:szCs w:val="20"/>
                <w:lang w:val="en-GB"/>
              </w:rPr>
            </w:pPr>
            <w:r>
              <w:rPr>
                <w:rFonts w:eastAsia="DengXian" w:hint="eastAsia"/>
                <w:sz w:val="20"/>
                <w:szCs w:val="20"/>
                <w:lang w:val="en-GB"/>
              </w:rPr>
              <w:t>O</w:t>
            </w:r>
            <w:r>
              <w:rPr>
                <w:rFonts w:eastAsia="DengXian"/>
                <w:sz w:val="20"/>
                <w:szCs w:val="20"/>
                <w:lang w:val="en-GB"/>
              </w:rPr>
              <w:t>PPO</w:t>
            </w:r>
          </w:p>
        </w:tc>
        <w:tc>
          <w:tcPr>
            <w:tcW w:w="1392" w:type="dxa"/>
          </w:tcPr>
          <w:p w14:paraId="5A86EFC1" w14:textId="461EF035" w:rsidR="00BF7ADE" w:rsidRDefault="00BF7ADE" w:rsidP="00B43737">
            <w:pPr>
              <w:jc w:val="center"/>
              <w:rPr>
                <w:rFonts w:eastAsia="DengXian"/>
                <w:sz w:val="20"/>
                <w:szCs w:val="20"/>
                <w:lang w:val="en-GB"/>
              </w:rPr>
            </w:pPr>
            <w:r>
              <w:rPr>
                <w:rFonts w:eastAsia="DengXian"/>
                <w:sz w:val="20"/>
                <w:szCs w:val="20"/>
                <w:lang w:val="en-GB"/>
              </w:rPr>
              <w:t xml:space="preserve">Yes </w:t>
            </w:r>
          </w:p>
        </w:tc>
        <w:tc>
          <w:tcPr>
            <w:tcW w:w="6799" w:type="dxa"/>
            <w:vAlign w:val="center"/>
          </w:tcPr>
          <w:p w14:paraId="05A8A432" w14:textId="77777777" w:rsidR="00BF7ADE" w:rsidRPr="00B770D6" w:rsidRDefault="00BF7ADE" w:rsidP="007C7CD9">
            <w:pPr>
              <w:rPr>
                <w:rFonts w:eastAsia="DengXian"/>
                <w:sz w:val="20"/>
                <w:szCs w:val="20"/>
                <w:lang w:val="en-GB"/>
              </w:rPr>
            </w:pPr>
          </w:p>
        </w:tc>
      </w:tr>
      <w:tr w:rsidR="00CF7301" w:rsidRPr="00B770D6" w14:paraId="6C524EC1" w14:textId="77777777" w:rsidTr="007C7CD9">
        <w:tc>
          <w:tcPr>
            <w:tcW w:w="1438" w:type="dxa"/>
            <w:vAlign w:val="center"/>
          </w:tcPr>
          <w:p w14:paraId="46186978" w14:textId="612C5C57" w:rsidR="00CF7301" w:rsidRDefault="00CF7301" w:rsidP="00CF7301">
            <w:pPr>
              <w:jc w:val="center"/>
              <w:rPr>
                <w:rFonts w:eastAsia="DengXian" w:hint="eastAsia"/>
                <w:sz w:val="20"/>
                <w:szCs w:val="20"/>
                <w:lang w:val="en-GB"/>
              </w:rPr>
            </w:pPr>
            <w:r>
              <w:rPr>
                <w:rFonts w:eastAsia="DengXian"/>
                <w:sz w:val="20"/>
                <w:szCs w:val="20"/>
                <w:lang w:val="en-GB"/>
              </w:rPr>
              <w:lastRenderedPageBreak/>
              <w:t>Google</w:t>
            </w:r>
          </w:p>
        </w:tc>
        <w:tc>
          <w:tcPr>
            <w:tcW w:w="1392" w:type="dxa"/>
          </w:tcPr>
          <w:p w14:paraId="3192FCB8" w14:textId="0F3E680E" w:rsidR="00CF7301" w:rsidRDefault="00CF7301" w:rsidP="00CF7301">
            <w:pPr>
              <w:jc w:val="center"/>
              <w:rPr>
                <w:rFonts w:eastAsia="DengXian"/>
                <w:sz w:val="20"/>
                <w:szCs w:val="20"/>
                <w:lang w:val="en-GB"/>
              </w:rPr>
            </w:pPr>
            <w:r>
              <w:rPr>
                <w:rFonts w:eastAsia="DengXian"/>
                <w:sz w:val="20"/>
                <w:szCs w:val="20"/>
                <w:lang w:val="en-GB"/>
              </w:rPr>
              <w:t>Yes</w:t>
            </w:r>
          </w:p>
        </w:tc>
        <w:tc>
          <w:tcPr>
            <w:tcW w:w="6799" w:type="dxa"/>
            <w:vAlign w:val="center"/>
          </w:tcPr>
          <w:p w14:paraId="6EF5F203" w14:textId="77777777" w:rsidR="00CF7301" w:rsidRPr="00B770D6" w:rsidRDefault="00CF7301" w:rsidP="00CF7301">
            <w:pPr>
              <w:rPr>
                <w:rFonts w:eastAsia="DengXian"/>
                <w:sz w:val="20"/>
                <w:szCs w:val="20"/>
                <w:lang w:val="en-GB"/>
              </w:rPr>
            </w:pPr>
          </w:p>
        </w:tc>
      </w:tr>
    </w:tbl>
    <w:p w14:paraId="45E25F63" w14:textId="77777777" w:rsidR="00362291" w:rsidRPr="00362291" w:rsidRDefault="00362291" w:rsidP="00362291">
      <w:pPr>
        <w:pStyle w:val="Doc-text2"/>
        <w:rPr>
          <w:lang w:val="en-GB" w:eastAsia="en-GB"/>
        </w:rPr>
      </w:pPr>
    </w:p>
    <w:p w14:paraId="1054B204" w14:textId="2413FC08" w:rsidR="00362291" w:rsidRDefault="009959B0" w:rsidP="00362291">
      <w:pPr>
        <w:pStyle w:val="Doc-title"/>
      </w:pPr>
      <w:hyperlink r:id="rId21" w:history="1">
        <w:r w:rsidR="00362291" w:rsidRPr="001F679D">
          <w:rPr>
            <w:rStyle w:val="Hyperlink"/>
          </w:rPr>
          <w:t>R2-2010122</w:t>
        </w:r>
      </w:hyperlink>
      <w:r w:rsidR="00362291">
        <w:tab/>
        <w:t>Correction for fast MCG link recovery in (NG)EN-DC</w:t>
      </w:r>
      <w:r w:rsidR="00362291">
        <w:tab/>
        <w:t>Huawei, HiSilicon</w:t>
      </w:r>
      <w:r w:rsidR="00362291">
        <w:tab/>
        <w:t>CR</w:t>
      </w:r>
      <w:r w:rsidR="00362291">
        <w:tab/>
        <w:t>Rel-16</w:t>
      </w:r>
      <w:r w:rsidR="00362291">
        <w:tab/>
        <w:t>38.331</w:t>
      </w:r>
      <w:r w:rsidR="00362291">
        <w:tab/>
        <w:t>16.2.0</w:t>
      </w:r>
      <w:r w:rsidR="00362291">
        <w:tab/>
        <w:t>2180</w:t>
      </w:r>
      <w:r w:rsidR="00362291">
        <w:tab/>
        <w:t>-</w:t>
      </w:r>
      <w:r w:rsidR="00362291">
        <w:tab/>
        <w:t>F</w:t>
      </w:r>
      <w:r w:rsidR="00362291">
        <w:tab/>
        <w:t>LTE_NR_DC_CA_enh-Core</w:t>
      </w:r>
    </w:p>
    <w:p w14:paraId="17926C9F" w14:textId="49533E59" w:rsidR="00362291" w:rsidRPr="002F4F09" w:rsidRDefault="00362291" w:rsidP="00362291">
      <w:pPr>
        <w:pStyle w:val="Doc-text2"/>
        <w:ind w:left="0" w:firstLine="0"/>
        <w:rPr>
          <w:i/>
          <w:iCs/>
          <w:sz w:val="20"/>
          <w:szCs w:val="20"/>
          <w:lang w:val="en-GB" w:eastAsia="en-GB"/>
        </w:rPr>
      </w:pPr>
      <w:r w:rsidRPr="000F6A01">
        <w:rPr>
          <w:i/>
          <w:iCs/>
          <w:sz w:val="20"/>
          <w:szCs w:val="20"/>
          <w:lang w:val="en-GB" w:eastAsia="en-GB"/>
        </w:rPr>
        <w:t>Rapporteur comment:</w:t>
      </w:r>
      <w:r w:rsidR="00D06C1D">
        <w:rPr>
          <w:i/>
          <w:iCs/>
          <w:sz w:val="20"/>
          <w:szCs w:val="20"/>
          <w:lang w:val="en-GB" w:eastAsia="en-GB"/>
        </w:rPr>
        <w:t xml:space="preserve"> Correction to call re-establishment in 36.331 in case of </w:t>
      </w:r>
      <w:r w:rsidR="00D06C1D" w:rsidRPr="00D06C1D">
        <w:rPr>
          <w:i/>
          <w:iCs/>
          <w:sz w:val="20"/>
          <w:szCs w:val="20"/>
          <w:lang w:val="en-GB" w:eastAsia="en-GB"/>
        </w:rPr>
        <w:t>T304 expiry (Reconfiguration with sync Failure)</w:t>
      </w:r>
      <w:r w:rsidR="00D06C1D">
        <w:rPr>
          <w:i/>
          <w:iCs/>
          <w:sz w:val="20"/>
          <w:szCs w:val="20"/>
          <w:lang w:val="en-GB" w:eastAsia="en-GB"/>
        </w:rPr>
        <w:t xml:space="preserve"> for (NG)EN-DC if MCG is already suspended</w:t>
      </w:r>
      <w:r>
        <w:rPr>
          <w:i/>
          <w:iCs/>
          <w:sz w:val="20"/>
          <w:szCs w:val="20"/>
          <w:lang w:val="en-GB" w:eastAsia="en-GB"/>
        </w:rPr>
        <w:t>.</w:t>
      </w:r>
    </w:p>
    <w:tbl>
      <w:tblPr>
        <w:tblStyle w:val="TableGrid"/>
        <w:tblW w:w="0" w:type="auto"/>
        <w:tblLook w:val="04A0" w:firstRow="1" w:lastRow="0" w:firstColumn="1" w:lastColumn="0" w:noHBand="0" w:noVBand="1"/>
      </w:tblPr>
      <w:tblGrid>
        <w:gridCol w:w="1438"/>
        <w:gridCol w:w="1392"/>
        <w:gridCol w:w="6799"/>
      </w:tblGrid>
      <w:tr w:rsidR="00362291" w14:paraId="403EB09F" w14:textId="77777777" w:rsidTr="007C7CD9">
        <w:tc>
          <w:tcPr>
            <w:tcW w:w="1438" w:type="dxa"/>
            <w:shd w:val="clear" w:color="auto" w:fill="80C687" w:themeFill="background1" w:themeFillShade="BF"/>
            <w:vAlign w:val="center"/>
          </w:tcPr>
          <w:p w14:paraId="675DD9B7" w14:textId="77777777" w:rsidR="00362291" w:rsidRPr="006934EF" w:rsidRDefault="00362291" w:rsidP="007C7CD9">
            <w:pPr>
              <w:pStyle w:val="BodyText"/>
              <w:jc w:val="center"/>
              <w:rPr>
                <w:sz w:val="20"/>
                <w:szCs w:val="20"/>
              </w:rPr>
            </w:pPr>
            <w:r w:rsidRPr="006934EF">
              <w:rPr>
                <w:sz w:val="20"/>
                <w:szCs w:val="20"/>
              </w:rPr>
              <w:t>Company</w:t>
            </w:r>
          </w:p>
        </w:tc>
        <w:tc>
          <w:tcPr>
            <w:tcW w:w="1392" w:type="dxa"/>
            <w:shd w:val="clear" w:color="auto" w:fill="80C687" w:themeFill="background1" w:themeFillShade="BF"/>
          </w:tcPr>
          <w:p w14:paraId="16762609" w14:textId="77777777" w:rsidR="00362291" w:rsidRPr="00B770D6" w:rsidRDefault="00362291" w:rsidP="007C7CD9">
            <w:pPr>
              <w:pStyle w:val="BodyText"/>
              <w:jc w:val="center"/>
              <w:rPr>
                <w:sz w:val="20"/>
                <w:szCs w:val="20"/>
                <w:lang w:val="en-GB"/>
              </w:rPr>
            </w:pPr>
            <w:r w:rsidRPr="00B770D6">
              <w:rPr>
                <w:sz w:val="20"/>
                <w:szCs w:val="20"/>
                <w:lang w:val="en-GB"/>
              </w:rPr>
              <w:t>Agree CR?</w:t>
            </w:r>
            <w:r w:rsidRPr="00B770D6">
              <w:rPr>
                <w:sz w:val="20"/>
                <w:szCs w:val="20"/>
                <w:lang w:val="en-GB"/>
              </w:rPr>
              <w:br/>
              <w:t>(Yes or No)</w:t>
            </w:r>
          </w:p>
        </w:tc>
        <w:tc>
          <w:tcPr>
            <w:tcW w:w="6799" w:type="dxa"/>
            <w:shd w:val="clear" w:color="auto" w:fill="80C687" w:themeFill="background1" w:themeFillShade="BF"/>
            <w:vAlign w:val="center"/>
          </w:tcPr>
          <w:p w14:paraId="4D9DF7F8" w14:textId="77777777" w:rsidR="00362291" w:rsidRPr="006934EF" w:rsidRDefault="00362291" w:rsidP="007C7CD9">
            <w:pPr>
              <w:pStyle w:val="BodyText"/>
              <w:jc w:val="center"/>
              <w:rPr>
                <w:sz w:val="20"/>
                <w:szCs w:val="20"/>
              </w:rPr>
            </w:pPr>
            <w:r w:rsidRPr="006934EF">
              <w:rPr>
                <w:sz w:val="20"/>
                <w:szCs w:val="20"/>
              </w:rPr>
              <w:t>Comments</w:t>
            </w:r>
          </w:p>
        </w:tc>
      </w:tr>
      <w:tr w:rsidR="00362291" w:rsidRPr="0021732B" w14:paraId="1DBFA96B" w14:textId="77777777" w:rsidTr="007C7CD9">
        <w:tc>
          <w:tcPr>
            <w:tcW w:w="1438" w:type="dxa"/>
            <w:vAlign w:val="center"/>
          </w:tcPr>
          <w:p w14:paraId="400AA133" w14:textId="6906C6A9" w:rsidR="00362291" w:rsidRPr="006934EF" w:rsidRDefault="00D06C1D" w:rsidP="007C7CD9">
            <w:pPr>
              <w:jc w:val="center"/>
              <w:rPr>
                <w:sz w:val="20"/>
                <w:szCs w:val="20"/>
              </w:rPr>
            </w:pPr>
            <w:r>
              <w:rPr>
                <w:sz w:val="20"/>
                <w:szCs w:val="20"/>
              </w:rPr>
              <w:t>Ericsson</w:t>
            </w:r>
          </w:p>
        </w:tc>
        <w:tc>
          <w:tcPr>
            <w:tcW w:w="1392" w:type="dxa"/>
          </w:tcPr>
          <w:p w14:paraId="72D6E868" w14:textId="02414FD8" w:rsidR="00362291" w:rsidRPr="006934EF" w:rsidRDefault="00D06C1D" w:rsidP="00B43737">
            <w:pPr>
              <w:jc w:val="center"/>
              <w:rPr>
                <w:sz w:val="20"/>
                <w:szCs w:val="20"/>
              </w:rPr>
            </w:pPr>
            <w:r>
              <w:rPr>
                <w:sz w:val="20"/>
                <w:szCs w:val="20"/>
              </w:rPr>
              <w:t>Yes</w:t>
            </w:r>
          </w:p>
        </w:tc>
        <w:tc>
          <w:tcPr>
            <w:tcW w:w="6799" w:type="dxa"/>
            <w:vAlign w:val="center"/>
          </w:tcPr>
          <w:p w14:paraId="399ED78A" w14:textId="0C1F9E29" w:rsidR="00362291" w:rsidRPr="00B770D6" w:rsidRDefault="00D06C1D" w:rsidP="007C7CD9">
            <w:pPr>
              <w:rPr>
                <w:sz w:val="20"/>
                <w:szCs w:val="20"/>
                <w:lang w:val="en-GB"/>
              </w:rPr>
            </w:pPr>
            <w:r w:rsidRPr="00D06C1D">
              <w:rPr>
                <w:sz w:val="20"/>
                <w:szCs w:val="20"/>
                <w:lang w:val="en-GB"/>
              </w:rPr>
              <w:t>Agree, this was an error in the procedural text. Indeed, in (NG)EN-DC case the RRC re-establishment in 36.331 shall be called.</w:t>
            </w:r>
          </w:p>
        </w:tc>
      </w:tr>
      <w:tr w:rsidR="00362291" w:rsidRPr="00B770D6" w14:paraId="7202E4B7" w14:textId="77777777" w:rsidTr="007C7CD9">
        <w:tc>
          <w:tcPr>
            <w:tcW w:w="1438" w:type="dxa"/>
            <w:vAlign w:val="center"/>
          </w:tcPr>
          <w:p w14:paraId="5CD33101" w14:textId="1AD679E0" w:rsidR="00362291" w:rsidRPr="00B770D6" w:rsidRDefault="00496597" w:rsidP="007C7CD9">
            <w:pPr>
              <w:jc w:val="center"/>
              <w:rPr>
                <w:sz w:val="20"/>
                <w:szCs w:val="20"/>
                <w:lang w:val="en-GB"/>
              </w:rPr>
            </w:pPr>
            <w:r>
              <w:rPr>
                <w:sz w:val="20"/>
                <w:szCs w:val="20"/>
                <w:lang w:val="en-GB"/>
              </w:rPr>
              <w:t>Qualcomm</w:t>
            </w:r>
          </w:p>
        </w:tc>
        <w:tc>
          <w:tcPr>
            <w:tcW w:w="1392" w:type="dxa"/>
          </w:tcPr>
          <w:p w14:paraId="2D0BE9FA" w14:textId="5CDFCB0F" w:rsidR="00362291" w:rsidRPr="00B770D6" w:rsidRDefault="006C1CD7" w:rsidP="00B43737">
            <w:pPr>
              <w:jc w:val="center"/>
              <w:rPr>
                <w:sz w:val="20"/>
                <w:szCs w:val="20"/>
                <w:lang w:val="en-GB"/>
              </w:rPr>
            </w:pPr>
            <w:r>
              <w:rPr>
                <w:sz w:val="20"/>
                <w:szCs w:val="20"/>
                <w:lang w:val="en-GB"/>
              </w:rPr>
              <w:t>Yes</w:t>
            </w:r>
          </w:p>
        </w:tc>
        <w:tc>
          <w:tcPr>
            <w:tcW w:w="6799" w:type="dxa"/>
            <w:vAlign w:val="center"/>
          </w:tcPr>
          <w:p w14:paraId="3D1BE3E7" w14:textId="77777777" w:rsidR="00362291" w:rsidRPr="00B770D6" w:rsidRDefault="00362291" w:rsidP="007C7CD9">
            <w:pPr>
              <w:rPr>
                <w:sz w:val="20"/>
                <w:szCs w:val="20"/>
                <w:lang w:val="en-GB"/>
              </w:rPr>
            </w:pPr>
          </w:p>
        </w:tc>
      </w:tr>
      <w:tr w:rsidR="00362291" w:rsidRPr="00B770D6" w14:paraId="53DB6D81" w14:textId="77777777" w:rsidTr="007C7CD9">
        <w:tc>
          <w:tcPr>
            <w:tcW w:w="1438" w:type="dxa"/>
            <w:vAlign w:val="center"/>
          </w:tcPr>
          <w:p w14:paraId="740D2B7A" w14:textId="68AA55A5" w:rsidR="00362291" w:rsidRPr="00B770D6" w:rsidRDefault="00164950" w:rsidP="007C7CD9">
            <w:pPr>
              <w:jc w:val="center"/>
              <w:rPr>
                <w:sz w:val="20"/>
                <w:szCs w:val="20"/>
                <w:lang w:val="en-GB"/>
              </w:rPr>
            </w:pPr>
            <w:r>
              <w:rPr>
                <w:sz w:val="20"/>
                <w:szCs w:val="20"/>
                <w:lang w:val="en-GB"/>
              </w:rPr>
              <w:t>Samsung</w:t>
            </w:r>
          </w:p>
        </w:tc>
        <w:tc>
          <w:tcPr>
            <w:tcW w:w="1392" w:type="dxa"/>
          </w:tcPr>
          <w:p w14:paraId="3849CFD9" w14:textId="19D86783" w:rsidR="00362291" w:rsidRPr="00B770D6" w:rsidRDefault="004738B6" w:rsidP="00B43737">
            <w:pPr>
              <w:jc w:val="center"/>
              <w:rPr>
                <w:sz w:val="20"/>
                <w:szCs w:val="20"/>
                <w:lang w:val="en-GB"/>
              </w:rPr>
            </w:pPr>
            <w:r>
              <w:rPr>
                <w:sz w:val="20"/>
                <w:szCs w:val="20"/>
                <w:lang w:val="en-GB"/>
              </w:rPr>
              <w:t>Yes</w:t>
            </w:r>
          </w:p>
        </w:tc>
        <w:tc>
          <w:tcPr>
            <w:tcW w:w="6799" w:type="dxa"/>
            <w:vAlign w:val="center"/>
          </w:tcPr>
          <w:p w14:paraId="02B77A4C" w14:textId="67D85C88" w:rsidR="00362291" w:rsidRPr="00B770D6" w:rsidRDefault="00362291" w:rsidP="007C7CD9">
            <w:pPr>
              <w:rPr>
                <w:sz w:val="20"/>
                <w:szCs w:val="20"/>
                <w:lang w:val="en-GB"/>
              </w:rPr>
            </w:pPr>
          </w:p>
        </w:tc>
      </w:tr>
      <w:tr w:rsidR="00362291" w:rsidRPr="0021732B" w14:paraId="60FF92DD" w14:textId="77777777" w:rsidTr="007C7CD9">
        <w:tc>
          <w:tcPr>
            <w:tcW w:w="1438" w:type="dxa"/>
            <w:vAlign w:val="center"/>
          </w:tcPr>
          <w:p w14:paraId="2404DB0A" w14:textId="4CD9DC82" w:rsidR="00362291" w:rsidRPr="00953E24" w:rsidRDefault="002A466F" w:rsidP="007C7CD9">
            <w:pPr>
              <w:jc w:val="center"/>
              <w:rPr>
                <w:rFonts w:eastAsiaTheme="minorEastAsia"/>
                <w:sz w:val="20"/>
                <w:szCs w:val="20"/>
                <w:lang w:val="en-GB"/>
              </w:rPr>
            </w:pPr>
            <w:r>
              <w:rPr>
                <w:rFonts w:eastAsiaTheme="minorEastAsia"/>
                <w:sz w:val="20"/>
                <w:szCs w:val="20"/>
                <w:lang w:val="en-GB"/>
              </w:rPr>
              <w:t>MediaTek</w:t>
            </w:r>
          </w:p>
        </w:tc>
        <w:tc>
          <w:tcPr>
            <w:tcW w:w="1392" w:type="dxa"/>
          </w:tcPr>
          <w:p w14:paraId="6953CBB2" w14:textId="5CED4842" w:rsidR="00362291" w:rsidRPr="003F4496" w:rsidRDefault="002A466F" w:rsidP="00B43737">
            <w:pPr>
              <w:jc w:val="center"/>
              <w:rPr>
                <w:rFonts w:eastAsiaTheme="minorEastAsia"/>
                <w:sz w:val="20"/>
                <w:szCs w:val="20"/>
                <w:lang w:val="en-GB"/>
              </w:rPr>
            </w:pPr>
            <w:r>
              <w:rPr>
                <w:rFonts w:eastAsiaTheme="minorEastAsia"/>
                <w:sz w:val="20"/>
                <w:szCs w:val="20"/>
                <w:lang w:val="en-GB"/>
              </w:rPr>
              <w:t>Yes</w:t>
            </w:r>
          </w:p>
        </w:tc>
        <w:tc>
          <w:tcPr>
            <w:tcW w:w="6799" w:type="dxa"/>
            <w:vAlign w:val="center"/>
          </w:tcPr>
          <w:p w14:paraId="4EBA6D4A" w14:textId="77777777" w:rsidR="00362291" w:rsidRPr="00262F9C" w:rsidRDefault="00362291" w:rsidP="007C7CD9">
            <w:pPr>
              <w:rPr>
                <w:rFonts w:eastAsiaTheme="minorEastAsia"/>
                <w:sz w:val="20"/>
                <w:szCs w:val="20"/>
                <w:lang w:val="en-GB"/>
              </w:rPr>
            </w:pPr>
          </w:p>
        </w:tc>
      </w:tr>
      <w:tr w:rsidR="00362291" w:rsidRPr="00B770D6" w14:paraId="35A3D0C0" w14:textId="77777777" w:rsidTr="007C7CD9">
        <w:tc>
          <w:tcPr>
            <w:tcW w:w="1438" w:type="dxa"/>
            <w:vAlign w:val="center"/>
          </w:tcPr>
          <w:p w14:paraId="47B2001A" w14:textId="16FCAAAF" w:rsidR="00362291" w:rsidRPr="00B770D6" w:rsidRDefault="00A050D6" w:rsidP="007C7CD9">
            <w:pPr>
              <w:jc w:val="center"/>
              <w:rPr>
                <w:rFonts w:eastAsia="DengXian"/>
                <w:sz w:val="20"/>
                <w:szCs w:val="20"/>
                <w:lang w:val="en-GB"/>
              </w:rPr>
            </w:pPr>
            <w:r>
              <w:rPr>
                <w:rFonts w:eastAsia="DengXian" w:hint="eastAsia"/>
                <w:sz w:val="20"/>
                <w:szCs w:val="20"/>
                <w:lang w:val="en-GB"/>
              </w:rPr>
              <w:t>Sharp</w:t>
            </w:r>
          </w:p>
        </w:tc>
        <w:tc>
          <w:tcPr>
            <w:tcW w:w="1392" w:type="dxa"/>
          </w:tcPr>
          <w:p w14:paraId="12BABACB" w14:textId="60F55AE8" w:rsidR="00362291" w:rsidRPr="00B770D6" w:rsidRDefault="00A050D6" w:rsidP="00B43737">
            <w:pPr>
              <w:jc w:val="center"/>
              <w:rPr>
                <w:rFonts w:eastAsia="DengXian"/>
                <w:sz w:val="20"/>
                <w:szCs w:val="20"/>
                <w:lang w:val="en-GB"/>
              </w:rPr>
            </w:pPr>
            <w:r>
              <w:rPr>
                <w:rFonts w:eastAsia="DengXian"/>
                <w:sz w:val="20"/>
                <w:szCs w:val="20"/>
                <w:lang w:val="en-GB"/>
              </w:rPr>
              <w:t>Y</w:t>
            </w:r>
            <w:r>
              <w:rPr>
                <w:rFonts w:eastAsia="DengXian" w:hint="eastAsia"/>
                <w:sz w:val="20"/>
                <w:szCs w:val="20"/>
                <w:lang w:val="en-GB"/>
              </w:rPr>
              <w:t xml:space="preserve">es </w:t>
            </w:r>
          </w:p>
        </w:tc>
        <w:tc>
          <w:tcPr>
            <w:tcW w:w="6799" w:type="dxa"/>
            <w:vAlign w:val="center"/>
          </w:tcPr>
          <w:p w14:paraId="209CACF4" w14:textId="77777777" w:rsidR="00362291" w:rsidRPr="00B770D6" w:rsidRDefault="00362291" w:rsidP="007C7CD9">
            <w:pPr>
              <w:rPr>
                <w:rFonts w:eastAsia="DengXian"/>
                <w:sz w:val="20"/>
                <w:szCs w:val="20"/>
                <w:lang w:val="en-GB"/>
              </w:rPr>
            </w:pPr>
          </w:p>
        </w:tc>
      </w:tr>
      <w:tr w:rsidR="00BF7ADE" w:rsidRPr="00B770D6" w14:paraId="1C9A1B29" w14:textId="77777777" w:rsidTr="007C7CD9">
        <w:tc>
          <w:tcPr>
            <w:tcW w:w="1438" w:type="dxa"/>
            <w:vAlign w:val="center"/>
          </w:tcPr>
          <w:p w14:paraId="0308634C" w14:textId="641E9CEA" w:rsidR="00BF7ADE" w:rsidRDefault="00BF7ADE" w:rsidP="007C7CD9">
            <w:pPr>
              <w:jc w:val="center"/>
              <w:rPr>
                <w:rFonts w:eastAsia="DengXian"/>
                <w:sz w:val="20"/>
                <w:szCs w:val="20"/>
                <w:lang w:val="en-GB"/>
              </w:rPr>
            </w:pPr>
            <w:r>
              <w:rPr>
                <w:rFonts w:eastAsia="DengXian" w:hint="eastAsia"/>
                <w:sz w:val="20"/>
                <w:szCs w:val="20"/>
                <w:lang w:val="en-GB"/>
              </w:rPr>
              <w:t>O</w:t>
            </w:r>
            <w:r>
              <w:rPr>
                <w:rFonts w:eastAsia="DengXian"/>
                <w:sz w:val="20"/>
                <w:szCs w:val="20"/>
                <w:lang w:val="en-GB"/>
              </w:rPr>
              <w:t>PPO</w:t>
            </w:r>
          </w:p>
        </w:tc>
        <w:tc>
          <w:tcPr>
            <w:tcW w:w="1392" w:type="dxa"/>
          </w:tcPr>
          <w:p w14:paraId="73D601CB" w14:textId="01A58E57" w:rsidR="00BF7ADE" w:rsidRDefault="00BF7ADE" w:rsidP="00B43737">
            <w:pPr>
              <w:jc w:val="center"/>
              <w:rPr>
                <w:rFonts w:eastAsia="DengXian"/>
                <w:sz w:val="20"/>
                <w:szCs w:val="20"/>
                <w:lang w:val="en-GB"/>
              </w:rPr>
            </w:pPr>
            <w:r>
              <w:rPr>
                <w:rFonts w:eastAsia="DengXian"/>
                <w:sz w:val="20"/>
                <w:szCs w:val="20"/>
                <w:lang w:val="en-GB"/>
              </w:rPr>
              <w:t xml:space="preserve">Yes </w:t>
            </w:r>
          </w:p>
        </w:tc>
        <w:tc>
          <w:tcPr>
            <w:tcW w:w="6799" w:type="dxa"/>
            <w:vAlign w:val="center"/>
          </w:tcPr>
          <w:p w14:paraId="740FC8DF" w14:textId="77777777" w:rsidR="00BF7ADE" w:rsidRPr="00B770D6" w:rsidRDefault="00BF7ADE" w:rsidP="007C7CD9">
            <w:pPr>
              <w:rPr>
                <w:rFonts w:eastAsia="DengXian"/>
                <w:sz w:val="20"/>
                <w:szCs w:val="20"/>
                <w:lang w:val="en-GB"/>
              </w:rPr>
            </w:pPr>
          </w:p>
        </w:tc>
      </w:tr>
      <w:tr w:rsidR="00CF7301" w:rsidRPr="00B770D6" w14:paraId="3E61BB52" w14:textId="77777777" w:rsidTr="007C7CD9">
        <w:tc>
          <w:tcPr>
            <w:tcW w:w="1438" w:type="dxa"/>
            <w:vAlign w:val="center"/>
          </w:tcPr>
          <w:p w14:paraId="71DA9318" w14:textId="6BB60FF9" w:rsidR="00CF7301" w:rsidRDefault="00CF7301" w:rsidP="00CF7301">
            <w:pPr>
              <w:jc w:val="center"/>
              <w:rPr>
                <w:rFonts w:eastAsia="DengXian" w:hint="eastAsia"/>
                <w:sz w:val="20"/>
                <w:szCs w:val="20"/>
                <w:lang w:val="en-GB"/>
              </w:rPr>
            </w:pPr>
            <w:r>
              <w:rPr>
                <w:rFonts w:eastAsia="DengXian"/>
                <w:sz w:val="20"/>
                <w:szCs w:val="20"/>
                <w:lang w:val="en-GB"/>
              </w:rPr>
              <w:t>Google</w:t>
            </w:r>
          </w:p>
        </w:tc>
        <w:tc>
          <w:tcPr>
            <w:tcW w:w="1392" w:type="dxa"/>
          </w:tcPr>
          <w:p w14:paraId="6949E6F8" w14:textId="4C8248E8" w:rsidR="00CF7301" w:rsidRDefault="00CF7301" w:rsidP="00CF7301">
            <w:pPr>
              <w:jc w:val="center"/>
              <w:rPr>
                <w:rFonts w:eastAsia="DengXian"/>
                <w:sz w:val="20"/>
                <w:szCs w:val="20"/>
                <w:lang w:val="en-GB"/>
              </w:rPr>
            </w:pPr>
            <w:r>
              <w:rPr>
                <w:rFonts w:eastAsia="DengXian"/>
                <w:sz w:val="20"/>
                <w:szCs w:val="20"/>
                <w:lang w:val="en-GB"/>
              </w:rPr>
              <w:t>Yes</w:t>
            </w:r>
          </w:p>
        </w:tc>
        <w:tc>
          <w:tcPr>
            <w:tcW w:w="6799" w:type="dxa"/>
            <w:vAlign w:val="center"/>
          </w:tcPr>
          <w:p w14:paraId="532E9D9F" w14:textId="77777777" w:rsidR="00CF7301" w:rsidRPr="00B770D6" w:rsidRDefault="00CF7301" w:rsidP="00CF7301">
            <w:pPr>
              <w:rPr>
                <w:rFonts w:eastAsia="DengXian"/>
                <w:sz w:val="20"/>
                <w:szCs w:val="20"/>
                <w:lang w:val="en-GB"/>
              </w:rPr>
            </w:pPr>
          </w:p>
        </w:tc>
      </w:tr>
    </w:tbl>
    <w:p w14:paraId="2F743142" w14:textId="77777777" w:rsidR="00362291" w:rsidRPr="00362291" w:rsidRDefault="00362291" w:rsidP="00362291">
      <w:pPr>
        <w:pStyle w:val="Doc-text2"/>
        <w:rPr>
          <w:lang w:val="en-GB" w:eastAsia="en-GB"/>
        </w:rPr>
      </w:pPr>
    </w:p>
    <w:p w14:paraId="1C3DF2BC" w14:textId="6E27C534" w:rsidR="00362291" w:rsidRDefault="009959B0" w:rsidP="00362291">
      <w:pPr>
        <w:pStyle w:val="Doc-title"/>
      </w:pPr>
      <w:hyperlink r:id="rId22" w:history="1">
        <w:r w:rsidR="00362291" w:rsidRPr="001F679D">
          <w:rPr>
            <w:rStyle w:val="Hyperlink"/>
          </w:rPr>
          <w:t>R2-2010255</w:t>
        </w:r>
      </w:hyperlink>
      <w:r w:rsidR="00362291">
        <w:tab/>
        <w:t>UE information transmission in LTE fast MCG recovery case</w:t>
      </w:r>
      <w:r w:rsidR="00362291">
        <w:tab/>
        <w:t>SHARP Corporation</w:t>
      </w:r>
      <w:r w:rsidR="00362291">
        <w:tab/>
        <w:t>discussion</w:t>
      </w:r>
      <w:r w:rsidR="00362291">
        <w:tab/>
        <w:t>Rel-16</w:t>
      </w:r>
      <w:r w:rsidR="00362291">
        <w:tab/>
        <w:t>LTE_NR_DC_CA_enh-Core</w:t>
      </w:r>
    </w:p>
    <w:p w14:paraId="5E5AA932" w14:textId="77777777" w:rsidR="00A57389" w:rsidRDefault="009959B0" w:rsidP="00A57389">
      <w:pPr>
        <w:pStyle w:val="Doc-title"/>
      </w:pPr>
      <w:hyperlink r:id="rId23" w:history="1">
        <w:r w:rsidR="00A57389">
          <w:rPr>
            <w:rStyle w:val="Hyperlink"/>
          </w:rPr>
          <w:t>R2-2010256</w:t>
        </w:r>
      </w:hyperlink>
      <w:r w:rsidR="00A57389">
        <w:tab/>
        <w:t>Clarification on UE information transmission in fast MCG recovery case(36.331)</w:t>
      </w:r>
      <w:r w:rsidR="00A57389">
        <w:tab/>
        <w:t>SHARP Corporation</w:t>
      </w:r>
      <w:r w:rsidR="00A57389">
        <w:tab/>
        <w:t>CR</w:t>
      </w:r>
      <w:r w:rsidR="00A57389">
        <w:tab/>
        <w:t>Rel-16</w:t>
      </w:r>
      <w:r w:rsidR="00A57389">
        <w:tab/>
        <w:t>36.331</w:t>
      </w:r>
      <w:r w:rsidR="00A57389">
        <w:tab/>
        <w:t>16.2.1</w:t>
      </w:r>
      <w:r w:rsidR="00A57389">
        <w:tab/>
        <w:t>4504</w:t>
      </w:r>
      <w:r w:rsidR="00A57389">
        <w:tab/>
        <w:t>-</w:t>
      </w:r>
      <w:r w:rsidR="00A57389">
        <w:tab/>
        <w:t>F</w:t>
      </w:r>
      <w:r w:rsidR="00A57389">
        <w:tab/>
        <w:t>LTE_NR_DC_CA_enh-Core</w:t>
      </w:r>
    </w:p>
    <w:p w14:paraId="6D5EF933" w14:textId="45AFE23B" w:rsidR="00362291" w:rsidRPr="002F4F09" w:rsidRDefault="00362291" w:rsidP="00362291">
      <w:pPr>
        <w:pStyle w:val="Doc-text2"/>
        <w:ind w:left="0" w:firstLine="0"/>
        <w:rPr>
          <w:i/>
          <w:iCs/>
          <w:sz w:val="20"/>
          <w:szCs w:val="20"/>
          <w:lang w:val="en-GB" w:eastAsia="en-GB"/>
        </w:rPr>
      </w:pPr>
      <w:r w:rsidRPr="000F6A01">
        <w:rPr>
          <w:i/>
          <w:iCs/>
          <w:sz w:val="20"/>
          <w:szCs w:val="20"/>
          <w:lang w:val="en-GB" w:eastAsia="en-GB"/>
        </w:rPr>
        <w:t>Rapporteur comment:</w:t>
      </w:r>
      <w:r w:rsidR="00F5136A">
        <w:rPr>
          <w:i/>
          <w:iCs/>
          <w:sz w:val="20"/>
          <w:szCs w:val="20"/>
          <w:lang w:val="en-GB" w:eastAsia="en-GB"/>
        </w:rPr>
        <w:t xml:space="preserve"> </w:t>
      </w:r>
      <w:r w:rsidR="00890FE0">
        <w:rPr>
          <w:i/>
          <w:iCs/>
          <w:sz w:val="20"/>
          <w:szCs w:val="20"/>
          <w:lang w:val="en-GB" w:eastAsia="en-GB"/>
        </w:rPr>
        <w:t xml:space="preserve">Discussion paper and corresponding CR on the need to extend the guard period for sending </w:t>
      </w:r>
      <w:r w:rsidR="00890FE0" w:rsidRPr="00890FE0">
        <w:rPr>
          <w:i/>
          <w:iCs/>
          <w:sz w:val="20"/>
          <w:szCs w:val="20"/>
          <w:lang w:val="en-GB" w:eastAsia="en-GB"/>
        </w:rPr>
        <w:t>MBMSInterestIndication/SidelinkUEInformation message</w:t>
      </w:r>
      <w:r w:rsidR="00890FE0">
        <w:rPr>
          <w:i/>
          <w:iCs/>
          <w:sz w:val="20"/>
          <w:szCs w:val="20"/>
          <w:lang w:val="en-GB" w:eastAsia="en-GB"/>
        </w:rPr>
        <w:t xml:space="preserve"> before fast MCG link recovery</w:t>
      </w:r>
      <w:r>
        <w:rPr>
          <w:i/>
          <w:iCs/>
          <w:sz w:val="20"/>
          <w:szCs w:val="20"/>
          <w:lang w:val="en-GB" w:eastAsia="en-GB"/>
        </w:rPr>
        <w:t>.</w:t>
      </w:r>
    </w:p>
    <w:tbl>
      <w:tblPr>
        <w:tblStyle w:val="TableGrid"/>
        <w:tblW w:w="0" w:type="auto"/>
        <w:tblLook w:val="04A0" w:firstRow="1" w:lastRow="0" w:firstColumn="1" w:lastColumn="0" w:noHBand="0" w:noVBand="1"/>
      </w:tblPr>
      <w:tblGrid>
        <w:gridCol w:w="1438"/>
        <w:gridCol w:w="1392"/>
        <w:gridCol w:w="6799"/>
      </w:tblGrid>
      <w:tr w:rsidR="00362291" w14:paraId="2B89708F" w14:textId="77777777" w:rsidTr="007C7CD9">
        <w:tc>
          <w:tcPr>
            <w:tcW w:w="1438" w:type="dxa"/>
            <w:shd w:val="clear" w:color="auto" w:fill="80C687" w:themeFill="background1" w:themeFillShade="BF"/>
            <w:vAlign w:val="center"/>
          </w:tcPr>
          <w:p w14:paraId="6F8AFD1B" w14:textId="77777777" w:rsidR="00362291" w:rsidRPr="006934EF" w:rsidRDefault="00362291" w:rsidP="007C7CD9">
            <w:pPr>
              <w:pStyle w:val="BodyText"/>
              <w:jc w:val="center"/>
              <w:rPr>
                <w:sz w:val="20"/>
                <w:szCs w:val="20"/>
              </w:rPr>
            </w:pPr>
            <w:r w:rsidRPr="006934EF">
              <w:rPr>
                <w:sz w:val="20"/>
                <w:szCs w:val="20"/>
              </w:rPr>
              <w:t>Company</w:t>
            </w:r>
          </w:p>
        </w:tc>
        <w:tc>
          <w:tcPr>
            <w:tcW w:w="1392" w:type="dxa"/>
            <w:shd w:val="clear" w:color="auto" w:fill="80C687" w:themeFill="background1" w:themeFillShade="BF"/>
          </w:tcPr>
          <w:p w14:paraId="421CDE15" w14:textId="04F76077" w:rsidR="00362291" w:rsidRPr="00B770D6" w:rsidRDefault="00362291" w:rsidP="007C7CD9">
            <w:pPr>
              <w:pStyle w:val="BodyText"/>
              <w:jc w:val="center"/>
              <w:rPr>
                <w:sz w:val="20"/>
                <w:szCs w:val="20"/>
                <w:lang w:val="en-GB"/>
              </w:rPr>
            </w:pPr>
            <w:r w:rsidRPr="00B770D6">
              <w:rPr>
                <w:sz w:val="20"/>
                <w:szCs w:val="20"/>
                <w:lang w:val="en-GB"/>
              </w:rPr>
              <w:t xml:space="preserve">Agree </w:t>
            </w:r>
            <w:r w:rsidR="00890FE0">
              <w:rPr>
                <w:sz w:val="20"/>
                <w:szCs w:val="20"/>
                <w:lang w:val="en-GB"/>
              </w:rPr>
              <w:t>CR?</w:t>
            </w:r>
            <w:r w:rsidRPr="00B770D6">
              <w:rPr>
                <w:sz w:val="20"/>
                <w:szCs w:val="20"/>
                <w:lang w:val="en-GB"/>
              </w:rPr>
              <w:br/>
              <w:t>(Yes or No)</w:t>
            </w:r>
          </w:p>
        </w:tc>
        <w:tc>
          <w:tcPr>
            <w:tcW w:w="6799" w:type="dxa"/>
            <w:shd w:val="clear" w:color="auto" w:fill="80C687" w:themeFill="background1" w:themeFillShade="BF"/>
            <w:vAlign w:val="center"/>
          </w:tcPr>
          <w:p w14:paraId="6880AD68" w14:textId="77777777" w:rsidR="00362291" w:rsidRPr="006934EF" w:rsidRDefault="00362291" w:rsidP="007C7CD9">
            <w:pPr>
              <w:pStyle w:val="BodyText"/>
              <w:jc w:val="center"/>
              <w:rPr>
                <w:sz w:val="20"/>
                <w:szCs w:val="20"/>
              </w:rPr>
            </w:pPr>
            <w:r w:rsidRPr="006934EF">
              <w:rPr>
                <w:sz w:val="20"/>
                <w:szCs w:val="20"/>
              </w:rPr>
              <w:t>Comments</w:t>
            </w:r>
          </w:p>
        </w:tc>
      </w:tr>
      <w:tr w:rsidR="00362291" w:rsidRPr="0021732B" w14:paraId="7FE0F92D" w14:textId="77777777" w:rsidTr="007C7CD9">
        <w:tc>
          <w:tcPr>
            <w:tcW w:w="1438" w:type="dxa"/>
            <w:vAlign w:val="center"/>
          </w:tcPr>
          <w:p w14:paraId="52AFE881" w14:textId="1F24BD9B" w:rsidR="00362291" w:rsidRPr="006934EF" w:rsidRDefault="00F5136A" w:rsidP="007C7CD9">
            <w:pPr>
              <w:jc w:val="center"/>
              <w:rPr>
                <w:sz w:val="20"/>
                <w:szCs w:val="20"/>
              </w:rPr>
            </w:pPr>
            <w:r>
              <w:rPr>
                <w:sz w:val="20"/>
                <w:szCs w:val="20"/>
              </w:rPr>
              <w:t>Ericsson</w:t>
            </w:r>
          </w:p>
        </w:tc>
        <w:tc>
          <w:tcPr>
            <w:tcW w:w="1392" w:type="dxa"/>
          </w:tcPr>
          <w:p w14:paraId="41776C70" w14:textId="6AE2C241" w:rsidR="00362291" w:rsidRPr="006934EF" w:rsidRDefault="00F5136A" w:rsidP="00B43737">
            <w:pPr>
              <w:jc w:val="center"/>
              <w:rPr>
                <w:sz w:val="20"/>
                <w:szCs w:val="20"/>
              </w:rPr>
            </w:pPr>
            <w:r>
              <w:rPr>
                <w:sz w:val="20"/>
                <w:szCs w:val="20"/>
              </w:rPr>
              <w:t>No</w:t>
            </w:r>
          </w:p>
        </w:tc>
        <w:tc>
          <w:tcPr>
            <w:tcW w:w="6799" w:type="dxa"/>
            <w:vAlign w:val="center"/>
          </w:tcPr>
          <w:p w14:paraId="1D87DAC8" w14:textId="363F7BE2" w:rsidR="00362291" w:rsidRPr="005F6BAC" w:rsidRDefault="004F7FF2" w:rsidP="00C47C47">
            <w:pPr>
              <w:rPr>
                <w:sz w:val="20"/>
                <w:szCs w:val="20"/>
              </w:rPr>
            </w:pPr>
            <w:r w:rsidRPr="005F6BAC">
              <w:rPr>
                <w:sz w:val="20"/>
                <w:szCs w:val="20"/>
              </w:rPr>
              <w:t>We are not sure the</w:t>
            </w:r>
            <w:r w:rsidR="00A57389">
              <w:rPr>
                <w:sz w:val="20"/>
                <w:szCs w:val="20"/>
              </w:rPr>
              <w:t xml:space="preserve"> proposed</w:t>
            </w:r>
            <w:r w:rsidRPr="005F6BAC">
              <w:rPr>
                <w:sz w:val="20"/>
                <w:szCs w:val="20"/>
              </w:rPr>
              <w:t xml:space="preserve"> changes are needed.</w:t>
            </w:r>
            <w:r w:rsidR="00A57389">
              <w:rPr>
                <w:sz w:val="20"/>
                <w:szCs w:val="20"/>
              </w:rPr>
              <w:t xml:space="preserve"> It is an optimization for a corner case. We think the current 1s guard time should be sufficient.</w:t>
            </w:r>
            <w:r w:rsidRPr="005F6BAC">
              <w:rPr>
                <w:sz w:val="20"/>
                <w:szCs w:val="20"/>
              </w:rPr>
              <w:t xml:space="preserve"> </w:t>
            </w:r>
            <w:r w:rsidR="00A57389">
              <w:rPr>
                <w:sz w:val="20"/>
                <w:szCs w:val="20"/>
              </w:rPr>
              <w:t>F</w:t>
            </w:r>
            <w:r w:rsidR="00510146" w:rsidRPr="005F6BAC">
              <w:rPr>
                <w:sz w:val="20"/>
                <w:szCs w:val="20"/>
              </w:rPr>
              <w:t xml:space="preserve">ast MCG link recovery can only be configured in case the UE has the possibility for signalling also via the SCG, e.g. by using split SRB. In this case, the UE will be able to communicate with the network and transmit the </w:t>
            </w:r>
            <w:r w:rsidR="00510146" w:rsidRPr="005F6BAC">
              <w:rPr>
                <w:i/>
                <w:iCs/>
                <w:sz w:val="20"/>
                <w:szCs w:val="20"/>
              </w:rPr>
              <w:t>MBMSInterestIndication</w:t>
            </w:r>
            <w:r w:rsidR="00510146" w:rsidRPr="005F6BAC">
              <w:rPr>
                <w:sz w:val="20"/>
                <w:szCs w:val="20"/>
              </w:rPr>
              <w:t xml:space="preserve"> and </w:t>
            </w:r>
            <w:r w:rsidR="00510146" w:rsidRPr="005F6BAC">
              <w:rPr>
                <w:i/>
                <w:iCs/>
                <w:sz w:val="20"/>
                <w:szCs w:val="20"/>
              </w:rPr>
              <w:t xml:space="preserve">SidelinkUEInformation </w:t>
            </w:r>
            <w:r w:rsidR="00510146" w:rsidRPr="005F6BAC">
              <w:rPr>
                <w:sz w:val="20"/>
                <w:szCs w:val="20"/>
              </w:rPr>
              <w:t>via the SCG, even if the</w:t>
            </w:r>
            <w:r w:rsidR="00A57389">
              <w:rPr>
                <w:sz w:val="20"/>
                <w:szCs w:val="20"/>
              </w:rPr>
              <w:t xml:space="preserve">re may be radio link problem in </w:t>
            </w:r>
            <w:r w:rsidR="00510146" w:rsidRPr="005F6BAC">
              <w:rPr>
                <w:sz w:val="20"/>
                <w:szCs w:val="20"/>
              </w:rPr>
              <w:t>MCG. T</w:t>
            </w:r>
            <w:r w:rsidR="00F5136A" w:rsidRPr="005F6BAC">
              <w:rPr>
                <w:sz w:val="20"/>
                <w:szCs w:val="20"/>
              </w:rPr>
              <w:t>hen the network will be aware of the information and can forward it to the target as part of the handover procedure triggered to resolve the MCG failure. The 1s guard time for the handover case is to cover the case where the source node triggers the HO towards target node before receiving MBMSInterestIndication/SidelinkUEInformation from the UE.</w:t>
            </w:r>
          </w:p>
        </w:tc>
      </w:tr>
      <w:tr w:rsidR="00362291" w:rsidRPr="00B770D6" w14:paraId="4CA2546D" w14:textId="77777777" w:rsidTr="007C7CD9">
        <w:tc>
          <w:tcPr>
            <w:tcW w:w="1438" w:type="dxa"/>
            <w:vAlign w:val="center"/>
          </w:tcPr>
          <w:p w14:paraId="74C44155" w14:textId="3BFA5D60" w:rsidR="00362291" w:rsidRPr="00B770D6" w:rsidRDefault="00EA1CF4" w:rsidP="007C7CD9">
            <w:pPr>
              <w:jc w:val="center"/>
              <w:rPr>
                <w:sz w:val="20"/>
                <w:szCs w:val="20"/>
                <w:lang w:val="en-GB"/>
              </w:rPr>
            </w:pPr>
            <w:r>
              <w:rPr>
                <w:sz w:val="20"/>
                <w:szCs w:val="20"/>
                <w:lang w:val="en-GB"/>
              </w:rPr>
              <w:t>Qualcomm</w:t>
            </w:r>
          </w:p>
        </w:tc>
        <w:tc>
          <w:tcPr>
            <w:tcW w:w="1392" w:type="dxa"/>
          </w:tcPr>
          <w:p w14:paraId="280B622D" w14:textId="5538C75E" w:rsidR="00362291" w:rsidRPr="00B770D6" w:rsidRDefault="00170DB3" w:rsidP="00B43737">
            <w:pPr>
              <w:jc w:val="center"/>
              <w:rPr>
                <w:sz w:val="20"/>
                <w:szCs w:val="20"/>
                <w:lang w:val="en-GB"/>
              </w:rPr>
            </w:pPr>
            <w:r>
              <w:rPr>
                <w:sz w:val="20"/>
                <w:szCs w:val="20"/>
                <w:lang w:val="en-GB"/>
              </w:rPr>
              <w:t>No</w:t>
            </w:r>
          </w:p>
        </w:tc>
        <w:tc>
          <w:tcPr>
            <w:tcW w:w="6799" w:type="dxa"/>
            <w:vAlign w:val="center"/>
          </w:tcPr>
          <w:p w14:paraId="57C21B68" w14:textId="4D639F65" w:rsidR="00362291" w:rsidRPr="00B770D6" w:rsidRDefault="0057621C" w:rsidP="007C7CD9">
            <w:pPr>
              <w:rPr>
                <w:sz w:val="20"/>
                <w:szCs w:val="20"/>
                <w:lang w:val="en-GB"/>
              </w:rPr>
            </w:pPr>
            <w:r w:rsidRPr="0057621C">
              <w:rPr>
                <w:sz w:val="20"/>
                <w:szCs w:val="20"/>
                <w:lang w:val="en-GB"/>
              </w:rPr>
              <w:t xml:space="preserve">The intention is correct, but </w:t>
            </w:r>
            <w:r>
              <w:rPr>
                <w:sz w:val="20"/>
                <w:szCs w:val="20"/>
                <w:lang w:val="en-GB"/>
              </w:rPr>
              <w:t>our</w:t>
            </w:r>
            <w:r w:rsidRPr="0057621C">
              <w:rPr>
                <w:sz w:val="20"/>
                <w:szCs w:val="20"/>
                <w:lang w:val="en-GB"/>
              </w:rPr>
              <w:t xml:space="preserve"> understanding is that it has been covered by the 2 cases of current spec (i.e. RLF and HO command)</w:t>
            </w:r>
            <w:r>
              <w:rPr>
                <w:sz w:val="20"/>
                <w:szCs w:val="20"/>
                <w:lang w:val="en-GB"/>
              </w:rPr>
              <w:t xml:space="preserve"> because fast MCG recovery is recovered via </w:t>
            </w:r>
            <w:r w:rsidR="00E805B2">
              <w:rPr>
                <w:sz w:val="20"/>
                <w:szCs w:val="20"/>
                <w:lang w:val="en-GB"/>
              </w:rPr>
              <w:t xml:space="preserve">inter-MN </w:t>
            </w:r>
            <w:r>
              <w:rPr>
                <w:sz w:val="20"/>
                <w:szCs w:val="20"/>
                <w:lang w:val="en-GB"/>
              </w:rPr>
              <w:t>HO</w:t>
            </w:r>
            <w:r w:rsidR="002A1003">
              <w:rPr>
                <w:sz w:val="20"/>
                <w:szCs w:val="20"/>
                <w:lang w:val="en-GB"/>
              </w:rPr>
              <w:t xml:space="preserve"> (i.e. the concerned scenario is NW perform inter-MN HO upon reception of MCG failure report, which is already covered by current spec although it is not dedicated to HO during MCG recovery)</w:t>
            </w:r>
            <w:r>
              <w:rPr>
                <w:sz w:val="20"/>
                <w:szCs w:val="20"/>
                <w:lang w:val="en-GB"/>
              </w:rPr>
              <w:t xml:space="preserve">. </w:t>
            </w:r>
          </w:p>
        </w:tc>
      </w:tr>
      <w:tr w:rsidR="00362291" w:rsidRPr="00B770D6" w14:paraId="0C3037F6" w14:textId="77777777" w:rsidTr="007C7CD9">
        <w:tc>
          <w:tcPr>
            <w:tcW w:w="1438" w:type="dxa"/>
            <w:vAlign w:val="center"/>
          </w:tcPr>
          <w:p w14:paraId="0A8DA5CE" w14:textId="1B40441F" w:rsidR="00362291" w:rsidRPr="00B770D6" w:rsidRDefault="00164950" w:rsidP="007C7CD9">
            <w:pPr>
              <w:jc w:val="center"/>
              <w:rPr>
                <w:sz w:val="20"/>
                <w:szCs w:val="20"/>
                <w:lang w:val="en-GB"/>
              </w:rPr>
            </w:pPr>
            <w:r>
              <w:rPr>
                <w:sz w:val="20"/>
                <w:szCs w:val="20"/>
                <w:lang w:val="en-GB"/>
              </w:rPr>
              <w:t>Samsung</w:t>
            </w:r>
          </w:p>
        </w:tc>
        <w:tc>
          <w:tcPr>
            <w:tcW w:w="1392" w:type="dxa"/>
          </w:tcPr>
          <w:p w14:paraId="771E78E5" w14:textId="07CC83AF" w:rsidR="00362291" w:rsidRPr="00B770D6" w:rsidRDefault="00164950" w:rsidP="00B43737">
            <w:pPr>
              <w:jc w:val="center"/>
              <w:rPr>
                <w:sz w:val="20"/>
                <w:szCs w:val="20"/>
                <w:lang w:val="en-GB"/>
              </w:rPr>
            </w:pPr>
            <w:r>
              <w:rPr>
                <w:sz w:val="20"/>
                <w:szCs w:val="20"/>
                <w:lang w:val="en-GB"/>
              </w:rPr>
              <w:t>No</w:t>
            </w:r>
          </w:p>
        </w:tc>
        <w:tc>
          <w:tcPr>
            <w:tcW w:w="6799" w:type="dxa"/>
            <w:vAlign w:val="center"/>
          </w:tcPr>
          <w:p w14:paraId="6A5D59B4" w14:textId="77777777" w:rsidR="00362291" w:rsidRDefault="0003587F" w:rsidP="009A4C09">
            <w:pPr>
              <w:rPr>
                <w:sz w:val="20"/>
                <w:szCs w:val="20"/>
                <w:lang w:val="en-GB"/>
              </w:rPr>
            </w:pPr>
            <w:r>
              <w:rPr>
                <w:sz w:val="20"/>
                <w:szCs w:val="20"/>
                <w:lang w:val="en-GB"/>
              </w:rPr>
              <w:t>We also assume that the repetition for transfer during t</w:t>
            </w:r>
            <w:r w:rsidR="00164950" w:rsidRPr="00164950">
              <w:rPr>
                <w:sz w:val="20"/>
                <w:szCs w:val="20"/>
                <w:lang w:val="en-GB"/>
              </w:rPr>
              <w:t xml:space="preserve">he last 1second before </w:t>
            </w:r>
            <w:r>
              <w:rPr>
                <w:sz w:val="20"/>
                <w:szCs w:val="20"/>
                <w:lang w:val="en-GB"/>
              </w:rPr>
              <w:t>RLF/ HO can</w:t>
            </w:r>
            <w:r w:rsidR="009A4C09">
              <w:rPr>
                <w:sz w:val="20"/>
                <w:szCs w:val="20"/>
                <w:lang w:val="en-GB"/>
              </w:rPr>
              <w:t xml:space="preserve"> </w:t>
            </w:r>
            <w:r w:rsidR="00164950" w:rsidRPr="00164950">
              <w:rPr>
                <w:sz w:val="20"/>
                <w:szCs w:val="20"/>
                <w:lang w:val="en-GB"/>
              </w:rPr>
              <w:t>cover the issue</w:t>
            </w:r>
            <w:r w:rsidR="009A4C09">
              <w:rPr>
                <w:sz w:val="20"/>
                <w:szCs w:val="20"/>
                <w:lang w:val="en-GB"/>
              </w:rPr>
              <w:t xml:space="preserve"> in typical cases</w:t>
            </w:r>
            <w:r w:rsidR="00164950" w:rsidRPr="00164950">
              <w:rPr>
                <w:sz w:val="20"/>
                <w:szCs w:val="20"/>
                <w:lang w:val="en-GB"/>
              </w:rPr>
              <w:t>.</w:t>
            </w:r>
          </w:p>
          <w:p w14:paraId="6710D7B5" w14:textId="1A1B8FD6" w:rsidR="009A4C09" w:rsidRPr="00B770D6" w:rsidRDefault="009A4C09" w:rsidP="009A4C09">
            <w:pPr>
              <w:rPr>
                <w:sz w:val="20"/>
                <w:szCs w:val="20"/>
                <w:lang w:val="en-GB"/>
              </w:rPr>
            </w:pPr>
            <w:r>
              <w:rPr>
                <w:sz w:val="20"/>
                <w:szCs w:val="20"/>
                <w:lang w:val="en-GB"/>
              </w:rPr>
              <w:t xml:space="preserve">We are not sure UE can transfer the assistance via SN, as suggested by Ericsson i.e. </w:t>
            </w:r>
            <w:r w:rsidRPr="009A4C09">
              <w:rPr>
                <w:sz w:val="20"/>
                <w:szCs w:val="20"/>
                <w:lang w:val="en-GB"/>
              </w:rPr>
              <w:t>ULInformationTransferMRDC</w:t>
            </w:r>
            <w:r>
              <w:rPr>
                <w:sz w:val="20"/>
                <w:szCs w:val="20"/>
                <w:lang w:val="en-GB"/>
              </w:rPr>
              <w:t xml:space="preserve"> is so far not used to carry concerned messages</w:t>
            </w:r>
          </w:p>
        </w:tc>
      </w:tr>
      <w:tr w:rsidR="00362291" w:rsidRPr="0021732B" w14:paraId="436B5CF5" w14:textId="77777777" w:rsidTr="007C7CD9">
        <w:tc>
          <w:tcPr>
            <w:tcW w:w="1438" w:type="dxa"/>
            <w:vAlign w:val="center"/>
          </w:tcPr>
          <w:p w14:paraId="30DF9FDA" w14:textId="2BF570F7" w:rsidR="00362291" w:rsidRPr="00953E24" w:rsidRDefault="00530085" w:rsidP="007C7CD9">
            <w:pPr>
              <w:jc w:val="center"/>
              <w:rPr>
                <w:rFonts w:eastAsiaTheme="minorEastAsia"/>
                <w:sz w:val="20"/>
                <w:szCs w:val="20"/>
                <w:lang w:val="en-GB"/>
              </w:rPr>
            </w:pPr>
            <w:r>
              <w:rPr>
                <w:rFonts w:eastAsiaTheme="minorEastAsia"/>
                <w:sz w:val="20"/>
                <w:szCs w:val="20"/>
                <w:lang w:val="en-GB"/>
              </w:rPr>
              <w:t>MediaTek</w:t>
            </w:r>
          </w:p>
        </w:tc>
        <w:tc>
          <w:tcPr>
            <w:tcW w:w="1392" w:type="dxa"/>
          </w:tcPr>
          <w:p w14:paraId="0E042C9D" w14:textId="01FB8E10" w:rsidR="00362291" w:rsidRPr="003F4496" w:rsidRDefault="00530085" w:rsidP="00B43737">
            <w:pPr>
              <w:jc w:val="center"/>
              <w:rPr>
                <w:rFonts w:eastAsiaTheme="minorEastAsia"/>
                <w:sz w:val="20"/>
                <w:szCs w:val="20"/>
                <w:lang w:val="en-GB"/>
              </w:rPr>
            </w:pPr>
            <w:r>
              <w:rPr>
                <w:rFonts w:eastAsiaTheme="minorEastAsia"/>
                <w:sz w:val="20"/>
                <w:szCs w:val="20"/>
                <w:lang w:val="en-GB"/>
              </w:rPr>
              <w:t>No</w:t>
            </w:r>
          </w:p>
        </w:tc>
        <w:tc>
          <w:tcPr>
            <w:tcW w:w="6799" w:type="dxa"/>
            <w:vAlign w:val="center"/>
          </w:tcPr>
          <w:p w14:paraId="51304246" w14:textId="74589B08" w:rsidR="00362291" w:rsidRPr="00262F9C" w:rsidRDefault="00A0180A" w:rsidP="00A0180A">
            <w:pPr>
              <w:rPr>
                <w:rFonts w:eastAsiaTheme="minorEastAsia"/>
                <w:sz w:val="20"/>
                <w:szCs w:val="20"/>
                <w:lang w:val="en-GB"/>
              </w:rPr>
            </w:pPr>
            <w:r>
              <w:rPr>
                <w:rFonts w:eastAsiaTheme="minorEastAsia"/>
                <w:sz w:val="20"/>
                <w:szCs w:val="20"/>
                <w:lang w:val="en-GB"/>
              </w:rPr>
              <w:t xml:space="preserve">We don’t really see the issue here. </w:t>
            </w:r>
          </w:p>
        </w:tc>
      </w:tr>
      <w:tr w:rsidR="00362291" w:rsidRPr="00B770D6" w14:paraId="25C7A898" w14:textId="77777777" w:rsidTr="007C7CD9">
        <w:tc>
          <w:tcPr>
            <w:tcW w:w="1438" w:type="dxa"/>
            <w:vAlign w:val="center"/>
          </w:tcPr>
          <w:p w14:paraId="08DA0191" w14:textId="603036FE" w:rsidR="00362291" w:rsidRPr="00B770D6" w:rsidRDefault="0080484C" w:rsidP="007C7CD9">
            <w:pPr>
              <w:jc w:val="center"/>
              <w:rPr>
                <w:rFonts w:eastAsia="DengXian"/>
                <w:sz w:val="20"/>
                <w:szCs w:val="20"/>
                <w:lang w:val="en-GB"/>
              </w:rPr>
            </w:pPr>
            <w:r>
              <w:rPr>
                <w:rFonts w:eastAsia="DengXian" w:hint="eastAsia"/>
                <w:sz w:val="20"/>
                <w:szCs w:val="20"/>
                <w:lang w:val="en-GB"/>
              </w:rPr>
              <w:t>Sharp</w:t>
            </w:r>
          </w:p>
        </w:tc>
        <w:tc>
          <w:tcPr>
            <w:tcW w:w="1392" w:type="dxa"/>
          </w:tcPr>
          <w:p w14:paraId="2E7AD3FF" w14:textId="5C372037" w:rsidR="00362291" w:rsidRPr="00B770D6" w:rsidRDefault="0080484C" w:rsidP="00A00A75">
            <w:pPr>
              <w:jc w:val="center"/>
              <w:rPr>
                <w:rFonts w:eastAsia="DengXian"/>
                <w:sz w:val="20"/>
                <w:szCs w:val="20"/>
                <w:lang w:val="en-GB"/>
              </w:rPr>
            </w:pPr>
            <w:r>
              <w:rPr>
                <w:rFonts w:eastAsia="DengXian"/>
                <w:sz w:val="20"/>
                <w:szCs w:val="20"/>
                <w:lang w:val="en-GB"/>
              </w:rPr>
              <w:t>Y</w:t>
            </w:r>
            <w:r>
              <w:rPr>
                <w:rFonts w:eastAsia="DengXian" w:hint="eastAsia"/>
                <w:sz w:val="20"/>
                <w:szCs w:val="20"/>
                <w:lang w:val="en-GB"/>
              </w:rPr>
              <w:t>es</w:t>
            </w:r>
          </w:p>
        </w:tc>
        <w:tc>
          <w:tcPr>
            <w:tcW w:w="6799" w:type="dxa"/>
            <w:vAlign w:val="center"/>
          </w:tcPr>
          <w:p w14:paraId="5E6F0CBF" w14:textId="620621E5" w:rsidR="00362291" w:rsidRDefault="00D02E6C" w:rsidP="00B265CA">
            <w:pPr>
              <w:rPr>
                <w:rFonts w:eastAsia="DengXian"/>
                <w:iCs/>
                <w:sz w:val="20"/>
                <w:szCs w:val="20"/>
              </w:rPr>
            </w:pPr>
            <w:r>
              <w:rPr>
                <w:rFonts w:eastAsia="DengXian"/>
                <w:sz w:val="20"/>
                <w:szCs w:val="20"/>
                <w:lang w:val="en-GB"/>
              </w:rPr>
              <w:t>F</w:t>
            </w:r>
            <w:r>
              <w:rPr>
                <w:rFonts w:eastAsia="DengXian" w:hint="eastAsia"/>
                <w:sz w:val="20"/>
                <w:szCs w:val="20"/>
                <w:lang w:val="en-GB"/>
              </w:rPr>
              <w:t xml:space="preserve">irstly we want to clarify why current spec (RLF and HO case) is not enough. The current spec in RLF case can only be performed during a reestablishment </w:t>
            </w:r>
            <w:r>
              <w:rPr>
                <w:rFonts w:eastAsia="DengXian"/>
                <w:sz w:val="20"/>
                <w:szCs w:val="20"/>
                <w:lang w:val="en-GB"/>
              </w:rPr>
              <w:t>procedure</w:t>
            </w:r>
            <w:r>
              <w:rPr>
                <w:rFonts w:eastAsia="DengXian" w:hint="eastAsia"/>
                <w:sz w:val="20"/>
                <w:szCs w:val="20"/>
                <w:lang w:val="en-GB"/>
              </w:rPr>
              <w:t xml:space="preserve">, but in fast MCG recovery, there is no reestablishment. </w:t>
            </w:r>
            <w:r w:rsidR="00B265CA">
              <w:rPr>
                <w:rFonts w:eastAsia="DengXian"/>
                <w:sz w:val="20"/>
                <w:szCs w:val="20"/>
                <w:lang w:val="en-GB"/>
              </w:rPr>
              <w:t>A</w:t>
            </w:r>
            <w:r w:rsidR="00B265CA">
              <w:rPr>
                <w:rFonts w:eastAsia="DengXian" w:hint="eastAsia"/>
                <w:sz w:val="20"/>
                <w:szCs w:val="20"/>
                <w:lang w:val="en-GB"/>
              </w:rPr>
              <w:t xml:space="preserve">nd current spec in HO case relies on a guard period of 1s, this is enough for normal handover, but for fast MCG recovery case, this may not be enough. Given t316 can be configured up to 2000ms, there are cases </w:t>
            </w:r>
            <w:r w:rsidR="00B265CA" w:rsidRPr="005F6BAC">
              <w:rPr>
                <w:sz w:val="20"/>
                <w:szCs w:val="20"/>
              </w:rPr>
              <w:t xml:space="preserve">the </w:t>
            </w:r>
            <w:r w:rsidR="00B265CA" w:rsidRPr="005F6BAC">
              <w:rPr>
                <w:i/>
                <w:iCs/>
                <w:sz w:val="20"/>
                <w:szCs w:val="20"/>
              </w:rPr>
              <w:t>MBMSInterestIndication</w:t>
            </w:r>
            <w:r w:rsidR="00B265CA" w:rsidRPr="005F6BAC">
              <w:rPr>
                <w:sz w:val="20"/>
                <w:szCs w:val="20"/>
              </w:rPr>
              <w:t xml:space="preserve"> </w:t>
            </w:r>
            <w:r w:rsidR="00B265CA" w:rsidRPr="005F6BAC">
              <w:rPr>
                <w:sz w:val="20"/>
                <w:szCs w:val="20"/>
              </w:rPr>
              <w:lastRenderedPageBreak/>
              <w:t xml:space="preserve">and </w:t>
            </w:r>
            <w:r w:rsidR="00B265CA" w:rsidRPr="005F6BAC">
              <w:rPr>
                <w:i/>
                <w:iCs/>
                <w:sz w:val="20"/>
                <w:szCs w:val="20"/>
              </w:rPr>
              <w:t>SidelinkUEInformation</w:t>
            </w:r>
            <w:r w:rsidR="00B265CA">
              <w:rPr>
                <w:rFonts w:eastAsia="DengXian" w:hint="eastAsia"/>
                <w:i/>
                <w:iCs/>
                <w:sz w:val="20"/>
                <w:szCs w:val="20"/>
              </w:rPr>
              <w:t xml:space="preserve"> </w:t>
            </w:r>
            <w:r w:rsidR="00A050D6" w:rsidRPr="005F6BAC">
              <w:rPr>
                <w:sz w:val="20"/>
                <w:szCs w:val="20"/>
              </w:rPr>
              <w:t>transmit</w:t>
            </w:r>
            <w:r w:rsidR="00A050D6">
              <w:rPr>
                <w:rFonts w:eastAsia="DengXian"/>
                <w:sz w:val="20"/>
                <w:szCs w:val="20"/>
              </w:rPr>
              <w:t>ted</w:t>
            </w:r>
            <w:r w:rsidR="00B265CA" w:rsidRPr="005F6BAC">
              <w:rPr>
                <w:sz w:val="20"/>
                <w:szCs w:val="20"/>
              </w:rPr>
              <w:t xml:space="preserve"> </w:t>
            </w:r>
            <w:r w:rsidR="00B265CA">
              <w:rPr>
                <w:rFonts w:eastAsia="DengXian" w:hint="eastAsia"/>
                <w:sz w:val="20"/>
                <w:szCs w:val="20"/>
              </w:rPr>
              <w:t xml:space="preserve">before RLF declared </w:t>
            </w:r>
            <w:r w:rsidR="00B265CA">
              <w:rPr>
                <w:rFonts w:eastAsia="DengXian" w:hint="eastAsia"/>
                <w:iCs/>
                <w:sz w:val="20"/>
                <w:szCs w:val="20"/>
              </w:rPr>
              <w:t>is beyond 1s when the UE receives the responded HO command.</w:t>
            </w:r>
            <w:r w:rsidR="009D3CBC">
              <w:rPr>
                <w:rFonts w:eastAsia="DengXian" w:hint="eastAsia"/>
                <w:iCs/>
                <w:sz w:val="20"/>
                <w:szCs w:val="20"/>
              </w:rPr>
              <w:t xml:space="preserve"> </w:t>
            </w:r>
            <w:r w:rsidR="009D3CBC">
              <w:rPr>
                <w:rFonts w:eastAsia="DengXian"/>
                <w:iCs/>
                <w:sz w:val="20"/>
                <w:szCs w:val="20"/>
              </w:rPr>
              <w:t>T</w:t>
            </w:r>
            <w:r w:rsidR="009D3CBC">
              <w:rPr>
                <w:rFonts w:eastAsia="DengXian" w:hint="eastAsia"/>
                <w:iCs/>
                <w:sz w:val="20"/>
                <w:szCs w:val="20"/>
              </w:rPr>
              <w:t>his is the point.</w:t>
            </w:r>
            <w:r w:rsidR="00B265CA">
              <w:rPr>
                <w:rFonts w:eastAsia="DengXian" w:hint="eastAsia"/>
                <w:iCs/>
                <w:sz w:val="20"/>
                <w:szCs w:val="20"/>
              </w:rPr>
              <w:t xml:space="preserve"> </w:t>
            </w:r>
            <w:r w:rsidR="00B265CA">
              <w:rPr>
                <w:rFonts w:eastAsia="DengXian"/>
                <w:iCs/>
                <w:sz w:val="20"/>
                <w:szCs w:val="20"/>
              </w:rPr>
              <w:t>I</w:t>
            </w:r>
            <w:r w:rsidR="00B265CA">
              <w:rPr>
                <w:rFonts w:eastAsia="DengXian" w:hint="eastAsia"/>
                <w:iCs/>
                <w:sz w:val="20"/>
                <w:szCs w:val="20"/>
              </w:rPr>
              <w:t>n this case, UE will not re-initiate the said UE information transmission which results in the information lost in target cell.</w:t>
            </w:r>
          </w:p>
          <w:p w14:paraId="39239995" w14:textId="3FAD5D4F" w:rsidR="00B265CA" w:rsidRPr="00A050D6" w:rsidRDefault="00B265CA" w:rsidP="00A050D6">
            <w:pPr>
              <w:rPr>
                <w:rFonts w:eastAsia="DengXian"/>
                <w:iCs/>
                <w:sz w:val="20"/>
                <w:szCs w:val="20"/>
              </w:rPr>
            </w:pPr>
            <w:r>
              <w:rPr>
                <w:rFonts w:eastAsia="DengXian"/>
                <w:iCs/>
                <w:sz w:val="20"/>
                <w:szCs w:val="20"/>
              </w:rPr>
              <w:t>R</w:t>
            </w:r>
            <w:r>
              <w:rPr>
                <w:rFonts w:eastAsia="DengXian" w:hint="eastAsia"/>
                <w:iCs/>
                <w:sz w:val="20"/>
                <w:szCs w:val="20"/>
              </w:rPr>
              <w:t>egarding Ericsson</w:t>
            </w:r>
            <w:r>
              <w:rPr>
                <w:rFonts w:eastAsia="DengXian"/>
                <w:iCs/>
                <w:sz w:val="20"/>
                <w:szCs w:val="20"/>
              </w:rPr>
              <w:t>’</w:t>
            </w:r>
            <w:r>
              <w:rPr>
                <w:rFonts w:eastAsia="DengXian" w:hint="eastAsia"/>
                <w:iCs/>
                <w:sz w:val="20"/>
                <w:szCs w:val="20"/>
              </w:rPr>
              <w:t xml:space="preserve">s comment that UE can transmit the messages via split SRB to SCG, our understanding is, even if the primary path is changed </w:t>
            </w:r>
            <w:r w:rsidR="00E3745B">
              <w:rPr>
                <w:rFonts w:eastAsia="DengXian" w:hint="eastAsia"/>
                <w:iCs/>
                <w:sz w:val="20"/>
                <w:szCs w:val="20"/>
              </w:rPr>
              <w:t xml:space="preserve">from MCG </w:t>
            </w:r>
            <w:r>
              <w:rPr>
                <w:rFonts w:eastAsia="DengXian" w:hint="eastAsia"/>
                <w:iCs/>
                <w:sz w:val="20"/>
                <w:szCs w:val="20"/>
              </w:rPr>
              <w:t xml:space="preserve">to SCG in fast MCG recovery procedure, </w:t>
            </w:r>
            <w:r w:rsidR="00E3745B">
              <w:rPr>
                <w:rFonts w:eastAsia="DengXian" w:hint="eastAsia"/>
                <w:iCs/>
                <w:sz w:val="20"/>
                <w:szCs w:val="20"/>
              </w:rPr>
              <w:t>as UE does not re-initiate the transmission of the said messages</w:t>
            </w:r>
            <w:r w:rsidR="009D3CBC">
              <w:rPr>
                <w:rFonts w:eastAsia="DengXian" w:hint="eastAsia"/>
                <w:iCs/>
                <w:sz w:val="20"/>
                <w:szCs w:val="20"/>
              </w:rPr>
              <w:t xml:space="preserve"> (both in RRC and PDCP layer)</w:t>
            </w:r>
            <w:r w:rsidR="00E3745B">
              <w:rPr>
                <w:rFonts w:eastAsia="DengXian" w:hint="eastAsia"/>
                <w:iCs/>
                <w:sz w:val="20"/>
                <w:szCs w:val="20"/>
              </w:rPr>
              <w:t>, so it is not able to submit the messages via SCG.</w:t>
            </w:r>
            <w:r w:rsidR="009D3CBC">
              <w:rPr>
                <w:rFonts w:eastAsia="DengXian" w:hint="eastAsia"/>
                <w:iCs/>
                <w:sz w:val="20"/>
                <w:szCs w:val="20"/>
              </w:rPr>
              <w:t xml:space="preserve"> </w:t>
            </w:r>
            <w:r w:rsidR="009D3CBC">
              <w:rPr>
                <w:rFonts w:eastAsia="DengXian"/>
                <w:iCs/>
                <w:sz w:val="20"/>
                <w:szCs w:val="20"/>
              </w:rPr>
              <w:t>This</w:t>
            </w:r>
            <w:r w:rsidR="009D3CBC">
              <w:rPr>
                <w:rFonts w:eastAsia="DengXian" w:hint="eastAsia"/>
                <w:iCs/>
                <w:sz w:val="20"/>
                <w:szCs w:val="20"/>
              </w:rPr>
              <w:t xml:space="preserve"> is our intention to let the UE re-initiate the message during the handover following RLF.</w:t>
            </w:r>
          </w:p>
        </w:tc>
      </w:tr>
      <w:tr w:rsidR="00BF7ADE" w:rsidRPr="00B770D6" w14:paraId="30610DEA" w14:textId="77777777" w:rsidTr="007C7CD9">
        <w:tc>
          <w:tcPr>
            <w:tcW w:w="1438" w:type="dxa"/>
            <w:vAlign w:val="center"/>
          </w:tcPr>
          <w:p w14:paraId="76B20713" w14:textId="6857531D" w:rsidR="00BF7ADE" w:rsidRDefault="00BF7ADE" w:rsidP="007C7CD9">
            <w:pPr>
              <w:jc w:val="center"/>
              <w:rPr>
                <w:rFonts w:eastAsia="DengXian"/>
                <w:sz w:val="20"/>
                <w:szCs w:val="20"/>
                <w:lang w:val="en-GB"/>
              </w:rPr>
            </w:pPr>
            <w:r>
              <w:rPr>
                <w:rFonts w:eastAsia="DengXian" w:hint="eastAsia"/>
                <w:sz w:val="20"/>
                <w:szCs w:val="20"/>
                <w:lang w:val="en-GB"/>
              </w:rPr>
              <w:lastRenderedPageBreak/>
              <w:t>O</w:t>
            </w:r>
            <w:r>
              <w:rPr>
                <w:rFonts w:eastAsia="DengXian"/>
                <w:sz w:val="20"/>
                <w:szCs w:val="20"/>
                <w:lang w:val="en-GB"/>
              </w:rPr>
              <w:t>PPO</w:t>
            </w:r>
          </w:p>
        </w:tc>
        <w:tc>
          <w:tcPr>
            <w:tcW w:w="1392" w:type="dxa"/>
          </w:tcPr>
          <w:p w14:paraId="26C64C0E" w14:textId="154139AA" w:rsidR="00BF7ADE" w:rsidRDefault="00BF7ADE" w:rsidP="00A00A75">
            <w:pPr>
              <w:jc w:val="center"/>
              <w:rPr>
                <w:rFonts w:eastAsia="DengXian"/>
                <w:sz w:val="20"/>
                <w:szCs w:val="20"/>
                <w:lang w:val="en-GB"/>
              </w:rPr>
            </w:pPr>
            <w:r>
              <w:rPr>
                <w:rFonts w:eastAsia="DengXian"/>
                <w:sz w:val="20"/>
                <w:szCs w:val="20"/>
                <w:lang w:val="en-GB"/>
              </w:rPr>
              <w:t xml:space="preserve">No </w:t>
            </w:r>
          </w:p>
        </w:tc>
        <w:tc>
          <w:tcPr>
            <w:tcW w:w="6799" w:type="dxa"/>
            <w:vAlign w:val="center"/>
          </w:tcPr>
          <w:p w14:paraId="20607B25" w14:textId="28D43888" w:rsidR="00BF7ADE" w:rsidRDefault="00BF7ADE" w:rsidP="00B265CA">
            <w:pPr>
              <w:rPr>
                <w:rFonts w:eastAsia="DengXian"/>
                <w:sz w:val="20"/>
                <w:szCs w:val="20"/>
                <w:lang w:val="en-GB"/>
              </w:rPr>
            </w:pPr>
            <w:r>
              <w:rPr>
                <w:rFonts w:eastAsia="DengXian"/>
                <w:sz w:val="20"/>
                <w:szCs w:val="20"/>
                <w:lang w:val="en-GB"/>
              </w:rPr>
              <w:t>Cannot see the necessary.</w:t>
            </w:r>
          </w:p>
        </w:tc>
      </w:tr>
      <w:tr w:rsidR="00CF7301" w:rsidRPr="00B770D6" w14:paraId="742B71C8" w14:textId="77777777" w:rsidTr="007C7CD9">
        <w:tc>
          <w:tcPr>
            <w:tcW w:w="1438" w:type="dxa"/>
            <w:vAlign w:val="center"/>
          </w:tcPr>
          <w:p w14:paraId="0A14851C" w14:textId="3FB3BBB5" w:rsidR="00CF7301" w:rsidRDefault="00CF7301" w:rsidP="00CF7301">
            <w:pPr>
              <w:jc w:val="center"/>
              <w:rPr>
                <w:rFonts w:eastAsia="DengXian" w:hint="eastAsia"/>
                <w:sz w:val="20"/>
                <w:szCs w:val="20"/>
                <w:lang w:val="en-GB"/>
              </w:rPr>
            </w:pPr>
            <w:r>
              <w:rPr>
                <w:rFonts w:eastAsia="DengXian"/>
                <w:sz w:val="20"/>
                <w:szCs w:val="20"/>
                <w:lang w:val="en-GB"/>
              </w:rPr>
              <w:t>Google</w:t>
            </w:r>
          </w:p>
        </w:tc>
        <w:tc>
          <w:tcPr>
            <w:tcW w:w="1392" w:type="dxa"/>
          </w:tcPr>
          <w:p w14:paraId="50432E08" w14:textId="03A50D06" w:rsidR="00CF7301" w:rsidRDefault="00CF7301" w:rsidP="00CF7301">
            <w:pPr>
              <w:jc w:val="center"/>
              <w:rPr>
                <w:rFonts w:eastAsia="DengXian"/>
                <w:sz w:val="20"/>
                <w:szCs w:val="20"/>
                <w:lang w:val="en-GB"/>
              </w:rPr>
            </w:pPr>
            <w:r>
              <w:rPr>
                <w:rFonts w:eastAsia="DengXian"/>
                <w:sz w:val="20"/>
                <w:szCs w:val="20"/>
                <w:lang w:val="en-GB"/>
              </w:rPr>
              <w:t>No</w:t>
            </w:r>
          </w:p>
        </w:tc>
        <w:tc>
          <w:tcPr>
            <w:tcW w:w="6799" w:type="dxa"/>
            <w:vAlign w:val="center"/>
          </w:tcPr>
          <w:p w14:paraId="3C49BED9" w14:textId="6DF15A4C" w:rsidR="00CF7301" w:rsidRDefault="00CF7301" w:rsidP="00CF7301">
            <w:pPr>
              <w:rPr>
                <w:rFonts w:eastAsia="DengXian"/>
                <w:sz w:val="20"/>
                <w:szCs w:val="20"/>
                <w:lang w:val="en-GB"/>
              </w:rPr>
            </w:pPr>
            <w:r>
              <w:rPr>
                <w:rFonts w:eastAsia="DengXian"/>
                <w:sz w:val="20"/>
                <w:szCs w:val="20"/>
                <w:lang w:val="en-GB"/>
              </w:rPr>
              <w:t>We understand the problem might occur for the SRB3 case. We also think a similar problem might happen in the RRC re-establishment case. However, the problems are corner cases so we are fine without any change.</w:t>
            </w:r>
          </w:p>
        </w:tc>
      </w:tr>
    </w:tbl>
    <w:p w14:paraId="28D42015" w14:textId="6ED40065" w:rsidR="00362291" w:rsidRDefault="00362291" w:rsidP="00890FE0">
      <w:pPr>
        <w:pStyle w:val="Doc-text2"/>
        <w:ind w:left="0" w:firstLine="0"/>
        <w:rPr>
          <w:lang w:val="en-GB" w:eastAsia="en-GB"/>
        </w:rPr>
      </w:pPr>
    </w:p>
    <w:p w14:paraId="288E8C76" w14:textId="0C8F1939" w:rsidR="00362291" w:rsidRPr="0006267E" w:rsidRDefault="00CA705F" w:rsidP="00CA705F">
      <w:pPr>
        <w:pStyle w:val="Heading3"/>
      </w:pPr>
      <w:r>
        <w:t>2.1.3</w:t>
      </w:r>
      <w:r>
        <w:tab/>
      </w:r>
      <w:r w:rsidR="00362291">
        <w:t xml:space="preserve">Missing RRC processing delay requirements: </w:t>
      </w:r>
    </w:p>
    <w:p w14:paraId="7FAF40AA" w14:textId="2D19D173" w:rsidR="00362291" w:rsidRDefault="009959B0" w:rsidP="00362291">
      <w:pPr>
        <w:pStyle w:val="Doc-title"/>
      </w:pPr>
      <w:hyperlink r:id="rId24" w:history="1">
        <w:r w:rsidR="00362291" w:rsidRPr="001F679D">
          <w:rPr>
            <w:rStyle w:val="Hyperlink"/>
          </w:rPr>
          <w:t>R2-2010028</w:t>
        </w:r>
      </w:hyperlink>
      <w:r w:rsidR="00362291">
        <w:tab/>
        <w:t>Processing delay requirements for DLInformationTransferMRDC</w:t>
      </w:r>
      <w:r w:rsidR="00362291">
        <w:tab/>
        <w:t>Ericsson</w:t>
      </w:r>
      <w:r w:rsidR="00362291">
        <w:tab/>
        <w:t>CR</w:t>
      </w:r>
      <w:r w:rsidR="00362291">
        <w:tab/>
        <w:t>Rel-16</w:t>
      </w:r>
      <w:r w:rsidR="00362291">
        <w:tab/>
        <w:t>38.331</w:t>
      </w:r>
      <w:r w:rsidR="00362291">
        <w:tab/>
        <w:t>16.2.0</w:t>
      </w:r>
      <w:r w:rsidR="00362291">
        <w:tab/>
        <w:t>2166</w:t>
      </w:r>
      <w:r w:rsidR="00362291">
        <w:tab/>
        <w:t>-</w:t>
      </w:r>
      <w:r w:rsidR="00362291">
        <w:tab/>
        <w:t>F</w:t>
      </w:r>
      <w:r w:rsidR="00362291">
        <w:tab/>
        <w:t>LTE_NR_DC_CA_enh-Core</w:t>
      </w:r>
    </w:p>
    <w:p w14:paraId="5284EA0A" w14:textId="4D20DBD1" w:rsidR="00510146" w:rsidRPr="00510146" w:rsidRDefault="00510146" w:rsidP="00510146">
      <w:pPr>
        <w:pStyle w:val="Doc-text2"/>
        <w:ind w:left="363"/>
        <w:rPr>
          <w:lang w:val="fi-FI" w:eastAsia="en-GB"/>
        </w:rPr>
      </w:pPr>
      <w:r w:rsidRPr="000F6A01">
        <w:rPr>
          <w:i/>
          <w:iCs/>
          <w:sz w:val="20"/>
          <w:szCs w:val="20"/>
          <w:lang w:val="en-GB" w:eastAsia="en-GB"/>
        </w:rPr>
        <w:t>Rapporteur comment:</w:t>
      </w:r>
      <w:r>
        <w:rPr>
          <w:i/>
          <w:iCs/>
          <w:sz w:val="20"/>
          <w:szCs w:val="20"/>
          <w:lang w:val="en-GB" w:eastAsia="en-GB"/>
        </w:rPr>
        <w:t xml:space="preserve"> Processing delay requirements </w:t>
      </w:r>
      <w:r w:rsidRPr="00510146">
        <w:rPr>
          <w:i/>
          <w:iCs/>
          <w:sz w:val="20"/>
          <w:szCs w:val="20"/>
          <w:lang w:val="en-GB" w:eastAsia="en-GB"/>
        </w:rPr>
        <w:t xml:space="preserve">for </w:t>
      </w:r>
      <w:r w:rsidRPr="00510146">
        <w:rPr>
          <w:i/>
          <w:iCs/>
          <w:sz w:val="20"/>
          <w:szCs w:val="20"/>
        </w:rPr>
        <w:t>DLInformationTransferMRDC</w:t>
      </w:r>
      <w:r w:rsidRPr="00510146">
        <w:rPr>
          <w:i/>
          <w:iCs/>
          <w:sz w:val="20"/>
          <w:szCs w:val="20"/>
          <w:lang w:val="fi-FI"/>
        </w:rPr>
        <w:t xml:space="preserve"> is missing</w:t>
      </w:r>
      <w:r>
        <w:rPr>
          <w:i/>
          <w:iCs/>
          <w:sz w:val="20"/>
          <w:szCs w:val="20"/>
          <w:lang w:val="fi-FI"/>
        </w:rPr>
        <w:t>.</w:t>
      </w:r>
    </w:p>
    <w:tbl>
      <w:tblPr>
        <w:tblStyle w:val="TableGrid"/>
        <w:tblW w:w="0" w:type="auto"/>
        <w:tblLook w:val="04A0" w:firstRow="1" w:lastRow="0" w:firstColumn="1" w:lastColumn="0" w:noHBand="0" w:noVBand="1"/>
      </w:tblPr>
      <w:tblGrid>
        <w:gridCol w:w="1438"/>
        <w:gridCol w:w="1392"/>
        <w:gridCol w:w="6799"/>
      </w:tblGrid>
      <w:tr w:rsidR="00510146" w14:paraId="635ED98D" w14:textId="77777777" w:rsidTr="007C7CD9">
        <w:tc>
          <w:tcPr>
            <w:tcW w:w="1438" w:type="dxa"/>
            <w:shd w:val="clear" w:color="auto" w:fill="80C687" w:themeFill="background1" w:themeFillShade="BF"/>
            <w:vAlign w:val="center"/>
          </w:tcPr>
          <w:p w14:paraId="3F061C90" w14:textId="77777777" w:rsidR="00510146" w:rsidRPr="006934EF" w:rsidRDefault="00510146" w:rsidP="007C7CD9">
            <w:pPr>
              <w:pStyle w:val="BodyText"/>
              <w:jc w:val="center"/>
              <w:rPr>
                <w:sz w:val="20"/>
                <w:szCs w:val="20"/>
              </w:rPr>
            </w:pPr>
            <w:r w:rsidRPr="006934EF">
              <w:rPr>
                <w:sz w:val="20"/>
                <w:szCs w:val="20"/>
              </w:rPr>
              <w:t>Company</w:t>
            </w:r>
          </w:p>
        </w:tc>
        <w:tc>
          <w:tcPr>
            <w:tcW w:w="1392" w:type="dxa"/>
            <w:shd w:val="clear" w:color="auto" w:fill="80C687" w:themeFill="background1" w:themeFillShade="BF"/>
          </w:tcPr>
          <w:p w14:paraId="68828E76" w14:textId="77777777" w:rsidR="00510146" w:rsidRPr="00B770D6" w:rsidRDefault="00510146" w:rsidP="007C7CD9">
            <w:pPr>
              <w:pStyle w:val="BodyText"/>
              <w:jc w:val="center"/>
              <w:rPr>
                <w:sz w:val="20"/>
                <w:szCs w:val="20"/>
                <w:lang w:val="en-GB"/>
              </w:rPr>
            </w:pPr>
            <w:r w:rsidRPr="00B770D6">
              <w:rPr>
                <w:sz w:val="20"/>
                <w:szCs w:val="20"/>
                <w:lang w:val="en-GB"/>
              </w:rPr>
              <w:t xml:space="preserve">Agree </w:t>
            </w:r>
            <w:r>
              <w:rPr>
                <w:sz w:val="20"/>
                <w:szCs w:val="20"/>
                <w:lang w:val="en-GB"/>
              </w:rPr>
              <w:t>CR?</w:t>
            </w:r>
            <w:r w:rsidRPr="00B770D6">
              <w:rPr>
                <w:sz w:val="20"/>
                <w:szCs w:val="20"/>
                <w:lang w:val="en-GB"/>
              </w:rPr>
              <w:br/>
              <w:t>(Yes or No)</w:t>
            </w:r>
          </w:p>
        </w:tc>
        <w:tc>
          <w:tcPr>
            <w:tcW w:w="6799" w:type="dxa"/>
            <w:shd w:val="clear" w:color="auto" w:fill="80C687" w:themeFill="background1" w:themeFillShade="BF"/>
            <w:vAlign w:val="center"/>
          </w:tcPr>
          <w:p w14:paraId="73A03003" w14:textId="77777777" w:rsidR="00510146" w:rsidRPr="006934EF" w:rsidRDefault="00510146" w:rsidP="007C7CD9">
            <w:pPr>
              <w:pStyle w:val="BodyText"/>
              <w:jc w:val="center"/>
              <w:rPr>
                <w:sz w:val="20"/>
                <w:szCs w:val="20"/>
              </w:rPr>
            </w:pPr>
            <w:r w:rsidRPr="006934EF">
              <w:rPr>
                <w:sz w:val="20"/>
                <w:szCs w:val="20"/>
              </w:rPr>
              <w:t>Comments</w:t>
            </w:r>
          </w:p>
        </w:tc>
      </w:tr>
      <w:tr w:rsidR="00510146" w:rsidRPr="0021732B" w14:paraId="2ABDFE3D" w14:textId="77777777" w:rsidTr="007C7CD9">
        <w:tc>
          <w:tcPr>
            <w:tcW w:w="1438" w:type="dxa"/>
            <w:vAlign w:val="center"/>
          </w:tcPr>
          <w:p w14:paraId="48CCD6CE" w14:textId="77777777" w:rsidR="00510146" w:rsidRPr="006934EF" w:rsidRDefault="00510146" w:rsidP="007C7CD9">
            <w:pPr>
              <w:jc w:val="center"/>
              <w:rPr>
                <w:sz w:val="20"/>
                <w:szCs w:val="20"/>
              </w:rPr>
            </w:pPr>
            <w:r>
              <w:rPr>
                <w:sz w:val="20"/>
                <w:szCs w:val="20"/>
              </w:rPr>
              <w:t>Ericsson</w:t>
            </w:r>
          </w:p>
        </w:tc>
        <w:tc>
          <w:tcPr>
            <w:tcW w:w="1392" w:type="dxa"/>
          </w:tcPr>
          <w:p w14:paraId="75597BD8" w14:textId="54BAC25F" w:rsidR="00510146" w:rsidRPr="006934EF" w:rsidRDefault="00510146" w:rsidP="007C7CD9">
            <w:pPr>
              <w:jc w:val="center"/>
              <w:rPr>
                <w:sz w:val="20"/>
                <w:szCs w:val="20"/>
              </w:rPr>
            </w:pPr>
            <w:r>
              <w:rPr>
                <w:sz w:val="20"/>
                <w:szCs w:val="20"/>
              </w:rPr>
              <w:t>Yes (proponent)</w:t>
            </w:r>
          </w:p>
        </w:tc>
        <w:tc>
          <w:tcPr>
            <w:tcW w:w="6799" w:type="dxa"/>
            <w:vAlign w:val="center"/>
          </w:tcPr>
          <w:p w14:paraId="04F0F39A" w14:textId="0E7E1F88" w:rsidR="00510146" w:rsidRPr="00D03B45" w:rsidRDefault="00D03B45" w:rsidP="007C7CD9">
            <w:r>
              <w:t xml:space="preserve">The processing time of the RRC message contained within the </w:t>
            </w:r>
            <w:r w:rsidRPr="00510146">
              <w:rPr>
                <w:i/>
                <w:iCs/>
                <w:sz w:val="20"/>
                <w:szCs w:val="20"/>
              </w:rPr>
              <w:t>DLInformationTransferMRDC</w:t>
            </w:r>
            <w:r>
              <w:rPr>
                <w:i/>
                <w:iCs/>
                <w:sz w:val="20"/>
                <w:szCs w:val="20"/>
              </w:rPr>
              <w:t xml:space="preserve"> </w:t>
            </w:r>
            <w:r>
              <w:rPr>
                <w:sz w:val="20"/>
                <w:szCs w:val="20"/>
              </w:rPr>
              <w:t>should apply.</w:t>
            </w:r>
          </w:p>
        </w:tc>
      </w:tr>
      <w:tr w:rsidR="00510146" w:rsidRPr="00B770D6" w14:paraId="0915D12C" w14:textId="77777777" w:rsidTr="007C7CD9">
        <w:tc>
          <w:tcPr>
            <w:tcW w:w="1438" w:type="dxa"/>
            <w:vAlign w:val="center"/>
          </w:tcPr>
          <w:p w14:paraId="55CF32D7" w14:textId="3BE37B2D" w:rsidR="00510146" w:rsidRPr="00B770D6" w:rsidRDefault="0036079F" w:rsidP="007C7CD9">
            <w:pPr>
              <w:jc w:val="center"/>
              <w:rPr>
                <w:sz w:val="20"/>
                <w:szCs w:val="20"/>
                <w:lang w:val="en-GB"/>
              </w:rPr>
            </w:pPr>
            <w:r>
              <w:rPr>
                <w:sz w:val="20"/>
                <w:szCs w:val="20"/>
                <w:lang w:val="en-GB"/>
              </w:rPr>
              <w:t>Qualcomm</w:t>
            </w:r>
          </w:p>
        </w:tc>
        <w:tc>
          <w:tcPr>
            <w:tcW w:w="1392" w:type="dxa"/>
          </w:tcPr>
          <w:p w14:paraId="08DE434B" w14:textId="59CBAD33" w:rsidR="00510146" w:rsidRPr="00B770D6" w:rsidRDefault="0036079F" w:rsidP="007C7CD9">
            <w:pPr>
              <w:jc w:val="center"/>
              <w:rPr>
                <w:sz w:val="20"/>
                <w:szCs w:val="20"/>
                <w:lang w:val="en-GB"/>
              </w:rPr>
            </w:pPr>
            <w:r>
              <w:rPr>
                <w:sz w:val="20"/>
                <w:szCs w:val="20"/>
                <w:lang w:val="en-GB"/>
              </w:rPr>
              <w:t>Yes</w:t>
            </w:r>
          </w:p>
        </w:tc>
        <w:tc>
          <w:tcPr>
            <w:tcW w:w="6799" w:type="dxa"/>
            <w:vAlign w:val="center"/>
          </w:tcPr>
          <w:p w14:paraId="51C837E9" w14:textId="77777777" w:rsidR="00510146" w:rsidRPr="00B770D6" w:rsidRDefault="00510146" w:rsidP="007C7CD9">
            <w:pPr>
              <w:rPr>
                <w:sz w:val="20"/>
                <w:szCs w:val="20"/>
                <w:lang w:val="en-GB"/>
              </w:rPr>
            </w:pPr>
          </w:p>
        </w:tc>
      </w:tr>
      <w:tr w:rsidR="00510146" w:rsidRPr="00B770D6" w14:paraId="34E71204" w14:textId="77777777" w:rsidTr="007C7CD9">
        <w:tc>
          <w:tcPr>
            <w:tcW w:w="1438" w:type="dxa"/>
            <w:vAlign w:val="center"/>
          </w:tcPr>
          <w:p w14:paraId="25062B33" w14:textId="15E4A304" w:rsidR="00510146" w:rsidRPr="00B770D6" w:rsidRDefault="00164950" w:rsidP="007C7CD9">
            <w:pPr>
              <w:jc w:val="center"/>
              <w:rPr>
                <w:sz w:val="20"/>
                <w:szCs w:val="20"/>
                <w:lang w:val="en-GB"/>
              </w:rPr>
            </w:pPr>
            <w:r>
              <w:rPr>
                <w:sz w:val="20"/>
                <w:szCs w:val="20"/>
                <w:lang w:val="en-GB"/>
              </w:rPr>
              <w:t>Samsung</w:t>
            </w:r>
          </w:p>
        </w:tc>
        <w:tc>
          <w:tcPr>
            <w:tcW w:w="1392" w:type="dxa"/>
          </w:tcPr>
          <w:p w14:paraId="78B40F6D" w14:textId="7F4E8221" w:rsidR="00510146" w:rsidRPr="00B770D6" w:rsidRDefault="00164950" w:rsidP="007C7CD9">
            <w:pPr>
              <w:jc w:val="center"/>
              <w:rPr>
                <w:sz w:val="20"/>
                <w:szCs w:val="20"/>
                <w:lang w:val="en-GB"/>
              </w:rPr>
            </w:pPr>
            <w:r>
              <w:rPr>
                <w:sz w:val="20"/>
                <w:szCs w:val="20"/>
                <w:lang w:val="en-GB"/>
              </w:rPr>
              <w:t>Yes</w:t>
            </w:r>
          </w:p>
        </w:tc>
        <w:tc>
          <w:tcPr>
            <w:tcW w:w="6799" w:type="dxa"/>
            <w:vAlign w:val="center"/>
          </w:tcPr>
          <w:p w14:paraId="2EC0C8E0" w14:textId="77777777" w:rsidR="00510146" w:rsidRPr="00B770D6" w:rsidRDefault="00510146" w:rsidP="007C7CD9">
            <w:pPr>
              <w:rPr>
                <w:sz w:val="20"/>
                <w:szCs w:val="20"/>
                <w:lang w:val="en-GB"/>
              </w:rPr>
            </w:pPr>
          </w:p>
        </w:tc>
      </w:tr>
      <w:tr w:rsidR="00510146" w:rsidRPr="0021732B" w14:paraId="0A08A9B3" w14:textId="77777777" w:rsidTr="007C7CD9">
        <w:tc>
          <w:tcPr>
            <w:tcW w:w="1438" w:type="dxa"/>
            <w:vAlign w:val="center"/>
          </w:tcPr>
          <w:p w14:paraId="1FAAF8B9" w14:textId="22303B4D" w:rsidR="00510146" w:rsidRPr="00953E24" w:rsidRDefault="00337F22" w:rsidP="007C7CD9">
            <w:pPr>
              <w:jc w:val="center"/>
              <w:rPr>
                <w:rFonts w:eastAsiaTheme="minorEastAsia"/>
                <w:sz w:val="20"/>
                <w:szCs w:val="20"/>
                <w:lang w:val="en-GB"/>
              </w:rPr>
            </w:pPr>
            <w:r>
              <w:rPr>
                <w:rFonts w:eastAsiaTheme="minorEastAsia"/>
                <w:sz w:val="20"/>
                <w:szCs w:val="20"/>
                <w:lang w:val="en-GB"/>
              </w:rPr>
              <w:t>MediaTek</w:t>
            </w:r>
          </w:p>
        </w:tc>
        <w:tc>
          <w:tcPr>
            <w:tcW w:w="1392" w:type="dxa"/>
          </w:tcPr>
          <w:p w14:paraId="7D149FCE" w14:textId="2F5FADA6" w:rsidR="00510146" w:rsidRPr="003F4496" w:rsidRDefault="00337F22" w:rsidP="007C7CD9">
            <w:pPr>
              <w:jc w:val="center"/>
              <w:rPr>
                <w:rFonts w:eastAsiaTheme="minorEastAsia"/>
                <w:sz w:val="20"/>
                <w:szCs w:val="20"/>
                <w:lang w:val="en-GB"/>
              </w:rPr>
            </w:pPr>
            <w:r>
              <w:rPr>
                <w:rFonts w:eastAsiaTheme="minorEastAsia"/>
                <w:sz w:val="20"/>
                <w:szCs w:val="20"/>
                <w:lang w:val="en-GB"/>
              </w:rPr>
              <w:t>Yes</w:t>
            </w:r>
          </w:p>
        </w:tc>
        <w:tc>
          <w:tcPr>
            <w:tcW w:w="6799" w:type="dxa"/>
            <w:vAlign w:val="center"/>
          </w:tcPr>
          <w:p w14:paraId="1B43906F" w14:textId="77777777" w:rsidR="00510146" w:rsidRPr="00262F9C" w:rsidRDefault="00510146" w:rsidP="007C7CD9">
            <w:pPr>
              <w:rPr>
                <w:rFonts w:eastAsiaTheme="minorEastAsia"/>
                <w:sz w:val="20"/>
                <w:szCs w:val="20"/>
                <w:lang w:val="en-GB"/>
              </w:rPr>
            </w:pPr>
          </w:p>
        </w:tc>
      </w:tr>
      <w:tr w:rsidR="00510146" w:rsidRPr="00B770D6" w14:paraId="7CE4E53F" w14:textId="77777777" w:rsidTr="007C7CD9">
        <w:tc>
          <w:tcPr>
            <w:tcW w:w="1438" w:type="dxa"/>
            <w:vAlign w:val="center"/>
          </w:tcPr>
          <w:p w14:paraId="0962F46C" w14:textId="049C578F" w:rsidR="00510146" w:rsidRPr="00B770D6" w:rsidRDefault="00BF7ADE" w:rsidP="007C7CD9">
            <w:pPr>
              <w:jc w:val="center"/>
              <w:rPr>
                <w:rFonts w:eastAsia="DengXian"/>
                <w:sz w:val="20"/>
                <w:szCs w:val="20"/>
                <w:lang w:val="en-GB"/>
              </w:rPr>
            </w:pPr>
            <w:r>
              <w:rPr>
                <w:rFonts w:eastAsia="DengXian" w:hint="eastAsia"/>
                <w:sz w:val="20"/>
                <w:szCs w:val="20"/>
                <w:lang w:val="en-GB"/>
              </w:rPr>
              <w:t>O</w:t>
            </w:r>
            <w:r>
              <w:rPr>
                <w:rFonts w:eastAsia="DengXian"/>
                <w:sz w:val="20"/>
                <w:szCs w:val="20"/>
                <w:lang w:val="en-GB"/>
              </w:rPr>
              <w:t>PPO</w:t>
            </w:r>
          </w:p>
        </w:tc>
        <w:tc>
          <w:tcPr>
            <w:tcW w:w="1392" w:type="dxa"/>
          </w:tcPr>
          <w:p w14:paraId="34479625" w14:textId="30C3A504" w:rsidR="00510146" w:rsidRPr="00B770D6" w:rsidRDefault="00BF7ADE" w:rsidP="007C7CD9">
            <w:pPr>
              <w:jc w:val="center"/>
              <w:rPr>
                <w:rFonts w:eastAsia="DengXian"/>
                <w:sz w:val="20"/>
                <w:szCs w:val="20"/>
                <w:lang w:val="en-GB"/>
              </w:rPr>
            </w:pPr>
            <w:r>
              <w:rPr>
                <w:rFonts w:eastAsia="DengXian"/>
                <w:sz w:val="20"/>
                <w:szCs w:val="20"/>
                <w:lang w:val="en-GB"/>
              </w:rPr>
              <w:t xml:space="preserve">No </w:t>
            </w:r>
          </w:p>
        </w:tc>
        <w:tc>
          <w:tcPr>
            <w:tcW w:w="6799" w:type="dxa"/>
            <w:vAlign w:val="center"/>
          </w:tcPr>
          <w:p w14:paraId="3957EB26" w14:textId="7885EB48" w:rsidR="00510146" w:rsidRPr="00B770D6" w:rsidRDefault="00BF7ADE" w:rsidP="007C7CD9">
            <w:pPr>
              <w:rPr>
                <w:rFonts w:eastAsia="DengXian"/>
                <w:sz w:val="20"/>
                <w:szCs w:val="20"/>
                <w:lang w:val="en-GB"/>
              </w:rPr>
            </w:pPr>
            <w:r>
              <w:rPr>
                <w:rFonts w:eastAsia="DengXian"/>
                <w:sz w:val="20"/>
                <w:szCs w:val="20"/>
                <w:lang w:val="en-GB"/>
              </w:rPr>
              <w:t>There is no response message followed, why we need the specify the RRC procedure delay?</w:t>
            </w:r>
          </w:p>
        </w:tc>
      </w:tr>
      <w:tr w:rsidR="00CF7301" w:rsidRPr="00B770D6" w14:paraId="7B7CB357" w14:textId="77777777" w:rsidTr="007C7CD9">
        <w:tc>
          <w:tcPr>
            <w:tcW w:w="1438" w:type="dxa"/>
            <w:vAlign w:val="center"/>
          </w:tcPr>
          <w:p w14:paraId="07B0317F" w14:textId="3D441CE7" w:rsidR="00CF7301" w:rsidRDefault="00CF7301" w:rsidP="00CF7301">
            <w:pPr>
              <w:jc w:val="center"/>
              <w:rPr>
                <w:rFonts w:eastAsia="DengXian" w:hint="eastAsia"/>
                <w:sz w:val="20"/>
                <w:szCs w:val="20"/>
                <w:lang w:val="en-GB"/>
              </w:rPr>
            </w:pPr>
            <w:r>
              <w:rPr>
                <w:rFonts w:eastAsia="DengXian"/>
                <w:sz w:val="20"/>
                <w:szCs w:val="20"/>
                <w:lang w:val="en-GB"/>
              </w:rPr>
              <w:t>Google</w:t>
            </w:r>
          </w:p>
        </w:tc>
        <w:tc>
          <w:tcPr>
            <w:tcW w:w="1392" w:type="dxa"/>
          </w:tcPr>
          <w:p w14:paraId="0D6782FF" w14:textId="58BD9960" w:rsidR="00CF7301" w:rsidRDefault="00CF7301" w:rsidP="00CF7301">
            <w:pPr>
              <w:jc w:val="center"/>
              <w:rPr>
                <w:rFonts w:eastAsia="DengXian"/>
                <w:sz w:val="20"/>
                <w:szCs w:val="20"/>
                <w:lang w:val="en-GB"/>
              </w:rPr>
            </w:pPr>
            <w:r>
              <w:rPr>
                <w:rFonts w:eastAsia="DengXian"/>
                <w:sz w:val="20"/>
                <w:szCs w:val="20"/>
                <w:lang w:val="en-GB"/>
              </w:rPr>
              <w:t>Yes</w:t>
            </w:r>
          </w:p>
        </w:tc>
        <w:tc>
          <w:tcPr>
            <w:tcW w:w="6799" w:type="dxa"/>
            <w:vAlign w:val="center"/>
          </w:tcPr>
          <w:p w14:paraId="57192A68" w14:textId="77777777" w:rsidR="00CF7301" w:rsidRDefault="00CF7301" w:rsidP="00CF7301">
            <w:pPr>
              <w:rPr>
                <w:rFonts w:eastAsia="DengXian"/>
                <w:sz w:val="20"/>
                <w:szCs w:val="20"/>
                <w:lang w:val="en-GB"/>
              </w:rPr>
            </w:pPr>
          </w:p>
        </w:tc>
      </w:tr>
    </w:tbl>
    <w:p w14:paraId="470C542D" w14:textId="77777777" w:rsidR="00510146" w:rsidRPr="00510146" w:rsidRDefault="00510146" w:rsidP="00510146">
      <w:pPr>
        <w:pStyle w:val="Doc-text2"/>
        <w:rPr>
          <w:lang w:val="en-GB" w:eastAsia="en-GB"/>
        </w:rPr>
      </w:pPr>
    </w:p>
    <w:p w14:paraId="0150A3A3" w14:textId="009DBE71" w:rsidR="00362291" w:rsidRDefault="009959B0" w:rsidP="00362291">
      <w:pPr>
        <w:pStyle w:val="Doc-title"/>
      </w:pPr>
      <w:hyperlink r:id="rId25" w:history="1">
        <w:r w:rsidR="00362291" w:rsidRPr="001F679D">
          <w:rPr>
            <w:rStyle w:val="Hyperlink"/>
          </w:rPr>
          <w:t>R2-2010118</w:t>
        </w:r>
      </w:hyperlink>
      <w:r w:rsidR="00362291">
        <w:tab/>
        <w:t>Processing delay requirements for RRC resume</w:t>
      </w:r>
      <w:r w:rsidR="00362291">
        <w:tab/>
        <w:t>Huawei, HiSilicon</w:t>
      </w:r>
      <w:r w:rsidR="00362291">
        <w:tab/>
        <w:t>CR</w:t>
      </w:r>
      <w:r w:rsidR="00362291">
        <w:tab/>
        <w:t>Rel-16</w:t>
      </w:r>
      <w:r w:rsidR="00362291">
        <w:tab/>
        <w:t>38.331</w:t>
      </w:r>
      <w:r w:rsidR="00362291">
        <w:tab/>
        <w:t>16.2.0</w:t>
      </w:r>
      <w:r w:rsidR="00362291">
        <w:tab/>
        <w:t>2178</w:t>
      </w:r>
      <w:r w:rsidR="00362291">
        <w:tab/>
        <w:t>-</w:t>
      </w:r>
      <w:r w:rsidR="00362291">
        <w:tab/>
        <w:t>C</w:t>
      </w:r>
      <w:r w:rsidR="00362291">
        <w:tab/>
        <w:t>LTE_NR_DC_CA_enh-Core</w:t>
      </w:r>
    </w:p>
    <w:p w14:paraId="3E9F9C8A" w14:textId="2E3008B9" w:rsidR="00510146" w:rsidRDefault="00510146" w:rsidP="00510146">
      <w:pPr>
        <w:pStyle w:val="Doc-text2"/>
        <w:ind w:left="363"/>
        <w:rPr>
          <w:i/>
          <w:iCs/>
          <w:sz w:val="20"/>
          <w:szCs w:val="20"/>
          <w:lang w:val="fi-FI"/>
        </w:rPr>
      </w:pPr>
      <w:r w:rsidRPr="000F6A01">
        <w:rPr>
          <w:i/>
          <w:iCs/>
          <w:sz w:val="20"/>
          <w:szCs w:val="20"/>
          <w:lang w:val="en-GB" w:eastAsia="en-GB"/>
        </w:rPr>
        <w:t>Rapporteur comment:</w:t>
      </w:r>
      <w:r>
        <w:rPr>
          <w:i/>
          <w:iCs/>
          <w:sz w:val="20"/>
          <w:szCs w:val="20"/>
          <w:lang w:val="en-GB" w:eastAsia="en-GB"/>
        </w:rPr>
        <w:t xml:space="preserve"> Processing delay requirements </w:t>
      </w:r>
      <w:r w:rsidRPr="00510146">
        <w:rPr>
          <w:i/>
          <w:iCs/>
          <w:sz w:val="20"/>
          <w:szCs w:val="20"/>
          <w:lang w:val="en-GB" w:eastAsia="en-GB"/>
        </w:rPr>
        <w:t xml:space="preserve">for </w:t>
      </w:r>
      <w:r w:rsidR="007C7CD9">
        <w:rPr>
          <w:i/>
          <w:iCs/>
          <w:sz w:val="20"/>
          <w:szCs w:val="20"/>
          <w:lang w:val="fi-FI"/>
        </w:rPr>
        <w:t>RRCResume including SCG</w:t>
      </w:r>
      <w:r w:rsidRPr="00510146">
        <w:rPr>
          <w:i/>
          <w:iCs/>
          <w:sz w:val="20"/>
          <w:szCs w:val="20"/>
          <w:lang w:val="fi-FI"/>
        </w:rPr>
        <w:t xml:space="preserve"> </w:t>
      </w:r>
      <w:r w:rsidR="008511CA">
        <w:rPr>
          <w:i/>
          <w:iCs/>
          <w:sz w:val="20"/>
          <w:szCs w:val="20"/>
          <w:lang w:val="fi-FI"/>
        </w:rPr>
        <w:t>are</w:t>
      </w:r>
      <w:r w:rsidRPr="00510146">
        <w:rPr>
          <w:i/>
          <w:iCs/>
          <w:sz w:val="20"/>
          <w:szCs w:val="20"/>
          <w:lang w:val="fi-FI"/>
        </w:rPr>
        <w:t xml:space="preserve"> missing</w:t>
      </w:r>
      <w:r w:rsidR="005F6BAC">
        <w:rPr>
          <w:i/>
          <w:iCs/>
          <w:sz w:val="20"/>
          <w:szCs w:val="20"/>
          <w:lang w:val="fi-FI"/>
        </w:rPr>
        <w:t>.</w:t>
      </w:r>
    </w:p>
    <w:tbl>
      <w:tblPr>
        <w:tblStyle w:val="TableGrid"/>
        <w:tblW w:w="0" w:type="auto"/>
        <w:tblLook w:val="04A0" w:firstRow="1" w:lastRow="0" w:firstColumn="1" w:lastColumn="0" w:noHBand="0" w:noVBand="1"/>
      </w:tblPr>
      <w:tblGrid>
        <w:gridCol w:w="1438"/>
        <w:gridCol w:w="1392"/>
        <w:gridCol w:w="6799"/>
      </w:tblGrid>
      <w:tr w:rsidR="007C7CD9" w14:paraId="65384143" w14:textId="77777777" w:rsidTr="007C7CD9">
        <w:tc>
          <w:tcPr>
            <w:tcW w:w="1438" w:type="dxa"/>
            <w:shd w:val="clear" w:color="auto" w:fill="80C687" w:themeFill="background1" w:themeFillShade="BF"/>
            <w:vAlign w:val="center"/>
          </w:tcPr>
          <w:p w14:paraId="5C3E677E" w14:textId="77777777" w:rsidR="007C7CD9" w:rsidRPr="006934EF" w:rsidRDefault="007C7CD9" w:rsidP="007C7CD9">
            <w:pPr>
              <w:pStyle w:val="BodyText"/>
              <w:jc w:val="center"/>
              <w:rPr>
                <w:sz w:val="20"/>
                <w:szCs w:val="20"/>
              </w:rPr>
            </w:pPr>
            <w:r w:rsidRPr="006934EF">
              <w:rPr>
                <w:sz w:val="20"/>
                <w:szCs w:val="20"/>
              </w:rPr>
              <w:t>Company</w:t>
            </w:r>
          </w:p>
        </w:tc>
        <w:tc>
          <w:tcPr>
            <w:tcW w:w="1392" w:type="dxa"/>
            <w:shd w:val="clear" w:color="auto" w:fill="80C687" w:themeFill="background1" w:themeFillShade="BF"/>
          </w:tcPr>
          <w:p w14:paraId="611539B8" w14:textId="77777777" w:rsidR="007C7CD9" w:rsidRPr="00B770D6" w:rsidRDefault="007C7CD9" w:rsidP="007C7CD9">
            <w:pPr>
              <w:pStyle w:val="BodyText"/>
              <w:jc w:val="center"/>
              <w:rPr>
                <w:sz w:val="20"/>
                <w:szCs w:val="20"/>
                <w:lang w:val="en-GB"/>
              </w:rPr>
            </w:pPr>
            <w:r w:rsidRPr="00B770D6">
              <w:rPr>
                <w:sz w:val="20"/>
                <w:szCs w:val="20"/>
                <w:lang w:val="en-GB"/>
              </w:rPr>
              <w:t xml:space="preserve">Agree </w:t>
            </w:r>
            <w:r>
              <w:rPr>
                <w:sz w:val="20"/>
                <w:szCs w:val="20"/>
                <w:lang w:val="en-GB"/>
              </w:rPr>
              <w:t>CR?</w:t>
            </w:r>
            <w:r w:rsidRPr="00B770D6">
              <w:rPr>
                <w:sz w:val="20"/>
                <w:szCs w:val="20"/>
                <w:lang w:val="en-GB"/>
              </w:rPr>
              <w:br/>
              <w:t>(Yes or No)</w:t>
            </w:r>
          </w:p>
        </w:tc>
        <w:tc>
          <w:tcPr>
            <w:tcW w:w="6799" w:type="dxa"/>
            <w:shd w:val="clear" w:color="auto" w:fill="80C687" w:themeFill="background1" w:themeFillShade="BF"/>
            <w:vAlign w:val="center"/>
          </w:tcPr>
          <w:p w14:paraId="065425BC" w14:textId="77777777" w:rsidR="007C7CD9" w:rsidRPr="006934EF" w:rsidRDefault="007C7CD9" w:rsidP="007C7CD9">
            <w:pPr>
              <w:pStyle w:val="BodyText"/>
              <w:jc w:val="center"/>
              <w:rPr>
                <w:sz w:val="20"/>
                <w:szCs w:val="20"/>
              </w:rPr>
            </w:pPr>
            <w:r w:rsidRPr="006934EF">
              <w:rPr>
                <w:sz w:val="20"/>
                <w:szCs w:val="20"/>
              </w:rPr>
              <w:t>Comments</w:t>
            </w:r>
          </w:p>
        </w:tc>
      </w:tr>
      <w:tr w:rsidR="007C7CD9" w:rsidRPr="0021732B" w14:paraId="1B7FC4F7" w14:textId="77777777" w:rsidTr="007C7CD9">
        <w:tc>
          <w:tcPr>
            <w:tcW w:w="1438" w:type="dxa"/>
            <w:vAlign w:val="center"/>
          </w:tcPr>
          <w:p w14:paraId="3A2C885F" w14:textId="77777777" w:rsidR="007C7CD9" w:rsidRPr="006934EF" w:rsidRDefault="007C7CD9" w:rsidP="007C7CD9">
            <w:pPr>
              <w:jc w:val="center"/>
              <w:rPr>
                <w:sz w:val="20"/>
                <w:szCs w:val="20"/>
              </w:rPr>
            </w:pPr>
            <w:r>
              <w:rPr>
                <w:sz w:val="20"/>
                <w:szCs w:val="20"/>
              </w:rPr>
              <w:t>Ericsson</w:t>
            </w:r>
          </w:p>
        </w:tc>
        <w:tc>
          <w:tcPr>
            <w:tcW w:w="1392" w:type="dxa"/>
          </w:tcPr>
          <w:p w14:paraId="597886F7" w14:textId="1E7C12D7" w:rsidR="007C7CD9" w:rsidRPr="006934EF" w:rsidRDefault="007C7CD9" w:rsidP="007C7CD9">
            <w:pPr>
              <w:jc w:val="center"/>
              <w:rPr>
                <w:sz w:val="20"/>
                <w:szCs w:val="20"/>
              </w:rPr>
            </w:pPr>
            <w:r>
              <w:rPr>
                <w:sz w:val="20"/>
                <w:szCs w:val="20"/>
              </w:rPr>
              <w:t xml:space="preserve">Yes, with changes </w:t>
            </w:r>
          </w:p>
        </w:tc>
        <w:tc>
          <w:tcPr>
            <w:tcW w:w="6799" w:type="dxa"/>
            <w:vAlign w:val="center"/>
          </w:tcPr>
          <w:p w14:paraId="7FDEA57E" w14:textId="53B8AB3C" w:rsidR="007C7CD9" w:rsidRPr="00510146" w:rsidRDefault="007C7CD9" w:rsidP="007C7CD9">
            <w:r>
              <w:t>We agree the SCG addition case is missing</w:t>
            </w:r>
            <w:r w:rsidR="009329DF">
              <w:t xml:space="preserve"> and should be added.</w:t>
            </w:r>
            <w:r>
              <w:t xml:space="preserve"> </w:t>
            </w:r>
            <w:r w:rsidR="009329DF">
              <w:t>B</w:t>
            </w:r>
            <w:r>
              <w:t>ut this could be added to the</w:t>
            </w:r>
            <w:r w:rsidR="00854B61">
              <w:t xml:space="preserve"> already existing</w:t>
            </w:r>
            <w:r>
              <w:t xml:space="preserve"> SCell addition case, since they have</w:t>
            </w:r>
            <w:r w:rsidR="00854B61">
              <w:t xml:space="preserve"> anyway</w:t>
            </w:r>
            <w:r>
              <w:t xml:space="preserve"> the same value</w:t>
            </w:r>
            <w:r w:rsidR="00854B61">
              <w:t>.</w:t>
            </w:r>
            <w:r>
              <w:t xml:space="preserve"> Then for the case of SCell restore/release, our understanding is that these</w:t>
            </w:r>
            <w:r w:rsidR="005F6BAC">
              <w:t xml:space="preserve"> </w:t>
            </w:r>
            <w:r w:rsidR="00854B61">
              <w:t xml:space="preserve">cases </w:t>
            </w:r>
            <w:r w:rsidR="005F6BAC">
              <w:t>were</w:t>
            </w:r>
            <w:r w:rsidR="00854B61">
              <w:t xml:space="preserve"> so far</w:t>
            </w:r>
            <w:r w:rsidR="005F6BAC">
              <w:t xml:space="preserve"> covered in the RRC resume line (10ms</w:t>
            </w:r>
            <w:r w:rsidR="008511CA">
              <w:t xml:space="preserve"> case</w:t>
            </w:r>
            <w:r w:rsidR="005F6BAC">
              <w:t>)</w:t>
            </w:r>
            <w:r w:rsidR="00854B61">
              <w:t>,</w:t>
            </w:r>
            <w:r w:rsidR="005F6BAC">
              <w:t xml:space="preserve"> since restore </w:t>
            </w:r>
            <w:r w:rsidR="00854B61">
              <w:t>and release should be faster for UE to process than addition. This is why the 16ms case covers only Scell addition in current spec. Then the same should apply also for the SCG</w:t>
            </w:r>
            <w:r w:rsidR="0065099B">
              <w:t xml:space="preserve"> addition</w:t>
            </w:r>
            <w:r w:rsidR="00854B61">
              <w:t xml:space="preserve"> case.</w:t>
            </w:r>
          </w:p>
        </w:tc>
      </w:tr>
      <w:tr w:rsidR="007C7CD9" w:rsidRPr="00B770D6" w14:paraId="7654D0CB" w14:textId="77777777" w:rsidTr="007C7CD9">
        <w:tc>
          <w:tcPr>
            <w:tcW w:w="1438" w:type="dxa"/>
            <w:vAlign w:val="center"/>
          </w:tcPr>
          <w:p w14:paraId="0FB40AAE" w14:textId="2D1F8195" w:rsidR="007C7CD9" w:rsidRPr="00B770D6" w:rsidRDefault="0036079F" w:rsidP="007C7CD9">
            <w:pPr>
              <w:jc w:val="center"/>
              <w:rPr>
                <w:sz w:val="20"/>
                <w:szCs w:val="20"/>
                <w:lang w:val="en-GB"/>
              </w:rPr>
            </w:pPr>
            <w:r>
              <w:rPr>
                <w:sz w:val="20"/>
                <w:szCs w:val="20"/>
                <w:lang w:val="en-GB"/>
              </w:rPr>
              <w:t>Qualcomm</w:t>
            </w:r>
          </w:p>
        </w:tc>
        <w:tc>
          <w:tcPr>
            <w:tcW w:w="1392" w:type="dxa"/>
          </w:tcPr>
          <w:p w14:paraId="090A6B9D" w14:textId="57B198DC" w:rsidR="007C7CD9" w:rsidRPr="00B770D6" w:rsidRDefault="0036079F" w:rsidP="007C7CD9">
            <w:pPr>
              <w:jc w:val="center"/>
              <w:rPr>
                <w:sz w:val="20"/>
                <w:szCs w:val="20"/>
                <w:lang w:val="en-GB"/>
              </w:rPr>
            </w:pPr>
            <w:r>
              <w:rPr>
                <w:sz w:val="20"/>
                <w:szCs w:val="20"/>
                <w:lang w:val="en-GB"/>
              </w:rPr>
              <w:t>Yes</w:t>
            </w:r>
          </w:p>
        </w:tc>
        <w:tc>
          <w:tcPr>
            <w:tcW w:w="6799" w:type="dxa"/>
            <w:vAlign w:val="center"/>
          </w:tcPr>
          <w:p w14:paraId="6FCF1490" w14:textId="0EBF3F28" w:rsidR="007C7CD9" w:rsidRPr="00B770D6" w:rsidRDefault="0036079F" w:rsidP="007C7CD9">
            <w:pPr>
              <w:rPr>
                <w:sz w:val="20"/>
                <w:szCs w:val="20"/>
                <w:lang w:val="en-GB"/>
              </w:rPr>
            </w:pPr>
            <w:r>
              <w:rPr>
                <w:sz w:val="20"/>
                <w:szCs w:val="20"/>
                <w:lang w:val="en-GB"/>
              </w:rPr>
              <w:t xml:space="preserve">We prefer Huawei’s original wording </w:t>
            </w:r>
          </w:p>
        </w:tc>
      </w:tr>
      <w:tr w:rsidR="007C7CD9" w:rsidRPr="00B770D6" w14:paraId="54C5F159" w14:textId="77777777" w:rsidTr="007C7CD9">
        <w:tc>
          <w:tcPr>
            <w:tcW w:w="1438" w:type="dxa"/>
            <w:vAlign w:val="center"/>
          </w:tcPr>
          <w:p w14:paraId="2EDAFEF2" w14:textId="156C6DDF" w:rsidR="007C7CD9" w:rsidRPr="00B770D6" w:rsidRDefault="009A4C09" w:rsidP="007C7CD9">
            <w:pPr>
              <w:jc w:val="center"/>
              <w:rPr>
                <w:sz w:val="20"/>
                <w:szCs w:val="20"/>
                <w:lang w:val="en-GB"/>
              </w:rPr>
            </w:pPr>
            <w:r>
              <w:rPr>
                <w:sz w:val="20"/>
                <w:szCs w:val="20"/>
                <w:lang w:val="en-GB"/>
              </w:rPr>
              <w:t>Samsung</w:t>
            </w:r>
          </w:p>
        </w:tc>
        <w:tc>
          <w:tcPr>
            <w:tcW w:w="1392" w:type="dxa"/>
          </w:tcPr>
          <w:p w14:paraId="227365DA" w14:textId="3D5A66A6" w:rsidR="007C7CD9" w:rsidRPr="00B770D6" w:rsidRDefault="00D83B6D" w:rsidP="007C7CD9">
            <w:pPr>
              <w:jc w:val="center"/>
              <w:rPr>
                <w:sz w:val="20"/>
                <w:szCs w:val="20"/>
                <w:lang w:val="en-GB"/>
              </w:rPr>
            </w:pPr>
            <w:r>
              <w:rPr>
                <w:sz w:val="20"/>
                <w:szCs w:val="20"/>
                <w:lang w:val="en-GB"/>
              </w:rPr>
              <w:t>Yes</w:t>
            </w:r>
          </w:p>
        </w:tc>
        <w:tc>
          <w:tcPr>
            <w:tcW w:w="6799" w:type="dxa"/>
            <w:vAlign w:val="center"/>
          </w:tcPr>
          <w:p w14:paraId="4017312A" w14:textId="33A15D5E" w:rsidR="001C0DF4" w:rsidRPr="00B770D6" w:rsidRDefault="001C0DF4" w:rsidP="007C7CD9">
            <w:pPr>
              <w:rPr>
                <w:sz w:val="20"/>
                <w:szCs w:val="20"/>
                <w:lang w:val="en-GB"/>
              </w:rPr>
            </w:pPr>
            <w:r>
              <w:rPr>
                <w:sz w:val="20"/>
                <w:szCs w:val="20"/>
                <w:lang w:val="en-GB"/>
              </w:rPr>
              <w:t>We have same</w:t>
            </w:r>
            <w:r w:rsidR="00D83B6D">
              <w:rPr>
                <w:sz w:val="20"/>
                <w:szCs w:val="20"/>
                <w:lang w:val="en-GB"/>
              </w:rPr>
              <w:t xml:space="preserve"> view as QC </w:t>
            </w:r>
            <w:r>
              <w:rPr>
                <w:sz w:val="20"/>
                <w:szCs w:val="20"/>
                <w:lang w:val="en-GB"/>
              </w:rPr>
              <w:t>i.e. no need for special requirement for restore or release as suggested by Ericsson (noting that far release in Reconfiguration also 16ms applies)</w:t>
            </w:r>
          </w:p>
        </w:tc>
      </w:tr>
      <w:tr w:rsidR="007C7CD9" w:rsidRPr="0021732B" w14:paraId="5FAE9A6B" w14:textId="77777777" w:rsidTr="007C7CD9">
        <w:tc>
          <w:tcPr>
            <w:tcW w:w="1438" w:type="dxa"/>
            <w:vAlign w:val="center"/>
          </w:tcPr>
          <w:p w14:paraId="48C8BC0C" w14:textId="7306EBFA" w:rsidR="007C7CD9" w:rsidRPr="00953E24" w:rsidRDefault="00B91428" w:rsidP="007C7CD9">
            <w:pPr>
              <w:jc w:val="center"/>
              <w:rPr>
                <w:rFonts w:eastAsiaTheme="minorEastAsia"/>
                <w:sz w:val="20"/>
                <w:szCs w:val="20"/>
                <w:lang w:val="en-GB"/>
              </w:rPr>
            </w:pPr>
            <w:r>
              <w:rPr>
                <w:rFonts w:eastAsiaTheme="minorEastAsia"/>
                <w:sz w:val="20"/>
                <w:szCs w:val="20"/>
                <w:lang w:val="en-GB"/>
              </w:rPr>
              <w:t>MediaTek</w:t>
            </w:r>
          </w:p>
        </w:tc>
        <w:tc>
          <w:tcPr>
            <w:tcW w:w="1392" w:type="dxa"/>
          </w:tcPr>
          <w:p w14:paraId="57E2F498" w14:textId="6B97C89C" w:rsidR="007C7CD9" w:rsidRPr="003F4496" w:rsidRDefault="00B91428" w:rsidP="007C7CD9">
            <w:pPr>
              <w:jc w:val="center"/>
              <w:rPr>
                <w:rFonts w:eastAsiaTheme="minorEastAsia"/>
                <w:sz w:val="20"/>
                <w:szCs w:val="20"/>
                <w:lang w:val="en-GB"/>
              </w:rPr>
            </w:pPr>
            <w:r>
              <w:rPr>
                <w:rFonts w:eastAsiaTheme="minorEastAsia"/>
                <w:sz w:val="20"/>
                <w:szCs w:val="20"/>
                <w:lang w:val="en-GB"/>
              </w:rPr>
              <w:t>Yes</w:t>
            </w:r>
          </w:p>
        </w:tc>
        <w:tc>
          <w:tcPr>
            <w:tcW w:w="6799" w:type="dxa"/>
            <w:vAlign w:val="center"/>
          </w:tcPr>
          <w:p w14:paraId="38CE5C10" w14:textId="0D8FC52B" w:rsidR="007C7CD9" w:rsidRPr="00262F9C" w:rsidRDefault="00B91428" w:rsidP="007C7CD9">
            <w:pPr>
              <w:rPr>
                <w:rFonts w:eastAsiaTheme="minorEastAsia"/>
                <w:sz w:val="20"/>
                <w:szCs w:val="20"/>
                <w:lang w:val="en-GB"/>
              </w:rPr>
            </w:pPr>
            <w:r>
              <w:rPr>
                <w:rFonts w:eastAsiaTheme="minorEastAsia"/>
                <w:sz w:val="20"/>
                <w:szCs w:val="20"/>
                <w:lang w:val="en-GB"/>
              </w:rPr>
              <w:t xml:space="preserve">We also prefer the original version from Huawei. Please note that the processing time for SCG add/modify/release is already 16ms in current specification. We don’t think it should change to 10ms while come with Resume. </w:t>
            </w:r>
          </w:p>
        </w:tc>
      </w:tr>
      <w:tr w:rsidR="007C7CD9" w:rsidRPr="00B770D6" w14:paraId="00DD242C" w14:textId="77777777" w:rsidTr="007C7CD9">
        <w:tc>
          <w:tcPr>
            <w:tcW w:w="1438" w:type="dxa"/>
            <w:vAlign w:val="center"/>
          </w:tcPr>
          <w:p w14:paraId="4866D516" w14:textId="32BC7B56" w:rsidR="007C7CD9" w:rsidRPr="00B770D6" w:rsidRDefault="00BF7ADE" w:rsidP="007C7CD9">
            <w:pPr>
              <w:jc w:val="center"/>
              <w:rPr>
                <w:rFonts w:eastAsia="DengXian"/>
                <w:sz w:val="20"/>
                <w:szCs w:val="20"/>
                <w:lang w:val="en-GB"/>
              </w:rPr>
            </w:pPr>
            <w:r>
              <w:rPr>
                <w:rFonts w:eastAsia="DengXian" w:hint="eastAsia"/>
                <w:sz w:val="20"/>
                <w:szCs w:val="20"/>
                <w:lang w:val="en-GB"/>
              </w:rPr>
              <w:lastRenderedPageBreak/>
              <w:t>O</w:t>
            </w:r>
            <w:r>
              <w:rPr>
                <w:rFonts w:eastAsia="DengXian"/>
                <w:sz w:val="20"/>
                <w:szCs w:val="20"/>
                <w:lang w:val="en-GB"/>
              </w:rPr>
              <w:t>PPO</w:t>
            </w:r>
          </w:p>
        </w:tc>
        <w:tc>
          <w:tcPr>
            <w:tcW w:w="1392" w:type="dxa"/>
          </w:tcPr>
          <w:p w14:paraId="2C097B25" w14:textId="10E07697" w:rsidR="007C7CD9" w:rsidRPr="00B770D6" w:rsidRDefault="00BF7ADE" w:rsidP="007C7CD9">
            <w:pPr>
              <w:jc w:val="center"/>
              <w:rPr>
                <w:rFonts w:eastAsia="DengXian"/>
                <w:sz w:val="20"/>
                <w:szCs w:val="20"/>
                <w:lang w:val="en-GB"/>
              </w:rPr>
            </w:pPr>
            <w:r>
              <w:rPr>
                <w:rFonts w:eastAsia="DengXian"/>
                <w:sz w:val="20"/>
                <w:szCs w:val="20"/>
                <w:lang w:val="en-GB"/>
              </w:rPr>
              <w:t xml:space="preserve">Yes, but </w:t>
            </w:r>
          </w:p>
        </w:tc>
        <w:tc>
          <w:tcPr>
            <w:tcW w:w="6799" w:type="dxa"/>
            <w:vAlign w:val="center"/>
          </w:tcPr>
          <w:p w14:paraId="02C5FF3B" w14:textId="2989974A" w:rsidR="007C7CD9" w:rsidRPr="00B770D6" w:rsidRDefault="003470A4" w:rsidP="007C7CD9">
            <w:pPr>
              <w:rPr>
                <w:rFonts w:eastAsia="DengXian"/>
                <w:sz w:val="20"/>
                <w:szCs w:val="20"/>
                <w:lang w:val="en-GB"/>
              </w:rPr>
            </w:pPr>
            <w:r>
              <w:rPr>
                <w:rFonts w:eastAsia="DengXian"/>
                <w:sz w:val="20"/>
                <w:szCs w:val="20"/>
                <w:lang w:val="en-GB"/>
              </w:rPr>
              <w:t>Whether we need a new RRC procedure delay for RRC resume with both SCells….and SCG….? Agree with the value 20ms.</w:t>
            </w:r>
          </w:p>
        </w:tc>
      </w:tr>
      <w:tr w:rsidR="00CF7301" w:rsidRPr="00B770D6" w14:paraId="36AC5637" w14:textId="77777777" w:rsidTr="007C7CD9">
        <w:tc>
          <w:tcPr>
            <w:tcW w:w="1438" w:type="dxa"/>
            <w:vAlign w:val="center"/>
          </w:tcPr>
          <w:p w14:paraId="27B36271" w14:textId="10DC5BBA" w:rsidR="00CF7301" w:rsidRDefault="00CF7301" w:rsidP="00CF7301">
            <w:pPr>
              <w:jc w:val="center"/>
              <w:rPr>
                <w:rFonts w:eastAsia="DengXian" w:hint="eastAsia"/>
                <w:sz w:val="20"/>
                <w:szCs w:val="20"/>
                <w:lang w:val="en-GB"/>
              </w:rPr>
            </w:pPr>
            <w:r>
              <w:rPr>
                <w:rFonts w:eastAsia="DengXian"/>
                <w:sz w:val="20"/>
                <w:szCs w:val="20"/>
                <w:lang w:val="en-GB"/>
              </w:rPr>
              <w:t>Google</w:t>
            </w:r>
          </w:p>
        </w:tc>
        <w:tc>
          <w:tcPr>
            <w:tcW w:w="1392" w:type="dxa"/>
          </w:tcPr>
          <w:p w14:paraId="27D45913" w14:textId="56BE1802" w:rsidR="00CF7301" w:rsidRDefault="00CF7301" w:rsidP="00CF7301">
            <w:pPr>
              <w:jc w:val="center"/>
              <w:rPr>
                <w:rFonts w:eastAsia="DengXian"/>
                <w:sz w:val="20"/>
                <w:szCs w:val="20"/>
                <w:lang w:val="en-GB"/>
              </w:rPr>
            </w:pPr>
            <w:r>
              <w:rPr>
                <w:rFonts w:eastAsia="DengXian"/>
                <w:sz w:val="20"/>
                <w:szCs w:val="20"/>
                <w:lang w:val="en-GB"/>
              </w:rPr>
              <w:t>Yes</w:t>
            </w:r>
          </w:p>
        </w:tc>
        <w:tc>
          <w:tcPr>
            <w:tcW w:w="6799" w:type="dxa"/>
            <w:vAlign w:val="center"/>
          </w:tcPr>
          <w:p w14:paraId="186A0772" w14:textId="55ABF20C" w:rsidR="00CF7301" w:rsidRDefault="00CF7301" w:rsidP="00CF7301">
            <w:pPr>
              <w:rPr>
                <w:rFonts w:eastAsia="DengXian"/>
                <w:sz w:val="20"/>
                <w:szCs w:val="20"/>
                <w:lang w:val="en-GB"/>
              </w:rPr>
            </w:pPr>
            <w:r>
              <w:rPr>
                <w:rFonts w:eastAsia="DengXian"/>
                <w:sz w:val="20"/>
                <w:szCs w:val="20"/>
                <w:lang w:val="en-GB"/>
              </w:rPr>
              <w:t>We are fine with the changes.</w:t>
            </w:r>
          </w:p>
        </w:tc>
      </w:tr>
    </w:tbl>
    <w:p w14:paraId="501F4F9F" w14:textId="77777777" w:rsidR="007C7CD9" w:rsidRPr="00510146" w:rsidRDefault="007C7CD9" w:rsidP="00510146">
      <w:pPr>
        <w:pStyle w:val="Doc-text2"/>
        <w:ind w:left="363"/>
        <w:rPr>
          <w:lang w:val="en-GB" w:eastAsia="en-GB"/>
        </w:rPr>
      </w:pPr>
    </w:p>
    <w:p w14:paraId="0DA24AA8" w14:textId="4D056FEA" w:rsidR="00362291" w:rsidRDefault="009959B0" w:rsidP="00362291">
      <w:pPr>
        <w:pStyle w:val="Doc-title"/>
      </w:pPr>
      <w:hyperlink r:id="rId26" w:history="1">
        <w:r w:rsidR="00362291" w:rsidRPr="001F679D">
          <w:rPr>
            <w:rStyle w:val="Hyperlink"/>
          </w:rPr>
          <w:t>R2-2010119</w:t>
        </w:r>
      </w:hyperlink>
      <w:r w:rsidR="00362291">
        <w:tab/>
        <w:t>Processing delay requirements for RRC resume</w:t>
      </w:r>
      <w:r w:rsidR="00362291">
        <w:tab/>
        <w:t>Huawei, HiSilicon</w:t>
      </w:r>
      <w:r w:rsidR="00362291">
        <w:tab/>
        <w:t>CR</w:t>
      </w:r>
      <w:r w:rsidR="00362291">
        <w:tab/>
        <w:t>Rel-16</w:t>
      </w:r>
      <w:r w:rsidR="00362291">
        <w:tab/>
        <w:t>36.331</w:t>
      </w:r>
      <w:r w:rsidR="00362291">
        <w:tab/>
        <w:t>16.2.1</w:t>
      </w:r>
      <w:r w:rsidR="00362291">
        <w:tab/>
        <w:t>4496</w:t>
      </w:r>
      <w:r w:rsidR="00362291">
        <w:tab/>
        <w:t>-</w:t>
      </w:r>
      <w:r w:rsidR="00362291">
        <w:tab/>
        <w:t>C</w:t>
      </w:r>
      <w:r w:rsidR="00362291">
        <w:tab/>
        <w:t>LTE_NR_DC_CA_enh-Core</w:t>
      </w:r>
    </w:p>
    <w:p w14:paraId="64A34916" w14:textId="4DE9F99B" w:rsidR="008511CA" w:rsidRPr="008511CA" w:rsidRDefault="008511CA" w:rsidP="008511CA">
      <w:pPr>
        <w:pStyle w:val="Doc-text2"/>
        <w:ind w:left="363"/>
        <w:rPr>
          <w:i/>
          <w:iCs/>
          <w:sz w:val="20"/>
          <w:szCs w:val="20"/>
          <w:lang w:val="fi-FI"/>
        </w:rPr>
      </w:pPr>
      <w:r w:rsidRPr="000F6A01">
        <w:rPr>
          <w:i/>
          <w:iCs/>
          <w:sz w:val="20"/>
          <w:szCs w:val="20"/>
          <w:lang w:val="en-GB" w:eastAsia="en-GB"/>
        </w:rPr>
        <w:t>Rapporteur comment:</w:t>
      </w:r>
      <w:r>
        <w:rPr>
          <w:i/>
          <w:iCs/>
          <w:sz w:val="20"/>
          <w:szCs w:val="20"/>
          <w:lang w:val="en-GB" w:eastAsia="en-GB"/>
        </w:rPr>
        <w:t xml:space="preserve"> Processing delay requirements </w:t>
      </w:r>
      <w:r w:rsidRPr="00510146">
        <w:rPr>
          <w:i/>
          <w:iCs/>
          <w:sz w:val="20"/>
          <w:szCs w:val="20"/>
          <w:lang w:val="en-GB" w:eastAsia="en-GB"/>
        </w:rPr>
        <w:t xml:space="preserve">for </w:t>
      </w:r>
      <w:r>
        <w:rPr>
          <w:i/>
          <w:iCs/>
          <w:sz w:val="20"/>
          <w:szCs w:val="20"/>
          <w:lang w:val="fi-FI"/>
        </w:rPr>
        <w:t>RRCResume including SCG</w:t>
      </w:r>
      <w:r w:rsidRPr="00510146">
        <w:rPr>
          <w:i/>
          <w:iCs/>
          <w:sz w:val="20"/>
          <w:szCs w:val="20"/>
          <w:lang w:val="fi-FI"/>
        </w:rPr>
        <w:t xml:space="preserve"> </w:t>
      </w:r>
      <w:r>
        <w:rPr>
          <w:i/>
          <w:iCs/>
          <w:sz w:val="20"/>
          <w:szCs w:val="20"/>
          <w:lang w:val="fi-FI"/>
        </w:rPr>
        <w:t>are</w:t>
      </w:r>
      <w:r w:rsidRPr="00510146">
        <w:rPr>
          <w:i/>
          <w:iCs/>
          <w:sz w:val="20"/>
          <w:szCs w:val="20"/>
          <w:lang w:val="fi-FI"/>
        </w:rPr>
        <w:t xml:space="preserve"> missing</w:t>
      </w:r>
      <w:r>
        <w:rPr>
          <w:i/>
          <w:iCs/>
          <w:sz w:val="20"/>
          <w:szCs w:val="20"/>
          <w:lang w:val="fi-FI"/>
        </w:rPr>
        <w:t>.</w:t>
      </w:r>
    </w:p>
    <w:tbl>
      <w:tblPr>
        <w:tblStyle w:val="TableGrid"/>
        <w:tblW w:w="0" w:type="auto"/>
        <w:tblLook w:val="04A0" w:firstRow="1" w:lastRow="0" w:firstColumn="1" w:lastColumn="0" w:noHBand="0" w:noVBand="1"/>
      </w:tblPr>
      <w:tblGrid>
        <w:gridCol w:w="1438"/>
        <w:gridCol w:w="1392"/>
        <w:gridCol w:w="6799"/>
      </w:tblGrid>
      <w:tr w:rsidR="007C7CD9" w14:paraId="0D7B3AAF" w14:textId="77777777" w:rsidTr="007C7CD9">
        <w:tc>
          <w:tcPr>
            <w:tcW w:w="1438" w:type="dxa"/>
            <w:shd w:val="clear" w:color="auto" w:fill="80C687" w:themeFill="background1" w:themeFillShade="BF"/>
            <w:vAlign w:val="center"/>
          </w:tcPr>
          <w:p w14:paraId="4019AD9E" w14:textId="77777777" w:rsidR="007C7CD9" w:rsidRPr="006934EF" w:rsidRDefault="007C7CD9" w:rsidP="007C7CD9">
            <w:pPr>
              <w:pStyle w:val="BodyText"/>
              <w:jc w:val="center"/>
              <w:rPr>
                <w:sz w:val="20"/>
                <w:szCs w:val="20"/>
              </w:rPr>
            </w:pPr>
            <w:r w:rsidRPr="006934EF">
              <w:rPr>
                <w:sz w:val="20"/>
                <w:szCs w:val="20"/>
              </w:rPr>
              <w:t>Company</w:t>
            </w:r>
          </w:p>
        </w:tc>
        <w:tc>
          <w:tcPr>
            <w:tcW w:w="1392" w:type="dxa"/>
            <w:shd w:val="clear" w:color="auto" w:fill="80C687" w:themeFill="background1" w:themeFillShade="BF"/>
          </w:tcPr>
          <w:p w14:paraId="34266A94" w14:textId="77777777" w:rsidR="007C7CD9" w:rsidRPr="00B770D6" w:rsidRDefault="007C7CD9" w:rsidP="007C7CD9">
            <w:pPr>
              <w:pStyle w:val="BodyText"/>
              <w:jc w:val="center"/>
              <w:rPr>
                <w:sz w:val="20"/>
                <w:szCs w:val="20"/>
                <w:lang w:val="en-GB"/>
              </w:rPr>
            </w:pPr>
            <w:r w:rsidRPr="00B770D6">
              <w:rPr>
                <w:sz w:val="20"/>
                <w:szCs w:val="20"/>
                <w:lang w:val="en-GB"/>
              </w:rPr>
              <w:t xml:space="preserve">Agree </w:t>
            </w:r>
            <w:r>
              <w:rPr>
                <w:sz w:val="20"/>
                <w:szCs w:val="20"/>
                <w:lang w:val="en-GB"/>
              </w:rPr>
              <w:t>CR?</w:t>
            </w:r>
            <w:r w:rsidRPr="00B770D6">
              <w:rPr>
                <w:sz w:val="20"/>
                <w:szCs w:val="20"/>
                <w:lang w:val="en-GB"/>
              </w:rPr>
              <w:br/>
              <w:t>(Yes or No)</w:t>
            </w:r>
          </w:p>
        </w:tc>
        <w:tc>
          <w:tcPr>
            <w:tcW w:w="6799" w:type="dxa"/>
            <w:shd w:val="clear" w:color="auto" w:fill="80C687" w:themeFill="background1" w:themeFillShade="BF"/>
            <w:vAlign w:val="center"/>
          </w:tcPr>
          <w:p w14:paraId="40D383FC" w14:textId="77777777" w:rsidR="007C7CD9" w:rsidRPr="006934EF" w:rsidRDefault="007C7CD9" w:rsidP="007C7CD9">
            <w:pPr>
              <w:pStyle w:val="BodyText"/>
              <w:jc w:val="center"/>
              <w:rPr>
                <w:sz w:val="20"/>
                <w:szCs w:val="20"/>
              </w:rPr>
            </w:pPr>
            <w:r w:rsidRPr="006934EF">
              <w:rPr>
                <w:sz w:val="20"/>
                <w:szCs w:val="20"/>
              </w:rPr>
              <w:t>Comments</w:t>
            </w:r>
          </w:p>
        </w:tc>
      </w:tr>
      <w:tr w:rsidR="007C7CD9" w:rsidRPr="0021732B" w14:paraId="66A49384" w14:textId="77777777" w:rsidTr="007C7CD9">
        <w:tc>
          <w:tcPr>
            <w:tcW w:w="1438" w:type="dxa"/>
            <w:vAlign w:val="center"/>
          </w:tcPr>
          <w:p w14:paraId="4B8700C6" w14:textId="77777777" w:rsidR="007C7CD9" w:rsidRPr="006934EF" w:rsidRDefault="007C7CD9" w:rsidP="007C7CD9">
            <w:pPr>
              <w:jc w:val="center"/>
              <w:rPr>
                <w:sz w:val="20"/>
                <w:szCs w:val="20"/>
              </w:rPr>
            </w:pPr>
            <w:r>
              <w:rPr>
                <w:sz w:val="20"/>
                <w:szCs w:val="20"/>
              </w:rPr>
              <w:t>Ericsson</w:t>
            </w:r>
          </w:p>
        </w:tc>
        <w:tc>
          <w:tcPr>
            <w:tcW w:w="1392" w:type="dxa"/>
          </w:tcPr>
          <w:p w14:paraId="1535846C" w14:textId="08D32349" w:rsidR="007C7CD9" w:rsidRPr="006934EF" w:rsidRDefault="007C7CD9" w:rsidP="007C7CD9">
            <w:pPr>
              <w:jc w:val="center"/>
              <w:rPr>
                <w:sz w:val="20"/>
                <w:szCs w:val="20"/>
              </w:rPr>
            </w:pPr>
            <w:r>
              <w:rPr>
                <w:sz w:val="20"/>
                <w:szCs w:val="20"/>
              </w:rPr>
              <w:t>Yes</w:t>
            </w:r>
            <w:r w:rsidR="009329DF">
              <w:rPr>
                <w:sz w:val="20"/>
                <w:szCs w:val="20"/>
              </w:rPr>
              <w:t>, with changes</w:t>
            </w:r>
          </w:p>
        </w:tc>
        <w:tc>
          <w:tcPr>
            <w:tcW w:w="6799" w:type="dxa"/>
            <w:vAlign w:val="center"/>
          </w:tcPr>
          <w:p w14:paraId="4125EA91" w14:textId="0D4DE52F" w:rsidR="007C7CD9" w:rsidRPr="00510146" w:rsidRDefault="008511CA" w:rsidP="007C7CD9">
            <w:r>
              <w:t>Same as in the 38.331 case, we agree the SCG addition case is missing and should be added. However, also here we think the 20ms processing time should apply only for the cases of SCG/SCell addition. For the resume with SCG/SCell restoration/release 15ms could apply.</w:t>
            </w:r>
          </w:p>
        </w:tc>
      </w:tr>
      <w:tr w:rsidR="003427C9" w:rsidRPr="00B770D6" w14:paraId="0EA0A5B5" w14:textId="77777777" w:rsidTr="007C7CD9">
        <w:tc>
          <w:tcPr>
            <w:tcW w:w="1438" w:type="dxa"/>
            <w:vAlign w:val="center"/>
          </w:tcPr>
          <w:p w14:paraId="52BC1CCC" w14:textId="3950CA93" w:rsidR="003427C9" w:rsidRPr="00B770D6" w:rsidRDefault="003427C9" w:rsidP="003427C9">
            <w:pPr>
              <w:jc w:val="center"/>
              <w:rPr>
                <w:sz w:val="20"/>
                <w:szCs w:val="20"/>
                <w:lang w:val="en-GB"/>
              </w:rPr>
            </w:pPr>
            <w:r>
              <w:rPr>
                <w:sz w:val="20"/>
                <w:szCs w:val="20"/>
                <w:lang w:val="en-GB"/>
              </w:rPr>
              <w:t>Qualcomm</w:t>
            </w:r>
          </w:p>
        </w:tc>
        <w:tc>
          <w:tcPr>
            <w:tcW w:w="1392" w:type="dxa"/>
          </w:tcPr>
          <w:p w14:paraId="15A9A2E4" w14:textId="6B78371A" w:rsidR="003427C9" w:rsidRPr="00B770D6" w:rsidRDefault="003427C9" w:rsidP="003427C9">
            <w:pPr>
              <w:jc w:val="center"/>
              <w:rPr>
                <w:sz w:val="20"/>
                <w:szCs w:val="20"/>
                <w:lang w:val="en-GB"/>
              </w:rPr>
            </w:pPr>
            <w:r>
              <w:rPr>
                <w:sz w:val="20"/>
                <w:szCs w:val="20"/>
                <w:lang w:val="en-GB"/>
              </w:rPr>
              <w:t>Yes</w:t>
            </w:r>
          </w:p>
        </w:tc>
        <w:tc>
          <w:tcPr>
            <w:tcW w:w="6799" w:type="dxa"/>
            <w:vAlign w:val="center"/>
          </w:tcPr>
          <w:p w14:paraId="27DAC412" w14:textId="7DE6C825" w:rsidR="003427C9" w:rsidRPr="00B770D6" w:rsidRDefault="003427C9" w:rsidP="003427C9">
            <w:pPr>
              <w:rPr>
                <w:sz w:val="20"/>
                <w:szCs w:val="20"/>
                <w:lang w:val="en-GB"/>
              </w:rPr>
            </w:pPr>
            <w:r>
              <w:rPr>
                <w:sz w:val="20"/>
                <w:szCs w:val="20"/>
                <w:lang w:val="en-GB"/>
              </w:rPr>
              <w:t xml:space="preserve">We prefer Huawei’s original wording </w:t>
            </w:r>
          </w:p>
        </w:tc>
      </w:tr>
      <w:tr w:rsidR="007C7CD9" w:rsidRPr="00B770D6" w14:paraId="5BECE586" w14:textId="77777777" w:rsidTr="007C7CD9">
        <w:tc>
          <w:tcPr>
            <w:tcW w:w="1438" w:type="dxa"/>
            <w:vAlign w:val="center"/>
          </w:tcPr>
          <w:p w14:paraId="4401C8F3" w14:textId="2E69C448" w:rsidR="007C7CD9" w:rsidRPr="00B770D6" w:rsidRDefault="00E50A90" w:rsidP="007C7CD9">
            <w:pPr>
              <w:jc w:val="center"/>
              <w:rPr>
                <w:sz w:val="20"/>
                <w:szCs w:val="20"/>
                <w:lang w:val="en-GB"/>
              </w:rPr>
            </w:pPr>
            <w:r>
              <w:rPr>
                <w:sz w:val="20"/>
                <w:szCs w:val="20"/>
                <w:lang w:val="en-GB"/>
              </w:rPr>
              <w:t>Samsung</w:t>
            </w:r>
          </w:p>
        </w:tc>
        <w:tc>
          <w:tcPr>
            <w:tcW w:w="1392" w:type="dxa"/>
          </w:tcPr>
          <w:p w14:paraId="1386F4F6" w14:textId="2A9BD932" w:rsidR="007C7CD9" w:rsidRPr="00B770D6" w:rsidRDefault="00E50A90" w:rsidP="007C7CD9">
            <w:pPr>
              <w:jc w:val="center"/>
              <w:rPr>
                <w:sz w:val="20"/>
                <w:szCs w:val="20"/>
                <w:lang w:val="en-GB"/>
              </w:rPr>
            </w:pPr>
            <w:r>
              <w:rPr>
                <w:sz w:val="20"/>
                <w:szCs w:val="20"/>
                <w:lang w:val="en-GB"/>
              </w:rPr>
              <w:t>Yes</w:t>
            </w:r>
          </w:p>
        </w:tc>
        <w:tc>
          <w:tcPr>
            <w:tcW w:w="6799" w:type="dxa"/>
            <w:vAlign w:val="center"/>
          </w:tcPr>
          <w:p w14:paraId="3B703D4F" w14:textId="37E8213D" w:rsidR="007C7CD9" w:rsidRPr="00B770D6" w:rsidRDefault="00E50A90" w:rsidP="007C7CD9">
            <w:pPr>
              <w:rPr>
                <w:sz w:val="20"/>
                <w:szCs w:val="20"/>
                <w:lang w:val="en-GB"/>
              </w:rPr>
            </w:pPr>
            <w:r>
              <w:rPr>
                <w:sz w:val="20"/>
                <w:szCs w:val="20"/>
                <w:lang w:val="en-GB"/>
              </w:rPr>
              <w:t>See previous</w:t>
            </w:r>
          </w:p>
        </w:tc>
      </w:tr>
      <w:tr w:rsidR="007C7CD9" w:rsidRPr="0021732B" w14:paraId="02FF0968" w14:textId="77777777" w:rsidTr="007C7CD9">
        <w:tc>
          <w:tcPr>
            <w:tcW w:w="1438" w:type="dxa"/>
            <w:vAlign w:val="center"/>
          </w:tcPr>
          <w:p w14:paraId="2A2E401D" w14:textId="315BA0E9" w:rsidR="007C7CD9" w:rsidRPr="00953E24" w:rsidRDefault="00D64177" w:rsidP="007C7CD9">
            <w:pPr>
              <w:jc w:val="center"/>
              <w:rPr>
                <w:rFonts w:eastAsiaTheme="minorEastAsia"/>
                <w:sz w:val="20"/>
                <w:szCs w:val="20"/>
                <w:lang w:val="en-GB"/>
              </w:rPr>
            </w:pPr>
            <w:r>
              <w:rPr>
                <w:rFonts w:eastAsiaTheme="minorEastAsia"/>
                <w:sz w:val="20"/>
                <w:szCs w:val="20"/>
                <w:lang w:val="en-GB"/>
              </w:rPr>
              <w:t>MediaTek</w:t>
            </w:r>
          </w:p>
        </w:tc>
        <w:tc>
          <w:tcPr>
            <w:tcW w:w="1392" w:type="dxa"/>
          </w:tcPr>
          <w:p w14:paraId="4B5E6ABB" w14:textId="2338D619" w:rsidR="007C7CD9" w:rsidRPr="003F4496" w:rsidRDefault="00D64177" w:rsidP="007C7CD9">
            <w:pPr>
              <w:jc w:val="center"/>
              <w:rPr>
                <w:rFonts w:eastAsiaTheme="minorEastAsia"/>
                <w:sz w:val="20"/>
                <w:szCs w:val="20"/>
                <w:lang w:val="en-GB"/>
              </w:rPr>
            </w:pPr>
            <w:r>
              <w:rPr>
                <w:rFonts w:eastAsiaTheme="minorEastAsia"/>
                <w:sz w:val="20"/>
                <w:szCs w:val="20"/>
                <w:lang w:val="en-GB"/>
              </w:rPr>
              <w:t>Yes</w:t>
            </w:r>
          </w:p>
        </w:tc>
        <w:tc>
          <w:tcPr>
            <w:tcW w:w="6799" w:type="dxa"/>
            <w:vAlign w:val="center"/>
          </w:tcPr>
          <w:p w14:paraId="00316BBE" w14:textId="3C685DC4" w:rsidR="007C7CD9" w:rsidRPr="00262F9C" w:rsidRDefault="00D64177" w:rsidP="007C7CD9">
            <w:pPr>
              <w:rPr>
                <w:rFonts w:eastAsiaTheme="minorEastAsia"/>
                <w:sz w:val="20"/>
                <w:szCs w:val="20"/>
                <w:lang w:val="en-GB"/>
              </w:rPr>
            </w:pPr>
            <w:r>
              <w:rPr>
                <w:rFonts w:eastAsiaTheme="minorEastAsia"/>
                <w:sz w:val="20"/>
                <w:szCs w:val="20"/>
                <w:lang w:val="en-GB"/>
              </w:rPr>
              <w:t>We also prefer the original version from Huawei.</w:t>
            </w:r>
          </w:p>
        </w:tc>
      </w:tr>
      <w:tr w:rsidR="003470A4" w:rsidRPr="00B770D6" w14:paraId="4A2A2553" w14:textId="77777777" w:rsidTr="007C7CD9">
        <w:tc>
          <w:tcPr>
            <w:tcW w:w="1438" w:type="dxa"/>
            <w:vAlign w:val="center"/>
          </w:tcPr>
          <w:p w14:paraId="0D1882CC" w14:textId="0FEA875D" w:rsidR="003470A4" w:rsidRPr="00B770D6" w:rsidRDefault="003470A4" w:rsidP="003470A4">
            <w:pPr>
              <w:jc w:val="center"/>
              <w:rPr>
                <w:rFonts w:eastAsia="DengXian"/>
                <w:sz w:val="20"/>
                <w:szCs w:val="20"/>
                <w:lang w:val="en-GB"/>
              </w:rPr>
            </w:pPr>
            <w:r>
              <w:rPr>
                <w:rFonts w:eastAsia="DengXian" w:hint="eastAsia"/>
                <w:sz w:val="20"/>
                <w:szCs w:val="20"/>
                <w:lang w:val="en-GB"/>
              </w:rPr>
              <w:t>O</w:t>
            </w:r>
            <w:r>
              <w:rPr>
                <w:rFonts w:eastAsia="DengXian"/>
                <w:sz w:val="20"/>
                <w:szCs w:val="20"/>
                <w:lang w:val="en-GB"/>
              </w:rPr>
              <w:t>PPO</w:t>
            </w:r>
          </w:p>
        </w:tc>
        <w:tc>
          <w:tcPr>
            <w:tcW w:w="1392" w:type="dxa"/>
          </w:tcPr>
          <w:p w14:paraId="005E8DD0" w14:textId="3357A725" w:rsidR="003470A4" w:rsidRPr="00B770D6" w:rsidRDefault="003470A4" w:rsidP="003470A4">
            <w:pPr>
              <w:jc w:val="center"/>
              <w:rPr>
                <w:rFonts w:eastAsia="DengXian"/>
                <w:sz w:val="20"/>
                <w:szCs w:val="20"/>
                <w:lang w:val="en-GB"/>
              </w:rPr>
            </w:pPr>
            <w:r>
              <w:rPr>
                <w:rFonts w:eastAsia="DengXian"/>
                <w:sz w:val="20"/>
                <w:szCs w:val="20"/>
                <w:lang w:val="en-GB"/>
              </w:rPr>
              <w:t xml:space="preserve">Yes, but </w:t>
            </w:r>
          </w:p>
        </w:tc>
        <w:tc>
          <w:tcPr>
            <w:tcW w:w="6799" w:type="dxa"/>
            <w:vAlign w:val="center"/>
          </w:tcPr>
          <w:p w14:paraId="4673239D" w14:textId="44B3FE4C" w:rsidR="003470A4" w:rsidRPr="00B770D6" w:rsidRDefault="003470A4" w:rsidP="003470A4">
            <w:pPr>
              <w:rPr>
                <w:rFonts w:eastAsia="DengXian"/>
                <w:sz w:val="20"/>
                <w:szCs w:val="20"/>
                <w:lang w:val="en-GB"/>
              </w:rPr>
            </w:pPr>
            <w:r>
              <w:rPr>
                <w:rFonts w:eastAsia="DengXian"/>
                <w:sz w:val="20"/>
                <w:szCs w:val="20"/>
                <w:lang w:val="en-GB"/>
              </w:rPr>
              <w:t>Whether we need a new RRC procedure delay for RRC resume with both SCells….and SCG….? Agree with the value 20ms.</w:t>
            </w:r>
          </w:p>
        </w:tc>
      </w:tr>
      <w:tr w:rsidR="00CF7301" w:rsidRPr="00B770D6" w14:paraId="2823CE4F" w14:textId="77777777" w:rsidTr="007C7CD9">
        <w:tc>
          <w:tcPr>
            <w:tcW w:w="1438" w:type="dxa"/>
            <w:vAlign w:val="center"/>
          </w:tcPr>
          <w:p w14:paraId="262C1604" w14:textId="55E51EF1" w:rsidR="00CF7301" w:rsidRDefault="00CF7301" w:rsidP="00CF7301">
            <w:pPr>
              <w:jc w:val="center"/>
              <w:rPr>
                <w:rFonts w:eastAsia="DengXian" w:hint="eastAsia"/>
                <w:sz w:val="20"/>
                <w:szCs w:val="20"/>
                <w:lang w:val="en-GB"/>
              </w:rPr>
            </w:pPr>
            <w:r>
              <w:rPr>
                <w:rFonts w:eastAsia="DengXian"/>
                <w:sz w:val="20"/>
                <w:szCs w:val="20"/>
                <w:lang w:val="en-GB"/>
              </w:rPr>
              <w:t>Google</w:t>
            </w:r>
          </w:p>
        </w:tc>
        <w:tc>
          <w:tcPr>
            <w:tcW w:w="1392" w:type="dxa"/>
          </w:tcPr>
          <w:p w14:paraId="045570EC" w14:textId="22213B92" w:rsidR="00CF7301" w:rsidRDefault="00CF7301" w:rsidP="00CF7301">
            <w:pPr>
              <w:jc w:val="center"/>
              <w:rPr>
                <w:rFonts w:eastAsia="DengXian"/>
                <w:sz w:val="20"/>
                <w:szCs w:val="20"/>
                <w:lang w:val="en-GB"/>
              </w:rPr>
            </w:pPr>
            <w:r>
              <w:rPr>
                <w:rFonts w:eastAsia="DengXian"/>
                <w:sz w:val="20"/>
                <w:szCs w:val="20"/>
                <w:lang w:val="en-GB"/>
              </w:rPr>
              <w:t>Yes</w:t>
            </w:r>
          </w:p>
        </w:tc>
        <w:tc>
          <w:tcPr>
            <w:tcW w:w="6799" w:type="dxa"/>
            <w:vAlign w:val="center"/>
          </w:tcPr>
          <w:p w14:paraId="5CD9BC90" w14:textId="6FF70D41" w:rsidR="00CF7301" w:rsidRDefault="00CF7301" w:rsidP="00CF7301">
            <w:pPr>
              <w:rPr>
                <w:rFonts w:eastAsia="DengXian"/>
                <w:sz w:val="20"/>
                <w:szCs w:val="20"/>
                <w:lang w:val="en-GB"/>
              </w:rPr>
            </w:pPr>
            <w:r>
              <w:rPr>
                <w:rFonts w:eastAsia="DengXian"/>
                <w:sz w:val="20"/>
                <w:szCs w:val="20"/>
                <w:lang w:val="en-GB"/>
              </w:rPr>
              <w:t>We are fine with the changes.</w:t>
            </w:r>
          </w:p>
        </w:tc>
      </w:tr>
    </w:tbl>
    <w:p w14:paraId="1C77EF07" w14:textId="77777777" w:rsidR="007C7CD9" w:rsidRPr="007C7CD9" w:rsidRDefault="007C7CD9" w:rsidP="007C7CD9">
      <w:pPr>
        <w:pStyle w:val="Doc-text2"/>
        <w:rPr>
          <w:lang w:val="en-GB" w:eastAsia="en-GB"/>
        </w:rPr>
      </w:pPr>
    </w:p>
    <w:p w14:paraId="49E1A236" w14:textId="422AFF9C" w:rsidR="00CA705F" w:rsidRDefault="00CA705F" w:rsidP="00CA705F">
      <w:pPr>
        <w:pStyle w:val="Heading2"/>
      </w:pPr>
      <w:r>
        <w:t>2.2</w:t>
      </w:r>
      <w:r>
        <w:tab/>
        <w:t>UE capabilities</w:t>
      </w:r>
    </w:p>
    <w:p w14:paraId="7F2E8FF8" w14:textId="48559A02" w:rsidR="00CA705F" w:rsidRDefault="00CA705F" w:rsidP="00CA705F">
      <w:pPr>
        <w:pStyle w:val="Heading3"/>
      </w:pPr>
      <w:r>
        <w:t>2.2.1</w:t>
      </w:r>
      <w:r>
        <w:tab/>
        <w:t>Capability naming for EMR</w:t>
      </w:r>
    </w:p>
    <w:p w14:paraId="3856150E" w14:textId="2879DA32" w:rsidR="00CA705F" w:rsidRDefault="009959B0" w:rsidP="00CA705F">
      <w:pPr>
        <w:pStyle w:val="Doc-title"/>
      </w:pPr>
      <w:hyperlink r:id="rId27" w:history="1">
        <w:r w:rsidR="00CA705F" w:rsidRPr="001F679D">
          <w:rPr>
            <w:rStyle w:val="Hyperlink"/>
          </w:rPr>
          <w:t>R2-2010031</w:t>
        </w:r>
      </w:hyperlink>
      <w:r w:rsidR="00CA705F">
        <w:tab/>
        <w:t>Correction on early measurement capabilities</w:t>
      </w:r>
      <w:r w:rsidR="00CA705F">
        <w:tab/>
        <w:t>Ericsson</w:t>
      </w:r>
      <w:r w:rsidR="00CA705F">
        <w:tab/>
        <w:t>CR</w:t>
      </w:r>
      <w:r w:rsidR="00CA705F">
        <w:tab/>
        <w:t>Rel-16</w:t>
      </w:r>
      <w:r w:rsidR="00CA705F">
        <w:tab/>
        <w:t>36.306</w:t>
      </w:r>
      <w:r w:rsidR="00CA705F">
        <w:tab/>
        <w:t>16.2.0</w:t>
      </w:r>
      <w:r w:rsidR="00CA705F">
        <w:tab/>
        <w:t>1795</w:t>
      </w:r>
      <w:r w:rsidR="00CA705F">
        <w:tab/>
        <w:t>-</w:t>
      </w:r>
      <w:r w:rsidR="00CA705F">
        <w:tab/>
        <w:t>F</w:t>
      </w:r>
      <w:r w:rsidR="00CA705F">
        <w:tab/>
        <w:t>LTE_NR_DC_CA_enh-Core</w:t>
      </w:r>
    </w:p>
    <w:p w14:paraId="5C893BF9" w14:textId="77777777" w:rsidR="005029F1" w:rsidRDefault="009959B0" w:rsidP="005029F1">
      <w:pPr>
        <w:pStyle w:val="Doc-title"/>
      </w:pPr>
      <w:hyperlink r:id="rId28" w:history="1">
        <w:r w:rsidR="005029F1" w:rsidRPr="001F679D">
          <w:rPr>
            <w:rStyle w:val="Hyperlink"/>
          </w:rPr>
          <w:t>R2-2010032</w:t>
        </w:r>
      </w:hyperlink>
      <w:r w:rsidR="005029F1">
        <w:tab/>
        <w:t>Correction on early measurement capabilities</w:t>
      </w:r>
      <w:r w:rsidR="005029F1">
        <w:tab/>
        <w:t>Ericsson</w:t>
      </w:r>
      <w:r w:rsidR="005029F1">
        <w:tab/>
        <w:t>CR</w:t>
      </w:r>
      <w:r w:rsidR="005029F1">
        <w:tab/>
        <w:t>Rel-16</w:t>
      </w:r>
      <w:r w:rsidR="005029F1">
        <w:tab/>
        <w:t>36.331</w:t>
      </w:r>
      <w:r w:rsidR="005029F1">
        <w:tab/>
        <w:t>16.2.1</w:t>
      </w:r>
      <w:r w:rsidR="005029F1">
        <w:tab/>
        <w:t>4493</w:t>
      </w:r>
      <w:r w:rsidR="005029F1">
        <w:tab/>
        <w:t>-</w:t>
      </w:r>
      <w:r w:rsidR="005029F1">
        <w:tab/>
        <w:t>F</w:t>
      </w:r>
      <w:r w:rsidR="005029F1">
        <w:tab/>
        <w:t>LTE_NR_DC_CA_enh-Core</w:t>
      </w:r>
    </w:p>
    <w:p w14:paraId="54EC35E9" w14:textId="1B20D0B8" w:rsidR="005029F1" w:rsidRPr="008511CA" w:rsidRDefault="005029F1" w:rsidP="005029F1">
      <w:pPr>
        <w:pStyle w:val="Doc-text2"/>
        <w:ind w:left="363"/>
        <w:rPr>
          <w:i/>
          <w:iCs/>
          <w:sz w:val="20"/>
          <w:szCs w:val="20"/>
          <w:lang w:val="fi-FI"/>
        </w:rPr>
      </w:pPr>
      <w:r w:rsidRPr="000F6A01">
        <w:rPr>
          <w:i/>
          <w:iCs/>
          <w:sz w:val="20"/>
          <w:szCs w:val="20"/>
          <w:lang w:val="en-GB" w:eastAsia="en-GB"/>
        </w:rPr>
        <w:t>Rapporteur comment:</w:t>
      </w:r>
      <w:r>
        <w:rPr>
          <w:i/>
          <w:iCs/>
          <w:sz w:val="20"/>
          <w:szCs w:val="20"/>
          <w:lang w:val="en-GB" w:eastAsia="en-GB"/>
        </w:rPr>
        <w:t xml:space="preserve"> The above two CRs are discussed together. They propose a change in capability naming for early measurements, since the current naming erroneously suggests that the early measurements are only used for a certain architecture (CA or EN-DC), which is not the case</w:t>
      </w:r>
      <w:r>
        <w:rPr>
          <w:i/>
          <w:iCs/>
          <w:sz w:val="20"/>
          <w:szCs w:val="20"/>
          <w:lang w:val="fi-FI"/>
        </w:rPr>
        <w:t>.</w:t>
      </w:r>
    </w:p>
    <w:tbl>
      <w:tblPr>
        <w:tblStyle w:val="TableGrid"/>
        <w:tblW w:w="0" w:type="auto"/>
        <w:tblLook w:val="04A0" w:firstRow="1" w:lastRow="0" w:firstColumn="1" w:lastColumn="0" w:noHBand="0" w:noVBand="1"/>
      </w:tblPr>
      <w:tblGrid>
        <w:gridCol w:w="1438"/>
        <w:gridCol w:w="1392"/>
        <w:gridCol w:w="6799"/>
      </w:tblGrid>
      <w:tr w:rsidR="005029F1" w14:paraId="4D740123" w14:textId="77777777" w:rsidTr="0080484C">
        <w:tc>
          <w:tcPr>
            <w:tcW w:w="1438" w:type="dxa"/>
            <w:shd w:val="clear" w:color="auto" w:fill="80C687" w:themeFill="background1" w:themeFillShade="BF"/>
            <w:vAlign w:val="center"/>
          </w:tcPr>
          <w:p w14:paraId="5D2B5CBD" w14:textId="77777777" w:rsidR="005029F1" w:rsidRPr="006934EF" w:rsidRDefault="005029F1" w:rsidP="0080484C">
            <w:pPr>
              <w:pStyle w:val="BodyText"/>
              <w:jc w:val="center"/>
              <w:rPr>
                <w:sz w:val="20"/>
                <w:szCs w:val="20"/>
              </w:rPr>
            </w:pPr>
            <w:r w:rsidRPr="006934EF">
              <w:rPr>
                <w:sz w:val="20"/>
                <w:szCs w:val="20"/>
              </w:rPr>
              <w:t>Company</w:t>
            </w:r>
          </w:p>
        </w:tc>
        <w:tc>
          <w:tcPr>
            <w:tcW w:w="1392" w:type="dxa"/>
            <w:shd w:val="clear" w:color="auto" w:fill="80C687" w:themeFill="background1" w:themeFillShade="BF"/>
          </w:tcPr>
          <w:p w14:paraId="6391B412" w14:textId="77777777" w:rsidR="005029F1" w:rsidRPr="00B770D6" w:rsidRDefault="005029F1" w:rsidP="0080484C">
            <w:pPr>
              <w:pStyle w:val="BodyText"/>
              <w:jc w:val="center"/>
              <w:rPr>
                <w:sz w:val="20"/>
                <w:szCs w:val="20"/>
                <w:lang w:val="en-GB"/>
              </w:rPr>
            </w:pPr>
            <w:r w:rsidRPr="00B770D6">
              <w:rPr>
                <w:sz w:val="20"/>
                <w:szCs w:val="20"/>
                <w:lang w:val="en-GB"/>
              </w:rPr>
              <w:t xml:space="preserve">Agree </w:t>
            </w:r>
            <w:r>
              <w:rPr>
                <w:sz w:val="20"/>
                <w:szCs w:val="20"/>
                <w:lang w:val="en-GB"/>
              </w:rPr>
              <w:t>CR?</w:t>
            </w:r>
            <w:r w:rsidRPr="00B770D6">
              <w:rPr>
                <w:sz w:val="20"/>
                <w:szCs w:val="20"/>
                <w:lang w:val="en-GB"/>
              </w:rPr>
              <w:br/>
              <w:t>(Yes or No)</w:t>
            </w:r>
          </w:p>
        </w:tc>
        <w:tc>
          <w:tcPr>
            <w:tcW w:w="6799" w:type="dxa"/>
            <w:shd w:val="clear" w:color="auto" w:fill="80C687" w:themeFill="background1" w:themeFillShade="BF"/>
            <w:vAlign w:val="center"/>
          </w:tcPr>
          <w:p w14:paraId="67B60894" w14:textId="77777777" w:rsidR="005029F1" w:rsidRPr="006934EF" w:rsidRDefault="005029F1" w:rsidP="0080484C">
            <w:pPr>
              <w:pStyle w:val="BodyText"/>
              <w:jc w:val="center"/>
              <w:rPr>
                <w:sz w:val="20"/>
                <w:szCs w:val="20"/>
              </w:rPr>
            </w:pPr>
            <w:r w:rsidRPr="006934EF">
              <w:rPr>
                <w:sz w:val="20"/>
                <w:szCs w:val="20"/>
              </w:rPr>
              <w:t>Comments</w:t>
            </w:r>
          </w:p>
        </w:tc>
      </w:tr>
      <w:tr w:rsidR="005029F1" w:rsidRPr="0021732B" w14:paraId="594A0575" w14:textId="77777777" w:rsidTr="0080484C">
        <w:tc>
          <w:tcPr>
            <w:tcW w:w="1438" w:type="dxa"/>
            <w:vAlign w:val="center"/>
          </w:tcPr>
          <w:p w14:paraId="765C80B7" w14:textId="77777777" w:rsidR="005029F1" w:rsidRPr="006934EF" w:rsidRDefault="005029F1" w:rsidP="0080484C">
            <w:pPr>
              <w:jc w:val="center"/>
              <w:rPr>
                <w:sz w:val="20"/>
                <w:szCs w:val="20"/>
              </w:rPr>
            </w:pPr>
            <w:r>
              <w:rPr>
                <w:sz w:val="20"/>
                <w:szCs w:val="20"/>
              </w:rPr>
              <w:t>Ericsson</w:t>
            </w:r>
          </w:p>
        </w:tc>
        <w:tc>
          <w:tcPr>
            <w:tcW w:w="1392" w:type="dxa"/>
          </w:tcPr>
          <w:p w14:paraId="55C2E6FD" w14:textId="2E920C84" w:rsidR="005029F1" w:rsidRPr="006934EF" w:rsidRDefault="005029F1" w:rsidP="0080484C">
            <w:pPr>
              <w:jc w:val="center"/>
              <w:rPr>
                <w:sz w:val="20"/>
                <w:szCs w:val="20"/>
              </w:rPr>
            </w:pPr>
            <w:r>
              <w:rPr>
                <w:sz w:val="20"/>
                <w:szCs w:val="20"/>
              </w:rPr>
              <w:t>Yes (proponent)</w:t>
            </w:r>
          </w:p>
        </w:tc>
        <w:tc>
          <w:tcPr>
            <w:tcW w:w="6799" w:type="dxa"/>
            <w:vAlign w:val="center"/>
          </w:tcPr>
          <w:p w14:paraId="31245127" w14:textId="61A943DB" w:rsidR="005029F1" w:rsidRPr="00510146" w:rsidRDefault="005029F1" w:rsidP="0080484C">
            <w:r>
              <w:t xml:space="preserve">The capability naming is aligned with 36.331, in which </w:t>
            </w:r>
            <w:r>
              <w:rPr>
                <w:noProof/>
              </w:rPr>
              <w:t>idle/inactive measurement capabilities refer to the measured RAT, i.e. NR or E-UTRA.</w:t>
            </w:r>
          </w:p>
        </w:tc>
      </w:tr>
      <w:tr w:rsidR="005029F1" w:rsidRPr="00B770D6" w14:paraId="15528C95" w14:textId="77777777" w:rsidTr="0080484C">
        <w:tc>
          <w:tcPr>
            <w:tcW w:w="1438" w:type="dxa"/>
            <w:vAlign w:val="center"/>
          </w:tcPr>
          <w:p w14:paraId="07C02D81" w14:textId="3DA44CA0" w:rsidR="005029F1" w:rsidRPr="00B770D6" w:rsidRDefault="00AF012F" w:rsidP="0080484C">
            <w:pPr>
              <w:jc w:val="center"/>
              <w:rPr>
                <w:sz w:val="20"/>
                <w:szCs w:val="20"/>
                <w:lang w:val="en-GB"/>
              </w:rPr>
            </w:pPr>
            <w:r>
              <w:rPr>
                <w:sz w:val="20"/>
                <w:szCs w:val="20"/>
                <w:lang w:val="en-GB"/>
              </w:rPr>
              <w:t>Qualcomm</w:t>
            </w:r>
          </w:p>
        </w:tc>
        <w:tc>
          <w:tcPr>
            <w:tcW w:w="1392" w:type="dxa"/>
          </w:tcPr>
          <w:p w14:paraId="729E52BA" w14:textId="2E9C4BE6" w:rsidR="005029F1" w:rsidRPr="00B770D6" w:rsidRDefault="00FB731D" w:rsidP="0080484C">
            <w:pPr>
              <w:jc w:val="center"/>
              <w:rPr>
                <w:sz w:val="20"/>
                <w:szCs w:val="20"/>
                <w:lang w:val="en-GB"/>
              </w:rPr>
            </w:pPr>
            <w:r>
              <w:rPr>
                <w:sz w:val="20"/>
                <w:szCs w:val="20"/>
                <w:lang w:val="en-GB"/>
              </w:rPr>
              <w:t>Yes</w:t>
            </w:r>
          </w:p>
        </w:tc>
        <w:tc>
          <w:tcPr>
            <w:tcW w:w="6799" w:type="dxa"/>
            <w:vAlign w:val="center"/>
          </w:tcPr>
          <w:p w14:paraId="3ED8917F" w14:textId="5B5D670A" w:rsidR="005029F1" w:rsidRPr="00B770D6" w:rsidRDefault="00FB731D" w:rsidP="0080484C">
            <w:pPr>
              <w:rPr>
                <w:sz w:val="20"/>
                <w:szCs w:val="20"/>
                <w:lang w:val="en-GB"/>
              </w:rPr>
            </w:pPr>
            <w:r>
              <w:rPr>
                <w:sz w:val="20"/>
                <w:szCs w:val="20"/>
                <w:lang w:val="en-GB"/>
              </w:rPr>
              <w:t>We don’t have strong view. This change is acceptable to us.</w:t>
            </w:r>
          </w:p>
        </w:tc>
      </w:tr>
      <w:tr w:rsidR="005029F1" w:rsidRPr="00B770D6" w14:paraId="3866B2FE" w14:textId="77777777" w:rsidTr="0080484C">
        <w:tc>
          <w:tcPr>
            <w:tcW w:w="1438" w:type="dxa"/>
            <w:vAlign w:val="center"/>
          </w:tcPr>
          <w:p w14:paraId="1AE7E2A2" w14:textId="01E3163E" w:rsidR="005029F1" w:rsidRPr="00B770D6" w:rsidRDefault="00164950" w:rsidP="0080484C">
            <w:pPr>
              <w:jc w:val="center"/>
              <w:rPr>
                <w:sz w:val="20"/>
                <w:szCs w:val="20"/>
                <w:lang w:val="en-GB"/>
              </w:rPr>
            </w:pPr>
            <w:r>
              <w:rPr>
                <w:sz w:val="20"/>
                <w:szCs w:val="20"/>
                <w:lang w:val="en-GB"/>
              </w:rPr>
              <w:t>Samsung</w:t>
            </w:r>
          </w:p>
        </w:tc>
        <w:tc>
          <w:tcPr>
            <w:tcW w:w="1392" w:type="dxa"/>
          </w:tcPr>
          <w:p w14:paraId="4CEE24A9" w14:textId="7FD8EB5D" w:rsidR="005029F1" w:rsidRPr="00B770D6" w:rsidRDefault="00164950" w:rsidP="0080484C">
            <w:pPr>
              <w:jc w:val="center"/>
              <w:rPr>
                <w:sz w:val="20"/>
                <w:szCs w:val="20"/>
                <w:lang w:val="en-GB"/>
              </w:rPr>
            </w:pPr>
            <w:r>
              <w:rPr>
                <w:sz w:val="20"/>
                <w:szCs w:val="20"/>
                <w:lang w:val="en-GB"/>
              </w:rPr>
              <w:t>Yes</w:t>
            </w:r>
          </w:p>
        </w:tc>
        <w:tc>
          <w:tcPr>
            <w:tcW w:w="6799" w:type="dxa"/>
            <w:vAlign w:val="center"/>
          </w:tcPr>
          <w:p w14:paraId="67014FFE" w14:textId="77777777" w:rsidR="005029F1" w:rsidRPr="00B770D6" w:rsidRDefault="005029F1" w:rsidP="0080484C">
            <w:pPr>
              <w:rPr>
                <w:sz w:val="20"/>
                <w:szCs w:val="20"/>
                <w:lang w:val="en-GB"/>
              </w:rPr>
            </w:pPr>
          </w:p>
        </w:tc>
      </w:tr>
      <w:tr w:rsidR="005029F1" w:rsidRPr="0021732B" w14:paraId="6EE6E61E" w14:textId="77777777" w:rsidTr="0080484C">
        <w:tc>
          <w:tcPr>
            <w:tcW w:w="1438" w:type="dxa"/>
            <w:vAlign w:val="center"/>
          </w:tcPr>
          <w:p w14:paraId="56ED8D71" w14:textId="22B5EE39" w:rsidR="005029F1" w:rsidRPr="00953E24" w:rsidRDefault="0032096E" w:rsidP="0080484C">
            <w:pPr>
              <w:jc w:val="center"/>
              <w:rPr>
                <w:rFonts w:eastAsiaTheme="minorEastAsia"/>
                <w:sz w:val="20"/>
                <w:szCs w:val="20"/>
                <w:lang w:val="en-GB"/>
              </w:rPr>
            </w:pPr>
            <w:r>
              <w:rPr>
                <w:rFonts w:eastAsiaTheme="minorEastAsia"/>
                <w:sz w:val="20"/>
                <w:szCs w:val="20"/>
                <w:lang w:val="en-GB"/>
              </w:rPr>
              <w:t>MediaTek</w:t>
            </w:r>
          </w:p>
        </w:tc>
        <w:tc>
          <w:tcPr>
            <w:tcW w:w="1392" w:type="dxa"/>
          </w:tcPr>
          <w:p w14:paraId="725819B7" w14:textId="3880CB90" w:rsidR="005029F1" w:rsidRPr="003F4496" w:rsidRDefault="0032096E" w:rsidP="0080484C">
            <w:pPr>
              <w:jc w:val="center"/>
              <w:rPr>
                <w:rFonts w:eastAsiaTheme="minorEastAsia"/>
                <w:sz w:val="20"/>
                <w:szCs w:val="20"/>
                <w:lang w:val="en-GB"/>
              </w:rPr>
            </w:pPr>
            <w:r>
              <w:rPr>
                <w:rFonts w:eastAsiaTheme="minorEastAsia"/>
                <w:sz w:val="20"/>
                <w:szCs w:val="20"/>
                <w:lang w:val="en-GB"/>
              </w:rPr>
              <w:t>Yes</w:t>
            </w:r>
          </w:p>
        </w:tc>
        <w:tc>
          <w:tcPr>
            <w:tcW w:w="6799" w:type="dxa"/>
            <w:vAlign w:val="center"/>
          </w:tcPr>
          <w:p w14:paraId="38DF7060" w14:textId="393437C8" w:rsidR="005029F1" w:rsidRPr="00262F9C" w:rsidRDefault="0032096E" w:rsidP="0080484C">
            <w:pPr>
              <w:rPr>
                <w:rFonts w:eastAsiaTheme="minorEastAsia"/>
                <w:sz w:val="20"/>
                <w:szCs w:val="20"/>
                <w:lang w:val="en-GB"/>
              </w:rPr>
            </w:pPr>
            <w:r>
              <w:rPr>
                <w:rFonts w:eastAsiaTheme="minorEastAsia"/>
                <w:sz w:val="20"/>
                <w:szCs w:val="20"/>
                <w:lang w:val="en-GB"/>
              </w:rPr>
              <w:t>We are ok to rename.</w:t>
            </w:r>
          </w:p>
        </w:tc>
      </w:tr>
      <w:tr w:rsidR="005029F1" w:rsidRPr="00B770D6" w14:paraId="43BBFC69" w14:textId="77777777" w:rsidTr="0080484C">
        <w:tc>
          <w:tcPr>
            <w:tcW w:w="1438" w:type="dxa"/>
            <w:vAlign w:val="center"/>
          </w:tcPr>
          <w:p w14:paraId="2B170589" w14:textId="6018A8EB" w:rsidR="005029F1" w:rsidRPr="00B770D6" w:rsidRDefault="003470A4" w:rsidP="0080484C">
            <w:pPr>
              <w:jc w:val="center"/>
              <w:rPr>
                <w:rFonts w:eastAsia="DengXian"/>
                <w:sz w:val="20"/>
                <w:szCs w:val="20"/>
                <w:lang w:val="en-GB"/>
              </w:rPr>
            </w:pPr>
            <w:r>
              <w:rPr>
                <w:rFonts w:eastAsia="DengXian" w:hint="eastAsia"/>
                <w:sz w:val="20"/>
                <w:szCs w:val="20"/>
                <w:lang w:val="en-GB"/>
              </w:rPr>
              <w:t>O</w:t>
            </w:r>
            <w:r>
              <w:rPr>
                <w:rFonts w:eastAsia="DengXian"/>
                <w:sz w:val="20"/>
                <w:szCs w:val="20"/>
                <w:lang w:val="en-GB"/>
              </w:rPr>
              <w:t>PPO</w:t>
            </w:r>
          </w:p>
        </w:tc>
        <w:tc>
          <w:tcPr>
            <w:tcW w:w="1392" w:type="dxa"/>
          </w:tcPr>
          <w:p w14:paraId="2D3C1D55" w14:textId="588EDEE5" w:rsidR="005029F1" w:rsidRPr="00B770D6" w:rsidRDefault="003470A4" w:rsidP="0080484C">
            <w:pPr>
              <w:jc w:val="center"/>
              <w:rPr>
                <w:rFonts w:eastAsia="DengXian"/>
                <w:sz w:val="20"/>
                <w:szCs w:val="20"/>
                <w:lang w:val="en-GB"/>
              </w:rPr>
            </w:pPr>
            <w:r>
              <w:rPr>
                <w:rFonts w:eastAsia="DengXian"/>
                <w:sz w:val="20"/>
                <w:szCs w:val="20"/>
                <w:lang w:val="en-GB"/>
              </w:rPr>
              <w:t xml:space="preserve">Yes </w:t>
            </w:r>
          </w:p>
        </w:tc>
        <w:tc>
          <w:tcPr>
            <w:tcW w:w="6799" w:type="dxa"/>
            <w:vAlign w:val="center"/>
          </w:tcPr>
          <w:p w14:paraId="763E0112" w14:textId="77777777" w:rsidR="005029F1" w:rsidRPr="00B770D6" w:rsidRDefault="005029F1" w:rsidP="0080484C">
            <w:pPr>
              <w:rPr>
                <w:rFonts w:eastAsia="DengXian"/>
                <w:sz w:val="20"/>
                <w:szCs w:val="20"/>
                <w:lang w:val="en-GB"/>
              </w:rPr>
            </w:pPr>
          </w:p>
        </w:tc>
      </w:tr>
      <w:tr w:rsidR="00CF7301" w:rsidRPr="00B770D6" w14:paraId="4DDFDA9B" w14:textId="77777777" w:rsidTr="0080484C">
        <w:tc>
          <w:tcPr>
            <w:tcW w:w="1438" w:type="dxa"/>
            <w:vAlign w:val="center"/>
          </w:tcPr>
          <w:p w14:paraId="5B98874D" w14:textId="39E7E80D" w:rsidR="00CF7301" w:rsidRDefault="00CF7301" w:rsidP="0080484C">
            <w:pPr>
              <w:jc w:val="center"/>
              <w:rPr>
                <w:rFonts w:eastAsia="DengXian" w:hint="eastAsia"/>
                <w:sz w:val="20"/>
                <w:szCs w:val="20"/>
                <w:lang w:val="en-GB"/>
              </w:rPr>
            </w:pPr>
            <w:r>
              <w:rPr>
                <w:rFonts w:eastAsia="DengXian"/>
                <w:sz w:val="20"/>
                <w:szCs w:val="20"/>
                <w:lang w:val="en-GB"/>
              </w:rPr>
              <w:t>Google</w:t>
            </w:r>
          </w:p>
        </w:tc>
        <w:tc>
          <w:tcPr>
            <w:tcW w:w="1392" w:type="dxa"/>
          </w:tcPr>
          <w:p w14:paraId="058B89F1" w14:textId="2CDDC444" w:rsidR="00CF7301" w:rsidRDefault="00CF7301" w:rsidP="0080484C">
            <w:pPr>
              <w:jc w:val="center"/>
              <w:rPr>
                <w:rFonts w:eastAsia="DengXian"/>
                <w:sz w:val="20"/>
                <w:szCs w:val="20"/>
                <w:lang w:val="en-GB"/>
              </w:rPr>
            </w:pPr>
            <w:r>
              <w:rPr>
                <w:rFonts w:eastAsia="DengXian"/>
                <w:sz w:val="20"/>
                <w:szCs w:val="20"/>
                <w:lang w:val="en-GB"/>
              </w:rPr>
              <w:t>Yes</w:t>
            </w:r>
          </w:p>
        </w:tc>
        <w:tc>
          <w:tcPr>
            <w:tcW w:w="6799" w:type="dxa"/>
            <w:vAlign w:val="center"/>
          </w:tcPr>
          <w:p w14:paraId="5537846B" w14:textId="77777777" w:rsidR="00CF7301" w:rsidRPr="00B770D6" w:rsidRDefault="00CF7301" w:rsidP="0080484C">
            <w:pPr>
              <w:rPr>
                <w:rFonts w:eastAsia="DengXian"/>
                <w:sz w:val="20"/>
                <w:szCs w:val="20"/>
                <w:lang w:val="en-GB"/>
              </w:rPr>
            </w:pPr>
          </w:p>
        </w:tc>
      </w:tr>
    </w:tbl>
    <w:p w14:paraId="417FC167" w14:textId="77777777" w:rsidR="005029F1" w:rsidRPr="005029F1" w:rsidRDefault="005029F1" w:rsidP="005029F1">
      <w:pPr>
        <w:pStyle w:val="Doc-text2"/>
        <w:rPr>
          <w:lang w:val="en-GB" w:eastAsia="en-GB"/>
        </w:rPr>
      </w:pPr>
    </w:p>
    <w:p w14:paraId="562019E7" w14:textId="7FC05CD1" w:rsidR="00362291" w:rsidRDefault="00362291" w:rsidP="00362291">
      <w:pPr>
        <w:pStyle w:val="Doc-text2"/>
        <w:rPr>
          <w:lang w:val="en-GB" w:eastAsia="en-GB"/>
        </w:rPr>
      </w:pPr>
    </w:p>
    <w:p w14:paraId="3F987271" w14:textId="199469EA" w:rsidR="00CA705F" w:rsidRDefault="00CA705F" w:rsidP="00CA705F">
      <w:pPr>
        <w:pStyle w:val="Heading3"/>
      </w:pPr>
      <w:r>
        <w:t>2.2.2</w:t>
      </w:r>
      <w:r>
        <w:tab/>
        <w:t>Other</w:t>
      </w:r>
    </w:p>
    <w:p w14:paraId="05E9B71E" w14:textId="3D62093E" w:rsidR="00CA705F" w:rsidRDefault="009959B0" w:rsidP="00CA705F">
      <w:pPr>
        <w:pStyle w:val="Doc-title"/>
      </w:pPr>
      <w:hyperlink r:id="rId29" w:history="1">
        <w:r w:rsidR="00CA705F" w:rsidRPr="001F679D">
          <w:rPr>
            <w:rStyle w:val="Hyperlink"/>
          </w:rPr>
          <w:t>R2-2009666</w:t>
        </w:r>
      </w:hyperlink>
      <w:r w:rsidR="00CA705F">
        <w:tab/>
        <w:t>Adding missing field descriptions of Multi-RAT DC and CA enhancements capabilities</w:t>
      </w:r>
      <w:r w:rsidR="00CA705F">
        <w:tab/>
        <w:t>Lenovo, Motorola Mobility</w:t>
      </w:r>
      <w:r w:rsidR="00CA705F">
        <w:tab/>
        <w:t>CR</w:t>
      </w:r>
      <w:r w:rsidR="00CA705F">
        <w:tab/>
        <w:t>Rel-16</w:t>
      </w:r>
      <w:r w:rsidR="00CA705F">
        <w:tab/>
        <w:t>36.331</w:t>
      </w:r>
      <w:r w:rsidR="00CA705F">
        <w:tab/>
        <w:t>16.2.1</w:t>
      </w:r>
      <w:r w:rsidR="00CA705F">
        <w:tab/>
        <w:t>4474</w:t>
      </w:r>
      <w:r w:rsidR="00CA705F">
        <w:tab/>
        <w:t>-</w:t>
      </w:r>
      <w:r w:rsidR="00CA705F">
        <w:tab/>
        <w:t>F</w:t>
      </w:r>
      <w:r w:rsidR="00CA705F">
        <w:tab/>
        <w:t>LTE_NR_DC_CA_enh-Core</w:t>
      </w:r>
    </w:p>
    <w:p w14:paraId="01CECC7C" w14:textId="6E113621" w:rsidR="005029F1" w:rsidRPr="008511CA" w:rsidRDefault="005029F1" w:rsidP="005029F1">
      <w:pPr>
        <w:pStyle w:val="Doc-text2"/>
        <w:ind w:left="363"/>
        <w:rPr>
          <w:i/>
          <w:iCs/>
          <w:sz w:val="20"/>
          <w:szCs w:val="20"/>
          <w:lang w:val="fi-FI"/>
        </w:rPr>
      </w:pPr>
      <w:r w:rsidRPr="000F6A01">
        <w:rPr>
          <w:i/>
          <w:iCs/>
          <w:sz w:val="20"/>
          <w:szCs w:val="20"/>
          <w:lang w:val="en-GB" w:eastAsia="en-GB"/>
        </w:rPr>
        <w:t>Rapporteur comment:</w:t>
      </w:r>
      <w:r>
        <w:rPr>
          <w:i/>
          <w:iCs/>
          <w:sz w:val="20"/>
          <w:szCs w:val="20"/>
          <w:lang w:val="en-GB" w:eastAsia="en-GB"/>
        </w:rPr>
        <w:t xml:space="preserve"> CR adding field descriptions for eDCCA UE capabilities in 36.331</w:t>
      </w:r>
      <w:r>
        <w:rPr>
          <w:i/>
          <w:iCs/>
          <w:sz w:val="20"/>
          <w:szCs w:val="20"/>
          <w:lang w:val="fi-FI"/>
        </w:rPr>
        <w:t>.</w:t>
      </w:r>
    </w:p>
    <w:tbl>
      <w:tblPr>
        <w:tblStyle w:val="TableGrid"/>
        <w:tblW w:w="0" w:type="auto"/>
        <w:tblLook w:val="04A0" w:firstRow="1" w:lastRow="0" w:firstColumn="1" w:lastColumn="0" w:noHBand="0" w:noVBand="1"/>
      </w:tblPr>
      <w:tblGrid>
        <w:gridCol w:w="1438"/>
        <w:gridCol w:w="1392"/>
        <w:gridCol w:w="6799"/>
      </w:tblGrid>
      <w:tr w:rsidR="005029F1" w14:paraId="38AD4DC7" w14:textId="77777777" w:rsidTr="0080484C">
        <w:tc>
          <w:tcPr>
            <w:tcW w:w="1438" w:type="dxa"/>
            <w:shd w:val="clear" w:color="auto" w:fill="80C687" w:themeFill="background1" w:themeFillShade="BF"/>
            <w:vAlign w:val="center"/>
          </w:tcPr>
          <w:p w14:paraId="75875409" w14:textId="77777777" w:rsidR="005029F1" w:rsidRPr="006934EF" w:rsidRDefault="005029F1" w:rsidP="0080484C">
            <w:pPr>
              <w:pStyle w:val="BodyText"/>
              <w:jc w:val="center"/>
              <w:rPr>
                <w:sz w:val="20"/>
                <w:szCs w:val="20"/>
              </w:rPr>
            </w:pPr>
            <w:r w:rsidRPr="006934EF">
              <w:rPr>
                <w:sz w:val="20"/>
                <w:szCs w:val="20"/>
              </w:rPr>
              <w:lastRenderedPageBreak/>
              <w:t>Company</w:t>
            </w:r>
          </w:p>
        </w:tc>
        <w:tc>
          <w:tcPr>
            <w:tcW w:w="1392" w:type="dxa"/>
            <w:shd w:val="clear" w:color="auto" w:fill="80C687" w:themeFill="background1" w:themeFillShade="BF"/>
          </w:tcPr>
          <w:p w14:paraId="63AFD6CE" w14:textId="77777777" w:rsidR="005029F1" w:rsidRPr="00B770D6" w:rsidRDefault="005029F1" w:rsidP="0080484C">
            <w:pPr>
              <w:pStyle w:val="BodyText"/>
              <w:jc w:val="center"/>
              <w:rPr>
                <w:sz w:val="20"/>
                <w:szCs w:val="20"/>
                <w:lang w:val="en-GB"/>
              </w:rPr>
            </w:pPr>
            <w:r w:rsidRPr="00B770D6">
              <w:rPr>
                <w:sz w:val="20"/>
                <w:szCs w:val="20"/>
                <w:lang w:val="en-GB"/>
              </w:rPr>
              <w:t xml:space="preserve">Agree </w:t>
            </w:r>
            <w:r>
              <w:rPr>
                <w:sz w:val="20"/>
                <w:szCs w:val="20"/>
                <w:lang w:val="en-GB"/>
              </w:rPr>
              <w:t>CR?</w:t>
            </w:r>
            <w:r w:rsidRPr="00B770D6">
              <w:rPr>
                <w:sz w:val="20"/>
                <w:szCs w:val="20"/>
                <w:lang w:val="en-GB"/>
              </w:rPr>
              <w:br/>
              <w:t>(Yes or No)</w:t>
            </w:r>
          </w:p>
        </w:tc>
        <w:tc>
          <w:tcPr>
            <w:tcW w:w="6799" w:type="dxa"/>
            <w:shd w:val="clear" w:color="auto" w:fill="80C687" w:themeFill="background1" w:themeFillShade="BF"/>
            <w:vAlign w:val="center"/>
          </w:tcPr>
          <w:p w14:paraId="6BD07F37" w14:textId="77777777" w:rsidR="005029F1" w:rsidRPr="006934EF" w:rsidRDefault="005029F1" w:rsidP="0080484C">
            <w:pPr>
              <w:pStyle w:val="BodyText"/>
              <w:jc w:val="center"/>
              <w:rPr>
                <w:sz w:val="20"/>
                <w:szCs w:val="20"/>
              </w:rPr>
            </w:pPr>
            <w:r w:rsidRPr="006934EF">
              <w:rPr>
                <w:sz w:val="20"/>
                <w:szCs w:val="20"/>
              </w:rPr>
              <w:t>Comments</w:t>
            </w:r>
          </w:p>
        </w:tc>
      </w:tr>
      <w:tr w:rsidR="005029F1" w:rsidRPr="0021732B" w14:paraId="18A66A3E" w14:textId="77777777" w:rsidTr="0080484C">
        <w:tc>
          <w:tcPr>
            <w:tcW w:w="1438" w:type="dxa"/>
            <w:vAlign w:val="center"/>
          </w:tcPr>
          <w:p w14:paraId="6B8D9B3D" w14:textId="77777777" w:rsidR="005029F1" w:rsidRPr="006934EF" w:rsidRDefault="005029F1" w:rsidP="0080484C">
            <w:pPr>
              <w:jc w:val="center"/>
              <w:rPr>
                <w:sz w:val="20"/>
                <w:szCs w:val="20"/>
              </w:rPr>
            </w:pPr>
            <w:r>
              <w:rPr>
                <w:sz w:val="20"/>
                <w:szCs w:val="20"/>
              </w:rPr>
              <w:t>Ericsson</w:t>
            </w:r>
          </w:p>
        </w:tc>
        <w:tc>
          <w:tcPr>
            <w:tcW w:w="1392" w:type="dxa"/>
          </w:tcPr>
          <w:p w14:paraId="32896C18" w14:textId="7874B3C6" w:rsidR="005029F1" w:rsidRPr="006934EF" w:rsidRDefault="005029F1" w:rsidP="0080484C">
            <w:pPr>
              <w:jc w:val="center"/>
              <w:rPr>
                <w:sz w:val="20"/>
                <w:szCs w:val="20"/>
              </w:rPr>
            </w:pPr>
            <w:r>
              <w:rPr>
                <w:sz w:val="20"/>
                <w:szCs w:val="20"/>
              </w:rPr>
              <w:t>No</w:t>
            </w:r>
          </w:p>
        </w:tc>
        <w:tc>
          <w:tcPr>
            <w:tcW w:w="6799" w:type="dxa"/>
            <w:vAlign w:val="center"/>
          </w:tcPr>
          <w:p w14:paraId="5D04B526" w14:textId="128098B9" w:rsidR="005029F1" w:rsidRPr="00510146" w:rsidRDefault="007D5D2D" w:rsidP="0080484C">
            <w:r>
              <w:t>The descriptions are already included in 36.306 and there is no need to duplicate these in 36.331. C</w:t>
            </w:r>
            <w:r w:rsidR="005029F1" w:rsidRPr="005029F1">
              <w:t>urrently there is a</w:t>
            </w:r>
            <w:r>
              <w:t>lready a</w:t>
            </w:r>
            <w:r w:rsidR="005029F1" w:rsidRPr="005029F1">
              <w:t xml:space="preserve"> lot of duplication</w:t>
            </w:r>
            <w:r>
              <w:t>,</w:t>
            </w:r>
            <w:r w:rsidR="005029F1" w:rsidRPr="005029F1">
              <w:t xml:space="preserve"> but maybe the intention is to not further pursue this duplication</w:t>
            </w:r>
            <w:r>
              <w:t>?</w:t>
            </w:r>
          </w:p>
        </w:tc>
      </w:tr>
      <w:tr w:rsidR="005029F1" w:rsidRPr="00B770D6" w14:paraId="423B9329" w14:textId="77777777" w:rsidTr="0080484C">
        <w:tc>
          <w:tcPr>
            <w:tcW w:w="1438" w:type="dxa"/>
            <w:vAlign w:val="center"/>
          </w:tcPr>
          <w:p w14:paraId="43469488" w14:textId="0010B9DB" w:rsidR="005029F1" w:rsidRPr="00B770D6" w:rsidRDefault="008826D8" w:rsidP="0080484C">
            <w:pPr>
              <w:jc w:val="center"/>
              <w:rPr>
                <w:sz w:val="20"/>
                <w:szCs w:val="20"/>
                <w:lang w:val="en-GB"/>
              </w:rPr>
            </w:pPr>
            <w:r>
              <w:rPr>
                <w:sz w:val="20"/>
                <w:szCs w:val="20"/>
                <w:lang w:val="en-GB"/>
              </w:rPr>
              <w:t>Qualcomm</w:t>
            </w:r>
          </w:p>
        </w:tc>
        <w:tc>
          <w:tcPr>
            <w:tcW w:w="1392" w:type="dxa"/>
          </w:tcPr>
          <w:p w14:paraId="05BCEE3E" w14:textId="657516F5" w:rsidR="005029F1" w:rsidRPr="00B770D6" w:rsidRDefault="007D3643" w:rsidP="0080484C">
            <w:pPr>
              <w:jc w:val="center"/>
              <w:rPr>
                <w:sz w:val="20"/>
                <w:szCs w:val="20"/>
                <w:lang w:val="en-GB"/>
              </w:rPr>
            </w:pPr>
            <w:r>
              <w:rPr>
                <w:sz w:val="20"/>
                <w:szCs w:val="20"/>
                <w:lang w:val="en-GB"/>
              </w:rPr>
              <w:t xml:space="preserve">No </w:t>
            </w:r>
          </w:p>
        </w:tc>
        <w:tc>
          <w:tcPr>
            <w:tcW w:w="6799" w:type="dxa"/>
            <w:vAlign w:val="center"/>
          </w:tcPr>
          <w:p w14:paraId="3C0C62EB" w14:textId="55DDF16C" w:rsidR="005029F1" w:rsidRPr="00B770D6" w:rsidRDefault="007D3643" w:rsidP="0080484C">
            <w:pPr>
              <w:rPr>
                <w:sz w:val="20"/>
                <w:szCs w:val="20"/>
                <w:lang w:val="en-GB"/>
              </w:rPr>
            </w:pPr>
            <w:r>
              <w:rPr>
                <w:sz w:val="20"/>
                <w:szCs w:val="20"/>
                <w:lang w:val="en-GB"/>
              </w:rPr>
              <w:t>Same view as Ericsson</w:t>
            </w:r>
          </w:p>
        </w:tc>
      </w:tr>
      <w:tr w:rsidR="005029F1" w:rsidRPr="00B770D6" w14:paraId="76FFD956" w14:textId="77777777" w:rsidTr="0080484C">
        <w:tc>
          <w:tcPr>
            <w:tcW w:w="1438" w:type="dxa"/>
            <w:vAlign w:val="center"/>
          </w:tcPr>
          <w:p w14:paraId="028951CF" w14:textId="358C3303" w:rsidR="005029F1" w:rsidRPr="00B770D6" w:rsidRDefault="00164950" w:rsidP="0080484C">
            <w:pPr>
              <w:jc w:val="center"/>
              <w:rPr>
                <w:sz w:val="20"/>
                <w:szCs w:val="20"/>
                <w:lang w:val="en-GB"/>
              </w:rPr>
            </w:pPr>
            <w:r>
              <w:rPr>
                <w:sz w:val="20"/>
                <w:szCs w:val="20"/>
                <w:lang w:val="en-GB"/>
              </w:rPr>
              <w:t>Samsung</w:t>
            </w:r>
          </w:p>
        </w:tc>
        <w:tc>
          <w:tcPr>
            <w:tcW w:w="1392" w:type="dxa"/>
          </w:tcPr>
          <w:p w14:paraId="6914115E" w14:textId="20EAF927" w:rsidR="005029F1" w:rsidRPr="00B770D6" w:rsidRDefault="00F50F47" w:rsidP="0080484C">
            <w:pPr>
              <w:jc w:val="center"/>
              <w:rPr>
                <w:sz w:val="20"/>
                <w:szCs w:val="20"/>
                <w:lang w:val="en-GB"/>
              </w:rPr>
            </w:pPr>
            <w:r>
              <w:rPr>
                <w:sz w:val="20"/>
                <w:szCs w:val="20"/>
                <w:lang w:val="en-GB"/>
              </w:rPr>
              <w:t>Yes</w:t>
            </w:r>
          </w:p>
        </w:tc>
        <w:tc>
          <w:tcPr>
            <w:tcW w:w="6799" w:type="dxa"/>
            <w:vAlign w:val="center"/>
          </w:tcPr>
          <w:p w14:paraId="41EB3292" w14:textId="7AB6A7CB" w:rsidR="005029F1" w:rsidRPr="00B770D6" w:rsidRDefault="00F50F47" w:rsidP="00F50F47">
            <w:pPr>
              <w:rPr>
                <w:sz w:val="20"/>
                <w:szCs w:val="20"/>
                <w:lang w:val="en-GB"/>
              </w:rPr>
            </w:pPr>
            <w:r>
              <w:rPr>
                <w:sz w:val="20"/>
                <w:szCs w:val="20"/>
                <w:lang w:val="en-GB"/>
              </w:rPr>
              <w:t>We think that for LTE the general principle is to still have field descriptions in RRC (noting these may be needed to clarify XDD differentiation). If there is an interest to align with the NR general principle, we think this requires some separate general discussion</w:t>
            </w:r>
          </w:p>
        </w:tc>
      </w:tr>
      <w:tr w:rsidR="005029F1" w:rsidRPr="0021732B" w14:paraId="64332290" w14:textId="77777777" w:rsidTr="0080484C">
        <w:tc>
          <w:tcPr>
            <w:tcW w:w="1438" w:type="dxa"/>
            <w:vAlign w:val="center"/>
          </w:tcPr>
          <w:p w14:paraId="5041B153" w14:textId="54800106" w:rsidR="005029F1" w:rsidRPr="00953E24" w:rsidRDefault="0032096E" w:rsidP="0080484C">
            <w:pPr>
              <w:jc w:val="center"/>
              <w:rPr>
                <w:rFonts w:eastAsiaTheme="minorEastAsia"/>
                <w:sz w:val="20"/>
                <w:szCs w:val="20"/>
                <w:lang w:val="en-GB"/>
              </w:rPr>
            </w:pPr>
            <w:r>
              <w:rPr>
                <w:rFonts w:eastAsiaTheme="minorEastAsia"/>
                <w:sz w:val="20"/>
                <w:szCs w:val="20"/>
                <w:lang w:val="en-GB"/>
              </w:rPr>
              <w:t>MediaTek</w:t>
            </w:r>
          </w:p>
        </w:tc>
        <w:tc>
          <w:tcPr>
            <w:tcW w:w="1392" w:type="dxa"/>
          </w:tcPr>
          <w:p w14:paraId="033CAB60" w14:textId="4DB43645" w:rsidR="005029F1" w:rsidRPr="003F4496" w:rsidRDefault="0032096E" w:rsidP="0080484C">
            <w:pPr>
              <w:jc w:val="center"/>
              <w:rPr>
                <w:rFonts w:eastAsiaTheme="minorEastAsia"/>
                <w:sz w:val="20"/>
                <w:szCs w:val="20"/>
                <w:lang w:val="en-GB"/>
              </w:rPr>
            </w:pPr>
            <w:r>
              <w:rPr>
                <w:rFonts w:eastAsiaTheme="minorEastAsia"/>
                <w:sz w:val="20"/>
                <w:szCs w:val="20"/>
                <w:lang w:val="en-GB"/>
              </w:rPr>
              <w:t>Yes</w:t>
            </w:r>
          </w:p>
        </w:tc>
        <w:tc>
          <w:tcPr>
            <w:tcW w:w="6799" w:type="dxa"/>
            <w:vAlign w:val="center"/>
          </w:tcPr>
          <w:p w14:paraId="49873CC5" w14:textId="1B9F1BF6" w:rsidR="005029F1" w:rsidRPr="00262F9C" w:rsidRDefault="0032096E" w:rsidP="0080484C">
            <w:pPr>
              <w:rPr>
                <w:rFonts w:eastAsiaTheme="minorEastAsia"/>
                <w:sz w:val="20"/>
                <w:szCs w:val="20"/>
                <w:lang w:val="en-GB"/>
              </w:rPr>
            </w:pPr>
            <w:r>
              <w:rPr>
                <w:rFonts w:eastAsiaTheme="minorEastAsia"/>
                <w:sz w:val="20"/>
                <w:szCs w:val="20"/>
                <w:lang w:val="en-GB"/>
              </w:rPr>
              <w:t>Although it is kind of duplication. But as Samsung’s comment, it is how we do in LTE and also the XDD difference field is needed.</w:t>
            </w:r>
          </w:p>
        </w:tc>
      </w:tr>
      <w:tr w:rsidR="005029F1" w:rsidRPr="00B770D6" w14:paraId="4BF27F50" w14:textId="77777777" w:rsidTr="0080484C">
        <w:tc>
          <w:tcPr>
            <w:tcW w:w="1438" w:type="dxa"/>
            <w:vAlign w:val="center"/>
          </w:tcPr>
          <w:p w14:paraId="18C1ECB8" w14:textId="32DFBC12" w:rsidR="005029F1" w:rsidRPr="00B770D6" w:rsidRDefault="003470A4" w:rsidP="0080484C">
            <w:pPr>
              <w:jc w:val="center"/>
              <w:rPr>
                <w:rFonts w:eastAsia="DengXian"/>
                <w:sz w:val="20"/>
                <w:szCs w:val="20"/>
                <w:lang w:val="en-GB"/>
              </w:rPr>
            </w:pPr>
            <w:r>
              <w:rPr>
                <w:rFonts w:eastAsia="DengXian" w:hint="eastAsia"/>
                <w:sz w:val="20"/>
                <w:szCs w:val="20"/>
                <w:lang w:val="en-GB"/>
              </w:rPr>
              <w:t>O</w:t>
            </w:r>
            <w:r>
              <w:rPr>
                <w:rFonts w:eastAsia="DengXian"/>
                <w:sz w:val="20"/>
                <w:szCs w:val="20"/>
                <w:lang w:val="en-GB"/>
              </w:rPr>
              <w:t>PPO</w:t>
            </w:r>
          </w:p>
        </w:tc>
        <w:tc>
          <w:tcPr>
            <w:tcW w:w="1392" w:type="dxa"/>
          </w:tcPr>
          <w:p w14:paraId="62A312BA" w14:textId="612C8C84" w:rsidR="005029F1" w:rsidRPr="00B770D6" w:rsidRDefault="003470A4" w:rsidP="0080484C">
            <w:pPr>
              <w:jc w:val="center"/>
              <w:rPr>
                <w:rFonts w:eastAsia="DengXian"/>
                <w:sz w:val="20"/>
                <w:szCs w:val="20"/>
                <w:lang w:val="en-GB"/>
              </w:rPr>
            </w:pPr>
            <w:r>
              <w:rPr>
                <w:rFonts w:eastAsia="DengXian"/>
                <w:sz w:val="20"/>
                <w:szCs w:val="20"/>
                <w:lang w:val="en-GB"/>
              </w:rPr>
              <w:t xml:space="preserve">Yes </w:t>
            </w:r>
          </w:p>
        </w:tc>
        <w:tc>
          <w:tcPr>
            <w:tcW w:w="6799" w:type="dxa"/>
            <w:vAlign w:val="center"/>
          </w:tcPr>
          <w:p w14:paraId="25125924" w14:textId="4D4ED627" w:rsidR="005029F1" w:rsidRPr="00B770D6" w:rsidRDefault="003470A4" w:rsidP="0080484C">
            <w:pPr>
              <w:rPr>
                <w:rFonts w:eastAsia="DengXian"/>
                <w:sz w:val="20"/>
                <w:szCs w:val="20"/>
                <w:lang w:val="en-GB"/>
              </w:rPr>
            </w:pPr>
            <w:r>
              <w:rPr>
                <w:rFonts w:eastAsia="DengXian"/>
                <w:sz w:val="20"/>
                <w:szCs w:val="20"/>
                <w:lang w:val="en-GB"/>
              </w:rPr>
              <w:t>No strong opinion.</w:t>
            </w:r>
          </w:p>
        </w:tc>
      </w:tr>
      <w:tr w:rsidR="00CF7301" w:rsidRPr="00B770D6" w14:paraId="29C07990" w14:textId="77777777" w:rsidTr="0080484C">
        <w:tc>
          <w:tcPr>
            <w:tcW w:w="1438" w:type="dxa"/>
            <w:vAlign w:val="center"/>
          </w:tcPr>
          <w:p w14:paraId="3CA9C9D8" w14:textId="3EF97E72" w:rsidR="00CF7301" w:rsidRDefault="00CF7301" w:rsidP="0080484C">
            <w:pPr>
              <w:jc w:val="center"/>
              <w:rPr>
                <w:rFonts w:eastAsia="DengXian" w:hint="eastAsia"/>
                <w:sz w:val="20"/>
                <w:szCs w:val="20"/>
                <w:lang w:val="en-GB"/>
              </w:rPr>
            </w:pPr>
            <w:r>
              <w:rPr>
                <w:rFonts w:eastAsia="DengXian"/>
                <w:sz w:val="20"/>
                <w:szCs w:val="20"/>
                <w:lang w:val="en-GB"/>
              </w:rPr>
              <w:t>Google</w:t>
            </w:r>
          </w:p>
        </w:tc>
        <w:tc>
          <w:tcPr>
            <w:tcW w:w="1392" w:type="dxa"/>
          </w:tcPr>
          <w:p w14:paraId="58B14673" w14:textId="4155DD7A" w:rsidR="00CF7301" w:rsidRDefault="00CF7301" w:rsidP="0080484C">
            <w:pPr>
              <w:jc w:val="center"/>
              <w:rPr>
                <w:rFonts w:eastAsia="DengXian"/>
                <w:sz w:val="20"/>
                <w:szCs w:val="20"/>
                <w:lang w:val="en-GB"/>
              </w:rPr>
            </w:pPr>
            <w:r>
              <w:rPr>
                <w:rFonts w:eastAsia="DengXian"/>
                <w:sz w:val="20"/>
                <w:szCs w:val="20"/>
                <w:lang w:val="en-GB"/>
              </w:rPr>
              <w:t>Yes</w:t>
            </w:r>
          </w:p>
        </w:tc>
        <w:tc>
          <w:tcPr>
            <w:tcW w:w="6799" w:type="dxa"/>
            <w:vAlign w:val="center"/>
          </w:tcPr>
          <w:p w14:paraId="23E88198" w14:textId="2647297C" w:rsidR="00CF7301" w:rsidRDefault="00CF7301" w:rsidP="0080484C">
            <w:pPr>
              <w:rPr>
                <w:rFonts w:eastAsia="DengXian"/>
                <w:sz w:val="20"/>
                <w:szCs w:val="20"/>
                <w:lang w:val="en-GB"/>
              </w:rPr>
            </w:pPr>
            <w:r>
              <w:rPr>
                <w:rFonts w:eastAsia="DengXian"/>
                <w:sz w:val="20"/>
                <w:szCs w:val="20"/>
                <w:lang w:val="en-GB"/>
              </w:rPr>
              <w:t>We prefer to follow LTE conventions.</w:t>
            </w:r>
          </w:p>
        </w:tc>
      </w:tr>
    </w:tbl>
    <w:p w14:paraId="75095355" w14:textId="77777777" w:rsidR="005029F1" w:rsidRPr="005029F1" w:rsidRDefault="005029F1" w:rsidP="005029F1">
      <w:pPr>
        <w:pStyle w:val="Doc-text2"/>
        <w:rPr>
          <w:lang w:val="en-GB" w:eastAsia="en-GB"/>
        </w:rPr>
      </w:pPr>
    </w:p>
    <w:p w14:paraId="7222A1E8" w14:textId="737FB0EF" w:rsidR="00CA705F" w:rsidRDefault="009959B0" w:rsidP="00CA705F">
      <w:pPr>
        <w:pStyle w:val="Doc-title"/>
      </w:pPr>
      <w:hyperlink r:id="rId30" w:history="1">
        <w:r w:rsidR="00CA705F" w:rsidRPr="001F679D">
          <w:rPr>
            <w:rStyle w:val="Hyperlink"/>
          </w:rPr>
          <w:t>R2-2010030</w:t>
        </w:r>
      </w:hyperlink>
      <w:r w:rsidR="00CA705F">
        <w:tab/>
        <w:t>Clarification on cross-carrier A-CSI triggering capability</w:t>
      </w:r>
      <w:r w:rsidR="00CA705F">
        <w:tab/>
        <w:t>Ericsson</w:t>
      </w:r>
      <w:r w:rsidR="00CA705F">
        <w:tab/>
        <w:t>CR</w:t>
      </w:r>
      <w:r w:rsidR="00CA705F">
        <w:tab/>
        <w:t>Rel-16</w:t>
      </w:r>
      <w:r w:rsidR="00CA705F">
        <w:tab/>
        <w:t>38.306</w:t>
      </w:r>
      <w:r w:rsidR="00CA705F">
        <w:tab/>
        <w:t>16.2.0</w:t>
      </w:r>
      <w:r w:rsidR="00CA705F">
        <w:tab/>
        <w:t>0437</w:t>
      </w:r>
      <w:r w:rsidR="00CA705F">
        <w:tab/>
        <w:t>-</w:t>
      </w:r>
      <w:r w:rsidR="00CA705F">
        <w:tab/>
        <w:t>F</w:t>
      </w:r>
      <w:r w:rsidR="00CA705F">
        <w:tab/>
        <w:t>LTE_NR_DC_CA_enh-Core</w:t>
      </w:r>
    </w:p>
    <w:p w14:paraId="7C8B7789" w14:textId="27A3F6E5" w:rsidR="007D5D2D" w:rsidRPr="008511CA" w:rsidRDefault="007D5D2D" w:rsidP="007D5D2D">
      <w:pPr>
        <w:pStyle w:val="Doc-text2"/>
        <w:ind w:left="363"/>
        <w:rPr>
          <w:i/>
          <w:iCs/>
          <w:sz w:val="20"/>
          <w:szCs w:val="20"/>
          <w:lang w:val="fi-FI"/>
        </w:rPr>
      </w:pPr>
      <w:r w:rsidRPr="000F6A01">
        <w:rPr>
          <w:i/>
          <w:iCs/>
          <w:sz w:val="20"/>
          <w:szCs w:val="20"/>
          <w:lang w:val="en-GB" w:eastAsia="en-GB"/>
        </w:rPr>
        <w:t>Rapporteur comment:</w:t>
      </w:r>
      <w:r>
        <w:rPr>
          <w:i/>
          <w:iCs/>
          <w:sz w:val="20"/>
          <w:szCs w:val="20"/>
          <w:lang w:val="en-GB" w:eastAsia="en-GB"/>
        </w:rPr>
        <w:t xml:space="preserve"> The current description of the cross-carrier A-CSI triggering erroneously mentions cross-carrier scheduling</w:t>
      </w:r>
      <w:r>
        <w:rPr>
          <w:i/>
          <w:iCs/>
          <w:sz w:val="20"/>
          <w:szCs w:val="20"/>
          <w:lang w:val="fi-FI"/>
        </w:rPr>
        <w:t>.</w:t>
      </w:r>
    </w:p>
    <w:tbl>
      <w:tblPr>
        <w:tblStyle w:val="TableGrid"/>
        <w:tblW w:w="0" w:type="auto"/>
        <w:tblLook w:val="04A0" w:firstRow="1" w:lastRow="0" w:firstColumn="1" w:lastColumn="0" w:noHBand="0" w:noVBand="1"/>
      </w:tblPr>
      <w:tblGrid>
        <w:gridCol w:w="1438"/>
        <w:gridCol w:w="1392"/>
        <w:gridCol w:w="6799"/>
      </w:tblGrid>
      <w:tr w:rsidR="007D5D2D" w14:paraId="205A63E8" w14:textId="77777777" w:rsidTr="0080484C">
        <w:tc>
          <w:tcPr>
            <w:tcW w:w="1438" w:type="dxa"/>
            <w:shd w:val="clear" w:color="auto" w:fill="80C687" w:themeFill="background1" w:themeFillShade="BF"/>
            <w:vAlign w:val="center"/>
          </w:tcPr>
          <w:p w14:paraId="0D75B051" w14:textId="77777777" w:rsidR="007D5D2D" w:rsidRPr="006934EF" w:rsidRDefault="007D5D2D" w:rsidP="0080484C">
            <w:pPr>
              <w:pStyle w:val="BodyText"/>
              <w:jc w:val="center"/>
              <w:rPr>
                <w:sz w:val="20"/>
                <w:szCs w:val="20"/>
              </w:rPr>
            </w:pPr>
            <w:r w:rsidRPr="006934EF">
              <w:rPr>
                <w:sz w:val="20"/>
                <w:szCs w:val="20"/>
              </w:rPr>
              <w:t>Company</w:t>
            </w:r>
          </w:p>
        </w:tc>
        <w:tc>
          <w:tcPr>
            <w:tcW w:w="1392" w:type="dxa"/>
            <w:shd w:val="clear" w:color="auto" w:fill="80C687" w:themeFill="background1" w:themeFillShade="BF"/>
          </w:tcPr>
          <w:p w14:paraId="76F9DC7A" w14:textId="77777777" w:rsidR="007D5D2D" w:rsidRPr="00B770D6" w:rsidRDefault="007D5D2D" w:rsidP="0080484C">
            <w:pPr>
              <w:pStyle w:val="BodyText"/>
              <w:jc w:val="center"/>
              <w:rPr>
                <w:sz w:val="20"/>
                <w:szCs w:val="20"/>
                <w:lang w:val="en-GB"/>
              </w:rPr>
            </w:pPr>
            <w:r w:rsidRPr="00B770D6">
              <w:rPr>
                <w:sz w:val="20"/>
                <w:szCs w:val="20"/>
                <w:lang w:val="en-GB"/>
              </w:rPr>
              <w:t xml:space="preserve">Agree </w:t>
            </w:r>
            <w:r>
              <w:rPr>
                <w:sz w:val="20"/>
                <w:szCs w:val="20"/>
                <w:lang w:val="en-GB"/>
              </w:rPr>
              <w:t>CR?</w:t>
            </w:r>
            <w:r w:rsidRPr="00B770D6">
              <w:rPr>
                <w:sz w:val="20"/>
                <w:szCs w:val="20"/>
                <w:lang w:val="en-GB"/>
              </w:rPr>
              <w:br/>
              <w:t>(Yes or No)</w:t>
            </w:r>
          </w:p>
        </w:tc>
        <w:tc>
          <w:tcPr>
            <w:tcW w:w="6799" w:type="dxa"/>
            <w:shd w:val="clear" w:color="auto" w:fill="80C687" w:themeFill="background1" w:themeFillShade="BF"/>
            <w:vAlign w:val="center"/>
          </w:tcPr>
          <w:p w14:paraId="6A8C3857" w14:textId="77777777" w:rsidR="007D5D2D" w:rsidRPr="006934EF" w:rsidRDefault="007D5D2D" w:rsidP="0080484C">
            <w:pPr>
              <w:pStyle w:val="BodyText"/>
              <w:jc w:val="center"/>
              <w:rPr>
                <w:sz w:val="20"/>
                <w:szCs w:val="20"/>
              </w:rPr>
            </w:pPr>
            <w:r w:rsidRPr="006934EF">
              <w:rPr>
                <w:sz w:val="20"/>
                <w:szCs w:val="20"/>
              </w:rPr>
              <w:t>Comments</w:t>
            </w:r>
          </w:p>
        </w:tc>
      </w:tr>
      <w:tr w:rsidR="007D5D2D" w:rsidRPr="0021732B" w14:paraId="2A700007" w14:textId="77777777" w:rsidTr="0080484C">
        <w:tc>
          <w:tcPr>
            <w:tcW w:w="1438" w:type="dxa"/>
            <w:vAlign w:val="center"/>
          </w:tcPr>
          <w:p w14:paraId="46B79040" w14:textId="77777777" w:rsidR="007D5D2D" w:rsidRPr="006934EF" w:rsidRDefault="007D5D2D" w:rsidP="0080484C">
            <w:pPr>
              <w:jc w:val="center"/>
              <w:rPr>
                <w:sz w:val="20"/>
                <w:szCs w:val="20"/>
              </w:rPr>
            </w:pPr>
            <w:r>
              <w:rPr>
                <w:sz w:val="20"/>
                <w:szCs w:val="20"/>
              </w:rPr>
              <w:t>Ericsson</w:t>
            </w:r>
          </w:p>
        </w:tc>
        <w:tc>
          <w:tcPr>
            <w:tcW w:w="1392" w:type="dxa"/>
          </w:tcPr>
          <w:p w14:paraId="0B25C058" w14:textId="2172ED55" w:rsidR="007D5D2D" w:rsidRPr="006934EF" w:rsidRDefault="007D5D2D" w:rsidP="0080484C">
            <w:pPr>
              <w:jc w:val="center"/>
              <w:rPr>
                <w:sz w:val="20"/>
                <w:szCs w:val="20"/>
              </w:rPr>
            </w:pPr>
            <w:r>
              <w:rPr>
                <w:sz w:val="20"/>
                <w:szCs w:val="20"/>
              </w:rPr>
              <w:t>Yes (proponent)</w:t>
            </w:r>
          </w:p>
        </w:tc>
        <w:tc>
          <w:tcPr>
            <w:tcW w:w="6799" w:type="dxa"/>
            <w:vAlign w:val="center"/>
          </w:tcPr>
          <w:p w14:paraId="4250A252" w14:textId="54F415F8" w:rsidR="007D5D2D" w:rsidRPr="00510146" w:rsidRDefault="007D5D2D" w:rsidP="0080484C">
            <w:r>
              <w:t>The description is clarified that it concerns cross-carrier A-CSI triggering. There is no relation to cross-carrier scheduling.</w:t>
            </w:r>
          </w:p>
        </w:tc>
      </w:tr>
      <w:tr w:rsidR="007D5D2D" w:rsidRPr="00B770D6" w14:paraId="458911F2" w14:textId="77777777" w:rsidTr="0080484C">
        <w:tc>
          <w:tcPr>
            <w:tcW w:w="1438" w:type="dxa"/>
            <w:vAlign w:val="center"/>
          </w:tcPr>
          <w:p w14:paraId="25BDD706" w14:textId="57E7F291" w:rsidR="007D5D2D" w:rsidRPr="00B770D6" w:rsidRDefault="00695045" w:rsidP="0080484C">
            <w:pPr>
              <w:jc w:val="center"/>
              <w:rPr>
                <w:sz w:val="20"/>
                <w:szCs w:val="20"/>
                <w:lang w:val="en-GB"/>
              </w:rPr>
            </w:pPr>
            <w:r>
              <w:rPr>
                <w:sz w:val="20"/>
                <w:szCs w:val="20"/>
                <w:lang w:val="en-GB"/>
              </w:rPr>
              <w:t>Qualcomm</w:t>
            </w:r>
          </w:p>
        </w:tc>
        <w:tc>
          <w:tcPr>
            <w:tcW w:w="1392" w:type="dxa"/>
          </w:tcPr>
          <w:p w14:paraId="7EEEC9C8" w14:textId="31698E7C" w:rsidR="007D5D2D" w:rsidRPr="00B770D6" w:rsidRDefault="00695045" w:rsidP="0080484C">
            <w:pPr>
              <w:jc w:val="center"/>
              <w:rPr>
                <w:sz w:val="20"/>
                <w:szCs w:val="20"/>
                <w:lang w:val="en-GB"/>
              </w:rPr>
            </w:pPr>
            <w:r>
              <w:rPr>
                <w:sz w:val="20"/>
                <w:szCs w:val="20"/>
                <w:lang w:val="en-GB"/>
              </w:rPr>
              <w:t>Yes</w:t>
            </w:r>
          </w:p>
        </w:tc>
        <w:tc>
          <w:tcPr>
            <w:tcW w:w="6799" w:type="dxa"/>
            <w:vAlign w:val="center"/>
          </w:tcPr>
          <w:p w14:paraId="29BFFE3C" w14:textId="64E889DF" w:rsidR="007D5D2D" w:rsidRPr="00B770D6" w:rsidRDefault="003B0255" w:rsidP="0080484C">
            <w:pPr>
              <w:rPr>
                <w:sz w:val="20"/>
                <w:szCs w:val="20"/>
                <w:lang w:val="en-GB"/>
              </w:rPr>
            </w:pPr>
            <w:r>
              <w:rPr>
                <w:sz w:val="20"/>
                <w:szCs w:val="20"/>
                <w:lang w:val="en-GB"/>
              </w:rPr>
              <w:t xml:space="preserve">The change is </w:t>
            </w:r>
            <w:r w:rsidRPr="003B0255">
              <w:rPr>
                <w:sz w:val="20"/>
                <w:szCs w:val="20"/>
                <w:lang w:val="en-GB"/>
              </w:rPr>
              <w:t>reasonable as cross-carrier A-CSI triggering does not necessarily require the UE to first support cross-carrier scheduling.</w:t>
            </w:r>
          </w:p>
        </w:tc>
      </w:tr>
      <w:tr w:rsidR="007D5D2D" w:rsidRPr="00B770D6" w14:paraId="540ED835" w14:textId="77777777" w:rsidTr="0080484C">
        <w:tc>
          <w:tcPr>
            <w:tcW w:w="1438" w:type="dxa"/>
            <w:vAlign w:val="center"/>
          </w:tcPr>
          <w:p w14:paraId="36825C10" w14:textId="31FB1AB4" w:rsidR="007D5D2D" w:rsidRPr="00B770D6" w:rsidRDefault="005A748F" w:rsidP="0080484C">
            <w:pPr>
              <w:jc w:val="center"/>
              <w:rPr>
                <w:sz w:val="20"/>
                <w:szCs w:val="20"/>
                <w:lang w:val="en-GB"/>
              </w:rPr>
            </w:pPr>
            <w:r>
              <w:rPr>
                <w:sz w:val="20"/>
                <w:szCs w:val="20"/>
                <w:lang w:val="en-GB"/>
              </w:rPr>
              <w:t>Samsung</w:t>
            </w:r>
          </w:p>
        </w:tc>
        <w:tc>
          <w:tcPr>
            <w:tcW w:w="1392" w:type="dxa"/>
          </w:tcPr>
          <w:p w14:paraId="4212A1E9" w14:textId="093C3473" w:rsidR="007D5D2D" w:rsidRPr="00B770D6" w:rsidRDefault="005A748F" w:rsidP="0080484C">
            <w:pPr>
              <w:jc w:val="center"/>
              <w:rPr>
                <w:sz w:val="20"/>
                <w:szCs w:val="20"/>
                <w:lang w:val="en-GB"/>
              </w:rPr>
            </w:pPr>
            <w:r>
              <w:rPr>
                <w:sz w:val="20"/>
                <w:szCs w:val="20"/>
                <w:lang w:val="en-GB"/>
              </w:rPr>
              <w:t>Yes</w:t>
            </w:r>
          </w:p>
        </w:tc>
        <w:tc>
          <w:tcPr>
            <w:tcW w:w="6799" w:type="dxa"/>
            <w:vAlign w:val="center"/>
          </w:tcPr>
          <w:p w14:paraId="5FDA4827" w14:textId="0B4B8056" w:rsidR="007D5D2D" w:rsidRPr="00B770D6" w:rsidRDefault="007D5D2D" w:rsidP="0080484C">
            <w:pPr>
              <w:rPr>
                <w:sz w:val="20"/>
                <w:szCs w:val="20"/>
                <w:lang w:val="en-GB"/>
              </w:rPr>
            </w:pPr>
          </w:p>
        </w:tc>
      </w:tr>
      <w:tr w:rsidR="007D5D2D" w:rsidRPr="0021732B" w14:paraId="0C56E77A" w14:textId="77777777" w:rsidTr="0080484C">
        <w:tc>
          <w:tcPr>
            <w:tcW w:w="1438" w:type="dxa"/>
            <w:vAlign w:val="center"/>
          </w:tcPr>
          <w:p w14:paraId="58895380" w14:textId="05971941" w:rsidR="007D5D2D" w:rsidRPr="00953E24" w:rsidRDefault="0032096E" w:rsidP="0080484C">
            <w:pPr>
              <w:jc w:val="center"/>
              <w:rPr>
                <w:rFonts w:eastAsiaTheme="minorEastAsia"/>
                <w:sz w:val="20"/>
                <w:szCs w:val="20"/>
                <w:lang w:val="en-GB"/>
              </w:rPr>
            </w:pPr>
            <w:r>
              <w:rPr>
                <w:rFonts w:eastAsiaTheme="minorEastAsia"/>
                <w:sz w:val="20"/>
                <w:szCs w:val="20"/>
                <w:lang w:val="en-GB"/>
              </w:rPr>
              <w:t>MediaTek</w:t>
            </w:r>
          </w:p>
        </w:tc>
        <w:tc>
          <w:tcPr>
            <w:tcW w:w="1392" w:type="dxa"/>
          </w:tcPr>
          <w:p w14:paraId="27554512" w14:textId="10B07B3A" w:rsidR="007D5D2D" w:rsidRPr="003F4496" w:rsidRDefault="0032096E" w:rsidP="0080484C">
            <w:pPr>
              <w:jc w:val="center"/>
              <w:rPr>
                <w:rFonts w:eastAsiaTheme="minorEastAsia"/>
                <w:sz w:val="20"/>
                <w:szCs w:val="20"/>
                <w:lang w:val="en-GB"/>
              </w:rPr>
            </w:pPr>
            <w:r>
              <w:rPr>
                <w:rFonts w:eastAsiaTheme="minorEastAsia"/>
                <w:sz w:val="20"/>
                <w:szCs w:val="20"/>
                <w:lang w:val="en-GB"/>
              </w:rPr>
              <w:t>Yes</w:t>
            </w:r>
          </w:p>
        </w:tc>
        <w:tc>
          <w:tcPr>
            <w:tcW w:w="6799" w:type="dxa"/>
            <w:vAlign w:val="center"/>
          </w:tcPr>
          <w:p w14:paraId="0D4788C7" w14:textId="77777777" w:rsidR="007D5D2D" w:rsidRPr="00262F9C" w:rsidRDefault="007D5D2D" w:rsidP="0080484C">
            <w:pPr>
              <w:rPr>
                <w:rFonts w:eastAsiaTheme="minorEastAsia"/>
                <w:sz w:val="20"/>
                <w:szCs w:val="20"/>
                <w:lang w:val="en-GB"/>
              </w:rPr>
            </w:pPr>
          </w:p>
        </w:tc>
      </w:tr>
      <w:tr w:rsidR="007D5D2D" w:rsidRPr="00B770D6" w14:paraId="1352E468" w14:textId="77777777" w:rsidTr="0080484C">
        <w:tc>
          <w:tcPr>
            <w:tcW w:w="1438" w:type="dxa"/>
            <w:vAlign w:val="center"/>
          </w:tcPr>
          <w:p w14:paraId="7CFAFB19" w14:textId="48AEAA9B" w:rsidR="007D5D2D" w:rsidRPr="00B770D6" w:rsidRDefault="003470A4" w:rsidP="0080484C">
            <w:pPr>
              <w:jc w:val="center"/>
              <w:rPr>
                <w:rFonts w:eastAsia="DengXian"/>
                <w:sz w:val="20"/>
                <w:szCs w:val="20"/>
                <w:lang w:val="en-GB"/>
              </w:rPr>
            </w:pPr>
            <w:r>
              <w:rPr>
                <w:rFonts w:eastAsia="DengXian" w:hint="eastAsia"/>
                <w:sz w:val="20"/>
                <w:szCs w:val="20"/>
                <w:lang w:val="en-GB"/>
              </w:rPr>
              <w:t>O</w:t>
            </w:r>
            <w:r>
              <w:rPr>
                <w:rFonts w:eastAsia="DengXian"/>
                <w:sz w:val="20"/>
                <w:szCs w:val="20"/>
                <w:lang w:val="en-GB"/>
              </w:rPr>
              <w:t>PPO</w:t>
            </w:r>
          </w:p>
        </w:tc>
        <w:tc>
          <w:tcPr>
            <w:tcW w:w="1392" w:type="dxa"/>
          </w:tcPr>
          <w:p w14:paraId="437FEEBC" w14:textId="7677BE1F" w:rsidR="007D5D2D" w:rsidRPr="00B770D6" w:rsidRDefault="003470A4" w:rsidP="0080484C">
            <w:pPr>
              <w:jc w:val="center"/>
              <w:rPr>
                <w:rFonts w:eastAsia="DengXian"/>
                <w:sz w:val="20"/>
                <w:szCs w:val="20"/>
                <w:lang w:val="en-GB"/>
              </w:rPr>
            </w:pPr>
            <w:r>
              <w:rPr>
                <w:rFonts w:eastAsia="DengXian"/>
                <w:sz w:val="20"/>
                <w:szCs w:val="20"/>
                <w:lang w:val="en-GB"/>
              </w:rPr>
              <w:t xml:space="preserve">Yes </w:t>
            </w:r>
          </w:p>
        </w:tc>
        <w:tc>
          <w:tcPr>
            <w:tcW w:w="6799" w:type="dxa"/>
            <w:vAlign w:val="center"/>
          </w:tcPr>
          <w:p w14:paraId="1DF6777E" w14:textId="77777777" w:rsidR="007D5D2D" w:rsidRPr="00B770D6" w:rsidRDefault="007D5D2D" w:rsidP="0080484C">
            <w:pPr>
              <w:rPr>
                <w:rFonts w:eastAsia="DengXian"/>
                <w:sz w:val="20"/>
                <w:szCs w:val="20"/>
                <w:lang w:val="en-GB"/>
              </w:rPr>
            </w:pPr>
          </w:p>
        </w:tc>
      </w:tr>
      <w:tr w:rsidR="00CF7301" w:rsidRPr="00B770D6" w14:paraId="12E2FE7C" w14:textId="77777777" w:rsidTr="0080484C">
        <w:tc>
          <w:tcPr>
            <w:tcW w:w="1438" w:type="dxa"/>
            <w:vAlign w:val="center"/>
          </w:tcPr>
          <w:p w14:paraId="59AE3776" w14:textId="7E2E1FC9" w:rsidR="00CF7301" w:rsidRDefault="00CF7301" w:rsidP="0080484C">
            <w:pPr>
              <w:jc w:val="center"/>
              <w:rPr>
                <w:rFonts w:eastAsia="DengXian" w:hint="eastAsia"/>
                <w:sz w:val="20"/>
                <w:szCs w:val="20"/>
                <w:lang w:val="en-GB"/>
              </w:rPr>
            </w:pPr>
            <w:r>
              <w:rPr>
                <w:rFonts w:eastAsia="DengXian"/>
                <w:sz w:val="20"/>
                <w:szCs w:val="20"/>
                <w:lang w:val="en-GB"/>
              </w:rPr>
              <w:t>Google</w:t>
            </w:r>
          </w:p>
        </w:tc>
        <w:tc>
          <w:tcPr>
            <w:tcW w:w="1392" w:type="dxa"/>
          </w:tcPr>
          <w:p w14:paraId="0B92989D" w14:textId="1AFDEAFF" w:rsidR="00CF7301" w:rsidRDefault="00CF7301" w:rsidP="0080484C">
            <w:pPr>
              <w:jc w:val="center"/>
              <w:rPr>
                <w:rFonts w:eastAsia="DengXian"/>
                <w:sz w:val="20"/>
                <w:szCs w:val="20"/>
                <w:lang w:val="en-GB"/>
              </w:rPr>
            </w:pPr>
            <w:r>
              <w:rPr>
                <w:rFonts w:eastAsia="DengXian"/>
                <w:sz w:val="20"/>
                <w:szCs w:val="20"/>
                <w:lang w:val="en-GB"/>
              </w:rPr>
              <w:t>Yes</w:t>
            </w:r>
          </w:p>
        </w:tc>
        <w:tc>
          <w:tcPr>
            <w:tcW w:w="6799" w:type="dxa"/>
            <w:vAlign w:val="center"/>
          </w:tcPr>
          <w:p w14:paraId="11F58459" w14:textId="77777777" w:rsidR="00CF7301" w:rsidRPr="00B770D6" w:rsidRDefault="00CF7301" w:rsidP="0080484C">
            <w:pPr>
              <w:rPr>
                <w:rFonts w:eastAsia="DengXian"/>
                <w:sz w:val="20"/>
                <w:szCs w:val="20"/>
                <w:lang w:val="en-GB"/>
              </w:rPr>
            </w:pPr>
          </w:p>
        </w:tc>
      </w:tr>
    </w:tbl>
    <w:p w14:paraId="04B3B09F" w14:textId="77777777" w:rsidR="007D5D2D" w:rsidRPr="007D5D2D" w:rsidRDefault="007D5D2D" w:rsidP="007D5D2D">
      <w:pPr>
        <w:pStyle w:val="Doc-text2"/>
        <w:rPr>
          <w:lang w:val="en-GB" w:eastAsia="en-GB"/>
        </w:rPr>
      </w:pPr>
    </w:p>
    <w:p w14:paraId="35AA4156" w14:textId="4113ACEA" w:rsidR="00CA705F" w:rsidRDefault="009959B0" w:rsidP="00CA705F">
      <w:pPr>
        <w:pStyle w:val="Doc-title"/>
      </w:pPr>
      <w:hyperlink r:id="rId31" w:history="1">
        <w:r w:rsidR="00CA705F" w:rsidRPr="001F679D">
          <w:rPr>
            <w:rStyle w:val="Hyperlink"/>
          </w:rPr>
          <w:t>R2-2010343</w:t>
        </w:r>
      </w:hyperlink>
      <w:r w:rsidR="00CA705F">
        <w:tab/>
      </w:r>
      <w:r w:rsidR="00CA705F" w:rsidRPr="00E1707C">
        <w:t>Clarification on UE capability of cross-carrier scheduling with different numerologies</w:t>
      </w:r>
      <w:r w:rsidR="00CA705F">
        <w:tab/>
      </w:r>
      <w:r w:rsidR="00CA705F" w:rsidRPr="00E1707C">
        <w:t>Huawei,</w:t>
      </w:r>
      <w:r w:rsidR="00CA705F">
        <w:t xml:space="preserve"> </w:t>
      </w:r>
      <w:r w:rsidR="00CA705F" w:rsidRPr="00E1707C">
        <w:t>HiSilicon</w:t>
      </w:r>
      <w:r w:rsidR="00CA705F">
        <w:tab/>
      </w:r>
      <w:r w:rsidR="00CA705F" w:rsidRPr="00E1707C">
        <w:t>discussion</w:t>
      </w:r>
      <w:r w:rsidR="00CA705F">
        <w:tab/>
      </w:r>
      <w:r w:rsidR="00CA705F" w:rsidRPr="00E1707C">
        <w:t>Rel-16</w:t>
      </w:r>
      <w:r w:rsidR="00CA705F">
        <w:tab/>
      </w:r>
      <w:r w:rsidR="00CA705F" w:rsidRPr="00E1707C">
        <w:t>LTE_NR_DC_CA_enh-Core</w:t>
      </w:r>
    </w:p>
    <w:p w14:paraId="5F99440D" w14:textId="77777777" w:rsidR="00CA705F" w:rsidRDefault="00CA705F" w:rsidP="00CA705F">
      <w:pPr>
        <w:pStyle w:val="Doc-text2"/>
        <w:rPr>
          <w:i/>
          <w:iCs/>
        </w:rPr>
      </w:pPr>
      <w:r w:rsidRPr="00E1707C">
        <w:rPr>
          <w:i/>
          <w:iCs/>
        </w:rPr>
        <w:t>(moved from 6.1.2)</w:t>
      </w:r>
    </w:p>
    <w:p w14:paraId="02D680CF" w14:textId="555ACA7B" w:rsidR="007D5D2D" w:rsidRDefault="007D5D2D" w:rsidP="007F2513">
      <w:pPr>
        <w:pStyle w:val="Doc-text2"/>
        <w:ind w:left="0" w:firstLine="0"/>
        <w:rPr>
          <w:i/>
          <w:iCs/>
          <w:sz w:val="20"/>
          <w:szCs w:val="20"/>
          <w:lang w:val="fi-FI"/>
        </w:rPr>
      </w:pPr>
      <w:r w:rsidRPr="000F6A01">
        <w:rPr>
          <w:i/>
          <w:iCs/>
          <w:sz w:val="20"/>
          <w:szCs w:val="20"/>
          <w:lang w:val="en-GB" w:eastAsia="en-GB"/>
        </w:rPr>
        <w:t>Rapporteur comment:</w:t>
      </w:r>
      <w:r>
        <w:rPr>
          <w:i/>
          <w:iCs/>
          <w:sz w:val="20"/>
          <w:szCs w:val="20"/>
          <w:lang w:val="en-GB" w:eastAsia="en-GB"/>
        </w:rPr>
        <w:t xml:space="preserve"> </w:t>
      </w:r>
      <w:r w:rsidR="00A903CB">
        <w:rPr>
          <w:i/>
          <w:iCs/>
          <w:sz w:val="20"/>
          <w:szCs w:val="20"/>
          <w:lang w:val="en-GB" w:eastAsia="en-GB"/>
        </w:rPr>
        <w:t xml:space="preserve">Discussion paper proposing to clarify the relation between the Rel-15 capability </w:t>
      </w:r>
      <w:r w:rsidR="00A903CB" w:rsidRPr="00A903CB">
        <w:rPr>
          <w:i/>
          <w:iCs/>
          <w:sz w:val="20"/>
          <w:szCs w:val="20"/>
          <w:lang w:val="en-GB" w:eastAsia="en-GB"/>
        </w:rPr>
        <w:t>crossCarrierScheduling-OtherSCS</w:t>
      </w:r>
      <w:r w:rsidR="00A903CB">
        <w:rPr>
          <w:i/>
          <w:iCs/>
          <w:sz w:val="20"/>
          <w:szCs w:val="20"/>
          <w:lang w:val="en-GB" w:eastAsia="en-GB"/>
        </w:rPr>
        <w:t xml:space="preserve"> and the new Rel-16 capability bits </w:t>
      </w:r>
      <w:r w:rsidR="00A903CB" w:rsidRPr="00A903CB">
        <w:rPr>
          <w:i/>
          <w:iCs/>
          <w:sz w:val="20"/>
          <w:szCs w:val="20"/>
          <w:lang w:val="en-GB" w:eastAsia="en-GB"/>
        </w:rPr>
        <w:t>crossCarrierSchedulingDL-DiffSCS-r16</w:t>
      </w:r>
      <w:r w:rsidR="00A903CB">
        <w:rPr>
          <w:i/>
          <w:iCs/>
          <w:sz w:val="20"/>
          <w:szCs w:val="20"/>
          <w:lang w:val="en-GB" w:eastAsia="en-GB"/>
        </w:rPr>
        <w:t xml:space="preserve"> and </w:t>
      </w:r>
      <w:r w:rsidR="00A903CB" w:rsidRPr="00A903CB">
        <w:rPr>
          <w:i/>
          <w:iCs/>
          <w:sz w:val="20"/>
          <w:szCs w:val="20"/>
          <w:lang w:val="en-GB" w:eastAsia="en-GB"/>
        </w:rPr>
        <w:t>crossCarrierScheduling</w:t>
      </w:r>
      <w:r w:rsidR="00A903CB">
        <w:rPr>
          <w:i/>
          <w:iCs/>
          <w:sz w:val="20"/>
          <w:szCs w:val="20"/>
          <w:lang w:val="en-GB" w:eastAsia="en-GB"/>
        </w:rPr>
        <w:t>U</w:t>
      </w:r>
      <w:r w:rsidR="00A903CB" w:rsidRPr="00A903CB">
        <w:rPr>
          <w:i/>
          <w:iCs/>
          <w:sz w:val="20"/>
          <w:szCs w:val="20"/>
          <w:lang w:val="en-GB" w:eastAsia="en-GB"/>
        </w:rPr>
        <w:t>L-DiffSCS-r16</w:t>
      </w:r>
      <w:r w:rsidR="00A903CB">
        <w:rPr>
          <w:i/>
          <w:iCs/>
          <w:sz w:val="20"/>
          <w:szCs w:val="20"/>
          <w:lang w:val="fi-FI"/>
        </w:rPr>
        <w:t>. Two options are mentioned:</w:t>
      </w:r>
    </w:p>
    <w:p w14:paraId="2D455ECA" w14:textId="77777777" w:rsidR="00A903CB" w:rsidRPr="00A903CB" w:rsidRDefault="00A903CB" w:rsidP="00A903CB">
      <w:pPr>
        <w:pStyle w:val="Doc-text2"/>
        <w:ind w:left="363"/>
        <w:rPr>
          <w:i/>
          <w:iCs/>
          <w:sz w:val="20"/>
          <w:szCs w:val="20"/>
          <w:lang w:val="fi-FI"/>
        </w:rPr>
      </w:pPr>
      <w:r w:rsidRPr="00A903CB">
        <w:rPr>
          <w:i/>
          <w:iCs/>
          <w:sz w:val="20"/>
          <w:szCs w:val="20"/>
          <w:lang w:val="fi-FI"/>
        </w:rPr>
        <w:t xml:space="preserve">Option 1: Clarify Rel-16 UE capability definition while keeping the Rel-15 UE capability bit. In details, </w:t>
      </w:r>
    </w:p>
    <w:p w14:paraId="59523C6B" w14:textId="77777777" w:rsidR="00A903CB" w:rsidRPr="00A903CB" w:rsidRDefault="00A903CB" w:rsidP="00A903CB">
      <w:pPr>
        <w:pStyle w:val="Doc-text2"/>
        <w:ind w:left="363"/>
        <w:rPr>
          <w:i/>
          <w:iCs/>
          <w:sz w:val="20"/>
          <w:szCs w:val="20"/>
          <w:lang w:val="fi-FI"/>
        </w:rPr>
      </w:pPr>
      <w:r w:rsidRPr="00A903CB">
        <w:rPr>
          <w:i/>
          <w:iCs/>
          <w:sz w:val="20"/>
          <w:szCs w:val="20"/>
          <w:lang w:val="fi-FI"/>
        </w:rPr>
        <w:t>-</w:t>
      </w:r>
      <w:r w:rsidRPr="00A903CB">
        <w:rPr>
          <w:i/>
          <w:iCs/>
          <w:sz w:val="20"/>
          <w:szCs w:val="20"/>
          <w:lang w:val="fi-FI"/>
        </w:rPr>
        <w:tab/>
        <w:t>For UL, if a UE reports the support of crossCarrierSchedulingUL-DiffSCS-r16, it should report the support of crossCarrierScheduling-OtherSCS in all the FeatureSetUplink under one same BC;</w:t>
      </w:r>
    </w:p>
    <w:p w14:paraId="42E4AC93" w14:textId="77777777" w:rsidR="00A903CB" w:rsidRPr="00A903CB" w:rsidRDefault="00A903CB" w:rsidP="00A903CB">
      <w:pPr>
        <w:pStyle w:val="Doc-text2"/>
        <w:ind w:left="363"/>
        <w:rPr>
          <w:i/>
          <w:iCs/>
          <w:sz w:val="20"/>
          <w:szCs w:val="20"/>
          <w:lang w:val="fi-FI"/>
        </w:rPr>
      </w:pPr>
      <w:r w:rsidRPr="00A903CB">
        <w:rPr>
          <w:i/>
          <w:iCs/>
          <w:sz w:val="20"/>
          <w:szCs w:val="20"/>
          <w:lang w:val="fi-FI"/>
        </w:rPr>
        <w:t>-</w:t>
      </w:r>
      <w:r w:rsidRPr="00A903CB">
        <w:rPr>
          <w:i/>
          <w:iCs/>
          <w:sz w:val="20"/>
          <w:szCs w:val="20"/>
          <w:lang w:val="fi-FI"/>
        </w:rPr>
        <w:tab/>
        <w:t xml:space="preserve">For DL if a UE reports the support of crossCarrierSchedulingDL-DiffSCS-r16, it should report the support of crossCarrierScheduling-OtherSCS in all the FeatureSetDownlink under one same BC. </w:t>
      </w:r>
    </w:p>
    <w:p w14:paraId="6E491C52" w14:textId="6056C07E" w:rsidR="00A903CB" w:rsidRDefault="00A903CB" w:rsidP="00A903CB">
      <w:pPr>
        <w:pStyle w:val="Doc-text2"/>
        <w:ind w:left="363"/>
        <w:rPr>
          <w:i/>
          <w:iCs/>
          <w:sz w:val="20"/>
          <w:szCs w:val="20"/>
          <w:lang w:val="fi-FI"/>
        </w:rPr>
      </w:pPr>
      <w:r w:rsidRPr="00A903CB">
        <w:rPr>
          <w:i/>
          <w:iCs/>
          <w:sz w:val="20"/>
          <w:szCs w:val="20"/>
          <w:lang w:val="fi-FI"/>
        </w:rPr>
        <w:t>Option 2: Dummy the Rel-15 UE capability bit. If a UE supports the feature of cross-carrier scheduling, it only needs to set Rel-16 UE capability bits properly. In this case, the ASN.1 needs to be changed in TS 38.331 as well.</w:t>
      </w:r>
    </w:p>
    <w:p w14:paraId="7B237B02" w14:textId="04D9ECDB" w:rsidR="00A903CB" w:rsidRPr="008511CA" w:rsidRDefault="00A903CB" w:rsidP="007F2513">
      <w:pPr>
        <w:pStyle w:val="Doc-text2"/>
        <w:ind w:left="0" w:firstLine="0"/>
        <w:rPr>
          <w:i/>
          <w:iCs/>
          <w:sz w:val="20"/>
          <w:szCs w:val="20"/>
          <w:lang w:val="fi-FI"/>
        </w:rPr>
      </w:pPr>
      <w:r>
        <w:rPr>
          <w:i/>
          <w:iCs/>
          <w:sz w:val="20"/>
          <w:szCs w:val="20"/>
          <w:lang w:val="fi-FI"/>
        </w:rPr>
        <w:t>Proponent company suggests to go with option 1, since it does not involve ASN.1 change.</w:t>
      </w:r>
      <w:r w:rsidR="000F7E5E">
        <w:rPr>
          <w:i/>
          <w:iCs/>
          <w:sz w:val="20"/>
          <w:szCs w:val="20"/>
          <w:lang w:val="fi-FI"/>
        </w:rPr>
        <w:t xml:space="preserve"> Companies are requested to state their preference, whether option 1 or 2 or something else below.</w:t>
      </w:r>
    </w:p>
    <w:tbl>
      <w:tblPr>
        <w:tblStyle w:val="TableGrid"/>
        <w:tblW w:w="0" w:type="auto"/>
        <w:tblLook w:val="04A0" w:firstRow="1" w:lastRow="0" w:firstColumn="1" w:lastColumn="0" w:noHBand="0" w:noVBand="1"/>
      </w:tblPr>
      <w:tblGrid>
        <w:gridCol w:w="1438"/>
        <w:gridCol w:w="1392"/>
        <w:gridCol w:w="6799"/>
      </w:tblGrid>
      <w:tr w:rsidR="007D5D2D" w14:paraId="7B972F2E" w14:textId="77777777" w:rsidTr="0080484C">
        <w:tc>
          <w:tcPr>
            <w:tcW w:w="1438" w:type="dxa"/>
            <w:shd w:val="clear" w:color="auto" w:fill="80C687" w:themeFill="background1" w:themeFillShade="BF"/>
            <w:vAlign w:val="center"/>
          </w:tcPr>
          <w:p w14:paraId="7A183B98" w14:textId="77777777" w:rsidR="007D5D2D" w:rsidRPr="006934EF" w:rsidRDefault="007D5D2D" w:rsidP="0080484C">
            <w:pPr>
              <w:pStyle w:val="BodyText"/>
              <w:jc w:val="center"/>
              <w:rPr>
                <w:sz w:val="20"/>
                <w:szCs w:val="20"/>
              </w:rPr>
            </w:pPr>
            <w:r w:rsidRPr="006934EF">
              <w:rPr>
                <w:sz w:val="20"/>
                <w:szCs w:val="20"/>
              </w:rPr>
              <w:t>Company</w:t>
            </w:r>
          </w:p>
        </w:tc>
        <w:tc>
          <w:tcPr>
            <w:tcW w:w="1392" w:type="dxa"/>
            <w:shd w:val="clear" w:color="auto" w:fill="80C687" w:themeFill="background1" w:themeFillShade="BF"/>
          </w:tcPr>
          <w:p w14:paraId="0EB3317B" w14:textId="7384BFC7" w:rsidR="007D5D2D" w:rsidRPr="00B770D6" w:rsidRDefault="00A903CB" w:rsidP="0080484C">
            <w:pPr>
              <w:pStyle w:val="BodyText"/>
              <w:jc w:val="center"/>
              <w:rPr>
                <w:sz w:val="20"/>
                <w:szCs w:val="20"/>
                <w:lang w:val="en-GB"/>
              </w:rPr>
            </w:pPr>
            <w:r>
              <w:rPr>
                <w:sz w:val="20"/>
                <w:szCs w:val="20"/>
                <w:lang w:val="en-GB"/>
              </w:rPr>
              <w:t>Option 1 or 2</w:t>
            </w:r>
            <w:r w:rsidR="000F7E5E">
              <w:rPr>
                <w:sz w:val="20"/>
                <w:szCs w:val="20"/>
                <w:lang w:val="en-GB"/>
              </w:rPr>
              <w:t xml:space="preserve"> or other</w:t>
            </w:r>
          </w:p>
        </w:tc>
        <w:tc>
          <w:tcPr>
            <w:tcW w:w="6799" w:type="dxa"/>
            <w:shd w:val="clear" w:color="auto" w:fill="80C687" w:themeFill="background1" w:themeFillShade="BF"/>
            <w:vAlign w:val="center"/>
          </w:tcPr>
          <w:p w14:paraId="0B7DFE73" w14:textId="77777777" w:rsidR="007D5D2D" w:rsidRPr="006934EF" w:rsidRDefault="007D5D2D" w:rsidP="0080484C">
            <w:pPr>
              <w:pStyle w:val="BodyText"/>
              <w:jc w:val="center"/>
              <w:rPr>
                <w:sz w:val="20"/>
                <w:szCs w:val="20"/>
              </w:rPr>
            </w:pPr>
            <w:r w:rsidRPr="006934EF">
              <w:rPr>
                <w:sz w:val="20"/>
                <w:szCs w:val="20"/>
              </w:rPr>
              <w:t>Comments</w:t>
            </w:r>
          </w:p>
        </w:tc>
      </w:tr>
      <w:tr w:rsidR="007D5D2D" w:rsidRPr="0021732B" w14:paraId="133914A4" w14:textId="77777777" w:rsidTr="0080484C">
        <w:tc>
          <w:tcPr>
            <w:tcW w:w="1438" w:type="dxa"/>
            <w:vAlign w:val="center"/>
          </w:tcPr>
          <w:p w14:paraId="71F9FAC2" w14:textId="77777777" w:rsidR="007D5D2D" w:rsidRPr="006934EF" w:rsidRDefault="007D5D2D" w:rsidP="0080484C">
            <w:pPr>
              <w:jc w:val="center"/>
              <w:rPr>
                <w:sz w:val="20"/>
                <w:szCs w:val="20"/>
              </w:rPr>
            </w:pPr>
            <w:r>
              <w:rPr>
                <w:sz w:val="20"/>
                <w:szCs w:val="20"/>
              </w:rPr>
              <w:t>Ericsson</w:t>
            </w:r>
          </w:p>
        </w:tc>
        <w:tc>
          <w:tcPr>
            <w:tcW w:w="1392" w:type="dxa"/>
          </w:tcPr>
          <w:p w14:paraId="1E15D8D8" w14:textId="37899D8C" w:rsidR="007D5D2D" w:rsidRPr="006934EF" w:rsidRDefault="00A903CB" w:rsidP="0080484C">
            <w:pPr>
              <w:jc w:val="center"/>
              <w:rPr>
                <w:sz w:val="20"/>
                <w:szCs w:val="20"/>
              </w:rPr>
            </w:pPr>
            <w:r>
              <w:rPr>
                <w:sz w:val="20"/>
                <w:szCs w:val="20"/>
              </w:rPr>
              <w:t>Option 2</w:t>
            </w:r>
          </w:p>
        </w:tc>
        <w:tc>
          <w:tcPr>
            <w:tcW w:w="6799" w:type="dxa"/>
            <w:vAlign w:val="center"/>
          </w:tcPr>
          <w:p w14:paraId="472C8D64" w14:textId="42BA1648" w:rsidR="007D5D2D" w:rsidRPr="00A903CB" w:rsidRDefault="00A903CB" w:rsidP="0080484C">
            <w:pPr>
              <w:rPr>
                <w:sz w:val="20"/>
                <w:szCs w:val="20"/>
              </w:rPr>
            </w:pPr>
            <w:r w:rsidRPr="00A903CB">
              <w:rPr>
                <w:sz w:val="20"/>
                <w:szCs w:val="20"/>
              </w:rPr>
              <w:t xml:space="preserve">We have a preference for option 2, as it would simplify specification and also reduce the amount of capability </w:t>
            </w:r>
            <w:r w:rsidR="00CF7301">
              <w:rPr>
                <w:sz w:val="20"/>
                <w:szCs w:val="20"/>
              </w:rPr>
              <w:pgNum/>
              <w:t>ignaling</w:t>
            </w:r>
            <w:r w:rsidRPr="00A903CB">
              <w:rPr>
                <w:sz w:val="20"/>
                <w:szCs w:val="20"/>
              </w:rPr>
              <w:t xml:space="preserve"> sent per BC</w:t>
            </w:r>
            <w:r w:rsidR="00834730">
              <w:rPr>
                <w:sz w:val="20"/>
                <w:szCs w:val="20"/>
              </w:rPr>
              <w:t xml:space="preserve">. The </w:t>
            </w:r>
            <w:r w:rsidRPr="00A903CB">
              <w:rPr>
                <w:sz w:val="20"/>
                <w:szCs w:val="20"/>
              </w:rPr>
              <w:t>UE would not need to indicate in each FSU/FSD that it supports</w:t>
            </w:r>
            <w:r w:rsidRPr="00A903CB">
              <w:rPr>
                <w:sz w:val="20"/>
                <w:szCs w:val="20"/>
                <w:lang w:val="en-GB" w:eastAsia="en-GB"/>
              </w:rPr>
              <w:t xml:space="preserve"> </w:t>
            </w:r>
            <w:r w:rsidRPr="00A903CB">
              <w:rPr>
                <w:i/>
                <w:iCs/>
                <w:sz w:val="20"/>
                <w:szCs w:val="20"/>
                <w:lang w:val="en-GB" w:eastAsia="en-GB"/>
              </w:rPr>
              <w:t>crossCarrierScheduling-OtherSCS</w:t>
            </w:r>
            <w:r w:rsidRPr="00A903CB">
              <w:rPr>
                <w:sz w:val="20"/>
                <w:szCs w:val="20"/>
                <w:lang w:val="en-GB" w:eastAsia="en-GB"/>
              </w:rPr>
              <w:t xml:space="preserve">, </w:t>
            </w:r>
            <w:r w:rsidRPr="00A903CB">
              <w:rPr>
                <w:sz w:val="20"/>
                <w:szCs w:val="20"/>
                <w:lang w:val="en-GB" w:eastAsia="en-GB"/>
              </w:rPr>
              <w:lastRenderedPageBreak/>
              <w:t xml:space="preserve">which is totally redundant since it is already indicated by the new Rel-16 capability </w:t>
            </w:r>
            <w:r w:rsidR="00834730">
              <w:rPr>
                <w:sz w:val="20"/>
                <w:szCs w:val="20"/>
                <w:lang w:val="en-GB" w:eastAsia="en-GB"/>
              </w:rPr>
              <w:t xml:space="preserve">bits </w:t>
            </w:r>
            <w:r w:rsidRPr="00A903CB">
              <w:rPr>
                <w:sz w:val="20"/>
                <w:szCs w:val="20"/>
                <w:lang w:val="en-GB" w:eastAsia="en-GB"/>
              </w:rPr>
              <w:t>per BC. Since the</w:t>
            </w:r>
            <w:r w:rsidR="00834730">
              <w:rPr>
                <w:sz w:val="20"/>
                <w:szCs w:val="20"/>
                <w:lang w:val="en-GB" w:eastAsia="en-GB"/>
              </w:rPr>
              <w:t xml:space="preserve"> old</w:t>
            </w:r>
            <w:r w:rsidRPr="00A903CB">
              <w:rPr>
                <w:sz w:val="20"/>
                <w:szCs w:val="20"/>
                <w:lang w:val="en-GB" w:eastAsia="en-GB"/>
              </w:rPr>
              <w:t xml:space="preserve"> Rel-15 bit was and will never be used, we think it is better to dummify it.</w:t>
            </w:r>
          </w:p>
        </w:tc>
      </w:tr>
      <w:tr w:rsidR="007D5D2D" w:rsidRPr="00B770D6" w14:paraId="2DC167BE" w14:textId="77777777" w:rsidTr="0080484C">
        <w:tc>
          <w:tcPr>
            <w:tcW w:w="1438" w:type="dxa"/>
            <w:vAlign w:val="center"/>
          </w:tcPr>
          <w:p w14:paraId="0FD98CDB" w14:textId="0E6C9BAA" w:rsidR="007D5D2D" w:rsidRPr="00B770D6" w:rsidRDefault="003672F9" w:rsidP="0080484C">
            <w:pPr>
              <w:jc w:val="center"/>
              <w:rPr>
                <w:sz w:val="20"/>
                <w:szCs w:val="20"/>
                <w:lang w:val="en-GB"/>
              </w:rPr>
            </w:pPr>
            <w:r>
              <w:rPr>
                <w:sz w:val="20"/>
                <w:szCs w:val="20"/>
                <w:lang w:val="en-GB"/>
              </w:rPr>
              <w:lastRenderedPageBreak/>
              <w:t xml:space="preserve">Qualcomm </w:t>
            </w:r>
          </w:p>
        </w:tc>
        <w:tc>
          <w:tcPr>
            <w:tcW w:w="1392" w:type="dxa"/>
          </w:tcPr>
          <w:p w14:paraId="27FD66A8" w14:textId="5A70287A" w:rsidR="007D5D2D" w:rsidRPr="00B770D6" w:rsidRDefault="003672F9" w:rsidP="0080484C">
            <w:pPr>
              <w:jc w:val="center"/>
              <w:rPr>
                <w:sz w:val="20"/>
                <w:szCs w:val="20"/>
                <w:lang w:val="en-GB"/>
              </w:rPr>
            </w:pPr>
            <w:r>
              <w:rPr>
                <w:sz w:val="20"/>
                <w:szCs w:val="20"/>
                <w:lang w:val="en-GB"/>
              </w:rPr>
              <w:t>Option 2</w:t>
            </w:r>
          </w:p>
        </w:tc>
        <w:tc>
          <w:tcPr>
            <w:tcW w:w="6799" w:type="dxa"/>
            <w:vAlign w:val="center"/>
          </w:tcPr>
          <w:p w14:paraId="4B10B4A9" w14:textId="0A6015CA" w:rsidR="001D40ED" w:rsidRPr="001D40ED" w:rsidRDefault="001D40ED" w:rsidP="001D40ED">
            <w:pPr>
              <w:rPr>
                <w:sz w:val="20"/>
                <w:szCs w:val="20"/>
                <w:lang w:val="en-GB"/>
              </w:rPr>
            </w:pPr>
            <w:r>
              <w:rPr>
                <w:sz w:val="20"/>
                <w:szCs w:val="20"/>
                <w:lang w:val="en-GB"/>
              </w:rPr>
              <w:t xml:space="preserve">Our understanding is the </w:t>
            </w:r>
            <w:r w:rsidRPr="001D40ED">
              <w:rPr>
                <w:sz w:val="20"/>
                <w:szCs w:val="20"/>
                <w:lang w:val="en-GB"/>
              </w:rPr>
              <w:t xml:space="preserve">Rel-15 </w:t>
            </w:r>
            <w:r>
              <w:rPr>
                <w:sz w:val="20"/>
                <w:szCs w:val="20"/>
                <w:lang w:val="en-GB"/>
              </w:rPr>
              <w:t>capability</w:t>
            </w:r>
            <w:r w:rsidRPr="001D40ED">
              <w:rPr>
                <w:sz w:val="20"/>
                <w:szCs w:val="20"/>
                <w:lang w:val="en-GB"/>
              </w:rPr>
              <w:t xml:space="preserve"> is deprecated given</w:t>
            </w:r>
          </w:p>
          <w:p w14:paraId="5AEF8E4F" w14:textId="77777777" w:rsidR="001D40ED" w:rsidRPr="005E1ACD" w:rsidRDefault="001D40ED" w:rsidP="001D40ED">
            <w:pPr>
              <w:pStyle w:val="ListParagraph"/>
              <w:numPr>
                <w:ilvl w:val="0"/>
                <w:numId w:val="49"/>
              </w:numPr>
              <w:rPr>
                <w:rFonts w:asciiTheme="minorHAnsi" w:hAnsiTheme="minorHAnsi"/>
                <w:sz w:val="20"/>
                <w:szCs w:val="20"/>
                <w:lang w:val="en-GB"/>
              </w:rPr>
            </w:pPr>
            <w:r w:rsidRPr="005E1ACD">
              <w:rPr>
                <w:rFonts w:asciiTheme="minorHAnsi" w:hAnsiTheme="minorHAnsi"/>
                <w:sz w:val="20"/>
                <w:szCs w:val="20"/>
                <w:lang w:val="en-GB"/>
              </w:rPr>
              <w:t>Rel-15 does not support cross carrier scheduling with different SCSs</w:t>
            </w:r>
          </w:p>
          <w:p w14:paraId="33336183" w14:textId="77777777" w:rsidR="001D40ED" w:rsidRPr="005E1ACD" w:rsidRDefault="001D40ED" w:rsidP="001D40ED">
            <w:pPr>
              <w:pStyle w:val="ListParagraph"/>
              <w:numPr>
                <w:ilvl w:val="0"/>
                <w:numId w:val="49"/>
              </w:numPr>
              <w:rPr>
                <w:rFonts w:asciiTheme="minorHAnsi" w:hAnsiTheme="minorHAnsi"/>
                <w:sz w:val="20"/>
                <w:szCs w:val="20"/>
                <w:lang w:val="en-GB"/>
              </w:rPr>
            </w:pPr>
            <w:r w:rsidRPr="005E1ACD">
              <w:rPr>
                <w:rFonts w:asciiTheme="minorHAnsi" w:hAnsiTheme="minorHAnsi"/>
                <w:sz w:val="20"/>
                <w:szCs w:val="20"/>
                <w:lang w:val="en-GB"/>
              </w:rPr>
              <w:t>Rel-16 defined new FGs for cross carrier scheduling with different SCSs</w:t>
            </w:r>
          </w:p>
          <w:p w14:paraId="54E0CF37" w14:textId="04E8A116" w:rsidR="008E41BE" w:rsidRDefault="004338EA" w:rsidP="008E41BE">
            <w:pPr>
              <w:rPr>
                <w:sz w:val="20"/>
                <w:szCs w:val="20"/>
                <w:lang w:val="en-GB"/>
              </w:rPr>
            </w:pPr>
            <w:r>
              <w:rPr>
                <w:sz w:val="20"/>
                <w:szCs w:val="20"/>
                <w:lang w:val="en-GB"/>
              </w:rPr>
              <w:t xml:space="preserve">Meanwhile, please note that </w:t>
            </w:r>
            <w:r w:rsidR="008E41BE" w:rsidRPr="008E41BE">
              <w:rPr>
                <w:sz w:val="20"/>
                <w:szCs w:val="20"/>
                <w:lang w:val="en-GB"/>
              </w:rPr>
              <w:t xml:space="preserve">the two Rel-16 </w:t>
            </w:r>
            <w:r w:rsidR="008E41BE">
              <w:rPr>
                <w:sz w:val="20"/>
                <w:szCs w:val="20"/>
                <w:lang w:val="en-GB"/>
              </w:rPr>
              <w:t>FGs</w:t>
            </w:r>
            <w:r w:rsidR="008E41BE" w:rsidRPr="008E41BE">
              <w:rPr>
                <w:sz w:val="20"/>
                <w:szCs w:val="20"/>
                <w:lang w:val="en-GB"/>
              </w:rPr>
              <w:t xml:space="preserve"> (</w:t>
            </w:r>
            <w:r w:rsidR="008E41BE">
              <w:rPr>
                <w:sz w:val="20"/>
                <w:szCs w:val="20"/>
                <w:lang w:val="en-GB"/>
              </w:rPr>
              <w:t xml:space="preserve">i.e. 18-5 and 18-5b in </w:t>
            </w:r>
            <w:r w:rsidR="008E41BE" w:rsidRPr="008E41BE">
              <w:rPr>
                <w:sz w:val="20"/>
                <w:szCs w:val="20"/>
                <w:lang w:val="en-GB"/>
              </w:rPr>
              <w:t>R1-2007326.zip) uses 6-5 and 6-6 (</w:t>
            </w:r>
            <w:r w:rsidR="008E41BE">
              <w:rPr>
                <w:sz w:val="20"/>
                <w:szCs w:val="20"/>
                <w:lang w:val="en-GB"/>
              </w:rPr>
              <w:t xml:space="preserve">i.e. basic </w:t>
            </w:r>
            <w:r w:rsidR="008E41BE" w:rsidRPr="008E41BE">
              <w:rPr>
                <w:rFonts w:hint="eastAsia"/>
                <w:sz w:val="20"/>
                <w:szCs w:val="20"/>
                <w:lang w:val="en-GB"/>
              </w:rPr>
              <w:t>DL</w:t>
            </w:r>
            <w:r w:rsidR="008E41BE" w:rsidRPr="008E41BE">
              <w:rPr>
                <w:sz w:val="20"/>
                <w:szCs w:val="20"/>
                <w:lang w:val="en-GB"/>
              </w:rPr>
              <w:t>/UL</w:t>
            </w:r>
            <w:r w:rsidR="008E41BE" w:rsidRPr="008E41BE">
              <w:rPr>
                <w:rFonts w:hint="eastAsia"/>
                <w:sz w:val="20"/>
                <w:szCs w:val="20"/>
                <w:lang w:val="en-GB"/>
              </w:rPr>
              <w:t xml:space="preserve"> NR-NR CA operation</w:t>
            </w:r>
            <w:r w:rsidR="008E41BE" w:rsidRPr="008E41BE">
              <w:rPr>
                <w:sz w:val="20"/>
                <w:szCs w:val="20"/>
                <w:lang w:val="en-GB"/>
              </w:rPr>
              <w:t>) as pre-requisite,</w:t>
            </w:r>
            <w:r w:rsidR="008E41BE">
              <w:rPr>
                <w:sz w:val="20"/>
                <w:szCs w:val="20"/>
                <w:lang w:val="en-GB"/>
              </w:rPr>
              <w:t xml:space="preserve"> </w:t>
            </w:r>
            <w:r w:rsidR="008E41BE" w:rsidRPr="008E41BE">
              <w:rPr>
                <w:sz w:val="20"/>
                <w:szCs w:val="20"/>
                <w:lang w:val="en-GB"/>
              </w:rPr>
              <w:t>but did not use 6-10 and 6-10a</w:t>
            </w:r>
            <w:r w:rsidR="008E41BE">
              <w:rPr>
                <w:sz w:val="20"/>
                <w:szCs w:val="20"/>
                <w:lang w:val="en-GB"/>
              </w:rPr>
              <w:t xml:space="preserve"> (i.e. Rel-15 </w:t>
            </w:r>
            <w:r w:rsidR="008E41BE" w:rsidRPr="008E41BE">
              <w:rPr>
                <w:rFonts w:hint="eastAsia"/>
                <w:sz w:val="20"/>
                <w:szCs w:val="20"/>
                <w:lang w:val="en-GB"/>
              </w:rPr>
              <w:t xml:space="preserve">Cross carrier scheduling </w:t>
            </w:r>
            <w:r w:rsidR="008E41BE" w:rsidRPr="008E41BE">
              <w:rPr>
                <w:sz w:val="20"/>
                <w:szCs w:val="20"/>
                <w:lang w:val="en-GB"/>
              </w:rPr>
              <w:t>capability) as pre-requisite.</w:t>
            </w:r>
            <w:r w:rsidR="008E41BE">
              <w:rPr>
                <w:sz w:val="20"/>
                <w:szCs w:val="20"/>
                <w:lang w:val="en-GB"/>
              </w:rPr>
              <w:t xml:space="preserve"> </w:t>
            </w:r>
            <w:r w:rsidR="008E41BE" w:rsidRPr="008E41BE">
              <w:rPr>
                <w:sz w:val="20"/>
                <w:szCs w:val="20"/>
                <w:lang w:val="en-GB"/>
              </w:rPr>
              <w:t>Therefore Rel-15 and Rel-16 FGs are not coupled for UL and DL cross-carrier scheduling different SCS.</w:t>
            </w:r>
            <w:r w:rsidR="008E41BE">
              <w:rPr>
                <w:sz w:val="20"/>
                <w:szCs w:val="20"/>
                <w:lang w:val="en-GB"/>
              </w:rPr>
              <w:t xml:space="preserve"> Thus, option 1 is not acceptable to us because it introduces coupling between them which is not aligned with TS 38.822.</w:t>
            </w:r>
          </w:p>
          <w:p w14:paraId="72D65348" w14:textId="2051DC3F" w:rsidR="007D5D2D" w:rsidRDefault="005E1ACD" w:rsidP="0080484C">
            <w:pPr>
              <w:rPr>
                <w:sz w:val="20"/>
                <w:szCs w:val="20"/>
                <w:lang w:val="en-GB"/>
              </w:rPr>
            </w:pPr>
            <w:r>
              <w:rPr>
                <w:sz w:val="20"/>
                <w:szCs w:val="20"/>
                <w:lang w:val="en-GB"/>
              </w:rPr>
              <w:t xml:space="preserve">Hence, </w:t>
            </w:r>
            <w:r w:rsidRPr="005E1ACD">
              <w:rPr>
                <w:sz w:val="20"/>
                <w:szCs w:val="20"/>
                <w:lang w:val="en-GB"/>
              </w:rPr>
              <w:t>we think</w:t>
            </w:r>
            <w:r w:rsidRPr="005E1ACD">
              <w:rPr>
                <w:rFonts w:hint="eastAsia"/>
                <w:sz w:val="20"/>
                <w:szCs w:val="20"/>
                <w:lang w:val="en-GB"/>
              </w:rPr>
              <w:t xml:space="preserve"> </w:t>
            </w:r>
            <w:r w:rsidR="00DC5DDE">
              <w:rPr>
                <w:sz w:val="20"/>
                <w:szCs w:val="20"/>
                <w:lang w:val="en-GB"/>
              </w:rPr>
              <w:t>t</w:t>
            </w:r>
            <w:r w:rsidRPr="005E1ACD">
              <w:rPr>
                <w:rFonts w:hint="eastAsia"/>
                <w:sz w:val="20"/>
                <w:szCs w:val="20"/>
                <w:lang w:val="en-GB"/>
              </w:rPr>
              <w:t xml:space="preserve">he easiest </w:t>
            </w:r>
            <w:r w:rsidR="00351E4F">
              <w:rPr>
                <w:sz w:val="20"/>
                <w:szCs w:val="20"/>
                <w:lang w:val="en-GB"/>
              </w:rPr>
              <w:t xml:space="preserve">way </w:t>
            </w:r>
            <w:r w:rsidRPr="005E1ACD">
              <w:rPr>
                <w:rFonts w:hint="eastAsia"/>
                <w:sz w:val="20"/>
                <w:szCs w:val="20"/>
                <w:lang w:val="en-GB"/>
              </w:rPr>
              <w:t>is to just invalidate the release-15 UE capability, starting from release-15</w:t>
            </w:r>
            <w:r w:rsidR="00351E4F">
              <w:rPr>
                <w:sz w:val="20"/>
                <w:szCs w:val="20"/>
                <w:lang w:val="en-GB"/>
              </w:rPr>
              <w:t xml:space="preserve"> (i.e. option 2)</w:t>
            </w:r>
            <w:r w:rsidRPr="005E1ACD">
              <w:rPr>
                <w:rFonts w:hint="eastAsia"/>
                <w:sz w:val="20"/>
                <w:szCs w:val="20"/>
                <w:lang w:val="en-GB"/>
              </w:rPr>
              <w:t>.</w:t>
            </w:r>
          </w:p>
          <w:p w14:paraId="3F57FE3E" w14:textId="65C28788" w:rsidR="008E41BE" w:rsidRPr="00B770D6" w:rsidRDefault="008E41BE" w:rsidP="0080484C">
            <w:pPr>
              <w:rPr>
                <w:sz w:val="20"/>
                <w:szCs w:val="20"/>
                <w:lang w:val="en-GB"/>
              </w:rPr>
            </w:pPr>
          </w:p>
        </w:tc>
      </w:tr>
      <w:tr w:rsidR="007D5D2D" w:rsidRPr="00B770D6" w14:paraId="172FDD74" w14:textId="77777777" w:rsidTr="0080484C">
        <w:tc>
          <w:tcPr>
            <w:tcW w:w="1438" w:type="dxa"/>
            <w:vAlign w:val="center"/>
          </w:tcPr>
          <w:p w14:paraId="6FB5A7FB" w14:textId="54749868" w:rsidR="007D5D2D" w:rsidRPr="00B770D6" w:rsidRDefault="005A748F" w:rsidP="0080484C">
            <w:pPr>
              <w:jc w:val="center"/>
              <w:rPr>
                <w:sz w:val="20"/>
                <w:szCs w:val="20"/>
                <w:lang w:val="en-GB"/>
              </w:rPr>
            </w:pPr>
            <w:r>
              <w:rPr>
                <w:sz w:val="20"/>
                <w:szCs w:val="20"/>
                <w:lang w:val="en-GB"/>
              </w:rPr>
              <w:t>Samsung</w:t>
            </w:r>
          </w:p>
        </w:tc>
        <w:tc>
          <w:tcPr>
            <w:tcW w:w="1392" w:type="dxa"/>
          </w:tcPr>
          <w:p w14:paraId="26FA3EB9" w14:textId="2A2F6857" w:rsidR="007D5D2D" w:rsidRPr="00B770D6" w:rsidRDefault="006762D7" w:rsidP="0080484C">
            <w:pPr>
              <w:jc w:val="center"/>
              <w:rPr>
                <w:sz w:val="20"/>
                <w:szCs w:val="20"/>
                <w:lang w:val="en-GB"/>
              </w:rPr>
            </w:pPr>
            <w:r>
              <w:rPr>
                <w:sz w:val="20"/>
                <w:szCs w:val="20"/>
                <w:lang w:val="en-GB"/>
              </w:rPr>
              <w:t>Option 2</w:t>
            </w:r>
          </w:p>
        </w:tc>
        <w:tc>
          <w:tcPr>
            <w:tcW w:w="6799" w:type="dxa"/>
            <w:vAlign w:val="center"/>
          </w:tcPr>
          <w:p w14:paraId="69450078" w14:textId="77C28F45" w:rsidR="007D5D2D" w:rsidRPr="00B770D6" w:rsidRDefault="006762D7" w:rsidP="006762D7">
            <w:pPr>
              <w:rPr>
                <w:sz w:val="20"/>
                <w:szCs w:val="20"/>
                <w:lang w:val="en-GB"/>
              </w:rPr>
            </w:pPr>
            <w:r>
              <w:rPr>
                <w:sz w:val="20"/>
                <w:szCs w:val="20"/>
                <w:lang w:val="en-GB"/>
              </w:rPr>
              <w:t>Similar views as expressed by Ericsson and Qualcomm</w:t>
            </w:r>
          </w:p>
        </w:tc>
      </w:tr>
      <w:tr w:rsidR="007D5D2D" w:rsidRPr="0021732B" w14:paraId="5FDB3BCD" w14:textId="77777777" w:rsidTr="0080484C">
        <w:tc>
          <w:tcPr>
            <w:tcW w:w="1438" w:type="dxa"/>
            <w:vAlign w:val="center"/>
          </w:tcPr>
          <w:p w14:paraId="224F6729" w14:textId="4D1D64A6" w:rsidR="007D5D2D" w:rsidRPr="00953E24" w:rsidRDefault="0032096E" w:rsidP="0080484C">
            <w:pPr>
              <w:jc w:val="center"/>
              <w:rPr>
                <w:rFonts w:eastAsiaTheme="minorEastAsia"/>
                <w:sz w:val="20"/>
                <w:szCs w:val="20"/>
                <w:lang w:val="en-GB"/>
              </w:rPr>
            </w:pPr>
            <w:r>
              <w:rPr>
                <w:rFonts w:eastAsiaTheme="minorEastAsia"/>
                <w:sz w:val="20"/>
                <w:szCs w:val="20"/>
                <w:lang w:val="en-GB"/>
              </w:rPr>
              <w:t>MediaTek</w:t>
            </w:r>
          </w:p>
        </w:tc>
        <w:tc>
          <w:tcPr>
            <w:tcW w:w="1392" w:type="dxa"/>
          </w:tcPr>
          <w:p w14:paraId="5B355653" w14:textId="7BAB0BF8" w:rsidR="007D5D2D" w:rsidRPr="003F4496" w:rsidRDefault="0032096E" w:rsidP="0080484C">
            <w:pPr>
              <w:jc w:val="center"/>
              <w:rPr>
                <w:rFonts w:eastAsiaTheme="minorEastAsia"/>
                <w:sz w:val="20"/>
                <w:szCs w:val="20"/>
                <w:lang w:val="en-GB"/>
              </w:rPr>
            </w:pPr>
            <w:r>
              <w:rPr>
                <w:rFonts w:eastAsiaTheme="minorEastAsia"/>
                <w:sz w:val="20"/>
                <w:szCs w:val="20"/>
                <w:lang w:val="en-GB"/>
              </w:rPr>
              <w:t>Option 2</w:t>
            </w:r>
          </w:p>
        </w:tc>
        <w:tc>
          <w:tcPr>
            <w:tcW w:w="6799" w:type="dxa"/>
            <w:vAlign w:val="center"/>
          </w:tcPr>
          <w:p w14:paraId="283DA477" w14:textId="0134FA2D" w:rsidR="007D5D2D" w:rsidRPr="00262F9C" w:rsidRDefault="0032096E" w:rsidP="0080484C">
            <w:pPr>
              <w:rPr>
                <w:rFonts w:eastAsiaTheme="minorEastAsia"/>
                <w:sz w:val="20"/>
                <w:szCs w:val="20"/>
                <w:lang w:val="en-GB"/>
              </w:rPr>
            </w:pPr>
            <w:r>
              <w:rPr>
                <w:rFonts w:eastAsiaTheme="minorEastAsia"/>
                <w:sz w:val="20"/>
                <w:szCs w:val="20"/>
                <w:lang w:val="en-GB"/>
              </w:rPr>
              <w:t xml:space="preserve">We understand this one is completed not used in Rel-15. So, dummify the Rel-15 capability seems easier. </w:t>
            </w:r>
          </w:p>
        </w:tc>
      </w:tr>
      <w:tr w:rsidR="007D5D2D" w:rsidRPr="00B770D6" w14:paraId="32A0B39A" w14:textId="77777777" w:rsidTr="0080484C">
        <w:tc>
          <w:tcPr>
            <w:tcW w:w="1438" w:type="dxa"/>
            <w:vAlign w:val="center"/>
          </w:tcPr>
          <w:p w14:paraId="789207C1" w14:textId="015BAC84" w:rsidR="007D5D2D" w:rsidRPr="00B770D6" w:rsidRDefault="003470A4" w:rsidP="0080484C">
            <w:pPr>
              <w:jc w:val="center"/>
              <w:rPr>
                <w:rFonts w:eastAsia="DengXian"/>
                <w:sz w:val="20"/>
                <w:szCs w:val="20"/>
                <w:lang w:val="en-GB"/>
              </w:rPr>
            </w:pPr>
            <w:r>
              <w:rPr>
                <w:rFonts w:eastAsia="DengXian" w:hint="eastAsia"/>
                <w:sz w:val="20"/>
                <w:szCs w:val="20"/>
                <w:lang w:val="en-GB"/>
              </w:rPr>
              <w:t>O</w:t>
            </w:r>
            <w:r>
              <w:rPr>
                <w:rFonts w:eastAsia="DengXian"/>
                <w:sz w:val="20"/>
                <w:szCs w:val="20"/>
                <w:lang w:val="en-GB"/>
              </w:rPr>
              <w:t>PPO</w:t>
            </w:r>
          </w:p>
        </w:tc>
        <w:tc>
          <w:tcPr>
            <w:tcW w:w="1392" w:type="dxa"/>
          </w:tcPr>
          <w:p w14:paraId="1540609E" w14:textId="410F690D" w:rsidR="007D5D2D" w:rsidRPr="00B770D6" w:rsidRDefault="003470A4" w:rsidP="0080484C">
            <w:pPr>
              <w:jc w:val="center"/>
              <w:rPr>
                <w:rFonts w:eastAsia="DengXian"/>
                <w:sz w:val="20"/>
                <w:szCs w:val="20"/>
                <w:lang w:val="en-GB"/>
              </w:rPr>
            </w:pPr>
            <w:r>
              <w:rPr>
                <w:rFonts w:eastAsia="DengXian"/>
                <w:sz w:val="20"/>
                <w:szCs w:val="20"/>
                <w:lang w:val="en-GB"/>
              </w:rPr>
              <w:t>Option 2</w:t>
            </w:r>
          </w:p>
        </w:tc>
        <w:tc>
          <w:tcPr>
            <w:tcW w:w="6799" w:type="dxa"/>
            <w:vAlign w:val="center"/>
          </w:tcPr>
          <w:p w14:paraId="61C73748" w14:textId="77777777" w:rsidR="007D5D2D" w:rsidRPr="00B770D6" w:rsidRDefault="007D5D2D" w:rsidP="0080484C">
            <w:pPr>
              <w:rPr>
                <w:rFonts w:eastAsia="DengXian"/>
                <w:sz w:val="20"/>
                <w:szCs w:val="20"/>
                <w:lang w:val="en-GB"/>
              </w:rPr>
            </w:pPr>
          </w:p>
        </w:tc>
      </w:tr>
      <w:tr w:rsidR="00CF7301" w:rsidRPr="00B770D6" w14:paraId="16315AAC" w14:textId="77777777" w:rsidTr="0080484C">
        <w:tc>
          <w:tcPr>
            <w:tcW w:w="1438" w:type="dxa"/>
            <w:vAlign w:val="center"/>
          </w:tcPr>
          <w:p w14:paraId="36FC23E4" w14:textId="5372BE13" w:rsidR="00CF7301" w:rsidRDefault="00CF7301" w:rsidP="0080484C">
            <w:pPr>
              <w:jc w:val="center"/>
              <w:rPr>
                <w:rFonts w:eastAsia="DengXian" w:hint="eastAsia"/>
                <w:sz w:val="20"/>
                <w:szCs w:val="20"/>
                <w:lang w:val="en-GB"/>
              </w:rPr>
            </w:pPr>
            <w:r>
              <w:rPr>
                <w:rFonts w:eastAsia="DengXian"/>
                <w:sz w:val="20"/>
                <w:szCs w:val="20"/>
                <w:lang w:val="en-GB"/>
              </w:rPr>
              <w:t>Google</w:t>
            </w:r>
          </w:p>
        </w:tc>
        <w:tc>
          <w:tcPr>
            <w:tcW w:w="1392" w:type="dxa"/>
          </w:tcPr>
          <w:p w14:paraId="01F9BA9F" w14:textId="3D9C50A4" w:rsidR="00CF7301" w:rsidRDefault="00CF7301" w:rsidP="0080484C">
            <w:pPr>
              <w:jc w:val="center"/>
              <w:rPr>
                <w:rFonts w:eastAsia="DengXian"/>
                <w:sz w:val="20"/>
                <w:szCs w:val="20"/>
                <w:lang w:val="en-GB"/>
              </w:rPr>
            </w:pPr>
            <w:r>
              <w:rPr>
                <w:rFonts w:eastAsia="DengXian"/>
                <w:sz w:val="20"/>
                <w:szCs w:val="20"/>
                <w:lang w:val="en-GB"/>
              </w:rPr>
              <w:t>Option 2</w:t>
            </w:r>
          </w:p>
        </w:tc>
        <w:tc>
          <w:tcPr>
            <w:tcW w:w="6799" w:type="dxa"/>
            <w:vAlign w:val="center"/>
          </w:tcPr>
          <w:p w14:paraId="6479229A" w14:textId="0DCAD2ED" w:rsidR="00CF7301" w:rsidRPr="00B770D6" w:rsidRDefault="00CF7301" w:rsidP="0080484C">
            <w:pPr>
              <w:rPr>
                <w:rFonts w:eastAsia="DengXian"/>
                <w:sz w:val="20"/>
                <w:szCs w:val="20"/>
                <w:lang w:val="en-GB"/>
              </w:rPr>
            </w:pPr>
            <w:r>
              <w:rPr>
                <w:rFonts w:eastAsia="DengXian"/>
                <w:sz w:val="20"/>
                <w:szCs w:val="20"/>
                <w:lang w:val="en-GB"/>
              </w:rPr>
              <w:t>Given that Rel-15 does not support cross-carrier scheduling with different SCSs, we prefer to dummify the Rel-15 capability bit.</w:t>
            </w:r>
            <w:bookmarkStart w:id="5" w:name="_GoBack"/>
            <w:bookmarkEnd w:id="5"/>
          </w:p>
        </w:tc>
      </w:tr>
    </w:tbl>
    <w:p w14:paraId="11B5C8EC" w14:textId="77777777" w:rsidR="00CA705F" w:rsidRPr="00362291" w:rsidRDefault="00CA705F" w:rsidP="00362291">
      <w:pPr>
        <w:pStyle w:val="Doc-text2"/>
        <w:rPr>
          <w:lang w:val="en-GB" w:eastAsia="en-GB"/>
        </w:rPr>
      </w:pPr>
    </w:p>
    <w:p w14:paraId="58EF0619" w14:textId="6C6A0D35" w:rsidR="003E3040" w:rsidRPr="0021732B" w:rsidRDefault="009B3041" w:rsidP="00CA705F">
      <w:pPr>
        <w:pStyle w:val="Heading2"/>
        <w:ind w:left="0" w:firstLine="0"/>
      </w:pPr>
      <w:bookmarkStart w:id="6" w:name="_Toc54890516"/>
      <w:r>
        <w:tab/>
      </w:r>
      <w:bookmarkEnd w:id="6"/>
    </w:p>
    <w:p w14:paraId="40DE90CB" w14:textId="77777777" w:rsidR="003E3040" w:rsidRPr="0021732B" w:rsidRDefault="003E3040" w:rsidP="004B296A"/>
    <w:p w14:paraId="4DFDAC86" w14:textId="77777777" w:rsidR="00C01F33" w:rsidRPr="00CE0424" w:rsidRDefault="00C01F33" w:rsidP="00CE0424">
      <w:pPr>
        <w:pStyle w:val="Heading1"/>
      </w:pPr>
      <w:r w:rsidRPr="00CE0424">
        <w:t>Conclusion</w:t>
      </w:r>
    </w:p>
    <w:p w14:paraId="60C436B1" w14:textId="3CDB93CA" w:rsidR="002D317A" w:rsidRDefault="002D317A" w:rsidP="002D317A">
      <w:pPr>
        <w:pStyle w:val="BodyText"/>
        <w:rPr>
          <w:b/>
          <w:bCs/>
        </w:rPr>
      </w:pPr>
    </w:p>
    <w:p w14:paraId="37D49900" w14:textId="77777777" w:rsidR="002D317A" w:rsidRPr="006B4E9D" w:rsidRDefault="002D317A" w:rsidP="006B4E9D">
      <w:pPr>
        <w:pStyle w:val="BodyText"/>
        <w:rPr>
          <w:b/>
          <w:bCs/>
        </w:rPr>
      </w:pPr>
    </w:p>
    <w:p w14:paraId="5E4F4E88" w14:textId="77777777" w:rsidR="00F507D1" w:rsidRPr="00CE0424" w:rsidRDefault="00F507D1" w:rsidP="00CE0424">
      <w:pPr>
        <w:pStyle w:val="Heading1"/>
      </w:pPr>
      <w:bookmarkStart w:id="7" w:name="_In-sequence_SDU_delivery"/>
      <w:bookmarkEnd w:id="7"/>
      <w:r w:rsidRPr="00CE0424">
        <w:t>References</w:t>
      </w:r>
    </w:p>
    <w:p w14:paraId="12CD08C8" w14:textId="66308B30" w:rsidR="003A7EF3" w:rsidRPr="00CE0424" w:rsidRDefault="00D00B6C" w:rsidP="00CE0424">
      <w:pPr>
        <w:pStyle w:val="BodyText"/>
      </w:pPr>
      <w:r>
        <w:t>[1]</w:t>
      </w:r>
    </w:p>
    <w:sectPr w:rsidR="003A7EF3" w:rsidRPr="00CE0424" w:rsidSect="00C473A5">
      <w:headerReference w:type="even" r:id="rId32"/>
      <w:footerReference w:type="default" r:id="rId3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AF34F" w14:textId="77777777" w:rsidR="009959B0" w:rsidRDefault="009959B0">
      <w:r>
        <w:separator/>
      </w:r>
    </w:p>
  </w:endnote>
  <w:endnote w:type="continuationSeparator" w:id="0">
    <w:p w14:paraId="44BC0E86" w14:textId="77777777" w:rsidR="009959B0" w:rsidRDefault="009959B0">
      <w:r>
        <w:continuationSeparator/>
      </w:r>
    </w:p>
  </w:endnote>
  <w:endnote w:type="continuationNotice" w:id="1">
    <w:p w14:paraId="18A1DCEA" w14:textId="77777777" w:rsidR="009959B0" w:rsidRDefault="009959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379D2A5" w:rsidR="00BF7ADE" w:rsidRDefault="00BF7AD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484EA" w14:textId="77777777" w:rsidR="009959B0" w:rsidRDefault="009959B0">
      <w:r>
        <w:separator/>
      </w:r>
    </w:p>
  </w:footnote>
  <w:footnote w:type="continuationSeparator" w:id="0">
    <w:p w14:paraId="2C47E4EA" w14:textId="77777777" w:rsidR="009959B0" w:rsidRDefault="009959B0">
      <w:r>
        <w:continuationSeparator/>
      </w:r>
    </w:p>
  </w:footnote>
  <w:footnote w:type="continuationNotice" w:id="1">
    <w:p w14:paraId="0C64F904" w14:textId="77777777" w:rsidR="009959B0" w:rsidRDefault="009959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BF7ADE" w:rsidRDefault="00BF7AD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C52A5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E62CC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3254869"/>
    <w:multiLevelType w:val="multilevel"/>
    <w:tmpl w:val="5504F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075584"/>
    <w:multiLevelType w:val="hybridMultilevel"/>
    <w:tmpl w:val="F5240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FB42F51"/>
    <w:multiLevelType w:val="hybridMultilevel"/>
    <w:tmpl w:val="E62CB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30513"/>
    <w:multiLevelType w:val="multilevel"/>
    <w:tmpl w:val="BF944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1977C42"/>
    <w:multiLevelType w:val="multilevel"/>
    <w:tmpl w:val="81ECA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684BD6"/>
    <w:multiLevelType w:val="hybridMultilevel"/>
    <w:tmpl w:val="83283E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3833F5"/>
    <w:multiLevelType w:val="multilevel"/>
    <w:tmpl w:val="DD021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374B4A"/>
    <w:multiLevelType w:val="hybridMultilevel"/>
    <w:tmpl w:val="C8D08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2682616"/>
    <w:multiLevelType w:val="hybridMultilevel"/>
    <w:tmpl w:val="9B545DA6"/>
    <w:lvl w:ilvl="0" w:tplc="D0CA7080">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35643F"/>
    <w:multiLevelType w:val="hybridMultilevel"/>
    <w:tmpl w:val="1A7E9F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297949F0"/>
    <w:multiLevelType w:val="hybridMultilevel"/>
    <w:tmpl w:val="9C6A2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98D3AA2"/>
    <w:multiLevelType w:val="hybridMultilevel"/>
    <w:tmpl w:val="3B745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3D162CD8"/>
    <w:multiLevelType w:val="multilevel"/>
    <w:tmpl w:val="0E645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3F8804E6"/>
    <w:multiLevelType w:val="hybridMultilevel"/>
    <w:tmpl w:val="226C0A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05530BD"/>
    <w:multiLevelType w:val="hybridMultilevel"/>
    <w:tmpl w:val="FBB02720"/>
    <w:lvl w:ilvl="0" w:tplc="1F020A5E">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9A44C97"/>
    <w:multiLevelType w:val="multilevel"/>
    <w:tmpl w:val="1EB68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0505DB"/>
    <w:multiLevelType w:val="hybridMultilevel"/>
    <w:tmpl w:val="BC32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5CC81BA3"/>
    <w:multiLevelType w:val="hybridMultilevel"/>
    <w:tmpl w:val="889C5850"/>
    <w:lvl w:ilvl="0" w:tplc="80DCD868">
      <w:start w:val="1"/>
      <w:numFmt w:val="decimal"/>
      <w:lvlText w:val="%1&gt;"/>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41" w15:restartNumberingAfterBreak="0">
    <w:nsid w:val="5F9E0002"/>
    <w:multiLevelType w:val="hybridMultilevel"/>
    <w:tmpl w:val="46603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050399C"/>
    <w:multiLevelType w:val="multilevel"/>
    <w:tmpl w:val="CC8CB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2870F68"/>
    <w:multiLevelType w:val="hybridMultilevel"/>
    <w:tmpl w:val="2DD6D3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7F0230DB"/>
    <w:multiLevelType w:val="hybridMultilevel"/>
    <w:tmpl w:val="EEFAB4C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4"/>
  </w:num>
  <w:num w:numId="3">
    <w:abstractNumId w:val="26"/>
  </w:num>
  <w:num w:numId="4">
    <w:abstractNumId w:val="27"/>
  </w:num>
  <w:num w:numId="5">
    <w:abstractNumId w:val="22"/>
  </w:num>
  <w:num w:numId="6">
    <w:abstractNumId w:val="32"/>
  </w:num>
  <w:num w:numId="7">
    <w:abstractNumId w:val="38"/>
  </w:num>
  <w:num w:numId="8">
    <w:abstractNumId w:val="23"/>
  </w:num>
  <w:num w:numId="9">
    <w:abstractNumId w:val="21"/>
  </w:num>
  <w:num w:numId="10">
    <w:abstractNumId w:val="2"/>
  </w:num>
  <w:num w:numId="11">
    <w:abstractNumId w:val="1"/>
  </w:num>
  <w:num w:numId="12">
    <w:abstractNumId w:val="0"/>
  </w:num>
  <w:num w:numId="13">
    <w:abstractNumId w:val="35"/>
  </w:num>
  <w:num w:numId="14">
    <w:abstractNumId w:val="37"/>
  </w:num>
  <w:num w:numId="15">
    <w:abstractNumId w:val="29"/>
  </w:num>
  <w:num w:numId="16">
    <w:abstractNumId w:val="39"/>
  </w:num>
  <w:num w:numId="17">
    <w:abstractNumId w:val="15"/>
  </w:num>
  <w:num w:numId="18">
    <w:abstractNumId w:val="18"/>
  </w:num>
  <w:num w:numId="19">
    <w:abstractNumId w:val="6"/>
  </w:num>
  <w:num w:numId="20">
    <w:abstractNumId w:val="47"/>
  </w:num>
  <w:num w:numId="21">
    <w:abstractNumId w:val="24"/>
  </w:num>
  <w:num w:numId="22">
    <w:abstractNumId w:val="46"/>
  </w:num>
  <w:num w:numId="23">
    <w:abstractNumId w:val="45"/>
  </w:num>
  <w:num w:numId="24">
    <w:abstractNumId w:val="44"/>
  </w:num>
  <w:num w:numId="25">
    <w:abstractNumId w:val="25"/>
  </w:num>
  <w:num w:numId="26">
    <w:abstractNumId w:val="42"/>
  </w:num>
  <w:num w:numId="27">
    <w:abstractNumId w:val="10"/>
  </w:num>
  <w:num w:numId="28">
    <w:abstractNumId w:val="28"/>
  </w:num>
  <w:num w:numId="29">
    <w:abstractNumId w:val="33"/>
  </w:num>
  <w:num w:numId="30">
    <w:abstractNumId w:val="36"/>
  </w:num>
  <w:num w:numId="31">
    <w:abstractNumId w:val="20"/>
  </w:num>
  <w:num w:numId="32">
    <w:abstractNumId w:val="16"/>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9"/>
  </w:num>
  <w:num w:numId="36">
    <w:abstractNumId w:val="7"/>
  </w:num>
  <w:num w:numId="37">
    <w:abstractNumId w:val="11"/>
  </w:num>
  <w:num w:numId="38">
    <w:abstractNumId w:val="31"/>
  </w:num>
  <w:num w:numId="39">
    <w:abstractNumId w:val="49"/>
  </w:num>
  <w:num w:numId="40">
    <w:abstractNumId w:val="12"/>
  </w:num>
  <w:num w:numId="41">
    <w:abstractNumId w:val="8"/>
  </w:num>
  <w:num w:numId="42">
    <w:abstractNumId w:val="4"/>
  </w:num>
  <w:num w:numId="43">
    <w:abstractNumId w:val="30"/>
  </w:num>
  <w:num w:numId="44">
    <w:abstractNumId w:val="17"/>
  </w:num>
  <w:num w:numId="45">
    <w:abstractNumId w:val="48"/>
  </w:num>
  <w:num w:numId="46">
    <w:abstractNumId w:val="14"/>
  </w:num>
  <w:num w:numId="47">
    <w:abstractNumId w:val="43"/>
  </w:num>
  <w:num w:numId="48">
    <w:abstractNumId w:val="5"/>
  </w:num>
  <w:num w:numId="49">
    <w:abstractNumId w:val="41"/>
  </w:num>
  <w:num w:numId="50">
    <w:abstractNumId w:val="1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1"/>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BD"/>
    <w:rsid w:val="000006E1"/>
    <w:rsid w:val="00002A37"/>
    <w:rsid w:val="0000564C"/>
    <w:rsid w:val="00006446"/>
    <w:rsid w:val="00006896"/>
    <w:rsid w:val="00007CDC"/>
    <w:rsid w:val="00007F73"/>
    <w:rsid w:val="0001004F"/>
    <w:rsid w:val="00010BE7"/>
    <w:rsid w:val="00011B28"/>
    <w:rsid w:val="00013131"/>
    <w:rsid w:val="00015D15"/>
    <w:rsid w:val="00017340"/>
    <w:rsid w:val="0002564D"/>
    <w:rsid w:val="00025ECA"/>
    <w:rsid w:val="00027930"/>
    <w:rsid w:val="00031BDE"/>
    <w:rsid w:val="000321F2"/>
    <w:rsid w:val="000325B8"/>
    <w:rsid w:val="00034C15"/>
    <w:rsid w:val="0003587F"/>
    <w:rsid w:val="00036BA1"/>
    <w:rsid w:val="00041DD8"/>
    <w:rsid w:val="00041F20"/>
    <w:rsid w:val="00041FD6"/>
    <w:rsid w:val="000422E2"/>
    <w:rsid w:val="00042F22"/>
    <w:rsid w:val="000444EF"/>
    <w:rsid w:val="00052A07"/>
    <w:rsid w:val="000533F6"/>
    <w:rsid w:val="000534E3"/>
    <w:rsid w:val="00053D0B"/>
    <w:rsid w:val="0005606A"/>
    <w:rsid w:val="00057117"/>
    <w:rsid w:val="000616E7"/>
    <w:rsid w:val="0006487E"/>
    <w:rsid w:val="00065E1A"/>
    <w:rsid w:val="00075FBF"/>
    <w:rsid w:val="00077E5F"/>
    <w:rsid w:val="0008036A"/>
    <w:rsid w:val="00081AE6"/>
    <w:rsid w:val="00084E51"/>
    <w:rsid w:val="000855EB"/>
    <w:rsid w:val="00085B52"/>
    <w:rsid w:val="000866F2"/>
    <w:rsid w:val="00087956"/>
    <w:rsid w:val="0009009F"/>
    <w:rsid w:val="00091557"/>
    <w:rsid w:val="000924C1"/>
    <w:rsid w:val="000924F0"/>
    <w:rsid w:val="00093474"/>
    <w:rsid w:val="0009510F"/>
    <w:rsid w:val="000A1B7B"/>
    <w:rsid w:val="000A56F2"/>
    <w:rsid w:val="000A66E2"/>
    <w:rsid w:val="000B067D"/>
    <w:rsid w:val="000B2719"/>
    <w:rsid w:val="000B3A8F"/>
    <w:rsid w:val="000B4504"/>
    <w:rsid w:val="000B4AB9"/>
    <w:rsid w:val="000B58C3"/>
    <w:rsid w:val="000B61E9"/>
    <w:rsid w:val="000C0EC2"/>
    <w:rsid w:val="000C165A"/>
    <w:rsid w:val="000C24DF"/>
    <w:rsid w:val="000C2E19"/>
    <w:rsid w:val="000C302E"/>
    <w:rsid w:val="000C3782"/>
    <w:rsid w:val="000D0D07"/>
    <w:rsid w:val="000D4797"/>
    <w:rsid w:val="000D4976"/>
    <w:rsid w:val="000E0527"/>
    <w:rsid w:val="000E1E92"/>
    <w:rsid w:val="000F06D6"/>
    <w:rsid w:val="000F0EB1"/>
    <w:rsid w:val="000F1106"/>
    <w:rsid w:val="000F13E4"/>
    <w:rsid w:val="000F3BE9"/>
    <w:rsid w:val="000F3F6C"/>
    <w:rsid w:val="000F6A01"/>
    <w:rsid w:val="000F6DF3"/>
    <w:rsid w:val="000F7E5E"/>
    <w:rsid w:val="001005FF"/>
    <w:rsid w:val="00101C5C"/>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61F4"/>
    <w:rsid w:val="00137AB5"/>
    <w:rsid w:val="00137F0B"/>
    <w:rsid w:val="00150BB0"/>
    <w:rsid w:val="00151E23"/>
    <w:rsid w:val="001526E0"/>
    <w:rsid w:val="0015342D"/>
    <w:rsid w:val="001551B5"/>
    <w:rsid w:val="0015670B"/>
    <w:rsid w:val="00160625"/>
    <w:rsid w:val="00164950"/>
    <w:rsid w:val="001659C1"/>
    <w:rsid w:val="00170DB3"/>
    <w:rsid w:val="00173A8E"/>
    <w:rsid w:val="0017502C"/>
    <w:rsid w:val="0018143F"/>
    <w:rsid w:val="001815DF"/>
    <w:rsid w:val="00181FF8"/>
    <w:rsid w:val="00184880"/>
    <w:rsid w:val="00190AC1"/>
    <w:rsid w:val="0019341A"/>
    <w:rsid w:val="00197DF9"/>
    <w:rsid w:val="001A0244"/>
    <w:rsid w:val="001A105F"/>
    <w:rsid w:val="001A1987"/>
    <w:rsid w:val="001A2564"/>
    <w:rsid w:val="001A29A3"/>
    <w:rsid w:val="001A31A1"/>
    <w:rsid w:val="001A6173"/>
    <w:rsid w:val="001A6CBA"/>
    <w:rsid w:val="001B0D97"/>
    <w:rsid w:val="001B0EB6"/>
    <w:rsid w:val="001B5A5D"/>
    <w:rsid w:val="001C0C0F"/>
    <w:rsid w:val="001C0DF4"/>
    <w:rsid w:val="001C1CE5"/>
    <w:rsid w:val="001C3D2A"/>
    <w:rsid w:val="001D40ED"/>
    <w:rsid w:val="001D51BA"/>
    <w:rsid w:val="001D53E7"/>
    <w:rsid w:val="001D6342"/>
    <w:rsid w:val="001D6D53"/>
    <w:rsid w:val="001E2E1F"/>
    <w:rsid w:val="001E34E8"/>
    <w:rsid w:val="001E3C68"/>
    <w:rsid w:val="001E4596"/>
    <w:rsid w:val="001E58E2"/>
    <w:rsid w:val="001E7AED"/>
    <w:rsid w:val="001F0D5A"/>
    <w:rsid w:val="001F1E4F"/>
    <w:rsid w:val="001F3916"/>
    <w:rsid w:val="001F54C5"/>
    <w:rsid w:val="001F662C"/>
    <w:rsid w:val="001F679D"/>
    <w:rsid w:val="001F7074"/>
    <w:rsid w:val="00200490"/>
    <w:rsid w:val="00201F3A"/>
    <w:rsid w:val="00203F96"/>
    <w:rsid w:val="0020524D"/>
    <w:rsid w:val="002069B2"/>
    <w:rsid w:val="00207FA3"/>
    <w:rsid w:val="00214DA8"/>
    <w:rsid w:val="00215423"/>
    <w:rsid w:val="002154E6"/>
    <w:rsid w:val="002158FA"/>
    <w:rsid w:val="0021732B"/>
    <w:rsid w:val="002203D9"/>
    <w:rsid w:val="00220600"/>
    <w:rsid w:val="002224DB"/>
    <w:rsid w:val="00223FCB"/>
    <w:rsid w:val="002252C3"/>
    <w:rsid w:val="00225C54"/>
    <w:rsid w:val="00230765"/>
    <w:rsid w:val="00230D18"/>
    <w:rsid w:val="002319E4"/>
    <w:rsid w:val="00235632"/>
    <w:rsid w:val="00235872"/>
    <w:rsid w:val="00241559"/>
    <w:rsid w:val="00241A6E"/>
    <w:rsid w:val="002435B3"/>
    <w:rsid w:val="002453F1"/>
    <w:rsid w:val="002458EB"/>
    <w:rsid w:val="0024785C"/>
    <w:rsid w:val="002500C8"/>
    <w:rsid w:val="00255FB9"/>
    <w:rsid w:val="00257543"/>
    <w:rsid w:val="002617E7"/>
    <w:rsid w:val="00262F9C"/>
    <w:rsid w:val="00264228"/>
    <w:rsid w:val="00264334"/>
    <w:rsid w:val="0026473E"/>
    <w:rsid w:val="00266214"/>
    <w:rsid w:val="00267C83"/>
    <w:rsid w:val="00270A49"/>
    <w:rsid w:val="0027144F"/>
    <w:rsid w:val="00271813"/>
    <w:rsid w:val="00271F3A"/>
    <w:rsid w:val="00273278"/>
    <w:rsid w:val="002737F4"/>
    <w:rsid w:val="00273E47"/>
    <w:rsid w:val="00277508"/>
    <w:rsid w:val="00277F7C"/>
    <w:rsid w:val="002805F5"/>
    <w:rsid w:val="00280751"/>
    <w:rsid w:val="0028280A"/>
    <w:rsid w:val="00286ACD"/>
    <w:rsid w:val="00287838"/>
    <w:rsid w:val="00287F5C"/>
    <w:rsid w:val="002907B5"/>
    <w:rsid w:val="00292EB7"/>
    <w:rsid w:val="002954A8"/>
    <w:rsid w:val="00296227"/>
    <w:rsid w:val="00296F44"/>
    <w:rsid w:val="0029777D"/>
    <w:rsid w:val="002A055E"/>
    <w:rsid w:val="002A1003"/>
    <w:rsid w:val="002A1D4E"/>
    <w:rsid w:val="002A2869"/>
    <w:rsid w:val="002A466F"/>
    <w:rsid w:val="002A4ECA"/>
    <w:rsid w:val="002B001D"/>
    <w:rsid w:val="002B24D6"/>
    <w:rsid w:val="002B2E67"/>
    <w:rsid w:val="002B660F"/>
    <w:rsid w:val="002C01D8"/>
    <w:rsid w:val="002C2588"/>
    <w:rsid w:val="002C4069"/>
    <w:rsid w:val="002C41E6"/>
    <w:rsid w:val="002D071A"/>
    <w:rsid w:val="002D317A"/>
    <w:rsid w:val="002D34B2"/>
    <w:rsid w:val="002D48B0"/>
    <w:rsid w:val="002D5B37"/>
    <w:rsid w:val="002D7637"/>
    <w:rsid w:val="002E07F5"/>
    <w:rsid w:val="002E17F2"/>
    <w:rsid w:val="002E7CAE"/>
    <w:rsid w:val="002F2771"/>
    <w:rsid w:val="002F37A9"/>
    <w:rsid w:val="002F4F09"/>
    <w:rsid w:val="00301CE6"/>
    <w:rsid w:val="0030256B"/>
    <w:rsid w:val="0030501F"/>
    <w:rsid w:val="003065C2"/>
    <w:rsid w:val="00307BA1"/>
    <w:rsid w:val="00311702"/>
    <w:rsid w:val="00311E82"/>
    <w:rsid w:val="00312803"/>
    <w:rsid w:val="00313FD6"/>
    <w:rsid w:val="003143BD"/>
    <w:rsid w:val="00315363"/>
    <w:rsid w:val="00315EBB"/>
    <w:rsid w:val="003203ED"/>
    <w:rsid w:val="0032096E"/>
    <w:rsid w:val="00322C9F"/>
    <w:rsid w:val="00324807"/>
    <w:rsid w:val="00324D23"/>
    <w:rsid w:val="00330469"/>
    <w:rsid w:val="003311AB"/>
    <w:rsid w:val="00331751"/>
    <w:rsid w:val="00334579"/>
    <w:rsid w:val="00335858"/>
    <w:rsid w:val="00336BDA"/>
    <w:rsid w:val="003376BD"/>
    <w:rsid w:val="00337F22"/>
    <w:rsid w:val="0034011E"/>
    <w:rsid w:val="003427C9"/>
    <w:rsid w:val="00342BD7"/>
    <w:rsid w:val="00343266"/>
    <w:rsid w:val="00343805"/>
    <w:rsid w:val="00344A0D"/>
    <w:rsid w:val="00346DB5"/>
    <w:rsid w:val="003470A4"/>
    <w:rsid w:val="003477B1"/>
    <w:rsid w:val="00351E4F"/>
    <w:rsid w:val="00357380"/>
    <w:rsid w:val="003602D9"/>
    <w:rsid w:val="003604CE"/>
    <w:rsid w:val="0036079F"/>
    <w:rsid w:val="00362291"/>
    <w:rsid w:val="003672F9"/>
    <w:rsid w:val="00370E47"/>
    <w:rsid w:val="0037187B"/>
    <w:rsid w:val="00373E94"/>
    <w:rsid w:val="003742AC"/>
    <w:rsid w:val="003776AC"/>
    <w:rsid w:val="00377CE1"/>
    <w:rsid w:val="00380EBD"/>
    <w:rsid w:val="00382600"/>
    <w:rsid w:val="003841E0"/>
    <w:rsid w:val="00385BF0"/>
    <w:rsid w:val="00386E24"/>
    <w:rsid w:val="003933A8"/>
    <w:rsid w:val="003939FF"/>
    <w:rsid w:val="003A2223"/>
    <w:rsid w:val="003A2A0F"/>
    <w:rsid w:val="003A45A1"/>
    <w:rsid w:val="003A5B0A"/>
    <w:rsid w:val="003A6BAC"/>
    <w:rsid w:val="003A70A4"/>
    <w:rsid w:val="003A7EF3"/>
    <w:rsid w:val="003B0255"/>
    <w:rsid w:val="003B0D18"/>
    <w:rsid w:val="003B159C"/>
    <w:rsid w:val="003B369F"/>
    <w:rsid w:val="003B36A3"/>
    <w:rsid w:val="003B64BB"/>
    <w:rsid w:val="003B7FE5"/>
    <w:rsid w:val="003C11C8"/>
    <w:rsid w:val="003C2303"/>
    <w:rsid w:val="003C2702"/>
    <w:rsid w:val="003C4CFF"/>
    <w:rsid w:val="003C50CE"/>
    <w:rsid w:val="003C7806"/>
    <w:rsid w:val="003D109F"/>
    <w:rsid w:val="003D2478"/>
    <w:rsid w:val="003D2FDB"/>
    <w:rsid w:val="003D3C45"/>
    <w:rsid w:val="003D5B1F"/>
    <w:rsid w:val="003D6A8C"/>
    <w:rsid w:val="003E15FA"/>
    <w:rsid w:val="003E3040"/>
    <w:rsid w:val="003E55E4"/>
    <w:rsid w:val="003E74E3"/>
    <w:rsid w:val="003F05C7"/>
    <w:rsid w:val="003F2CD4"/>
    <w:rsid w:val="003F4496"/>
    <w:rsid w:val="003F4F51"/>
    <w:rsid w:val="003F6BBE"/>
    <w:rsid w:val="004000E8"/>
    <w:rsid w:val="00400693"/>
    <w:rsid w:val="00402E2B"/>
    <w:rsid w:val="0040512B"/>
    <w:rsid w:val="004057D6"/>
    <w:rsid w:val="00405CA5"/>
    <w:rsid w:val="00407A34"/>
    <w:rsid w:val="00407CD3"/>
    <w:rsid w:val="00410134"/>
    <w:rsid w:val="00410B72"/>
    <w:rsid w:val="00410F18"/>
    <w:rsid w:val="0041263E"/>
    <w:rsid w:val="00412E3D"/>
    <w:rsid w:val="00413AAC"/>
    <w:rsid w:val="00413E92"/>
    <w:rsid w:val="00420AF3"/>
    <w:rsid w:val="00421105"/>
    <w:rsid w:val="00421887"/>
    <w:rsid w:val="00422AA4"/>
    <w:rsid w:val="004242F4"/>
    <w:rsid w:val="0042501E"/>
    <w:rsid w:val="00427248"/>
    <w:rsid w:val="004338EA"/>
    <w:rsid w:val="00437447"/>
    <w:rsid w:val="00441A92"/>
    <w:rsid w:val="004431DC"/>
    <w:rsid w:val="00444F56"/>
    <w:rsid w:val="00446162"/>
    <w:rsid w:val="00446488"/>
    <w:rsid w:val="00447A12"/>
    <w:rsid w:val="00447DFD"/>
    <w:rsid w:val="004517AA"/>
    <w:rsid w:val="00452CAC"/>
    <w:rsid w:val="00455795"/>
    <w:rsid w:val="00456A64"/>
    <w:rsid w:val="00457565"/>
    <w:rsid w:val="00457B71"/>
    <w:rsid w:val="004669E2"/>
    <w:rsid w:val="00470C31"/>
    <w:rsid w:val="00471DE0"/>
    <w:rsid w:val="00471EEC"/>
    <w:rsid w:val="004734D0"/>
    <w:rsid w:val="004738B6"/>
    <w:rsid w:val="0047556B"/>
    <w:rsid w:val="00476728"/>
    <w:rsid w:val="00477768"/>
    <w:rsid w:val="00484416"/>
    <w:rsid w:val="00487D03"/>
    <w:rsid w:val="00492BC5"/>
    <w:rsid w:val="004964F1"/>
    <w:rsid w:val="00496597"/>
    <w:rsid w:val="004A16BC"/>
    <w:rsid w:val="004A2B94"/>
    <w:rsid w:val="004A4E86"/>
    <w:rsid w:val="004A4ED1"/>
    <w:rsid w:val="004A5E7C"/>
    <w:rsid w:val="004B107E"/>
    <w:rsid w:val="004B268D"/>
    <w:rsid w:val="004B28FF"/>
    <w:rsid w:val="004B296A"/>
    <w:rsid w:val="004B29A8"/>
    <w:rsid w:val="004B650A"/>
    <w:rsid w:val="004B6F6A"/>
    <w:rsid w:val="004B7C0C"/>
    <w:rsid w:val="004C014D"/>
    <w:rsid w:val="004C3898"/>
    <w:rsid w:val="004D36B1"/>
    <w:rsid w:val="004D48B4"/>
    <w:rsid w:val="004D4AAB"/>
    <w:rsid w:val="004D7EBD"/>
    <w:rsid w:val="004E2680"/>
    <w:rsid w:val="004E280D"/>
    <w:rsid w:val="004E28F9"/>
    <w:rsid w:val="004E462E"/>
    <w:rsid w:val="004E4A08"/>
    <w:rsid w:val="004E56DC"/>
    <w:rsid w:val="004E76F4"/>
    <w:rsid w:val="004F0B4E"/>
    <w:rsid w:val="004F0B6C"/>
    <w:rsid w:val="004F0CCB"/>
    <w:rsid w:val="004F1DAE"/>
    <w:rsid w:val="004F2078"/>
    <w:rsid w:val="004F4DA3"/>
    <w:rsid w:val="004F7FF2"/>
    <w:rsid w:val="005029F1"/>
    <w:rsid w:val="00506557"/>
    <w:rsid w:val="0050677A"/>
    <w:rsid w:val="00507A8A"/>
    <w:rsid w:val="00510146"/>
    <w:rsid w:val="005108D8"/>
    <w:rsid w:val="005116F9"/>
    <w:rsid w:val="00511989"/>
    <w:rsid w:val="005153A7"/>
    <w:rsid w:val="00515E0E"/>
    <w:rsid w:val="005177DA"/>
    <w:rsid w:val="005219CF"/>
    <w:rsid w:val="00530085"/>
    <w:rsid w:val="00534B59"/>
    <w:rsid w:val="00535C1C"/>
    <w:rsid w:val="00536759"/>
    <w:rsid w:val="00537C62"/>
    <w:rsid w:val="00542C22"/>
    <w:rsid w:val="0054363C"/>
    <w:rsid w:val="00546970"/>
    <w:rsid w:val="00550768"/>
    <w:rsid w:val="00550C61"/>
    <w:rsid w:val="00554E19"/>
    <w:rsid w:val="00555F55"/>
    <w:rsid w:val="0056121F"/>
    <w:rsid w:val="00562D00"/>
    <w:rsid w:val="00572505"/>
    <w:rsid w:val="0057621C"/>
    <w:rsid w:val="00582809"/>
    <w:rsid w:val="0058798C"/>
    <w:rsid w:val="005900FA"/>
    <w:rsid w:val="00592423"/>
    <w:rsid w:val="005935A4"/>
    <w:rsid w:val="005948C2"/>
    <w:rsid w:val="00595DCA"/>
    <w:rsid w:val="0059779B"/>
    <w:rsid w:val="005A209A"/>
    <w:rsid w:val="005A285E"/>
    <w:rsid w:val="005A34F0"/>
    <w:rsid w:val="005A662D"/>
    <w:rsid w:val="005A748F"/>
    <w:rsid w:val="005A7753"/>
    <w:rsid w:val="005A7774"/>
    <w:rsid w:val="005B1409"/>
    <w:rsid w:val="005B35D7"/>
    <w:rsid w:val="005B392A"/>
    <w:rsid w:val="005B3AA3"/>
    <w:rsid w:val="005B6F83"/>
    <w:rsid w:val="005C0C66"/>
    <w:rsid w:val="005C3092"/>
    <w:rsid w:val="005C74FB"/>
    <w:rsid w:val="005D1602"/>
    <w:rsid w:val="005E0CAB"/>
    <w:rsid w:val="005E1ACD"/>
    <w:rsid w:val="005E1D4E"/>
    <w:rsid w:val="005E385F"/>
    <w:rsid w:val="005E5B81"/>
    <w:rsid w:val="005F2CB1"/>
    <w:rsid w:val="005F3025"/>
    <w:rsid w:val="005F39C9"/>
    <w:rsid w:val="005F618C"/>
    <w:rsid w:val="005F6BAC"/>
    <w:rsid w:val="005F70BD"/>
    <w:rsid w:val="0060283C"/>
    <w:rsid w:val="00604F14"/>
    <w:rsid w:val="00611B83"/>
    <w:rsid w:val="00611BA5"/>
    <w:rsid w:val="00613257"/>
    <w:rsid w:val="006163A0"/>
    <w:rsid w:val="00620A71"/>
    <w:rsid w:val="00620D80"/>
    <w:rsid w:val="006216B8"/>
    <w:rsid w:val="006234A6"/>
    <w:rsid w:val="00625AE6"/>
    <w:rsid w:val="00630001"/>
    <w:rsid w:val="006311B3"/>
    <w:rsid w:val="0063284C"/>
    <w:rsid w:val="00634B05"/>
    <w:rsid w:val="00636398"/>
    <w:rsid w:val="006368D3"/>
    <w:rsid w:val="006377EC"/>
    <w:rsid w:val="0064151F"/>
    <w:rsid w:val="00641533"/>
    <w:rsid w:val="00642023"/>
    <w:rsid w:val="0064208D"/>
    <w:rsid w:val="00643475"/>
    <w:rsid w:val="006436C7"/>
    <w:rsid w:val="0064396A"/>
    <w:rsid w:val="0064489C"/>
    <w:rsid w:val="0064624E"/>
    <w:rsid w:val="0065099B"/>
    <w:rsid w:val="00650AB9"/>
    <w:rsid w:val="006546D5"/>
    <w:rsid w:val="00655733"/>
    <w:rsid w:val="00655ACD"/>
    <w:rsid w:val="00656A92"/>
    <w:rsid w:val="00656DDE"/>
    <w:rsid w:val="0066011D"/>
    <w:rsid w:val="006607C0"/>
    <w:rsid w:val="006613A6"/>
    <w:rsid w:val="006627A2"/>
    <w:rsid w:val="006634E6"/>
    <w:rsid w:val="006643C3"/>
    <w:rsid w:val="0066472F"/>
    <w:rsid w:val="006655EE"/>
    <w:rsid w:val="00666326"/>
    <w:rsid w:val="00666CA8"/>
    <w:rsid w:val="00667995"/>
    <w:rsid w:val="00667EE7"/>
    <w:rsid w:val="00670922"/>
    <w:rsid w:val="00670BE1"/>
    <w:rsid w:val="0067218F"/>
    <w:rsid w:val="0067311A"/>
    <w:rsid w:val="006741F2"/>
    <w:rsid w:val="00674CC3"/>
    <w:rsid w:val="00675C72"/>
    <w:rsid w:val="00675E3B"/>
    <w:rsid w:val="006762D7"/>
    <w:rsid w:val="006771F9"/>
    <w:rsid w:val="006776D7"/>
    <w:rsid w:val="00677E56"/>
    <w:rsid w:val="00681003"/>
    <w:rsid w:val="006817C9"/>
    <w:rsid w:val="00683ECE"/>
    <w:rsid w:val="00684D76"/>
    <w:rsid w:val="006874E7"/>
    <w:rsid w:val="00691B25"/>
    <w:rsid w:val="00695045"/>
    <w:rsid w:val="00695FC2"/>
    <w:rsid w:val="00696949"/>
    <w:rsid w:val="00696F54"/>
    <w:rsid w:val="00697052"/>
    <w:rsid w:val="006970ED"/>
    <w:rsid w:val="006976A9"/>
    <w:rsid w:val="006A021E"/>
    <w:rsid w:val="006A2FBF"/>
    <w:rsid w:val="006A46FB"/>
    <w:rsid w:val="006A5E28"/>
    <w:rsid w:val="006A697B"/>
    <w:rsid w:val="006A7AFF"/>
    <w:rsid w:val="006B029F"/>
    <w:rsid w:val="006B1816"/>
    <w:rsid w:val="006B2099"/>
    <w:rsid w:val="006B4E9D"/>
    <w:rsid w:val="006B50CF"/>
    <w:rsid w:val="006C03B8"/>
    <w:rsid w:val="006C1CD7"/>
    <w:rsid w:val="006C21B1"/>
    <w:rsid w:val="006C5EC9"/>
    <w:rsid w:val="006C6059"/>
    <w:rsid w:val="006C7522"/>
    <w:rsid w:val="006D1FE7"/>
    <w:rsid w:val="006D4157"/>
    <w:rsid w:val="006D6F08"/>
    <w:rsid w:val="006E062C"/>
    <w:rsid w:val="006E1C82"/>
    <w:rsid w:val="006E236A"/>
    <w:rsid w:val="006E28B7"/>
    <w:rsid w:val="006E2A9B"/>
    <w:rsid w:val="006E3310"/>
    <w:rsid w:val="006E4E39"/>
    <w:rsid w:val="006E565E"/>
    <w:rsid w:val="006E673D"/>
    <w:rsid w:val="006E75D4"/>
    <w:rsid w:val="006E7D3B"/>
    <w:rsid w:val="006F1B70"/>
    <w:rsid w:val="006F341D"/>
    <w:rsid w:val="006F3CDE"/>
    <w:rsid w:val="006F58D4"/>
    <w:rsid w:val="006F5B06"/>
    <w:rsid w:val="006F6582"/>
    <w:rsid w:val="0070087F"/>
    <w:rsid w:val="00700FCB"/>
    <w:rsid w:val="0070346E"/>
    <w:rsid w:val="00704EDB"/>
    <w:rsid w:val="00705734"/>
    <w:rsid w:val="00706101"/>
    <w:rsid w:val="00706BB9"/>
    <w:rsid w:val="00707072"/>
    <w:rsid w:val="00707D61"/>
    <w:rsid w:val="00712287"/>
    <w:rsid w:val="00712772"/>
    <w:rsid w:val="007148D3"/>
    <w:rsid w:val="00715B9A"/>
    <w:rsid w:val="007163CD"/>
    <w:rsid w:val="00716E4A"/>
    <w:rsid w:val="00720927"/>
    <w:rsid w:val="00724104"/>
    <w:rsid w:val="007257D0"/>
    <w:rsid w:val="00726EA6"/>
    <w:rsid w:val="00727208"/>
    <w:rsid w:val="00727680"/>
    <w:rsid w:val="007348B1"/>
    <w:rsid w:val="00735C14"/>
    <w:rsid w:val="007362A6"/>
    <w:rsid w:val="00736D7D"/>
    <w:rsid w:val="00740AB7"/>
    <w:rsid w:val="00740E58"/>
    <w:rsid w:val="007445A0"/>
    <w:rsid w:val="0074524B"/>
    <w:rsid w:val="00747D8B"/>
    <w:rsid w:val="00751228"/>
    <w:rsid w:val="00753505"/>
    <w:rsid w:val="007571E1"/>
    <w:rsid w:val="00757A16"/>
    <w:rsid w:val="007604B2"/>
    <w:rsid w:val="00763959"/>
    <w:rsid w:val="00765281"/>
    <w:rsid w:val="007663CD"/>
    <w:rsid w:val="00766BAD"/>
    <w:rsid w:val="00772846"/>
    <w:rsid w:val="007729A2"/>
    <w:rsid w:val="007748A2"/>
    <w:rsid w:val="007755F2"/>
    <w:rsid w:val="00776971"/>
    <w:rsid w:val="00780A80"/>
    <w:rsid w:val="00780EF4"/>
    <w:rsid w:val="0078100E"/>
    <w:rsid w:val="0078177E"/>
    <w:rsid w:val="00782F18"/>
    <w:rsid w:val="0078304C"/>
    <w:rsid w:val="00783673"/>
    <w:rsid w:val="00785490"/>
    <w:rsid w:val="00787AB8"/>
    <w:rsid w:val="007925EA"/>
    <w:rsid w:val="00793CD8"/>
    <w:rsid w:val="007941FC"/>
    <w:rsid w:val="007952B4"/>
    <w:rsid w:val="00795C92"/>
    <w:rsid w:val="00796231"/>
    <w:rsid w:val="00797727"/>
    <w:rsid w:val="00797E09"/>
    <w:rsid w:val="007A1CB3"/>
    <w:rsid w:val="007A2593"/>
    <w:rsid w:val="007A306F"/>
    <w:rsid w:val="007A43A6"/>
    <w:rsid w:val="007A58A6"/>
    <w:rsid w:val="007A6D65"/>
    <w:rsid w:val="007A7E69"/>
    <w:rsid w:val="007B2D73"/>
    <w:rsid w:val="007B3D2D"/>
    <w:rsid w:val="007B50AE"/>
    <w:rsid w:val="007B51DF"/>
    <w:rsid w:val="007B6235"/>
    <w:rsid w:val="007C05DD"/>
    <w:rsid w:val="007C3D18"/>
    <w:rsid w:val="007C6071"/>
    <w:rsid w:val="007C60BF"/>
    <w:rsid w:val="007C6A07"/>
    <w:rsid w:val="007C75A1"/>
    <w:rsid w:val="007C77A5"/>
    <w:rsid w:val="007C7CD9"/>
    <w:rsid w:val="007D04E5"/>
    <w:rsid w:val="007D2065"/>
    <w:rsid w:val="007D3643"/>
    <w:rsid w:val="007D5901"/>
    <w:rsid w:val="007D5D2D"/>
    <w:rsid w:val="007D729F"/>
    <w:rsid w:val="007D7526"/>
    <w:rsid w:val="007E4610"/>
    <w:rsid w:val="007E4715"/>
    <w:rsid w:val="007E505B"/>
    <w:rsid w:val="007E5F65"/>
    <w:rsid w:val="007E7091"/>
    <w:rsid w:val="007F02E2"/>
    <w:rsid w:val="007F2513"/>
    <w:rsid w:val="007F492E"/>
    <w:rsid w:val="00803FAE"/>
    <w:rsid w:val="0080484C"/>
    <w:rsid w:val="0080605F"/>
    <w:rsid w:val="00806185"/>
    <w:rsid w:val="0080661B"/>
    <w:rsid w:val="0080700D"/>
    <w:rsid w:val="00807786"/>
    <w:rsid w:val="00811FCB"/>
    <w:rsid w:val="00812185"/>
    <w:rsid w:val="00813D15"/>
    <w:rsid w:val="008158D6"/>
    <w:rsid w:val="00817196"/>
    <w:rsid w:val="008235DB"/>
    <w:rsid w:val="00824AB4"/>
    <w:rsid w:val="00825C42"/>
    <w:rsid w:val="00825D25"/>
    <w:rsid w:val="00827D6F"/>
    <w:rsid w:val="00830CE4"/>
    <w:rsid w:val="0083294B"/>
    <w:rsid w:val="00833DFE"/>
    <w:rsid w:val="00834730"/>
    <w:rsid w:val="008376AC"/>
    <w:rsid w:val="00837D5F"/>
    <w:rsid w:val="008444E8"/>
    <w:rsid w:val="00844E80"/>
    <w:rsid w:val="00846FE7"/>
    <w:rsid w:val="00847794"/>
    <w:rsid w:val="008511CA"/>
    <w:rsid w:val="00851AD4"/>
    <w:rsid w:val="008549D7"/>
    <w:rsid w:val="00854B61"/>
    <w:rsid w:val="00856911"/>
    <w:rsid w:val="00863A46"/>
    <w:rsid w:val="008677FD"/>
    <w:rsid w:val="008706D4"/>
    <w:rsid w:val="00870F8A"/>
    <w:rsid w:val="008719A4"/>
    <w:rsid w:val="008719D8"/>
    <w:rsid w:val="00871D23"/>
    <w:rsid w:val="00872DAA"/>
    <w:rsid w:val="00874312"/>
    <w:rsid w:val="0087437C"/>
    <w:rsid w:val="00875CD7"/>
    <w:rsid w:val="00876B4D"/>
    <w:rsid w:val="00877F18"/>
    <w:rsid w:val="008826D8"/>
    <w:rsid w:val="00886991"/>
    <w:rsid w:val="00890FE0"/>
    <w:rsid w:val="008916F3"/>
    <w:rsid w:val="008941E3"/>
    <w:rsid w:val="00894A88"/>
    <w:rsid w:val="00895386"/>
    <w:rsid w:val="008A21FF"/>
    <w:rsid w:val="008A2C7F"/>
    <w:rsid w:val="008A2CE2"/>
    <w:rsid w:val="008A30AC"/>
    <w:rsid w:val="008A44B8"/>
    <w:rsid w:val="008A51A8"/>
    <w:rsid w:val="008A54C7"/>
    <w:rsid w:val="008A77D8"/>
    <w:rsid w:val="008B0483"/>
    <w:rsid w:val="008B120C"/>
    <w:rsid w:val="008B4832"/>
    <w:rsid w:val="008B51A0"/>
    <w:rsid w:val="008B5470"/>
    <w:rsid w:val="008B592A"/>
    <w:rsid w:val="008B7B5C"/>
    <w:rsid w:val="008C06C4"/>
    <w:rsid w:val="008C0C99"/>
    <w:rsid w:val="008C2017"/>
    <w:rsid w:val="008C4958"/>
    <w:rsid w:val="008C4A1B"/>
    <w:rsid w:val="008C4BAA"/>
    <w:rsid w:val="008C55B7"/>
    <w:rsid w:val="008C5E35"/>
    <w:rsid w:val="008C62B0"/>
    <w:rsid w:val="008C6AE8"/>
    <w:rsid w:val="008C6CF3"/>
    <w:rsid w:val="008C7573"/>
    <w:rsid w:val="008C7E19"/>
    <w:rsid w:val="008D00A5"/>
    <w:rsid w:val="008D34F1"/>
    <w:rsid w:val="008D39D8"/>
    <w:rsid w:val="008D6D1A"/>
    <w:rsid w:val="008E065E"/>
    <w:rsid w:val="008E0927"/>
    <w:rsid w:val="008E0D2E"/>
    <w:rsid w:val="008E1909"/>
    <w:rsid w:val="008E41BE"/>
    <w:rsid w:val="008E62CB"/>
    <w:rsid w:val="008F1EAB"/>
    <w:rsid w:val="008F33DC"/>
    <w:rsid w:val="008F477F"/>
    <w:rsid w:val="00902350"/>
    <w:rsid w:val="0090336B"/>
    <w:rsid w:val="00903AA1"/>
    <w:rsid w:val="009053AA"/>
    <w:rsid w:val="00906939"/>
    <w:rsid w:val="00910B7D"/>
    <w:rsid w:val="00911DFB"/>
    <w:rsid w:val="009139D9"/>
    <w:rsid w:val="00914AD8"/>
    <w:rsid w:val="00915DFF"/>
    <w:rsid w:val="00916079"/>
    <w:rsid w:val="00916656"/>
    <w:rsid w:val="00916812"/>
    <w:rsid w:val="00917CE9"/>
    <w:rsid w:val="00920BF2"/>
    <w:rsid w:val="00920FD6"/>
    <w:rsid w:val="00922010"/>
    <w:rsid w:val="00931BD9"/>
    <w:rsid w:val="009329DF"/>
    <w:rsid w:val="009368F3"/>
    <w:rsid w:val="00941636"/>
    <w:rsid w:val="00943742"/>
    <w:rsid w:val="00945C05"/>
    <w:rsid w:val="00946945"/>
    <w:rsid w:val="00947152"/>
    <w:rsid w:val="00947713"/>
    <w:rsid w:val="00950DE7"/>
    <w:rsid w:val="00953920"/>
    <w:rsid w:val="009539E9"/>
    <w:rsid w:val="00953D47"/>
    <w:rsid w:val="00953E24"/>
    <w:rsid w:val="0095681E"/>
    <w:rsid w:val="009572D4"/>
    <w:rsid w:val="00957E32"/>
    <w:rsid w:val="00961921"/>
    <w:rsid w:val="0096430A"/>
    <w:rsid w:val="0096554B"/>
    <w:rsid w:val="0096584A"/>
    <w:rsid w:val="00965A13"/>
    <w:rsid w:val="00967494"/>
    <w:rsid w:val="0097006F"/>
    <w:rsid w:val="0097018C"/>
    <w:rsid w:val="00971F08"/>
    <w:rsid w:val="0097603D"/>
    <w:rsid w:val="00976949"/>
    <w:rsid w:val="00977E71"/>
    <w:rsid w:val="00980477"/>
    <w:rsid w:val="00985253"/>
    <w:rsid w:val="009853B3"/>
    <w:rsid w:val="00990630"/>
    <w:rsid w:val="00991761"/>
    <w:rsid w:val="00994DCA"/>
    <w:rsid w:val="009959B0"/>
    <w:rsid w:val="009960EC"/>
    <w:rsid w:val="009970DD"/>
    <w:rsid w:val="009A0FBA"/>
    <w:rsid w:val="009A1601"/>
    <w:rsid w:val="009A3BB6"/>
    <w:rsid w:val="009A462D"/>
    <w:rsid w:val="009A496D"/>
    <w:rsid w:val="009A4C09"/>
    <w:rsid w:val="009A5CBA"/>
    <w:rsid w:val="009B1F30"/>
    <w:rsid w:val="009B3041"/>
    <w:rsid w:val="009B3AC2"/>
    <w:rsid w:val="009B4DF4"/>
    <w:rsid w:val="009B564E"/>
    <w:rsid w:val="009B6D5D"/>
    <w:rsid w:val="009B7D3E"/>
    <w:rsid w:val="009B7E87"/>
    <w:rsid w:val="009C0169"/>
    <w:rsid w:val="009C403E"/>
    <w:rsid w:val="009D3CBC"/>
    <w:rsid w:val="009D4FF0"/>
    <w:rsid w:val="009D579E"/>
    <w:rsid w:val="009D703C"/>
    <w:rsid w:val="009D718F"/>
    <w:rsid w:val="009E068F"/>
    <w:rsid w:val="009E14E0"/>
    <w:rsid w:val="009E35DB"/>
    <w:rsid w:val="009E47A3"/>
    <w:rsid w:val="009F08F3"/>
    <w:rsid w:val="009F344F"/>
    <w:rsid w:val="009F474F"/>
    <w:rsid w:val="00A000FC"/>
    <w:rsid w:val="00A00A75"/>
    <w:rsid w:val="00A0180A"/>
    <w:rsid w:val="00A01810"/>
    <w:rsid w:val="00A031D8"/>
    <w:rsid w:val="00A048A8"/>
    <w:rsid w:val="00A04EB9"/>
    <w:rsid w:val="00A04F49"/>
    <w:rsid w:val="00A050D6"/>
    <w:rsid w:val="00A1086D"/>
    <w:rsid w:val="00A11340"/>
    <w:rsid w:val="00A1397B"/>
    <w:rsid w:val="00A13B69"/>
    <w:rsid w:val="00A13E54"/>
    <w:rsid w:val="00A14B41"/>
    <w:rsid w:val="00A15751"/>
    <w:rsid w:val="00A17F63"/>
    <w:rsid w:val="00A204EB"/>
    <w:rsid w:val="00A2193B"/>
    <w:rsid w:val="00A22556"/>
    <w:rsid w:val="00A2351A"/>
    <w:rsid w:val="00A264A9"/>
    <w:rsid w:val="00A26DCF"/>
    <w:rsid w:val="00A27785"/>
    <w:rsid w:val="00A27808"/>
    <w:rsid w:val="00A30187"/>
    <w:rsid w:val="00A3448A"/>
    <w:rsid w:val="00A35B4F"/>
    <w:rsid w:val="00A36297"/>
    <w:rsid w:val="00A40BD3"/>
    <w:rsid w:val="00A41E2B"/>
    <w:rsid w:val="00A41F5F"/>
    <w:rsid w:val="00A4415E"/>
    <w:rsid w:val="00A45B74"/>
    <w:rsid w:val="00A51EA0"/>
    <w:rsid w:val="00A52508"/>
    <w:rsid w:val="00A52E1D"/>
    <w:rsid w:val="00A5545F"/>
    <w:rsid w:val="00A57389"/>
    <w:rsid w:val="00A61499"/>
    <w:rsid w:val="00A62A77"/>
    <w:rsid w:val="00A63483"/>
    <w:rsid w:val="00A657D7"/>
    <w:rsid w:val="00A660AC"/>
    <w:rsid w:val="00A67E6C"/>
    <w:rsid w:val="00A70BED"/>
    <w:rsid w:val="00A71B99"/>
    <w:rsid w:val="00A739D0"/>
    <w:rsid w:val="00A761D4"/>
    <w:rsid w:val="00A77EC4"/>
    <w:rsid w:val="00A77FF6"/>
    <w:rsid w:val="00A84753"/>
    <w:rsid w:val="00A903CB"/>
    <w:rsid w:val="00A92879"/>
    <w:rsid w:val="00A9442A"/>
    <w:rsid w:val="00AA016F"/>
    <w:rsid w:val="00AA1ED6"/>
    <w:rsid w:val="00AA51D6"/>
    <w:rsid w:val="00AB0BC8"/>
    <w:rsid w:val="00AB1064"/>
    <w:rsid w:val="00AB11CA"/>
    <w:rsid w:val="00AB14D9"/>
    <w:rsid w:val="00AB4436"/>
    <w:rsid w:val="00AB4AB8"/>
    <w:rsid w:val="00AB655E"/>
    <w:rsid w:val="00AC007F"/>
    <w:rsid w:val="00AC132D"/>
    <w:rsid w:val="00AC2ECD"/>
    <w:rsid w:val="00AC3119"/>
    <w:rsid w:val="00AC3AF6"/>
    <w:rsid w:val="00AC49FB"/>
    <w:rsid w:val="00AC5A10"/>
    <w:rsid w:val="00AD0AA3"/>
    <w:rsid w:val="00AD31FB"/>
    <w:rsid w:val="00AD3F94"/>
    <w:rsid w:val="00AD4A5A"/>
    <w:rsid w:val="00AD6861"/>
    <w:rsid w:val="00AD6FC0"/>
    <w:rsid w:val="00AE27AC"/>
    <w:rsid w:val="00AE40E0"/>
    <w:rsid w:val="00AE4DBA"/>
    <w:rsid w:val="00AE4F07"/>
    <w:rsid w:val="00AE67DE"/>
    <w:rsid w:val="00AE6C7B"/>
    <w:rsid w:val="00AF012F"/>
    <w:rsid w:val="00AF1C37"/>
    <w:rsid w:val="00AF1C5D"/>
    <w:rsid w:val="00AF42D7"/>
    <w:rsid w:val="00AF623D"/>
    <w:rsid w:val="00AF65E0"/>
    <w:rsid w:val="00B006FE"/>
    <w:rsid w:val="00B007CB"/>
    <w:rsid w:val="00B01628"/>
    <w:rsid w:val="00B02AA9"/>
    <w:rsid w:val="00B02FA3"/>
    <w:rsid w:val="00B03DF3"/>
    <w:rsid w:val="00B05084"/>
    <w:rsid w:val="00B1517A"/>
    <w:rsid w:val="00B157F9"/>
    <w:rsid w:val="00B20256"/>
    <w:rsid w:val="00B20D09"/>
    <w:rsid w:val="00B230AF"/>
    <w:rsid w:val="00B23471"/>
    <w:rsid w:val="00B265CA"/>
    <w:rsid w:val="00B2763F"/>
    <w:rsid w:val="00B27AAC"/>
    <w:rsid w:val="00B30929"/>
    <w:rsid w:val="00B372AA"/>
    <w:rsid w:val="00B40445"/>
    <w:rsid w:val="00B409E0"/>
    <w:rsid w:val="00B41888"/>
    <w:rsid w:val="00B43737"/>
    <w:rsid w:val="00B43B4B"/>
    <w:rsid w:val="00B45A52"/>
    <w:rsid w:val="00B46175"/>
    <w:rsid w:val="00B46B99"/>
    <w:rsid w:val="00B5181B"/>
    <w:rsid w:val="00B548B7"/>
    <w:rsid w:val="00B57691"/>
    <w:rsid w:val="00B664C7"/>
    <w:rsid w:val="00B67614"/>
    <w:rsid w:val="00B70977"/>
    <w:rsid w:val="00B7114B"/>
    <w:rsid w:val="00B7222B"/>
    <w:rsid w:val="00B72EB8"/>
    <w:rsid w:val="00B739F6"/>
    <w:rsid w:val="00B770D6"/>
    <w:rsid w:val="00B81A6C"/>
    <w:rsid w:val="00B8451E"/>
    <w:rsid w:val="00B85DE5"/>
    <w:rsid w:val="00B90F73"/>
    <w:rsid w:val="00B91428"/>
    <w:rsid w:val="00B93B59"/>
    <w:rsid w:val="00B9406A"/>
    <w:rsid w:val="00B9572A"/>
    <w:rsid w:val="00B979FE"/>
    <w:rsid w:val="00BA2280"/>
    <w:rsid w:val="00BA2A08"/>
    <w:rsid w:val="00BA56D2"/>
    <w:rsid w:val="00BA76E0"/>
    <w:rsid w:val="00BB2A25"/>
    <w:rsid w:val="00BB51E9"/>
    <w:rsid w:val="00BC0A05"/>
    <w:rsid w:val="00BC0FDC"/>
    <w:rsid w:val="00BC3053"/>
    <w:rsid w:val="00BC47BD"/>
    <w:rsid w:val="00BC4D2E"/>
    <w:rsid w:val="00BC4F5C"/>
    <w:rsid w:val="00BC6275"/>
    <w:rsid w:val="00BC732E"/>
    <w:rsid w:val="00BD48AC"/>
    <w:rsid w:val="00BD5F1A"/>
    <w:rsid w:val="00BE1234"/>
    <w:rsid w:val="00BE2FA6"/>
    <w:rsid w:val="00BE333F"/>
    <w:rsid w:val="00BE7406"/>
    <w:rsid w:val="00BE7603"/>
    <w:rsid w:val="00BF3279"/>
    <w:rsid w:val="00BF74C7"/>
    <w:rsid w:val="00BF7ADE"/>
    <w:rsid w:val="00C015F1"/>
    <w:rsid w:val="00C01F33"/>
    <w:rsid w:val="00C02CC6"/>
    <w:rsid w:val="00C040F7"/>
    <w:rsid w:val="00C0436D"/>
    <w:rsid w:val="00C044AB"/>
    <w:rsid w:val="00C05706"/>
    <w:rsid w:val="00C06A58"/>
    <w:rsid w:val="00C07377"/>
    <w:rsid w:val="00C10478"/>
    <w:rsid w:val="00C12107"/>
    <w:rsid w:val="00C14D4B"/>
    <w:rsid w:val="00C154BB"/>
    <w:rsid w:val="00C279B5"/>
    <w:rsid w:val="00C27C45"/>
    <w:rsid w:val="00C3719D"/>
    <w:rsid w:val="00C37CB2"/>
    <w:rsid w:val="00C40C68"/>
    <w:rsid w:val="00C45BE3"/>
    <w:rsid w:val="00C473A5"/>
    <w:rsid w:val="00C47C47"/>
    <w:rsid w:val="00C50068"/>
    <w:rsid w:val="00C511A1"/>
    <w:rsid w:val="00C54995"/>
    <w:rsid w:val="00C54D41"/>
    <w:rsid w:val="00C54E69"/>
    <w:rsid w:val="00C60783"/>
    <w:rsid w:val="00C615D9"/>
    <w:rsid w:val="00C64672"/>
    <w:rsid w:val="00C65E24"/>
    <w:rsid w:val="00C70697"/>
    <w:rsid w:val="00C713B6"/>
    <w:rsid w:val="00C72093"/>
    <w:rsid w:val="00C72EF4"/>
    <w:rsid w:val="00C73FDB"/>
    <w:rsid w:val="00C744FE"/>
    <w:rsid w:val="00C75528"/>
    <w:rsid w:val="00C75D2F"/>
    <w:rsid w:val="00C767BE"/>
    <w:rsid w:val="00C76E3C"/>
    <w:rsid w:val="00C81568"/>
    <w:rsid w:val="00C9027A"/>
    <w:rsid w:val="00C9068E"/>
    <w:rsid w:val="00C90CC5"/>
    <w:rsid w:val="00C93814"/>
    <w:rsid w:val="00C93C4B"/>
    <w:rsid w:val="00C944AB"/>
    <w:rsid w:val="00C95B40"/>
    <w:rsid w:val="00CA1ED8"/>
    <w:rsid w:val="00CA705F"/>
    <w:rsid w:val="00CA7D1E"/>
    <w:rsid w:val="00CB1F63"/>
    <w:rsid w:val="00CB4E36"/>
    <w:rsid w:val="00CB7170"/>
    <w:rsid w:val="00CC040E"/>
    <w:rsid w:val="00CC111F"/>
    <w:rsid w:val="00CC2011"/>
    <w:rsid w:val="00CC3175"/>
    <w:rsid w:val="00CC3EA0"/>
    <w:rsid w:val="00CC7B45"/>
    <w:rsid w:val="00CD1188"/>
    <w:rsid w:val="00CD1994"/>
    <w:rsid w:val="00CD2ED1"/>
    <w:rsid w:val="00CD337B"/>
    <w:rsid w:val="00CD4FEF"/>
    <w:rsid w:val="00CD56E3"/>
    <w:rsid w:val="00CE0424"/>
    <w:rsid w:val="00CE16F2"/>
    <w:rsid w:val="00CE7561"/>
    <w:rsid w:val="00CF1354"/>
    <w:rsid w:val="00CF288F"/>
    <w:rsid w:val="00CF3B1F"/>
    <w:rsid w:val="00CF3BF6"/>
    <w:rsid w:val="00CF4E6A"/>
    <w:rsid w:val="00CF5CF7"/>
    <w:rsid w:val="00CF625B"/>
    <w:rsid w:val="00CF687E"/>
    <w:rsid w:val="00CF7301"/>
    <w:rsid w:val="00D00B6C"/>
    <w:rsid w:val="00D02E6C"/>
    <w:rsid w:val="00D0349B"/>
    <w:rsid w:val="00D03B45"/>
    <w:rsid w:val="00D06C1D"/>
    <w:rsid w:val="00D0728F"/>
    <w:rsid w:val="00D07AFC"/>
    <w:rsid w:val="00D10249"/>
    <w:rsid w:val="00D115C3"/>
    <w:rsid w:val="00D11897"/>
    <w:rsid w:val="00D13135"/>
    <w:rsid w:val="00D13E4E"/>
    <w:rsid w:val="00D239A7"/>
    <w:rsid w:val="00D23F47"/>
    <w:rsid w:val="00D32F7C"/>
    <w:rsid w:val="00D36E71"/>
    <w:rsid w:val="00D37D87"/>
    <w:rsid w:val="00D40B33"/>
    <w:rsid w:val="00D4318F"/>
    <w:rsid w:val="00D438BF"/>
    <w:rsid w:val="00D440F8"/>
    <w:rsid w:val="00D513C4"/>
    <w:rsid w:val="00D546FF"/>
    <w:rsid w:val="00D55AD5"/>
    <w:rsid w:val="00D57410"/>
    <w:rsid w:val="00D576CA"/>
    <w:rsid w:val="00D60049"/>
    <w:rsid w:val="00D61AF5"/>
    <w:rsid w:val="00D64177"/>
    <w:rsid w:val="00D652B5"/>
    <w:rsid w:val="00D66155"/>
    <w:rsid w:val="00D6677F"/>
    <w:rsid w:val="00D66870"/>
    <w:rsid w:val="00D66DBE"/>
    <w:rsid w:val="00D66EC9"/>
    <w:rsid w:val="00D708B0"/>
    <w:rsid w:val="00D731A3"/>
    <w:rsid w:val="00D74DFB"/>
    <w:rsid w:val="00D7541F"/>
    <w:rsid w:val="00D755F9"/>
    <w:rsid w:val="00D77B1D"/>
    <w:rsid w:val="00D8021F"/>
    <w:rsid w:val="00D80383"/>
    <w:rsid w:val="00D812F6"/>
    <w:rsid w:val="00D823C6"/>
    <w:rsid w:val="00D8327F"/>
    <w:rsid w:val="00D83B6D"/>
    <w:rsid w:val="00D83FAD"/>
    <w:rsid w:val="00D85996"/>
    <w:rsid w:val="00D8626C"/>
    <w:rsid w:val="00D86CA3"/>
    <w:rsid w:val="00D871CE"/>
    <w:rsid w:val="00D8775D"/>
    <w:rsid w:val="00D877B8"/>
    <w:rsid w:val="00D9012D"/>
    <w:rsid w:val="00D916CC"/>
    <w:rsid w:val="00D9196D"/>
    <w:rsid w:val="00D92982"/>
    <w:rsid w:val="00D968CB"/>
    <w:rsid w:val="00DA0332"/>
    <w:rsid w:val="00DA305E"/>
    <w:rsid w:val="00DA5219"/>
    <w:rsid w:val="00DA5417"/>
    <w:rsid w:val="00DA558C"/>
    <w:rsid w:val="00DA56E8"/>
    <w:rsid w:val="00DA5C13"/>
    <w:rsid w:val="00DA72C8"/>
    <w:rsid w:val="00DB0A9F"/>
    <w:rsid w:val="00DB377D"/>
    <w:rsid w:val="00DB4718"/>
    <w:rsid w:val="00DB5D37"/>
    <w:rsid w:val="00DC091F"/>
    <w:rsid w:val="00DC2D36"/>
    <w:rsid w:val="00DC3C6E"/>
    <w:rsid w:val="00DC53EF"/>
    <w:rsid w:val="00DC5DAB"/>
    <w:rsid w:val="00DC5DDE"/>
    <w:rsid w:val="00DC72CB"/>
    <w:rsid w:val="00DE5608"/>
    <w:rsid w:val="00DE58D0"/>
    <w:rsid w:val="00DE654F"/>
    <w:rsid w:val="00DF0B6E"/>
    <w:rsid w:val="00DF15E0"/>
    <w:rsid w:val="00DF1817"/>
    <w:rsid w:val="00DF37A0"/>
    <w:rsid w:val="00DF39D1"/>
    <w:rsid w:val="00DF4A06"/>
    <w:rsid w:val="00DF5DC0"/>
    <w:rsid w:val="00DF64AA"/>
    <w:rsid w:val="00E02FD5"/>
    <w:rsid w:val="00E03C13"/>
    <w:rsid w:val="00E049B9"/>
    <w:rsid w:val="00E110E7"/>
    <w:rsid w:val="00E118D1"/>
    <w:rsid w:val="00E11B20"/>
    <w:rsid w:val="00E17FA2"/>
    <w:rsid w:val="00E22330"/>
    <w:rsid w:val="00E22830"/>
    <w:rsid w:val="00E23678"/>
    <w:rsid w:val="00E23B2D"/>
    <w:rsid w:val="00E2401F"/>
    <w:rsid w:val="00E30B5A"/>
    <w:rsid w:val="00E3123D"/>
    <w:rsid w:val="00E31461"/>
    <w:rsid w:val="00E31D43"/>
    <w:rsid w:val="00E32608"/>
    <w:rsid w:val="00E3359B"/>
    <w:rsid w:val="00E34188"/>
    <w:rsid w:val="00E34B6E"/>
    <w:rsid w:val="00E35559"/>
    <w:rsid w:val="00E360F1"/>
    <w:rsid w:val="00E3709F"/>
    <w:rsid w:val="00E3723A"/>
    <w:rsid w:val="00E3745B"/>
    <w:rsid w:val="00E37860"/>
    <w:rsid w:val="00E41BCC"/>
    <w:rsid w:val="00E41F11"/>
    <w:rsid w:val="00E446F1"/>
    <w:rsid w:val="00E46886"/>
    <w:rsid w:val="00E47AEF"/>
    <w:rsid w:val="00E505A5"/>
    <w:rsid w:val="00E50A90"/>
    <w:rsid w:val="00E53B75"/>
    <w:rsid w:val="00E54E3B"/>
    <w:rsid w:val="00E570E2"/>
    <w:rsid w:val="00E5738E"/>
    <w:rsid w:val="00E57565"/>
    <w:rsid w:val="00E63838"/>
    <w:rsid w:val="00E64434"/>
    <w:rsid w:val="00E64854"/>
    <w:rsid w:val="00E67C51"/>
    <w:rsid w:val="00E728A4"/>
    <w:rsid w:val="00E72EFC"/>
    <w:rsid w:val="00E758EC"/>
    <w:rsid w:val="00E805B2"/>
    <w:rsid w:val="00E82235"/>
    <w:rsid w:val="00E8234C"/>
    <w:rsid w:val="00E83AA9"/>
    <w:rsid w:val="00E85928"/>
    <w:rsid w:val="00E85F89"/>
    <w:rsid w:val="00E8642C"/>
    <w:rsid w:val="00E87822"/>
    <w:rsid w:val="00E90395"/>
    <w:rsid w:val="00E90E49"/>
    <w:rsid w:val="00E917F9"/>
    <w:rsid w:val="00E9291C"/>
    <w:rsid w:val="00E93FFE"/>
    <w:rsid w:val="00E94E8D"/>
    <w:rsid w:val="00E94F8A"/>
    <w:rsid w:val="00EA1CF4"/>
    <w:rsid w:val="00EA397E"/>
    <w:rsid w:val="00EA6056"/>
    <w:rsid w:val="00EA7A41"/>
    <w:rsid w:val="00EB077B"/>
    <w:rsid w:val="00EB2956"/>
    <w:rsid w:val="00EB4EA2"/>
    <w:rsid w:val="00EB6C32"/>
    <w:rsid w:val="00EC24D5"/>
    <w:rsid w:val="00EC27C6"/>
    <w:rsid w:val="00EC3E6C"/>
    <w:rsid w:val="00EC4207"/>
    <w:rsid w:val="00EC5653"/>
    <w:rsid w:val="00EC6D6A"/>
    <w:rsid w:val="00EC71CE"/>
    <w:rsid w:val="00ED1006"/>
    <w:rsid w:val="00EF18AB"/>
    <w:rsid w:val="00EF18FE"/>
    <w:rsid w:val="00EF5787"/>
    <w:rsid w:val="00EF60D0"/>
    <w:rsid w:val="00F02070"/>
    <w:rsid w:val="00F0528D"/>
    <w:rsid w:val="00F06C67"/>
    <w:rsid w:val="00F06DFD"/>
    <w:rsid w:val="00F071D1"/>
    <w:rsid w:val="00F07533"/>
    <w:rsid w:val="00F10629"/>
    <w:rsid w:val="00F13441"/>
    <w:rsid w:val="00F15FA5"/>
    <w:rsid w:val="00F209B7"/>
    <w:rsid w:val="00F20F5C"/>
    <w:rsid w:val="00F2376F"/>
    <w:rsid w:val="00F243D8"/>
    <w:rsid w:val="00F30828"/>
    <w:rsid w:val="00F313D6"/>
    <w:rsid w:val="00F31C07"/>
    <w:rsid w:val="00F36CA4"/>
    <w:rsid w:val="00F40F0C"/>
    <w:rsid w:val="00F4766C"/>
    <w:rsid w:val="00F5060E"/>
    <w:rsid w:val="00F507D1"/>
    <w:rsid w:val="00F509CA"/>
    <w:rsid w:val="00F50F47"/>
    <w:rsid w:val="00F5136A"/>
    <w:rsid w:val="00F519CE"/>
    <w:rsid w:val="00F51ADA"/>
    <w:rsid w:val="00F60203"/>
    <w:rsid w:val="00F607C5"/>
    <w:rsid w:val="00F60DEA"/>
    <w:rsid w:val="00F6302A"/>
    <w:rsid w:val="00F63950"/>
    <w:rsid w:val="00F64C2B"/>
    <w:rsid w:val="00F651BE"/>
    <w:rsid w:val="00F67F53"/>
    <w:rsid w:val="00F703BE"/>
    <w:rsid w:val="00F71F69"/>
    <w:rsid w:val="00F72B72"/>
    <w:rsid w:val="00F73A43"/>
    <w:rsid w:val="00F746D9"/>
    <w:rsid w:val="00F74B05"/>
    <w:rsid w:val="00F74BB9"/>
    <w:rsid w:val="00F75582"/>
    <w:rsid w:val="00F76EFA"/>
    <w:rsid w:val="00F77EA4"/>
    <w:rsid w:val="00F804BE"/>
    <w:rsid w:val="00F817CE"/>
    <w:rsid w:val="00F825C5"/>
    <w:rsid w:val="00F8456C"/>
    <w:rsid w:val="00F859D8"/>
    <w:rsid w:val="00F868F5"/>
    <w:rsid w:val="00F9056A"/>
    <w:rsid w:val="00F90F8D"/>
    <w:rsid w:val="00F92782"/>
    <w:rsid w:val="00F93AA9"/>
    <w:rsid w:val="00F96985"/>
    <w:rsid w:val="00F9759A"/>
    <w:rsid w:val="00F97838"/>
    <w:rsid w:val="00FA2BB3"/>
    <w:rsid w:val="00FB4C80"/>
    <w:rsid w:val="00FB6A6A"/>
    <w:rsid w:val="00FB731D"/>
    <w:rsid w:val="00FC2DF9"/>
    <w:rsid w:val="00FC59C6"/>
    <w:rsid w:val="00FC6417"/>
    <w:rsid w:val="00FC7429"/>
    <w:rsid w:val="00FD064F"/>
    <w:rsid w:val="00FD07F6"/>
    <w:rsid w:val="00FD1EC8"/>
    <w:rsid w:val="00FD47ED"/>
    <w:rsid w:val="00FD74DB"/>
    <w:rsid w:val="00FD7660"/>
    <w:rsid w:val="00FE0655"/>
    <w:rsid w:val="00FE2365"/>
    <w:rsid w:val="00FE2F00"/>
    <w:rsid w:val="00FE37D7"/>
    <w:rsid w:val="00FE4C7B"/>
    <w:rsid w:val="00FE6B21"/>
    <w:rsid w:val="00FE7336"/>
    <w:rsid w:val="00FE787C"/>
    <w:rsid w:val="00FF1A7E"/>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992D83E9-3819-42CF-B4A9-D3DEBCBB5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F7301"/>
    <w:rPr>
      <w:rFonts w:asciiTheme="minorHAnsi" w:hAnsiTheme="minorHAnsi" w:cstheme="minorBidi"/>
      <w:sz w:val="24"/>
      <w:szCs w:val="24"/>
      <w:lang w:val="en-US" w:eastAsia="zh-TW"/>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BodyText"/>
    <w:next w:val="Normal"/>
    <w:link w:val="Heading8Char"/>
    <w:qFormat/>
    <w:rsid w:val="0070087F"/>
    <w:pPr>
      <w:numPr>
        <w:ilvl w:val="7"/>
        <w:numId w:val="45"/>
      </w:numPr>
      <w:overflowPunct w:val="0"/>
      <w:autoSpaceDE w:val="0"/>
      <w:autoSpaceDN w:val="0"/>
      <w:adjustRightInd w:val="0"/>
      <w:outlineLvl w:val="7"/>
    </w:pPr>
    <w:rPr>
      <w:rFonts w:ascii="Times New Roman" w:eastAsia="SimSun" w:hAnsi="Times New Roman" w:cs="Times New Roman"/>
      <w:color w:val="000000"/>
      <w:sz w:val="20"/>
      <w:szCs w:val="20"/>
      <w:lang w:eastAsia="ja-JP"/>
    </w:r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CF73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F7301"/>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iPriority w:val="99"/>
    <w:unhideWhenUsed/>
    <w:rsid w:val="0070087F"/>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rsid w:val="0070087F"/>
    <w:rPr>
      <w:rFonts w:asciiTheme="minorHAnsi" w:hAnsiTheme="minorHAnsi" w:cstheme="minorBidi"/>
      <w:sz w:val="22"/>
      <w:szCs w:val="22"/>
      <w:lang w:val="en-US"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basedOn w:val="DefaultParagraphFont"/>
    <w:link w:val="Heading8"/>
    <w:rsid w:val="0070087F"/>
    <w:rPr>
      <w:rFonts w:ascii="Times New Roman" w:eastAsia="SimSun" w:hAnsi="Times New Roman"/>
      <w:color w:val="000000"/>
      <w:lang w:val="en-US"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color w:val="993366"/>
      <w:sz w:val="16"/>
      <w:szCs w:val="20"/>
      <w:lang w:eastAsia="en-GB"/>
    </w:rPr>
  </w:style>
  <w:style w:type="character" w:customStyle="1" w:styleId="UnresolvedMention2">
    <w:name w:val="Unresolved Mention2"/>
    <w:basedOn w:val="DefaultParagraphFont"/>
    <w:uiPriority w:val="99"/>
    <w:semiHidden/>
    <w:unhideWhenUsed/>
    <w:rsid w:val="00400693"/>
    <w:rPr>
      <w:color w:val="605E5C"/>
      <w:shd w:val="clear" w:color="auto" w:fill="E1DFDD"/>
    </w:rPr>
  </w:style>
  <w:style w:type="paragraph" w:customStyle="1" w:styleId="ReviewText">
    <w:name w:val="ReviewText"/>
    <w:basedOn w:val="Normal"/>
    <w:link w:val="ReviewTextChar"/>
    <w:qFormat/>
    <w:rsid w:val="00780EF4"/>
    <w:pPr>
      <w:overflowPunct w:val="0"/>
      <w:autoSpaceDE w:val="0"/>
      <w:autoSpaceDN w:val="0"/>
      <w:adjustRightInd w:val="0"/>
      <w:spacing w:after="80"/>
      <w:ind w:left="567"/>
      <w:textAlignment w:val="baseline"/>
    </w:pPr>
    <w:rPr>
      <w:rFonts w:ascii="Arial" w:hAnsi="Arial"/>
      <w:sz w:val="20"/>
      <w:szCs w:val="20"/>
    </w:rPr>
  </w:style>
  <w:style w:type="character" w:customStyle="1" w:styleId="ReviewTextChar">
    <w:name w:val="ReviewText Char"/>
    <w:basedOn w:val="DefaultParagraphFont"/>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
    <w:name w:val="未处理的提及1"/>
    <w:basedOn w:val="DefaultParagraphFont"/>
    <w:uiPriority w:val="99"/>
    <w:semiHidden/>
    <w:unhideWhenUsed/>
    <w:rsid w:val="00B46B99"/>
    <w:rPr>
      <w:color w:val="605E5C"/>
      <w:shd w:val="clear" w:color="auto" w:fill="E1DFDD"/>
    </w:rPr>
  </w:style>
  <w:style w:type="character" w:customStyle="1" w:styleId="BoldCommentsChar">
    <w:name w:val="Bold Comments Char"/>
    <w:basedOn w:val="DefaultParagraphFont"/>
    <w:link w:val="BoldComments"/>
    <w:locked/>
    <w:rsid w:val="003E3040"/>
    <w:rPr>
      <w:rFonts w:ascii="Arial" w:hAnsi="Arial" w:cs="Arial"/>
      <w:b/>
      <w:bCs/>
    </w:rPr>
  </w:style>
  <w:style w:type="paragraph" w:customStyle="1" w:styleId="BoldComments">
    <w:name w:val="Bold Comments"/>
    <w:basedOn w:val="Normal"/>
    <w:link w:val="BoldCommentsChar"/>
    <w:rsid w:val="003E3040"/>
    <w:pPr>
      <w:spacing w:before="240" w:after="60"/>
    </w:pPr>
    <w:rPr>
      <w:rFonts w:ascii="Arial" w:hAnsi="Arial" w:cs="Arial"/>
      <w:b/>
      <w:bCs/>
      <w:sz w:val="20"/>
      <w:szCs w:val="20"/>
      <w:lang w:eastAsia="en-GB"/>
    </w:rPr>
  </w:style>
  <w:style w:type="character" w:customStyle="1" w:styleId="2">
    <w:name w:val="未处理的提及2"/>
    <w:basedOn w:val="DefaultParagraphFont"/>
    <w:uiPriority w:val="99"/>
    <w:semiHidden/>
    <w:unhideWhenUsed/>
    <w:rsid w:val="008061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11073">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680011184">
      <w:bodyDiv w:val="1"/>
      <w:marLeft w:val="0"/>
      <w:marRight w:val="0"/>
      <w:marTop w:val="0"/>
      <w:marBottom w:val="0"/>
      <w:divBdr>
        <w:top w:val="none" w:sz="0" w:space="0" w:color="auto"/>
        <w:left w:val="none" w:sz="0" w:space="0" w:color="auto"/>
        <w:bottom w:val="none" w:sz="0" w:space="0" w:color="auto"/>
        <w:right w:val="none" w:sz="0" w:space="0" w:color="auto"/>
      </w:divBdr>
    </w:div>
    <w:div w:id="715659022">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977539077">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1453858905">
      <w:bodyDiv w:val="1"/>
      <w:marLeft w:val="0"/>
      <w:marRight w:val="0"/>
      <w:marTop w:val="0"/>
      <w:marBottom w:val="0"/>
      <w:divBdr>
        <w:top w:val="none" w:sz="0" w:space="0" w:color="auto"/>
        <w:left w:val="none" w:sz="0" w:space="0" w:color="auto"/>
        <w:bottom w:val="none" w:sz="0" w:space="0" w:color="auto"/>
        <w:right w:val="none" w:sz="0" w:space="0" w:color="auto"/>
      </w:divBdr>
    </w:div>
    <w:div w:id="1462529319">
      <w:bodyDiv w:val="1"/>
      <w:marLeft w:val="0"/>
      <w:marRight w:val="0"/>
      <w:marTop w:val="0"/>
      <w:marBottom w:val="0"/>
      <w:divBdr>
        <w:top w:val="none" w:sz="0" w:space="0" w:color="auto"/>
        <w:left w:val="none" w:sz="0" w:space="0" w:color="auto"/>
        <w:bottom w:val="none" w:sz="0" w:space="0" w:color="auto"/>
        <w:right w:val="none" w:sz="0" w:space="0" w:color="auto"/>
      </w:divBdr>
    </w:div>
    <w:div w:id="1650085817">
      <w:bodyDiv w:val="1"/>
      <w:marLeft w:val="0"/>
      <w:marRight w:val="0"/>
      <w:marTop w:val="0"/>
      <w:marBottom w:val="0"/>
      <w:divBdr>
        <w:top w:val="none" w:sz="0" w:space="0" w:color="auto"/>
        <w:left w:val="none" w:sz="0" w:space="0" w:color="auto"/>
        <w:bottom w:val="none" w:sz="0" w:space="0" w:color="auto"/>
        <w:right w:val="none" w:sz="0" w:space="0" w:color="auto"/>
      </w:divBdr>
    </w:div>
    <w:div w:id="1878352029">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engp@qti.qualcomm.com" TargetMode="External"/><Relationship Id="rId18" Type="http://schemas.openxmlformats.org/officeDocument/2006/relationships/hyperlink" Target="http://www.3gpp.org/ftp/tsg_ran/WG2_RL2//TSGR2_112-e/Docs//R2-2010117.zip" TargetMode="External"/><Relationship Id="rId26" Type="http://schemas.openxmlformats.org/officeDocument/2006/relationships/hyperlink" Target="http://www.3gpp.org/ftp/tsg_ran/WG2_RL2//TSGR2_112-e/Docs//R2-2010119.zip" TargetMode="External"/><Relationship Id="rId3" Type="http://schemas.openxmlformats.org/officeDocument/2006/relationships/customXml" Target="../customXml/item3.xml"/><Relationship Id="rId21" Type="http://schemas.openxmlformats.org/officeDocument/2006/relationships/hyperlink" Target="http://www.3gpp.org/ftp/tsg_ran/WG2_RL2//TSGR2_112-e/Docs//R2-2010122.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ftp/tsg_ran/WG2_RL2//TSGR2_112-e/Docs//R2-2010732.zip" TargetMode="External"/><Relationship Id="rId17" Type="http://schemas.openxmlformats.org/officeDocument/2006/relationships/hyperlink" Target="http://www.3gpp.org/ftp/tsg_ran/WG2_RL2//TSGR2_112-e/Docs//R2-2010121.zip" TargetMode="External"/><Relationship Id="rId25" Type="http://schemas.openxmlformats.org/officeDocument/2006/relationships/hyperlink" Target="http://www.3gpp.org/ftp/tsg_ran/WG2_RL2//TSGR2_112-e/Docs//R2-2010118.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3gpp.org/ftp/tsg_ran/WG2_RL2//TSGR2_112-e/Docs//R2-2010650.zip" TargetMode="External"/><Relationship Id="rId29" Type="http://schemas.openxmlformats.org/officeDocument/2006/relationships/hyperlink" Target="http://www.3gpp.org/ftp/tsg_ran/WG2_RL2//TSGR2_112-e/Docs//R2-200966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2-e/Docs//R2-2010732.zip" TargetMode="External"/><Relationship Id="rId24" Type="http://schemas.openxmlformats.org/officeDocument/2006/relationships/hyperlink" Target="http://www.3gpp.org/ftp/tsg_ran/WG2_RL2//TSGR2_112-e/Docs//R2-2010028.zip"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3gpp.org/ftp/tsg_ran/WG2_RL2//TSGR2_112-e/Docs//R2-2010116.zip" TargetMode="External"/><Relationship Id="rId23" Type="http://schemas.openxmlformats.org/officeDocument/2006/relationships/hyperlink" Target="file:///C:\Users\terhentt\Documents\Tdocs\RAN2\RAN2_112-e\R2-2010256.zip" TargetMode="External"/><Relationship Id="rId28" Type="http://schemas.openxmlformats.org/officeDocument/2006/relationships/hyperlink" Target="http://www.3gpp.org/ftp/tsg_ran/WG2_RL2//TSGR2_112-e/Docs//R2-2010032.zip"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3gpp.org/ftp/tsg_ran/WG2_RL2//TSGR2_112-e/Docs//R2-2010566.zip" TargetMode="External"/><Relationship Id="rId31" Type="http://schemas.openxmlformats.org/officeDocument/2006/relationships/hyperlink" Target="http://www.3gpp.org/ftp/tsg_ran/WG2_RL2//TSGR2_112-e/Docs//R2-201034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un-Fan.Tsai@mediatek.com" TargetMode="External"/><Relationship Id="rId22" Type="http://schemas.openxmlformats.org/officeDocument/2006/relationships/hyperlink" Target="http://www.3gpp.org/ftp/tsg_ran/WG2_RL2//TSGR2_112-e/Docs//R2-2010255.zip" TargetMode="External"/><Relationship Id="rId27" Type="http://schemas.openxmlformats.org/officeDocument/2006/relationships/hyperlink" Target="http://www.3gpp.org/ftp/tsg_ran/WG2_RL2//TSGR2_112-e/Docs//R2-2010031.zip" TargetMode="External"/><Relationship Id="rId30" Type="http://schemas.openxmlformats.org/officeDocument/2006/relationships/hyperlink" Target="http://www.3gpp.org/ftp/tsg_ran/WG2_RL2//TSGR2_112-e/Docs//R2-2010030.zip" TargetMode="External"/><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0A737-36A0-45BD-98C1-5760CCF4B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E99F6FD1-CCF8-7F48-9C13-6D1C28AFF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3971</Words>
  <Characters>22635</Characters>
  <Application>Microsoft Office Word</Application>
  <DocSecurity>0</DocSecurity>
  <Lines>188</Lines>
  <Paragraphs>53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26553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Google (Frank Wu)</cp:lastModifiedBy>
  <cp:revision>3</cp:revision>
  <cp:lastPrinted>2008-01-31T07:09:00Z</cp:lastPrinted>
  <dcterms:created xsi:type="dcterms:W3CDTF">2020-11-05T07:42:00Z</dcterms:created>
  <dcterms:modified xsi:type="dcterms:W3CDTF">2020-11-05T08:07:00Z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1597664426</vt:lpwstr>
  </property>
  <property fmtid="{D5CDD505-2E9C-101B-9397-08002B2CF9AE}" pid="10" name="NSCPROP_SA">
    <vt:lpwstr>C:\Users\hvandervelde\Documents\My Contribs\20 Mt 111 Online\Offlines\R2-200xxxx- [AT111-e][210][DCCA] Other DCCA Corrections_v12_MTK.docx</vt:lpwstr>
  </property>
</Properties>
</file>