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CE85F" w14:textId="4C1F91C7"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11</w:t>
      </w:r>
      <w:r w:rsidR="00F9583D">
        <w:rPr>
          <w:rFonts w:ascii="Arial" w:hAnsi="Arial" w:cs="Arial"/>
          <w:b/>
          <w:bCs/>
          <w:sz w:val="22"/>
        </w:rPr>
        <w:t>2</w:t>
      </w:r>
      <w:r w:rsidR="008E669F">
        <w:rPr>
          <w:rFonts w:ascii="Arial" w:hAnsi="Arial" w:cs="Arial"/>
          <w:b/>
          <w:bCs/>
          <w:sz w:val="22"/>
        </w:rPr>
        <w:t>-e</w:t>
      </w:r>
      <w:r w:rsidR="009C7046">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64015E" w:rsidRPr="0064015E">
        <w:rPr>
          <w:rFonts w:ascii="Arial" w:hAnsi="Arial" w:cs="Arial"/>
          <w:b/>
          <w:bCs/>
          <w:sz w:val="22"/>
        </w:rPr>
        <w:t>R2-1020809</w:t>
      </w:r>
    </w:p>
    <w:p w14:paraId="619B785A" w14:textId="5F0E53E2" w:rsidR="00463675" w:rsidRDefault="00343101" w:rsidP="00F23FFC">
      <w:pPr>
        <w:pStyle w:val="Header"/>
        <w:rPr>
          <w:rFonts w:ascii="Arial" w:hAnsi="Arial" w:cs="Arial"/>
          <w:b/>
          <w:bCs/>
          <w:sz w:val="22"/>
        </w:rPr>
      </w:pPr>
      <w:r w:rsidRPr="00343101">
        <w:rPr>
          <w:rFonts w:ascii="Arial" w:hAnsi="Arial" w:cs="Arial"/>
          <w:b/>
          <w:bCs/>
          <w:sz w:val="22"/>
        </w:rPr>
        <w:t>Elbonia, 02 – 13 November 2020</w:t>
      </w:r>
    </w:p>
    <w:p w14:paraId="2464FE92" w14:textId="77777777" w:rsidR="00463675" w:rsidRDefault="00463675">
      <w:pPr>
        <w:rPr>
          <w:rFonts w:ascii="Arial" w:hAnsi="Arial" w:cs="Arial"/>
        </w:rPr>
      </w:pPr>
    </w:p>
    <w:p w14:paraId="5186F3C4" w14:textId="1957E370"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1635D2">
        <w:rPr>
          <w:rFonts w:ascii="Arial" w:hAnsi="Arial" w:cs="Arial"/>
          <w:bCs/>
        </w:rPr>
        <w:t xml:space="preserve">half-duplex </w:t>
      </w:r>
      <w:r w:rsidR="004A03FE">
        <w:rPr>
          <w:rFonts w:ascii="Arial" w:hAnsi="Arial" w:cs="Arial"/>
          <w:bCs/>
        </w:rPr>
        <w:t>operation</w:t>
      </w:r>
    </w:p>
    <w:p w14:paraId="7DD16D2E" w14:textId="1DC7BB97" w:rsidR="00421690" w:rsidRDefault="00463675" w:rsidP="00421690">
      <w:pPr>
        <w:spacing w:after="60"/>
        <w:rPr>
          <w:rFonts w:ascii="Arial" w:hAnsi="Arial" w:cs="Arial"/>
          <w:bCs/>
        </w:rPr>
      </w:pPr>
      <w:r w:rsidRPr="00385529">
        <w:rPr>
          <w:rFonts w:ascii="Arial" w:hAnsi="Arial" w:cs="Arial"/>
          <w:b/>
        </w:rPr>
        <w:t>Response to:</w:t>
      </w:r>
      <w:r w:rsidRPr="00385529">
        <w:rPr>
          <w:rFonts w:ascii="Arial" w:hAnsi="Arial" w:cs="Arial"/>
          <w:bCs/>
        </w:rPr>
        <w:tab/>
      </w:r>
    </w:p>
    <w:p w14:paraId="2F36F7AB" w14:textId="64FFA11B" w:rsidR="00463675" w:rsidRPr="00385529" w:rsidRDefault="00463675" w:rsidP="00421690">
      <w:pPr>
        <w:spacing w:after="60"/>
        <w:rPr>
          <w:rFonts w:ascii="Arial" w:hAnsi="Arial" w:cs="Arial"/>
          <w:bCs/>
        </w:rPr>
      </w:pPr>
      <w:r w:rsidRPr="00385529">
        <w:rPr>
          <w:rFonts w:ascii="Arial" w:hAnsi="Arial" w:cs="Arial"/>
          <w:b/>
        </w:rPr>
        <w:t>Release:</w:t>
      </w:r>
      <w:r w:rsidRPr="00385529">
        <w:rPr>
          <w:rFonts w:ascii="Arial" w:hAnsi="Arial" w:cs="Arial"/>
          <w:bCs/>
        </w:rPr>
        <w:tab/>
      </w:r>
      <w:r w:rsidR="00421690">
        <w:rPr>
          <w:rFonts w:ascii="Arial" w:hAnsi="Arial" w:cs="Arial"/>
          <w:bCs/>
        </w:rPr>
        <w:t xml:space="preserve">          </w:t>
      </w:r>
      <w:r w:rsidR="00A1443B">
        <w:rPr>
          <w:rFonts w:ascii="Arial" w:hAnsi="Arial" w:cs="Arial"/>
          <w:bCs/>
        </w:rPr>
        <w:t>Release 1</w:t>
      </w:r>
      <w:r w:rsidR="00F32CDF">
        <w:rPr>
          <w:rFonts w:ascii="Arial" w:hAnsi="Arial" w:cs="Arial"/>
          <w:bCs/>
        </w:rPr>
        <w:t>6</w:t>
      </w:r>
    </w:p>
    <w:p w14:paraId="6AC83482" w14:textId="1D367CA1"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4A03FE">
        <w:rPr>
          <w:rFonts w:ascii="Arial" w:hAnsi="Arial" w:cs="Arial"/>
          <w:bCs/>
        </w:rPr>
        <w:t>TEI16</w:t>
      </w:r>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3E1CCC00"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85529" w:rsidRPr="00385529">
        <w:rPr>
          <w:rFonts w:ascii="Arial" w:hAnsi="Arial" w:cs="Arial"/>
          <w:bCs/>
        </w:rPr>
        <w:t xml:space="preserve">TSG </w:t>
      </w:r>
      <w:r w:rsidR="00745C88">
        <w:rPr>
          <w:rFonts w:ascii="Arial" w:hAnsi="Arial" w:cs="Arial"/>
          <w:bCs/>
        </w:rPr>
        <w:t>RAN</w:t>
      </w:r>
      <w:r w:rsidR="00385529" w:rsidRPr="00385529">
        <w:rPr>
          <w:rFonts w:ascii="Arial" w:hAnsi="Arial" w:cs="Arial"/>
          <w:bCs/>
        </w:rPr>
        <w:t xml:space="preserve"> WG</w:t>
      </w:r>
      <w:r w:rsidR="00745C88">
        <w:rPr>
          <w:rFonts w:ascii="Arial" w:hAnsi="Arial" w:cs="Arial"/>
          <w:bCs/>
        </w:rPr>
        <w:t>1</w:t>
      </w:r>
    </w:p>
    <w:p w14:paraId="4EFE95BE" w14:textId="4F9FB721"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745C88">
        <w:rPr>
          <w:rFonts w:ascii="Arial" w:hAnsi="Arial" w:cs="Arial"/>
          <w:bCs/>
        </w:rPr>
        <w:t>-</w:t>
      </w:r>
      <w:bookmarkStart w:id="0" w:name="_GoBack"/>
      <w:bookmarkEnd w:id="0"/>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142E4F2A" w:rsidR="00463675" w:rsidRDefault="00463675">
      <w:pPr>
        <w:pStyle w:val="Heading4"/>
        <w:tabs>
          <w:tab w:val="left" w:pos="2268"/>
        </w:tabs>
        <w:ind w:left="567"/>
        <w:rPr>
          <w:rFonts w:cs="Arial"/>
          <w:b w:val="0"/>
          <w:bCs/>
        </w:rPr>
      </w:pPr>
      <w:r>
        <w:rPr>
          <w:rFonts w:cs="Arial"/>
        </w:rPr>
        <w:t>Name:</w:t>
      </w:r>
      <w:r>
        <w:rPr>
          <w:rFonts w:cs="Arial"/>
          <w:b w:val="0"/>
          <w:bCs/>
        </w:rPr>
        <w:tab/>
      </w:r>
      <w:r w:rsidR="00745C88">
        <w:rPr>
          <w:rFonts w:cs="Arial"/>
          <w:b w:val="0"/>
          <w:bCs/>
        </w:rPr>
        <w:t>Amaanat Ali</w:t>
      </w:r>
      <w:r w:rsidR="00E7017E">
        <w:rPr>
          <w:rFonts w:cs="Arial"/>
          <w:b w:val="0"/>
          <w:bCs/>
        </w:rPr>
        <w:t xml:space="preserve"> </w:t>
      </w:r>
    </w:p>
    <w:p w14:paraId="2748A78E" w14:textId="31CDD496" w:rsidR="00463675" w:rsidRPr="00320C11" w:rsidRDefault="00463675">
      <w:pPr>
        <w:pStyle w:val="Heading7"/>
        <w:tabs>
          <w:tab w:val="left" w:pos="2268"/>
        </w:tabs>
        <w:ind w:left="567"/>
        <w:rPr>
          <w:rFonts w:cs="Arial"/>
          <w:b w:val="0"/>
          <w:bCs/>
          <w:lang w:val="fr-FR"/>
        </w:rPr>
      </w:pPr>
      <w:r w:rsidRPr="00320C11">
        <w:rPr>
          <w:rFonts w:cs="Arial"/>
          <w:lang w:val="fr-FR"/>
        </w:rPr>
        <w:t>E-mail Address:</w:t>
      </w:r>
      <w:r w:rsidRPr="00320C11">
        <w:rPr>
          <w:rFonts w:cs="Arial"/>
          <w:b w:val="0"/>
          <w:bCs/>
          <w:lang w:val="fr-FR"/>
        </w:rPr>
        <w:tab/>
      </w:r>
      <w:r w:rsidR="00745C88">
        <w:rPr>
          <w:rFonts w:cs="Arial"/>
          <w:b w:val="0"/>
          <w:bCs/>
          <w:lang w:val="fr-FR"/>
        </w:rPr>
        <w:t>amaanat.ali</w:t>
      </w:r>
      <w:r w:rsidR="00385529" w:rsidRPr="00320C11">
        <w:rPr>
          <w:rFonts w:cs="Arial"/>
          <w:b w:val="0"/>
          <w:bCs/>
          <w:lang w:val="fr-FR"/>
        </w:rPr>
        <w:t>@nokia.com</w:t>
      </w:r>
    </w:p>
    <w:p w14:paraId="2950C5AF" w14:textId="77777777" w:rsidR="00463675" w:rsidRPr="00320C11" w:rsidRDefault="00463675">
      <w:pPr>
        <w:spacing w:after="60"/>
        <w:ind w:left="1985" w:hanging="1985"/>
        <w:rPr>
          <w:rFonts w:ascii="Arial" w:hAnsi="Arial" w:cs="Arial"/>
          <w:b/>
          <w:lang w:val="fr-FR"/>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3"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4FCBFE41" w14:textId="0C8E8175" w:rsidR="00E7017E" w:rsidRDefault="00745C88" w:rsidP="00E7017E">
      <w:pPr>
        <w:pStyle w:val="Header"/>
        <w:spacing w:after="120"/>
        <w:rPr>
          <w:rFonts w:ascii="Arial" w:hAnsi="Arial" w:cs="Arial"/>
          <w:lang w:val="en-US"/>
        </w:rPr>
      </w:pPr>
      <w:r>
        <w:rPr>
          <w:rFonts w:ascii="Arial" w:hAnsi="Arial" w:cs="Arial"/>
          <w:lang w:val="en-US"/>
        </w:rPr>
        <w:t xml:space="preserve">RAN2 noticed that while the capability </w:t>
      </w:r>
      <w:r w:rsidRPr="00745C88">
        <w:rPr>
          <w:rFonts w:ascii="Arial" w:hAnsi="Arial" w:cs="Arial"/>
          <w:i/>
          <w:iCs/>
          <w:lang w:val="en-US"/>
        </w:rPr>
        <w:t>half-DuplexTDD-CA-SameSCS-r16</w:t>
      </w:r>
      <w:r>
        <w:rPr>
          <w:rFonts w:ascii="Arial" w:hAnsi="Arial" w:cs="Arial"/>
          <w:lang w:val="en-US"/>
        </w:rPr>
        <w:t xml:space="preserve"> (corresponding to RAN1 feature group 14-5) was introduced in RAN2#</w:t>
      </w:r>
      <w:r w:rsidR="000C606A">
        <w:rPr>
          <w:rFonts w:ascii="Arial" w:hAnsi="Arial" w:cs="Arial"/>
          <w:lang w:val="en-US"/>
        </w:rPr>
        <w:t>111</w:t>
      </w:r>
      <w:r w:rsidR="008E669F">
        <w:rPr>
          <w:rFonts w:ascii="Arial" w:hAnsi="Arial" w:cs="Arial"/>
          <w:lang w:val="en-US"/>
        </w:rPr>
        <w:t>-</w:t>
      </w:r>
      <w:r w:rsidR="000C606A">
        <w:rPr>
          <w:rFonts w:ascii="Arial" w:hAnsi="Arial" w:cs="Arial"/>
          <w:lang w:val="en-US"/>
        </w:rPr>
        <w:t>e</w:t>
      </w:r>
      <w:r>
        <w:rPr>
          <w:rFonts w:ascii="Arial" w:hAnsi="Arial" w:cs="Arial"/>
          <w:lang w:val="en-US"/>
        </w:rPr>
        <w:t>, the corresponding configuration parameter (</w:t>
      </w:r>
      <w:r w:rsidR="00BF5299">
        <w:rPr>
          <w:rFonts w:ascii="Arial" w:hAnsi="Arial" w:cs="Arial"/>
          <w:lang w:val="en-US"/>
        </w:rPr>
        <w:t>which was included</w:t>
      </w:r>
      <w:r>
        <w:rPr>
          <w:rFonts w:ascii="Arial" w:hAnsi="Arial" w:cs="Arial"/>
          <w:lang w:val="en-US"/>
        </w:rPr>
        <w:t xml:space="preserve"> in </w:t>
      </w:r>
      <w:r w:rsidR="00BF5299">
        <w:rPr>
          <w:rFonts w:ascii="Arial" w:hAnsi="Arial" w:cs="Arial"/>
          <w:lang w:val="en-US"/>
        </w:rPr>
        <w:t xml:space="preserve">the </w:t>
      </w:r>
      <w:r>
        <w:rPr>
          <w:rFonts w:ascii="Arial" w:hAnsi="Arial" w:cs="Arial"/>
          <w:lang w:val="en-US"/>
        </w:rPr>
        <w:t xml:space="preserve">RAN1 feature list in </w:t>
      </w:r>
      <w:r w:rsidRPr="00745C88">
        <w:rPr>
          <w:rFonts w:ascii="Arial" w:hAnsi="Arial" w:cs="Arial"/>
          <w:lang w:val="en-US"/>
        </w:rPr>
        <w:t>R1-2003190</w:t>
      </w:r>
      <w:r>
        <w:rPr>
          <w:rFonts w:ascii="Arial" w:hAnsi="Arial" w:cs="Arial"/>
          <w:lang w:val="en-US"/>
        </w:rPr>
        <w:t xml:space="preserve">) </w:t>
      </w:r>
      <w:r w:rsidR="007A160E">
        <w:rPr>
          <w:rFonts w:ascii="Arial" w:hAnsi="Arial" w:cs="Arial"/>
          <w:lang w:val="en-US"/>
        </w:rPr>
        <w:t xml:space="preserve">has </w:t>
      </w:r>
      <w:r w:rsidR="00BF5299">
        <w:rPr>
          <w:rFonts w:ascii="Arial" w:hAnsi="Arial" w:cs="Arial"/>
          <w:lang w:val="en-US"/>
        </w:rPr>
        <w:t xml:space="preserve">mistakenly </w:t>
      </w:r>
      <w:r w:rsidR="007A160E">
        <w:rPr>
          <w:rFonts w:ascii="Arial" w:hAnsi="Arial" w:cs="Arial"/>
          <w:lang w:val="en-US"/>
        </w:rPr>
        <w:t xml:space="preserve">not been </w:t>
      </w:r>
      <w:r>
        <w:rPr>
          <w:rFonts w:ascii="Arial" w:hAnsi="Arial" w:cs="Arial"/>
          <w:lang w:val="en-US"/>
        </w:rPr>
        <w:t>introduced</w:t>
      </w:r>
      <w:r w:rsidR="00C25D60">
        <w:rPr>
          <w:rFonts w:ascii="Arial" w:hAnsi="Arial" w:cs="Arial"/>
          <w:lang w:val="en-US"/>
        </w:rPr>
        <w:t xml:space="preserve"> in the September 2020 version of the RRC specification</w:t>
      </w:r>
      <w:r w:rsidR="00942963">
        <w:rPr>
          <w:rFonts w:ascii="Arial" w:hAnsi="Arial" w:cs="Arial"/>
          <w:lang w:val="en-US"/>
        </w:rPr>
        <w:t xml:space="preserve"> (V16.2.0)</w:t>
      </w:r>
      <w:r>
        <w:rPr>
          <w:rFonts w:ascii="Arial" w:hAnsi="Arial" w:cs="Arial"/>
          <w:lang w:val="en-US"/>
        </w:rPr>
        <w:t>.</w:t>
      </w:r>
    </w:p>
    <w:p w14:paraId="7A9E92DE" w14:textId="1802C2B2" w:rsidR="002633C1" w:rsidRDefault="00745C88" w:rsidP="002633C1">
      <w:pPr>
        <w:pStyle w:val="Header"/>
        <w:tabs>
          <w:tab w:val="clear" w:pos="4153"/>
          <w:tab w:val="clear" w:pos="8306"/>
        </w:tabs>
        <w:spacing w:after="120"/>
        <w:rPr>
          <w:rFonts w:ascii="Arial" w:hAnsi="Arial" w:cs="Arial"/>
          <w:lang w:val="en-US"/>
        </w:rPr>
      </w:pPr>
      <w:r>
        <w:rPr>
          <w:rFonts w:ascii="Arial" w:hAnsi="Arial" w:cs="Arial"/>
          <w:lang w:val="en-US"/>
        </w:rPr>
        <w:t xml:space="preserve">RAN2 would like to inform RAN1 that the configuration parameter </w:t>
      </w:r>
      <w:r w:rsidR="0024288D">
        <w:rPr>
          <w:rFonts w:ascii="Arial" w:hAnsi="Arial" w:cs="Arial"/>
          <w:i/>
          <w:iCs/>
          <w:lang w:val="en-US"/>
        </w:rPr>
        <w:t>directionalCollisionHandling</w:t>
      </w:r>
      <w:r w:rsidR="00AC49CA" w:rsidRPr="00AC49CA">
        <w:rPr>
          <w:rFonts w:ascii="Arial" w:hAnsi="Arial" w:cs="Arial"/>
          <w:i/>
          <w:iCs/>
          <w:lang w:val="en-US"/>
        </w:rPr>
        <w:t>-r16</w:t>
      </w:r>
      <w:r w:rsidR="00AC49CA">
        <w:rPr>
          <w:rFonts w:ascii="Arial" w:hAnsi="Arial" w:cs="Arial"/>
          <w:lang w:val="en-US"/>
        </w:rPr>
        <w:t xml:space="preserve"> </w:t>
      </w:r>
      <w:r>
        <w:rPr>
          <w:rFonts w:ascii="Arial" w:hAnsi="Arial" w:cs="Arial"/>
          <w:lang w:val="en-US"/>
        </w:rPr>
        <w:t xml:space="preserve">has now been introduced as part of </w:t>
      </w:r>
      <w:r w:rsidRPr="00AC49CA">
        <w:rPr>
          <w:rFonts w:ascii="Arial" w:hAnsi="Arial" w:cs="Arial"/>
          <w:i/>
          <w:iCs/>
          <w:lang w:val="en-US"/>
        </w:rPr>
        <w:t>ServingCellConfig</w:t>
      </w:r>
      <w:r>
        <w:rPr>
          <w:rFonts w:ascii="Arial" w:hAnsi="Arial" w:cs="Arial"/>
          <w:lang w:val="en-US"/>
        </w:rPr>
        <w:t xml:space="preserve">, i.e. as a per-serving cell parameter. RAN2 also </w:t>
      </w:r>
      <w:r w:rsidR="002B5AE6">
        <w:rPr>
          <w:rFonts w:ascii="Arial" w:hAnsi="Arial" w:cs="Arial"/>
          <w:lang w:val="en-US"/>
        </w:rPr>
        <w:t>thought</w:t>
      </w:r>
      <w:r>
        <w:rPr>
          <w:rFonts w:ascii="Arial" w:hAnsi="Arial" w:cs="Arial"/>
          <w:lang w:val="en-US"/>
        </w:rPr>
        <w:t xml:space="preserve"> that the parameter should only apply within the same frequency range and cell group: </w:t>
      </w:r>
      <w:r w:rsidR="00AC49CA">
        <w:rPr>
          <w:rFonts w:ascii="Arial" w:hAnsi="Arial" w:cs="Arial"/>
          <w:lang w:val="en-US"/>
        </w:rPr>
        <w:t xml:space="preserve">That is, only the cells </w:t>
      </w:r>
      <w:r w:rsidR="00F243A2">
        <w:rPr>
          <w:rFonts w:ascii="Arial" w:hAnsi="Arial" w:cs="Arial"/>
          <w:lang w:val="en-US"/>
        </w:rPr>
        <w:t xml:space="preserve">configured with </w:t>
      </w:r>
      <w:r w:rsidR="0024288D">
        <w:rPr>
          <w:rFonts w:ascii="Arial" w:hAnsi="Arial" w:cs="Arial"/>
          <w:i/>
          <w:iCs/>
          <w:lang w:val="en-US"/>
        </w:rPr>
        <w:t>directionalCollisionHandling</w:t>
      </w:r>
      <w:r w:rsidR="00F243A2" w:rsidRPr="00AC49CA">
        <w:rPr>
          <w:rFonts w:ascii="Arial" w:hAnsi="Arial" w:cs="Arial"/>
          <w:i/>
          <w:iCs/>
          <w:lang w:val="en-US"/>
        </w:rPr>
        <w:t>-r16</w:t>
      </w:r>
      <w:r w:rsidR="00AC49CA">
        <w:rPr>
          <w:rFonts w:ascii="Arial" w:hAnsi="Arial" w:cs="Arial"/>
          <w:lang w:val="en-US"/>
        </w:rPr>
        <w:t xml:space="preserve"> within the same cell group and frequency range are considered for determining the </w:t>
      </w:r>
      <w:r w:rsidR="009F61BD">
        <w:rPr>
          <w:rFonts w:ascii="Arial" w:hAnsi="Arial" w:cs="Arial"/>
          <w:lang w:val="en-US"/>
        </w:rPr>
        <w:t>corresponding</w:t>
      </w:r>
      <w:r w:rsidR="009F0B63">
        <w:rPr>
          <w:rFonts w:ascii="Arial" w:hAnsi="Arial" w:cs="Arial"/>
          <w:lang w:val="en-US"/>
        </w:rPr>
        <w:t xml:space="preserve"> R16 half-duplex behavior </w:t>
      </w:r>
      <w:r w:rsidR="00AC49CA">
        <w:rPr>
          <w:rFonts w:ascii="Arial" w:hAnsi="Arial" w:cs="Arial"/>
          <w:lang w:val="en-US"/>
        </w:rPr>
        <w:t xml:space="preserve"> for each case.</w:t>
      </w:r>
      <w:r>
        <w:rPr>
          <w:rFonts w:ascii="Arial" w:hAnsi="Arial" w:cs="Arial"/>
          <w:lang w:val="en-US"/>
        </w:rPr>
        <w:t xml:space="preserve"> </w:t>
      </w:r>
    </w:p>
    <w:p w14:paraId="05D26C30" w14:textId="15B8BD3B" w:rsidR="0024288D" w:rsidRPr="00BF5299" w:rsidRDefault="0024288D" w:rsidP="002633C1">
      <w:pPr>
        <w:pStyle w:val="Header"/>
        <w:tabs>
          <w:tab w:val="clear" w:pos="4153"/>
          <w:tab w:val="clear" w:pos="8306"/>
        </w:tabs>
        <w:spacing w:after="120"/>
        <w:rPr>
          <w:rFonts w:ascii="Arial" w:hAnsi="Arial" w:cs="Arial"/>
        </w:rPr>
      </w:pPr>
      <w:r>
        <w:rPr>
          <w:rFonts w:ascii="Arial" w:hAnsi="Arial" w:cs="Arial"/>
        </w:rPr>
        <w:t xml:space="preserve">RAN2 would like to ask whether there should </w:t>
      </w:r>
      <w:r w:rsidR="00352E04">
        <w:rPr>
          <w:rFonts w:ascii="Arial" w:hAnsi="Arial" w:cs="Arial"/>
        </w:rPr>
        <w:t>b</w:t>
      </w:r>
      <w:r>
        <w:rPr>
          <w:rFonts w:ascii="Arial" w:hAnsi="Arial" w:cs="Arial"/>
        </w:rPr>
        <w:t>e additional network rest</w:t>
      </w:r>
      <w:r w:rsidR="00352E04">
        <w:rPr>
          <w:rFonts w:ascii="Arial" w:hAnsi="Arial" w:cs="Arial"/>
        </w:rPr>
        <w:t>r</w:t>
      </w:r>
      <w:r>
        <w:rPr>
          <w:rFonts w:ascii="Arial" w:hAnsi="Arial" w:cs="Arial"/>
        </w:rPr>
        <w:t>ictions</w:t>
      </w:r>
      <w:r w:rsidR="00352E04">
        <w:rPr>
          <w:rFonts w:ascii="Arial" w:hAnsi="Arial" w:cs="Arial"/>
        </w:rPr>
        <w:t xml:space="preserve">: currently the RAN2 field description assumes this would only apply to TDD CA for cells with the same SCS, but it was not clear if it would always apply to all TDD CA cells with the same SCS or whether it's up to network it is configured only for some cells? </w:t>
      </w:r>
    </w:p>
    <w:p w14:paraId="25682587" w14:textId="77777777" w:rsidR="00463675" w:rsidRDefault="00463675">
      <w:pPr>
        <w:spacing w:after="120"/>
        <w:rPr>
          <w:rFonts w:ascii="Arial" w:hAnsi="Arial" w:cs="Arial"/>
          <w:b/>
        </w:rPr>
      </w:pPr>
      <w:r>
        <w:rPr>
          <w:rFonts w:ascii="Arial" w:hAnsi="Arial" w:cs="Arial"/>
          <w:b/>
        </w:rPr>
        <w:t>2. Actions:</w:t>
      </w:r>
    </w:p>
    <w:p w14:paraId="27747B2B" w14:textId="71A7728B"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745C88">
        <w:rPr>
          <w:rFonts w:ascii="Arial" w:hAnsi="Arial" w:cs="Arial"/>
          <w:b/>
        </w:rPr>
        <w:t>RAN WG1</w:t>
      </w:r>
      <w:r>
        <w:rPr>
          <w:rFonts w:ascii="Arial" w:hAnsi="Arial" w:cs="Arial"/>
          <w:b/>
        </w:rPr>
        <w:t xml:space="preserve"> group.</w:t>
      </w:r>
    </w:p>
    <w:p w14:paraId="61BB3C70" w14:textId="1D1B3D4F"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745C88">
        <w:rPr>
          <w:rFonts w:ascii="Arial" w:hAnsi="Arial" w:cs="Arial"/>
        </w:rPr>
        <w:t xml:space="preserve">RAN1 </w:t>
      </w:r>
      <w:r w:rsidR="002633C1">
        <w:rPr>
          <w:rFonts w:ascii="Arial" w:hAnsi="Arial" w:cs="Arial"/>
        </w:rPr>
        <w:t xml:space="preserve">to </w:t>
      </w:r>
      <w:r w:rsidR="00745C88">
        <w:rPr>
          <w:rFonts w:ascii="Arial" w:hAnsi="Arial" w:cs="Arial"/>
        </w:rPr>
        <w:t>take the configuration parameter details into account in their specifications</w:t>
      </w:r>
      <w:r w:rsidR="00352E04">
        <w:rPr>
          <w:rFonts w:ascii="Arial" w:hAnsi="Arial" w:cs="Arial"/>
        </w:rPr>
        <w:t>. RAN2 would also like to ask if the half-duplex operation should always apply to all TDD cells in the same cell group, or whether network can choose for which cells it applies</w:t>
      </w:r>
      <w:r w:rsidR="002B5AE6">
        <w:rPr>
          <w:rFonts w:ascii="Arial" w:hAnsi="Arial" w:cs="Arial"/>
        </w:rPr>
        <w:t xml:space="preserve"> within a cell group</w:t>
      </w:r>
      <w:r w:rsidR="00352E04">
        <w:rPr>
          <w:rFonts w:ascii="Arial" w:hAnsi="Arial" w:cs="Arial"/>
        </w:rPr>
        <w:t>?</w:t>
      </w:r>
    </w:p>
    <w:p w14:paraId="3FBE9166" w14:textId="77777777" w:rsidR="00E57BA2" w:rsidRDefault="00E57BA2">
      <w:pPr>
        <w:spacing w:after="120"/>
        <w:rPr>
          <w:rFonts w:ascii="Arial" w:hAnsi="Arial" w:cs="Arial"/>
          <w:b/>
        </w:rPr>
      </w:pPr>
    </w:p>
    <w:p w14:paraId="3C2472DD" w14:textId="298D7C91"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r w:rsidR="00892B0D">
        <w:rPr>
          <w:rFonts w:ascii="Arial" w:hAnsi="Arial" w:cs="Arial"/>
          <w:b/>
        </w:rPr>
        <w:t>s</w:t>
      </w:r>
      <w:r>
        <w:rPr>
          <w:rFonts w:ascii="Arial" w:hAnsi="Arial" w:cs="Arial"/>
          <w:b/>
        </w:rPr>
        <w:t>:</w:t>
      </w:r>
    </w:p>
    <w:p w14:paraId="02B1B0DB" w14:textId="5040EC00" w:rsidR="00AC49CA" w:rsidRDefault="00AC49CA" w:rsidP="00AC49CA">
      <w:pPr>
        <w:tabs>
          <w:tab w:val="left" w:pos="3119"/>
        </w:tabs>
        <w:spacing w:after="120"/>
        <w:ind w:left="2268" w:hanging="2268"/>
        <w:rPr>
          <w:rFonts w:ascii="Arial" w:hAnsi="Arial" w:cs="Arial"/>
          <w:bCs/>
        </w:rPr>
      </w:pPr>
      <w:r>
        <w:rPr>
          <w:rFonts w:ascii="Arial" w:hAnsi="Arial" w:cs="Arial"/>
          <w:bCs/>
        </w:rPr>
        <w:t>3GPP RAN2#113</w:t>
      </w:r>
      <w:r w:rsidR="008E669F">
        <w:rPr>
          <w:rFonts w:ascii="Arial" w:hAnsi="Arial" w:cs="Arial"/>
          <w:bCs/>
        </w:rPr>
        <w:t>-e</w:t>
      </w:r>
      <w:r>
        <w:rPr>
          <w:rFonts w:ascii="Arial" w:hAnsi="Arial" w:cs="Arial"/>
          <w:bCs/>
        </w:rPr>
        <w:tab/>
      </w:r>
      <w:r>
        <w:rPr>
          <w:rFonts w:ascii="Arial" w:hAnsi="Arial" w:cs="Arial"/>
          <w:bCs/>
        </w:rPr>
        <w:tab/>
      </w:r>
      <w:r w:rsidR="00DE3CBD">
        <w:rPr>
          <w:rFonts w:ascii="Arial" w:hAnsi="Arial" w:cs="Arial"/>
          <w:bCs/>
        </w:rPr>
        <w:t xml:space="preserve">25 January </w:t>
      </w:r>
      <w:r>
        <w:rPr>
          <w:rFonts w:ascii="Arial" w:hAnsi="Arial" w:cs="Arial"/>
          <w:bCs/>
        </w:rPr>
        <w:t xml:space="preserve">– </w:t>
      </w:r>
      <w:r w:rsidR="00DE3CBD">
        <w:rPr>
          <w:rFonts w:ascii="Arial" w:hAnsi="Arial" w:cs="Arial"/>
          <w:bCs/>
        </w:rPr>
        <w:t>5</w:t>
      </w:r>
      <w:r>
        <w:rPr>
          <w:rFonts w:ascii="Arial" w:hAnsi="Arial" w:cs="Arial"/>
          <w:bCs/>
        </w:rPr>
        <w:t xml:space="preserve"> February 2020</w:t>
      </w:r>
      <w:r>
        <w:rPr>
          <w:rFonts w:ascii="Arial" w:hAnsi="Arial" w:cs="Arial"/>
          <w:bCs/>
        </w:rPr>
        <w:tab/>
      </w:r>
      <w:r>
        <w:rPr>
          <w:rFonts w:ascii="Arial" w:hAnsi="Arial" w:cs="Arial"/>
          <w:bCs/>
        </w:rPr>
        <w:tab/>
        <w:t>Electronic Meeting</w:t>
      </w:r>
    </w:p>
    <w:p w14:paraId="7328433B" w14:textId="03C2AC85" w:rsidR="00843140" w:rsidRDefault="00843140" w:rsidP="00843140">
      <w:pPr>
        <w:tabs>
          <w:tab w:val="left" w:pos="3119"/>
        </w:tabs>
        <w:spacing w:after="120"/>
        <w:ind w:left="2268" w:hanging="2268"/>
        <w:rPr>
          <w:rFonts w:ascii="Arial" w:hAnsi="Arial" w:cs="Arial"/>
          <w:bCs/>
        </w:rPr>
      </w:pPr>
      <w:r>
        <w:rPr>
          <w:rFonts w:ascii="Arial" w:hAnsi="Arial" w:cs="Arial"/>
          <w:bCs/>
        </w:rPr>
        <w:t xml:space="preserve">3GPP </w:t>
      </w:r>
      <w:r w:rsidRPr="00843140">
        <w:rPr>
          <w:rFonts w:ascii="Arial" w:hAnsi="Arial" w:cs="Arial"/>
          <w:bCs/>
        </w:rPr>
        <w:t xml:space="preserve"> RAN2#113-bis-e </w:t>
      </w:r>
      <w:r>
        <w:rPr>
          <w:rFonts w:ascii="Arial" w:hAnsi="Arial" w:cs="Arial"/>
          <w:bCs/>
        </w:rPr>
        <w:tab/>
      </w:r>
      <w:r>
        <w:rPr>
          <w:rFonts w:ascii="Arial" w:hAnsi="Arial" w:cs="Arial"/>
          <w:bCs/>
        </w:rPr>
        <w:tab/>
        <w:t>12</w:t>
      </w:r>
      <w:r w:rsidR="00A50BEC">
        <w:rPr>
          <w:rFonts w:ascii="Arial" w:hAnsi="Arial" w:cs="Arial"/>
          <w:bCs/>
        </w:rPr>
        <w:t xml:space="preserve"> April</w:t>
      </w:r>
      <w:r>
        <w:rPr>
          <w:rFonts w:ascii="Arial" w:hAnsi="Arial" w:cs="Arial"/>
          <w:bCs/>
        </w:rPr>
        <w:t xml:space="preserve"> – 20 April 2021</w:t>
      </w:r>
      <w:r>
        <w:rPr>
          <w:rFonts w:ascii="Arial" w:hAnsi="Arial" w:cs="Arial"/>
          <w:bCs/>
        </w:rPr>
        <w:tab/>
      </w:r>
      <w:r>
        <w:rPr>
          <w:rFonts w:ascii="Arial" w:hAnsi="Arial" w:cs="Arial"/>
          <w:bCs/>
        </w:rPr>
        <w:tab/>
      </w:r>
      <w:r>
        <w:rPr>
          <w:rFonts w:ascii="Arial" w:hAnsi="Arial" w:cs="Arial"/>
          <w:bCs/>
        </w:rPr>
        <w:tab/>
        <w:t>Electronic Meeting</w:t>
      </w:r>
    </w:p>
    <w:p w14:paraId="049FD4C1" w14:textId="77777777" w:rsidR="00AC49CA" w:rsidRDefault="00AC49CA" w:rsidP="004D1605">
      <w:pPr>
        <w:tabs>
          <w:tab w:val="left" w:pos="3119"/>
        </w:tabs>
        <w:spacing w:after="120"/>
        <w:ind w:left="2268" w:hanging="2268"/>
        <w:rPr>
          <w:rFonts w:ascii="Arial" w:hAnsi="Arial" w:cs="Arial"/>
          <w:bCs/>
        </w:rPr>
      </w:pPr>
    </w:p>
    <w:sectPr w:rsidR="00AC49CA">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EF46E" w14:textId="77777777" w:rsidR="001D7EEA" w:rsidRDefault="001D7EEA">
      <w:r>
        <w:separator/>
      </w:r>
    </w:p>
  </w:endnote>
  <w:endnote w:type="continuationSeparator" w:id="0">
    <w:p w14:paraId="1BA07025" w14:textId="77777777" w:rsidR="001D7EEA" w:rsidRDefault="001D7EEA">
      <w:r>
        <w:continuationSeparator/>
      </w:r>
    </w:p>
  </w:endnote>
  <w:endnote w:type="continuationNotice" w:id="1">
    <w:p w14:paraId="5CB49C20" w14:textId="77777777" w:rsidR="001D7EEA" w:rsidRDefault="001D7E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egoe UI Symbol"/>
    <w:charset w:val="4D"/>
    <w:family w:val="auto"/>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5C0B8" w14:textId="77777777" w:rsidR="001D7EEA" w:rsidRDefault="001D7EEA">
      <w:r>
        <w:separator/>
      </w:r>
    </w:p>
  </w:footnote>
  <w:footnote w:type="continuationSeparator" w:id="0">
    <w:p w14:paraId="31735706" w14:textId="77777777" w:rsidR="001D7EEA" w:rsidRDefault="001D7EEA">
      <w:r>
        <w:continuationSeparator/>
      </w:r>
    </w:p>
  </w:footnote>
  <w:footnote w:type="continuationNotice" w:id="1">
    <w:p w14:paraId="5DE09A47" w14:textId="77777777" w:rsidR="001D7EEA" w:rsidRDefault="001D7E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0"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10"/>
  </w:num>
  <w:num w:numId="9">
    <w:abstractNumId w:val="6"/>
  </w:num>
  <w:num w:numId="10">
    <w:abstractNumId w:val="5"/>
  </w:num>
  <w:num w:numId="1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25BF1"/>
    <w:rsid w:val="0003565A"/>
    <w:rsid w:val="0003719B"/>
    <w:rsid w:val="00042B8A"/>
    <w:rsid w:val="00045511"/>
    <w:rsid w:val="00086D22"/>
    <w:rsid w:val="000C606A"/>
    <w:rsid w:val="000D113A"/>
    <w:rsid w:val="000F12FD"/>
    <w:rsid w:val="00100352"/>
    <w:rsid w:val="001063EA"/>
    <w:rsid w:val="00126CCE"/>
    <w:rsid w:val="001576BB"/>
    <w:rsid w:val="00163412"/>
    <w:rsid w:val="001635D2"/>
    <w:rsid w:val="00177DA3"/>
    <w:rsid w:val="00184629"/>
    <w:rsid w:val="00193164"/>
    <w:rsid w:val="001A7080"/>
    <w:rsid w:val="001B008D"/>
    <w:rsid w:val="001D2108"/>
    <w:rsid w:val="001D7EEA"/>
    <w:rsid w:val="00220708"/>
    <w:rsid w:val="00222A4F"/>
    <w:rsid w:val="0024067D"/>
    <w:rsid w:val="0024288D"/>
    <w:rsid w:val="00254238"/>
    <w:rsid w:val="00261C7D"/>
    <w:rsid w:val="002633C1"/>
    <w:rsid w:val="00270DF0"/>
    <w:rsid w:val="0027716B"/>
    <w:rsid w:val="00282B21"/>
    <w:rsid w:val="00282DA9"/>
    <w:rsid w:val="00283A52"/>
    <w:rsid w:val="002A0310"/>
    <w:rsid w:val="002A542F"/>
    <w:rsid w:val="002A6E4C"/>
    <w:rsid w:val="002B5AE6"/>
    <w:rsid w:val="002D095E"/>
    <w:rsid w:val="0030138D"/>
    <w:rsid w:val="0030356A"/>
    <w:rsid w:val="003048F2"/>
    <w:rsid w:val="003100EB"/>
    <w:rsid w:val="00317F7C"/>
    <w:rsid w:val="00320C11"/>
    <w:rsid w:val="003221D8"/>
    <w:rsid w:val="00324418"/>
    <w:rsid w:val="003277A4"/>
    <w:rsid w:val="003341F9"/>
    <w:rsid w:val="00335FAB"/>
    <w:rsid w:val="00343101"/>
    <w:rsid w:val="00352E04"/>
    <w:rsid w:val="00353FB7"/>
    <w:rsid w:val="003632EE"/>
    <w:rsid w:val="00380437"/>
    <w:rsid w:val="003807F6"/>
    <w:rsid w:val="00385529"/>
    <w:rsid w:val="00390712"/>
    <w:rsid w:val="003945F8"/>
    <w:rsid w:val="003946BE"/>
    <w:rsid w:val="003B117D"/>
    <w:rsid w:val="003C3065"/>
    <w:rsid w:val="003C44A3"/>
    <w:rsid w:val="003E0EE0"/>
    <w:rsid w:val="00405675"/>
    <w:rsid w:val="004120BA"/>
    <w:rsid w:val="004147C2"/>
    <w:rsid w:val="00417F6D"/>
    <w:rsid w:val="00421690"/>
    <w:rsid w:val="00426862"/>
    <w:rsid w:val="00437F70"/>
    <w:rsid w:val="00452B0D"/>
    <w:rsid w:val="00463675"/>
    <w:rsid w:val="00482F06"/>
    <w:rsid w:val="00496D50"/>
    <w:rsid w:val="004A03EC"/>
    <w:rsid w:val="004A03FE"/>
    <w:rsid w:val="004C6071"/>
    <w:rsid w:val="004D1605"/>
    <w:rsid w:val="004E2356"/>
    <w:rsid w:val="004F3AA9"/>
    <w:rsid w:val="0050174F"/>
    <w:rsid w:val="00501F64"/>
    <w:rsid w:val="00505F59"/>
    <w:rsid w:val="00557D6F"/>
    <w:rsid w:val="0058264E"/>
    <w:rsid w:val="0058337B"/>
    <w:rsid w:val="00591547"/>
    <w:rsid w:val="005921A6"/>
    <w:rsid w:val="00594DA5"/>
    <w:rsid w:val="005C373E"/>
    <w:rsid w:val="005C7689"/>
    <w:rsid w:val="005D1733"/>
    <w:rsid w:val="005D3735"/>
    <w:rsid w:val="005D558D"/>
    <w:rsid w:val="005D5906"/>
    <w:rsid w:val="005E5DB4"/>
    <w:rsid w:val="005F044B"/>
    <w:rsid w:val="005F7506"/>
    <w:rsid w:val="005F7637"/>
    <w:rsid w:val="006249D2"/>
    <w:rsid w:val="00633743"/>
    <w:rsid w:val="0064015E"/>
    <w:rsid w:val="00642CAC"/>
    <w:rsid w:val="006431E6"/>
    <w:rsid w:val="0066467A"/>
    <w:rsid w:val="00667F66"/>
    <w:rsid w:val="0067303B"/>
    <w:rsid w:val="006775AB"/>
    <w:rsid w:val="006A2E30"/>
    <w:rsid w:val="006A36E9"/>
    <w:rsid w:val="006A473B"/>
    <w:rsid w:val="006A6FB2"/>
    <w:rsid w:val="006B2129"/>
    <w:rsid w:val="006D1114"/>
    <w:rsid w:val="006F101D"/>
    <w:rsid w:val="006F7688"/>
    <w:rsid w:val="00701A2B"/>
    <w:rsid w:val="007261FF"/>
    <w:rsid w:val="00731F0C"/>
    <w:rsid w:val="00745C88"/>
    <w:rsid w:val="007668E7"/>
    <w:rsid w:val="007822EF"/>
    <w:rsid w:val="00787EAC"/>
    <w:rsid w:val="007A160E"/>
    <w:rsid w:val="007A671D"/>
    <w:rsid w:val="00806E3A"/>
    <w:rsid w:val="00843140"/>
    <w:rsid w:val="0084501F"/>
    <w:rsid w:val="00845F63"/>
    <w:rsid w:val="0084604E"/>
    <w:rsid w:val="008612CD"/>
    <w:rsid w:val="00865ED7"/>
    <w:rsid w:val="00876787"/>
    <w:rsid w:val="00881F64"/>
    <w:rsid w:val="008831D9"/>
    <w:rsid w:val="00883DB4"/>
    <w:rsid w:val="00892B0D"/>
    <w:rsid w:val="008D1B54"/>
    <w:rsid w:val="008E669F"/>
    <w:rsid w:val="008F358E"/>
    <w:rsid w:val="008F581B"/>
    <w:rsid w:val="00907392"/>
    <w:rsid w:val="00916145"/>
    <w:rsid w:val="00923E7C"/>
    <w:rsid w:val="00941A45"/>
    <w:rsid w:val="00942963"/>
    <w:rsid w:val="00950DE4"/>
    <w:rsid w:val="00952417"/>
    <w:rsid w:val="00953565"/>
    <w:rsid w:val="00955602"/>
    <w:rsid w:val="0096221E"/>
    <w:rsid w:val="009778A3"/>
    <w:rsid w:val="00977DB0"/>
    <w:rsid w:val="00984727"/>
    <w:rsid w:val="009B2EB9"/>
    <w:rsid w:val="009B374F"/>
    <w:rsid w:val="009B5179"/>
    <w:rsid w:val="009C7046"/>
    <w:rsid w:val="009D594E"/>
    <w:rsid w:val="009E0233"/>
    <w:rsid w:val="009E17A2"/>
    <w:rsid w:val="009E27E2"/>
    <w:rsid w:val="009E5C7E"/>
    <w:rsid w:val="009F0B63"/>
    <w:rsid w:val="009F61BD"/>
    <w:rsid w:val="00A1282E"/>
    <w:rsid w:val="00A12ABA"/>
    <w:rsid w:val="00A1443B"/>
    <w:rsid w:val="00A151A0"/>
    <w:rsid w:val="00A245CA"/>
    <w:rsid w:val="00A3454C"/>
    <w:rsid w:val="00A40236"/>
    <w:rsid w:val="00A45BD7"/>
    <w:rsid w:val="00A50BEC"/>
    <w:rsid w:val="00A56D45"/>
    <w:rsid w:val="00A6412A"/>
    <w:rsid w:val="00A64F79"/>
    <w:rsid w:val="00A8524C"/>
    <w:rsid w:val="00A87B43"/>
    <w:rsid w:val="00AA637B"/>
    <w:rsid w:val="00AC49CA"/>
    <w:rsid w:val="00AD35B0"/>
    <w:rsid w:val="00AE5661"/>
    <w:rsid w:val="00AF3D59"/>
    <w:rsid w:val="00AF3FA4"/>
    <w:rsid w:val="00B1774C"/>
    <w:rsid w:val="00B218A7"/>
    <w:rsid w:val="00B255A7"/>
    <w:rsid w:val="00B33A9B"/>
    <w:rsid w:val="00B544D2"/>
    <w:rsid w:val="00B5648B"/>
    <w:rsid w:val="00B66CC7"/>
    <w:rsid w:val="00B70988"/>
    <w:rsid w:val="00B70E77"/>
    <w:rsid w:val="00B7368D"/>
    <w:rsid w:val="00BB01AC"/>
    <w:rsid w:val="00BB0CAD"/>
    <w:rsid w:val="00BC2519"/>
    <w:rsid w:val="00BD604A"/>
    <w:rsid w:val="00BE1F84"/>
    <w:rsid w:val="00BE7CC9"/>
    <w:rsid w:val="00BF32CE"/>
    <w:rsid w:val="00BF5299"/>
    <w:rsid w:val="00C021DE"/>
    <w:rsid w:val="00C02B7C"/>
    <w:rsid w:val="00C0661A"/>
    <w:rsid w:val="00C13B0A"/>
    <w:rsid w:val="00C231ED"/>
    <w:rsid w:val="00C2354D"/>
    <w:rsid w:val="00C25D60"/>
    <w:rsid w:val="00C51C0C"/>
    <w:rsid w:val="00C52AEB"/>
    <w:rsid w:val="00C750D8"/>
    <w:rsid w:val="00CA0491"/>
    <w:rsid w:val="00CA7615"/>
    <w:rsid w:val="00CB2DDF"/>
    <w:rsid w:val="00CF669B"/>
    <w:rsid w:val="00D24338"/>
    <w:rsid w:val="00D40BEF"/>
    <w:rsid w:val="00D42DF3"/>
    <w:rsid w:val="00D65530"/>
    <w:rsid w:val="00D74A1C"/>
    <w:rsid w:val="00D75660"/>
    <w:rsid w:val="00D876BF"/>
    <w:rsid w:val="00DB7F33"/>
    <w:rsid w:val="00DC6C67"/>
    <w:rsid w:val="00DE3CBD"/>
    <w:rsid w:val="00DF7F04"/>
    <w:rsid w:val="00DF7F1E"/>
    <w:rsid w:val="00E5415D"/>
    <w:rsid w:val="00E57BA2"/>
    <w:rsid w:val="00E7017E"/>
    <w:rsid w:val="00E73827"/>
    <w:rsid w:val="00E83F3C"/>
    <w:rsid w:val="00EC2503"/>
    <w:rsid w:val="00ED133C"/>
    <w:rsid w:val="00ED4503"/>
    <w:rsid w:val="00ED4B16"/>
    <w:rsid w:val="00EE26C5"/>
    <w:rsid w:val="00F11820"/>
    <w:rsid w:val="00F17587"/>
    <w:rsid w:val="00F23FFC"/>
    <w:rsid w:val="00F243A2"/>
    <w:rsid w:val="00F26E4A"/>
    <w:rsid w:val="00F32CDF"/>
    <w:rsid w:val="00F54C66"/>
    <w:rsid w:val="00F9583D"/>
    <w:rsid w:val="00F978F9"/>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styleId="UnresolvedMention">
    <w:name w:val="Unresolved Mention"/>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745C88"/>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745C88"/>
    <w:rPr>
      <w:rFonts w:ascii="Arial" w:hAnsi="Arial"/>
      <w:lang w:val="en-GB"/>
    </w:rPr>
  </w:style>
  <w:style w:type="character" w:customStyle="1" w:styleId="CommentSubjectChar">
    <w:name w:val="Comment Subject Char"/>
    <w:basedOn w:val="CommentTextChar"/>
    <w:link w:val="CommentSubject"/>
    <w:uiPriority w:val="99"/>
    <w:semiHidden/>
    <w:rsid w:val="00745C88"/>
    <w:rPr>
      <w:rFonts w:ascii="Arial" w:hAnsi="Arial"/>
      <w:b/>
      <w:bCs/>
      <w:lang w:val="en-GB"/>
    </w:rPr>
  </w:style>
  <w:style w:type="paragraph" w:styleId="Revision">
    <w:name w:val="Revision"/>
    <w:hidden/>
    <w:uiPriority w:val="99"/>
    <w:semiHidden/>
    <w:rsid w:val="00745C8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3GPPLiaison@etsi.org"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5AIRPNAIUNRU-859666464-7530</_dlc_DocId>
    <_dlc_DocIdUrl xmlns="71c5aaf6-e6ce-465b-b873-5148d2a4c105">
      <Url>https://nokia.sharepoint.com/sites/c5g/e2earch/_layouts/15/DocIdRedir.aspx?ID=5AIRPNAIUNRU-859666464-7530</Url>
      <Description>5AIRPNAIUNRU-859666464-7530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C2542-8E36-4E70-AA26-2ECEE83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3.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4.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5.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EA495E93-A3C3-4E82-92E8-DAF742C5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2191</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Henttonen, Tero (Nokia - FI/Espoo)</dc:creator>
  <cp:keywords/>
  <dc:description/>
  <cp:lastModifiedBy>Nokia, Nokia Shanghai Bell</cp:lastModifiedBy>
  <cp:revision>2</cp:revision>
  <cp:lastPrinted>2002-04-23T00:10:00Z</cp:lastPrinted>
  <dcterms:created xsi:type="dcterms:W3CDTF">2020-11-11T17:24:00Z</dcterms:created>
  <dcterms:modified xsi:type="dcterms:W3CDTF">2020-11-11T17:24:00Z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7c952635-c0e7-43f0-af48-fc0ccfbf4e3a</vt:lpwstr>
  </property>
</Properties>
</file>