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7F" w:rsidRDefault="005C0F93">
      <w:pPr>
        <w:pStyle w:val="Header"/>
        <w:tabs>
          <w:tab w:val="right" w:pos="9639"/>
        </w:tabs>
        <w:rPr>
          <w:bCs/>
          <w:i/>
          <w:sz w:val="24"/>
          <w:szCs w:val="24"/>
        </w:rPr>
      </w:pPr>
      <w:bookmarkStart w:id="0" w:name="_GoBack"/>
      <w:bookmarkEnd w:id="0"/>
      <w:r>
        <w:rPr>
          <w:bCs/>
          <w:sz w:val="24"/>
          <w:szCs w:val="24"/>
        </w:rPr>
        <w:t>3GPP TSG-RAN WG2 Meeting #111 Electronic</w:t>
      </w:r>
      <w:r>
        <w:rPr>
          <w:bCs/>
          <w:sz w:val="24"/>
          <w:szCs w:val="24"/>
        </w:rPr>
        <w:tab/>
        <w:t>R2-20xxxxx</w:t>
      </w:r>
    </w:p>
    <w:p w:rsidR="00820E7F" w:rsidRDefault="005C0F93">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17 – 28 August 2020</w:t>
      </w:r>
      <w:r>
        <w:rPr>
          <w:rFonts w:eastAsia="SimSun"/>
          <w:sz w:val="24"/>
          <w:szCs w:val="24"/>
          <w:lang w:eastAsia="zh-CN"/>
        </w:rPr>
        <w:tab/>
      </w:r>
    </w:p>
    <w:p w:rsidR="00820E7F" w:rsidRDefault="00820E7F">
      <w:pPr>
        <w:pStyle w:val="Header"/>
        <w:rPr>
          <w:bCs/>
          <w:sz w:val="24"/>
        </w:rPr>
      </w:pPr>
    </w:p>
    <w:p w:rsidR="00820E7F" w:rsidRDefault="00820E7F">
      <w:pPr>
        <w:pStyle w:val="Header"/>
        <w:rPr>
          <w:bCs/>
          <w:sz w:val="24"/>
        </w:rPr>
      </w:pPr>
    </w:p>
    <w:p w:rsidR="00820E7F" w:rsidRDefault="005C0F9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6.2.5</w:t>
      </w:r>
    </w:p>
    <w:p w:rsidR="00820E7F" w:rsidRDefault="005C0F9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(Summary Rapporteur)</w:t>
      </w:r>
    </w:p>
    <w:p w:rsidR="00820E7F" w:rsidRDefault="005C0F93">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[AT111-e][</w:t>
      </w:r>
      <w:proofErr w:type="gramStart"/>
      <w:r>
        <w:rPr>
          <w:rFonts w:ascii="Arial" w:hAnsi="Arial" w:cs="Arial"/>
          <w:b/>
          <w:bCs/>
          <w:sz w:val="24"/>
        </w:rPr>
        <w:t>030][</w:t>
      </w:r>
      <w:proofErr w:type="gramEnd"/>
      <w:r>
        <w:rPr>
          <w:rFonts w:ascii="Arial" w:hAnsi="Arial" w:cs="Arial"/>
          <w:b/>
          <w:bCs/>
          <w:sz w:val="24"/>
        </w:rPr>
        <w:t>IAB] UE capabilities (Nokia)</w:t>
      </w:r>
    </w:p>
    <w:p w:rsidR="00820E7F" w:rsidRDefault="005C0F9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NR_IAB - Release 16</w:t>
      </w:r>
    </w:p>
    <w:p w:rsidR="00820E7F" w:rsidRDefault="005C0F9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20E7F" w:rsidRDefault="005C0F93">
      <w:pPr>
        <w:pStyle w:val="Heading1"/>
      </w:pPr>
      <w:r>
        <w:t>1</w:t>
      </w:r>
      <w:r>
        <w:tab/>
        <w:t>Introduction</w:t>
      </w:r>
    </w:p>
    <w:p w:rsidR="00820E7F" w:rsidRDefault="005C0F93">
      <w:r>
        <w:t xml:space="preserve">This is to provide a summary of </w:t>
      </w:r>
      <w:proofErr w:type="spellStart"/>
      <w:r>
        <w:t>TDocs</w:t>
      </w:r>
      <w:proofErr w:type="spellEnd"/>
      <w:r>
        <w:t xml:space="preserve"> submitted for IAB UE capabilities under AI 6.2.1 and 6.2.5 which include [1-6].</w:t>
      </w:r>
    </w:p>
    <w:p w:rsidR="00820E7F" w:rsidRDefault="005C0F93">
      <w:pPr>
        <w:pStyle w:val="EmailDiscussion"/>
      </w:pPr>
      <w:r>
        <w:t>[AT111-e][</w:t>
      </w:r>
      <w:proofErr w:type="gramStart"/>
      <w:r>
        <w:t>030][</w:t>
      </w:r>
      <w:proofErr w:type="gramEnd"/>
      <w:r>
        <w:t>IAB] UE capabilities (Nokia)</w:t>
      </w:r>
    </w:p>
    <w:p w:rsidR="00820E7F" w:rsidRDefault="005C0F93">
      <w:pPr>
        <w:pStyle w:val="EmailDiscussion2"/>
      </w:pPr>
      <w:r>
        <w:tab/>
        <w:t xml:space="preserve">Scope: </w:t>
      </w:r>
    </w:p>
    <w:p w:rsidR="00820E7F" w:rsidRDefault="005C0F93">
      <w:pPr>
        <w:pStyle w:val="EmailDiscussion2"/>
      </w:pPr>
      <w:r>
        <w:tab/>
        <w:t>Deadline: Short UE cap</w:t>
      </w:r>
    </w:p>
    <w:p w:rsidR="00820E7F" w:rsidRDefault="00820E7F"/>
    <w:p w:rsidR="00820E7F" w:rsidRDefault="005C0F93">
      <w:pPr>
        <w:pStyle w:val="Heading1"/>
      </w:pPr>
      <w:r>
        <w:t>2</w:t>
      </w:r>
      <w:r>
        <w:tab/>
        <w:t>Summary</w:t>
      </w:r>
    </w:p>
    <w:p w:rsidR="00820E7F" w:rsidRDefault="005C0F93">
      <w:r>
        <w:t>The discussion paper in [1] proposes to introduce the following IAB specific capabilities:</w:t>
      </w:r>
    </w:p>
    <w:tbl>
      <w:tblPr>
        <w:tblStyle w:val="TableGrid"/>
        <w:tblW w:w="9631" w:type="dxa"/>
        <w:tblLayout w:type="fixed"/>
        <w:tblLook w:val="04A0" w:firstRow="1" w:lastRow="0" w:firstColumn="1" w:lastColumn="0" w:noHBand="0" w:noVBand="1"/>
      </w:tblPr>
      <w:tblGrid>
        <w:gridCol w:w="9631"/>
      </w:tblGrid>
      <w:tr w:rsidR="00820E7F">
        <w:tc>
          <w:tcPr>
            <w:tcW w:w="9631" w:type="dxa"/>
            <w:shd w:val="clear" w:color="auto" w:fill="F2F2F2" w:themeFill="background1" w:themeFillShade="F2"/>
          </w:tcPr>
          <w:p w:rsidR="00820E7F" w:rsidRDefault="005C0F93">
            <w:pPr>
              <w:rPr>
                <w:rFonts w:ascii="Calibri" w:eastAsia="Calibri" w:hAnsi="Calibri"/>
                <w:b/>
                <w:bCs/>
                <w:i/>
                <w:iCs/>
                <w:sz w:val="22"/>
                <w:szCs w:val="22"/>
              </w:rPr>
            </w:pPr>
            <w:r>
              <w:rPr>
                <w:rFonts w:ascii="Calibri" w:eastAsia="Calibri" w:hAnsi="Calibri"/>
                <w:b/>
                <w:bCs/>
                <w:i/>
                <w:iCs/>
                <w:sz w:val="22"/>
                <w:szCs w:val="22"/>
              </w:rPr>
              <w:t>Proposal 1: Add the following parameter for Feature 4-1 in 38.306:</w:t>
            </w:r>
          </w:p>
          <w:p w:rsidR="00820E7F" w:rsidRDefault="00820E7F">
            <w:pPr>
              <w:rPr>
                <w:rFonts w:ascii="Calibri" w:eastAsia="Calibri" w:hAnsi="Calibri"/>
                <w:sz w:val="22"/>
                <w:szCs w:val="22"/>
              </w:rPr>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820E7F">
              <w:trPr>
                <w:cantSplit/>
              </w:trPr>
              <w:tc>
                <w:tcPr>
                  <w:tcW w:w="6807" w:type="dxa"/>
                  <w:tcBorders>
                    <w:top w:val="single" w:sz="4" w:space="0" w:color="808080"/>
                    <w:left w:val="single" w:sz="4" w:space="0" w:color="808080"/>
                    <w:bottom w:val="single" w:sz="4" w:space="0" w:color="808080"/>
                    <w:right w:val="single" w:sz="4" w:space="0" w:color="808080"/>
                  </w:tcBorders>
                </w:tcPr>
                <w:p w:rsidR="00820E7F" w:rsidRDefault="005C0F93">
                  <w:pPr>
                    <w:pStyle w:val="TAL"/>
                    <w:rPr>
                      <w:rFonts w:cs="Arial"/>
                      <w:b/>
                      <w:bCs/>
                      <w:i/>
                      <w:iCs/>
                      <w:szCs w:val="18"/>
                    </w:rPr>
                  </w:pPr>
                  <w:r>
                    <w:rPr>
                      <w:rFonts w:cs="Arial"/>
                      <w:b/>
                      <w:bCs/>
                      <w:i/>
                      <w:iCs/>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rsidR="00820E7F" w:rsidRDefault="005C0F93">
                  <w:pPr>
                    <w:pStyle w:val="TAL"/>
                    <w:rPr>
                      <w:rFonts w:cs="Arial"/>
                      <w:bCs/>
                      <w:iCs/>
                      <w:szCs w:val="18"/>
                    </w:rPr>
                  </w:pPr>
                  <w:r>
                    <w:rPr>
                      <w:rFonts w:cs="Arial"/>
                      <w:bCs/>
                      <w:iCs/>
                      <w:szCs w:val="18"/>
                    </w:rPr>
                    <w:t>Per</w:t>
                  </w:r>
                </w:p>
              </w:tc>
              <w:tc>
                <w:tcPr>
                  <w:tcW w:w="564" w:type="dxa"/>
                  <w:tcBorders>
                    <w:top w:val="single" w:sz="4" w:space="0" w:color="808080"/>
                    <w:left w:val="single" w:sz="4" w:space="0" w:color="808080"/>
                    <w:bottom w:val="single" w:sz="4" w:space="0" w:color="808080"/>
                    <w:right w:val="single" w:sz="4" w:space="0" w:color="808080"/>
                  </w:tcBorders>
                </w:tcPr>
                <w:p w:rsidR="00820E7F" w:rsidRDefault="005C0F93">
                  <w:pPr>
                    <w:pStyle w:val="TAL"/>
                    <w:rPr>
                      <w:rFonts w:cs="Arial"/>
                      <w:bCs/>
                      <w:iCs/>
                      <w:szCs w:val="18"/>
                    </w:rPr>
                  </w:pPr>
                  <w:r>
                    <w:rPr>
                      <w:rFonts w:cs="Arial"/>
                      <w:bCs/>
                      <w:iCs/>
                      <w:szCs w:val="18"/>
                    </w:rPr>
                    <w:t>M</w:t>
                  </w:r>
                </w:p>
              </w:tc>
              <w:tc>
                <w:tcPr>
                  <w:tcW w:w="712" w:type="dxa"/>
                  <w:tcBorders>
                    <w:top w:val="single" w:sz="4" w:space="0" w:color="808080"/>
                    <w:left w:val="single" w:sz="4" w:space="0" w:color="808080"/>
                    <w:bottom w:val="single" w:sz="4" w:space="0" w:color="808080"/>
                    <w:right w:val="single" w:sz="4" w:space="0" w:color="808080"/>
                  </w:tcBorders>
                </w:tcPr>
                <w:p w:rsidR="00820E7F" w:rsidRDefault="005C0F93">
                  <w:pPr>
                    <w:pStyle w:val="TAL"/>
                    <w:rPr>
                      <w:rFonts w:cs="Arial"/>
                      <w:bCs/>
                      <w:iCs/>
                      <w:szCs w:val="18"/>
                    </w:rPr>
                  </w:pPr>
                  <w:r>
                    <w:rPr>
                      <w:rFonts w:cs="Arial"/>
                      <w:bCs/>
                      <w:iCs/>
                      <w:szCs w:val="18"/>
                    </w:rPr>
                    <w:t>FDD-TDD DIFF</w:t>
                  </w:r>
                </w:p>
              </w:tc>
              <w:tc>
                <w:tcPr>
                  <w:tcW w:w="737" w:type="dxa"/>
                  <w:tcBorders>
                    <w:top w:val="single" w:sz="4" w:space="0" w:color="808080"/>
                    <w:left w:val="single" w:sz="4" w:space="0" w:color="808080"/>
                    <w:bottom w:val="single" w:sz="4" w:space="0" w:color="808080"/>
                    <w:right w:val="single" w:sz="4" w:space="0" w:color="808080"/>
                  </w:tcBorders>
                </w:tcPr>
                <w:p w:rsidR="00820E7F" w:rsidRDefault="005C0F93">
                  <w:pPr>
                    <w:pStyle w:val="TAL"/>
                    <w:rPr>
                      <w:rFonts w:eastAsia="MS Mincho" w:cs="Arial"/>
                      <w:bCs/>
                      <w:iCs/>
                      <w:szCs w:val="18"/>
                    </w:rPr>
                  </w:pPr>
                  <w:r>
                    <w:rPr>
                      <w:rFonts w:eastAsia="MS Mincho" w:cs="Arial"/>
                      <w:bCs/>
                      <w:iCs/>
                      <w:szCs w:val="18"/>
                    </w:rPr>
                    <w:t>FR1-FR2 DIFF</w:t>
                  </w:r>
                </w:p>
              </w:tc>
            </w:tr>
            <w:tr w:rsidR="00820E7F">
              <w:trPr>
                <w:cantSplit/>
              </w:trPr>
              <w:tc>
                <w:tcPr>
                  <w:tcW w:w="6807" w:type="dxa"/>
                </w:tcPr>
                <w:p w:rsidR="00820E7F" w:rsidRDefault="005C0F93">
                  <w:pPr>
                    <w:pStyle w:val="TAL"/>
                    <w:rPr>
                      <w:rFonts w:cs="Arial"/>
                      <w:b/>
                      <w:bCs/>
                      <w:i/>
                      <w:iCs/>
                      <w:szCs w:val="18"/>
                    </w:rPr>
                  </w:pPr>
                  <w:r>
                    <w:rPr>
                      <w:rFonts w:cs="Arial"/>
                      <w:b/>
                      <w:bCs/>
                      <w:i/>
                      <w:iCs/>
                      <w:szCs w:val="18"/>
                    </w:rPr>
                    <w:t>intraAndInterF-MeasAndReport-IAB-r16</w:t>
                  </w:r>
                </w:p>
                <w:p w:rsidR="00820E7F" w:rsidRDefault="005C0F93">
                  <w:pPr>
                    <w:pStyle w:val="TAL"/>
                    <w:rPr>
                      <w:rFonts w:cs="Arial"/>
                      <w:b/>
                      <w:bCs/>
                      <w:i/>
                      <w:iCs/>
                      <w:szCs w:val="18"/>
                    </w:rPr>
                  </w:pPr>
                  <w:r>
                    <w:rPr>
                      <w:rFonts w:cs="Arial"/>
                      <w:bCs/>
                      <w:iCs/>
                      <w:szCs w:val="18"/>
                    </w:rPr>
                    <w:t xml:space="preserve">Indicates whether the IAB-MT supports NR intra-frequency and inter-frequency measurements and at least periodical reporting. </w:t>
                  </w:r>
                  <w:r>
                    <w:t>Note: It is up to the IAB node to set the capability bit</w:t>
                  </w:r>
                </w:p>
              </w:tc>
              <w:tc>
                <w:tcPr>
                  <w:tcW w:w="709" w:type="dxa"/>
                </w:tcPr>
                <w:p w:rsidR="00820E7F" w:rsidRDefault="005C0F93">
                  <w:pPr>
                    <w:pStyle w:val="TAL"/>
                    <w:jc w:val="center"/>
                    <w:rPr>
                      <w:rFonts w:cs="Arial"/>
                      <w:bCs/>
                      <w:iCs/>
                      <w:szCs w:val="18"/>
                    </w:rPr>
                  </w:pPr>
                  <w:r>
                    <w:rPr>
                      <w:rFonts w:cs="Arial"/>
                      <w:bCs/>
                      <w:iCs/>
                      <w:szCs w:val="18"/>
                    </w:rPr>
                    <w:t>UE</w:t>
                  </w:r>
                </w:p>
              </w:tc>
              <w:tc>
                <w:tcPr>
                  <w:tcW w:w="564" w:type="dxa"/>
                </w:tcPr>
                <w:p w:rsidR="00820E7F" w:rsidRDefault="005C0F93">
                  <w:pPr>
                    <w:pStyle w:val="TAL"/>
                    <w:jc w:val="center"/>
                    <w:rPr>
                      <w:rFonts w:cs="Arial"/>
                      <w:bCs/>
                      <w:iCs/>
                      <w:szCs w:val="18"/>
                    </w:rPr>
                  </w:pPr>
                  <w:r>
                    <w:rPr>
                      <w:rFonts w:cs="Arial"/>
                      <w:bCs/>
                      <w:iCs/>
                      <w:szCs w:val="18"/>
                    </w:rPr>
                    <w:t>Yes</w:t>
                  </w:r>
                </w:p>
              </w:tc>
              <w:tc>
                <w:tcPr>
                  <w:tcW w:w="712" w:type="dxa"/>
                </w:tcPr>
                <w:p w:rsidR="00820E7F" w:rsidRDefault="005C0F93">
                  <w:pPr>
                    <w:pStyle w:val="TAL"/>
                    <w:jc w:val="center"/>
                    <w:rPr>
                      <w:rFonts w:cs="Arial"/>
                      <w:bCs/>
                      <w:iCs/>
                      <w:szCs w:val="18"/>
                    </w:rPr>
                  </w:pPr>
                  <w:r>
                    <w:rPr>
                      <w:rFonts w:cs="Arial"/>
                      <w:bCs/>
                      <w:iCs/>
                      <w:szCs w:val="18"/>
                    </w:rPr>
                    <w:t>Yes</w:t>
                  </w:r>
                </w:p>
              </w:tc>
              <w:tc>
                <w:tcPr>
                  <w:tcW w:w="737" w:type="dxa"/>
                </w:tcPr>
                <w:p w:rsidR="00820E7F" w:rsidRDefault="005C0F93">
                  <w:pPr>
                    <w:pStyle w:val="TAL"/>
                    <w:jc w:val="center"/>
                    <w:rPr>
                      <w:rFonts w:eastAsia="MS Mincho" w:cs="Arial"/>
                      <w:bCs/>
                      <w:iCs/>
                      <w:szCs w:val="18"/>
                    </w:rPr>
                  </w:pPr>
                  <w:r>
                    <w:rPr>
                      <w:rFonts w:eastAsia="MS Mincho" w:cs="Arial"/>
                      <w:bCs/>
                      <w:iCs/>
                      <w:szCs w:val="18"/>
                    </w:rPr>
                    <w:t>No</w:t>
                  </w:r>
                </w:p>
              </w:tc>
            </w:tr>
          </w:tbl>
          <w:p w:rsidR="00820E7F" w:rsidRDefault="00820E7F"/>
          <w:p w:rsidR="00820E7F" w:rsidRDefault="005C0F93">
            <w:pPr>
              <w:rPr>
                <w:rFonts w:ascii="Calibri" w:eastAsia="Calibri" w:hAnsi="Calibri"/>
                <w:i/>
                <w:iCs/>
                <w:sz w:val="22"/>
                <w:szCs w:val="22"/>
              </w:rPr>
            </w:pPr>
            <w:r>
              <w:rPr>
                <w:rFonts w:ascii="Calibri" w:eastAsia="Calibri" w:hAnsi="Calibri"/>
                <w:b/>
                <w:bCs/>
                <w:i/>
                <w:iCs/>
                <w:sz w:val="22"/>
                <w:szCs w:val="22"/>
              </w:rPr>
              <w:t>Proposal 2: Add the following parameter for Feature 7-1, component 2) in 38.306:</w:t>
            </w:r>
          </w:p>
          <w:p w:rsidR="00820E7F" w:rsidRDefault="00820E7F">
            <w:pPr>
              <w:rPr>
                <w:rFonts w:ascii="Calibri" w:eastAsia="Calibri" w:hAnsi="Calibri"/>
                <w:sz w:val="22"/>
                <w:szCs w:val="22"/>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820E7F">
              <w:trPr>
                <w:cantSplit/>
                <w:tblHeader/>
              </w:trPr>
              <w:tc>
                <w:tcPr>
                  <w:tcW w:w="6946" w:type="dxa"/>
                </w:tcPr>
                <w:p w:rsidR="00820E7F" w:rsidRDefault="005C0F93">
                  <w:pPr>
                    <w:pStyle w:val="TAH"/>
                  </w:pPr>
                  <w:r>
                    <w:t>Definitions for parameters</w:t>
                  </w:r>
                </w:p>
              </w:tc>
              <w:tc>
                <w:tcPr>
                  <w:tcW w:w="680" w:type="dxa"/>
                </w:tcPr>
                <w:p w:rsidR="00820E7F" w:rsidRDefault="005C0F93">
                  <w:pPr>
                    <w:pStyle w:val="TAH"/>
                  </w:pPr>
                  <w:r>
                    <w:t>Per</w:t>
                  </w:r>
                </w:p>
              </w:tc>
              <w:tc>
                <w:tcPr>
                  <w:tcW w:w="567" w:type="dxa"/>
                </w:tcPr>
                <w:p w:rsidR="00820E7F" w:rsidRDefault="005C0F93">
                  <w:pPr>
                    <w:pStyle w:val="TAH"/>
                  </w:pPr>
                  <w:r>
                    <w:t>M</w:t>
                  </w:r>
                </w:p>
              </w:tc>
              <w:tc>
                <w:tcPr>
                  <w:tcW w:w="807" w:type="dxa"/>
                </w:tcPr>
                <w:p w:rsidR="00820E7F" w:rsidRDefault="005C0F93">
                  <w:pPr>
                    <w:pStyle w:val="TAH"/>
                  </w:pPr>
                  <w:r>
                    <w:t>FDD-TDD</w:t>
                  </w:r>
                </w:p>
                <w:p w:rsidR="00820E7F" w:rsidRDefault="005C0F93">
                  <w:pPr>
                    <w:pStyle w:val="TAH"/>
                  </w:pPr>
                  <w:r>
                    <w:t>DIFF</w:t>
                  </w:r>
                </w:p>
              </w:tc>
              <w:tc>
                <w:tcPr>
                  <w:tcW w:w="630" w:type="dxa"/>
                </w:tcPr>
                <w:p w:rsidR="00820E7F" w:rsidRDefault="005C0F93">
                  <w:pPr>
                    <w:pStyle w:val="TAH"/>
                  </w:pPr>
                  <w:r>
                    <w:t>FR1-FR2</w:t>
                  </w:r>
                </w:p>
                <w:p w:rsidR="00820E7F" w:rsidRDefault="005C0F93">
                  <w:pPr>
                    <w:pStyle w:val="TAH"/>
                  </w:pPr>
                  <w:r>
                    <w:t>DIFF</w:t>
                  </w:r>
                </w:p>
              </w:tc>
            </w:tr>
            <w:tr w:rsidR="00820E7F">
              <w:trPr>
                <w:cantSplit/>
                <w:tblHeader/>
              </w:trPr>
              <w:tc>
                <w:tcPr>
                  <w:tcW w:w="6946" w:type="dxa"/>
                </w:tcPr>
                <w:p w:rsidR="00820E7F" w:rsidRDefault="005C0F93">
                  <w:pPr>
                    <w:pStyle w:val="TAL"/>
                    <w:rPr>
                      <w:bCs/>
                      <w:i/>
                      <w:iCs/>
                    </w:rPr>
                  </w:pPr>
                  <w:r>
                    <w:rPr>
                      <w:b/>
                      <w:bCs/>
                      <w:i/>
                      <w:iCs/>
                    </w:rPr>
                    <w:t>handoverInterF-IAB-r16</w:t>
                  </w:r>
                </w:p>
                <w:p w:rsidR="00820E7F" w:rsidRDefault="005C0F93">
                  <w:pPr>
                    <w:pStyle w:val="TAL"/>
                    <w:rPr>
                      <w:bCs/>
                    </w:rPr>
                  </w:pPr>
                  <w:r>
                    <w:rPr>
                      <w:bCs/>
                    </w:rPr>
                    <w:t xml:space="preserve">Indicates whether the IAB-MT supports inter-frequency HO. It </w:t>
                  </w:r>
                  <w:r>
                    <w:t xml:space="preserve">indicates the support for inter-frequency HO from the corresponding duplex mode if this capability is included in </w:t>
                  </w:r>
                  <w:proofErr w:type="spellStart"/>
                  <w:r>
                    <w:rPr>
                      <w:i/>
                    </w:rPr>
                    <w:t>fdd</w:t>
                  </w:r>
                  <w:proofErr w:type="spellEnd"/>
                  <w:r>
                    <w:rPr>
                      <w:i/>
                    </w:rPr>
                    <w:t>-Add-UE-NR-Capabilities</w:t>
                  </w:r>
                  <w:r>
                    <w:t xml:space="preserve"> or </w:t>
                  </w:r>
                  <w:proofErr w:type="spellStart"/>
                  <w:r>
                    <w:rPr>
                      <w:i/>
                    </w:rPr>
                    <w:t>tdd</w:t>
                  </w:r>
                  <w:proofErr w:type="spellEnd"/>
                  <w:r>
                    <w:rPr>
                      <w:i/>
                    </w:rPr>
                    <w:t>-Add-UE-NR-Capabilities</w:t>
                  </w:r>
                  <w:r>
                    <w:t xml:space="preserve">. It indicates the support for inter-frequency HO in the corresponding frequency range if this capability is included in </w:t>
                  </w:r>
                  <w:r>
                    <w:rPr>
                      <w:i/>
                    </w:rPr>
                    <w:t>fr1-Add-UE-NR-Capabilities</w:t>
                  </w:r>
                  <w:r>
                    <w:t xml:space="preserve"> or </w:t>
                  </w:r>
                  <w:r>
                    <w:rPr>
                      <w:i/>
                    </w:rPr>
                    <w:t>fr2-Add-UE-NR-Capabilities</w:t>
                  </w:r>
                  <w:r>
                    <w:t xml:space="preserve">. </w:t>
                  </w:r>
                </w:p>
              </w:tc>
              <w:tc>
                <w:tcPr>
                  <w:tcW w:w="680" w:type="dxa"/>
                </w:tcPr>
                <w:p w:rsidR="00820E7F" w:rsidRDefault="005C0F93">
                  <w:pPr>
                    <w:pStyle w:val="TAL"/>
                    <w:jc w:val="center"/>
                    <w:rPr>
                      <w:bCs/>
                    </w:rPr>
                  </w:pPr>
                  <w:r>
                    <w:rPr>
                      <w:bCs/>
                    </w:rPr>
                    <w:t>IAB-MT</w:t>
                  </w:r>
                </w:p>
              </w:tc>
              <w:tc>
                <w:tcPr>
                  <w:tcW w:w="567" w:type="dxa"/>
                </w:tcPr>
                <w:p w:rsidR="00820E7F" w:rsidRDefault="005C0F93">
                  <w:pPr>
                    <w:pStyle w:val="TAL"/>
                    <w:jc w:val="center"/>
                    <w:rPr>
                      <w:bCs/>
                    </w:rPr>
                  </w:pPr>
                  <w:r>
                    <w:rPr>
                      <w:bCs/>
                    </w:rPr>
                    <w:t>No</w:t>
                  </w:r>
                </w:p>
              </w:tc>
              <w:tc>
                <w:tcPr>
                  <w:tcW w:w="807" w:type="dxa"/>
                </w:tcPr>
                <w:p w:rsidR="00820E7F" w:rsidRDefault="005C0F93">
                  <w:pPr>
                    <w:pStyle w:val="TAL"/>
                    <w:jc w:val="center"/>
                    <w:rPr>
                      <w:bCs/>
                    </w:rPr>
                  </w:pPr>
                  <w:r>
                    <w:rPr>
                      <w:bCs/>
                    </w:rPr>
                    <w:t>Yes</w:t>
                  </w:r>
                </w:p>
              </w:tc>
              <w:tc>
                <w:tcPr>
                  <w:tcW w:w="630" w:type="dxa"/>
                </w:tcPr>
                <w:p w:rsidR="00820E7F" w:rsidRDefault="005C0F93">
                  <w:pPr>
                    <w:pStyle w:val="TAL"/>
                    <w:jc w:val="center"/>
                    <w:rPr>
                      <w:bCs/>
                    </w:rPr>
                  </w:pPr>
                  <w:r>
                    <w:rPr>
                      <w:bCs/>
                    </w:rPr>
                    <w:t>Yes</w:t>
                  </w:r>
                </w:p>
              </w:tc>
            </w:tr>
          </w:tbl>
          <w:p w:rsidR="00820E7F" w:rsidRDefault="00820E7F"/>
        </w:tc>
      </w:tr>
    </w:tbl>
    <w:p w:rsidR="00820E7F" w:rsidRDefault="00820E7F"/>
    <w:p w:rsidR="00820E7F" w:rsidRDefault="005C0F93">
      <w:r>
        <w:lastRenderedPageBreak/>
        <w:t>Companies are invited to provide their views whether they agree with the proposals.</w:t>
      </w:r>
    </w:p>
    <w:p w:rsidR="00820E7F" w:rsidRDefault="005C0F93">
      <w:pPr>
        <w:rPr>
          <w:rFonts w:eastAsia="Malgun Gothic"/>
          <w:b/>
          <w:lang w:eastAsia="ko-KR"/>
        </w:rPr>
      </w:pPr>
      <w:r>
        <w:rPr>
          <w:rFonts w:eastAsia="Malgun Gothic"/>
          <w:b/>
          <w:lang w:eastAsia="ko-KR"/>
        </w:rPr>
        <w:t>Q1: Do you agree with the proposals in [1]?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820E7F">
        <w:tc>
          <w:tcPr>
            <w:tcW w:w="1589" w:type="dxa"/>
            <w:shd w:val="clear" w:color="auto" w:fill="BFBFBF"/>
            <w:vAlign w:val="center"/>
          </w:tcPr>
          <w:p w:rsidR="00820E7F" w:rsidRDefault="005C0F93">
            <w:pPr>
              <w:spacing w:after="120"/>
              <w:jc w:val="center"/>
              <w:rPr>
                <w:b/>
              </w:rPr>
            </w:pPr>
            <w:r>
              <w:rPr>
                <w:b/>
              </w:rPr>
              <w:t>Company</w:t>
            </w:r>
          </w:p>
        </w:tc>
        <w:tc>
          <w:tcPr>
            <w:tcW w:w="1440" w:type="dxa"/>
            <w:shd w:val="clear" w:color="auto" w:fill="BFBFBF"/>
            <w:vAlign w:val="center"/>
          </w:tcPr>
          <w:p w:rsidR="00820E7F" w:rsidRDefault="005C0F93">
            <w:pPr>
              <w:spacing w:after="120"/>
              <w:jc w:val="center"/>
              <w:rPr>
                <w:b/>
              </w:rPr>
            </w:pPr>
            <w:r>
              <w:rPr>
                <w:b/>
              </w:rPr>
              <w:t>Preference</w:t>
            </w:r>
            <w:r>
              <w:rPr>
                <w:rFonts w:hint="eastAsia"/>
                <w:b/>
              </w:rPr>
              <w:t xml:space="preserve"> (Y/N)</w:t>
            </w:r>
          </w:p>
        </w:tc>
        <w:tc>
          <w:tcPr>
            <w:tcW w:w="6610" w:type="dxa"/>
            <w:shd w:val="clear" w:color="auto" w:fill="BFBFBF"/>
            <w:vAlign w:val="center"/>
          </w:tcPr>
          <w:p w:rsidR="00820E7F" w:rsidRDefault="005C0F93">
            <w:pPr>
              <w:spacing w:after="120"/>
              <w:jc w:val="center"/>
              <w:rPr>
                <w:b/>
              </w:rPr>
            </w:pPr>
            <w:r>
              <w:rPr>
                <w:b/>
              </w:rPr>
              <w:t>Detailed Comments</w:t>
            </w:r>
          </w:p>
        </w:tc>
      </w:tr>
      <w:tr w:rsidR="00820E7F">
        <w:trPr>
          <w:ins w:id="1" w:author="Ericsson" w:date="2020-08-17T17:51:00Z"/>
        </w:trPr>
        <w:tc>
          <w:tcPr>
            <w:tcW w:w="1589" w:type="dxa"/>
            <w:shd w:val="clear" w:color="auto" w:fill="auto"/>
          </w:tcPr>
          <w:p w:rsidR="00820E7F" w:rsidRDefault="005C0F93">
            <w:pPr>
              <w:spacing w:after="120"/>
              <w:rPr>
                <w:ins w:id="2" w:author="Ericsson" w:date="2020-08-17T17:51:00Z"/>
              </w:rPr>
            </w:pPr>
            <w:ins w:id="3" w:author="Ericsson" w:date="2020-08-17T17:51:00Z">
              <w:r>
                <w:t>Ericsson</w:t>
              </w:r>
            </w:ins>
          </w:p>
        </w:tc>
        <w:tc>
          <w:tcPr>
            <w:tcW w:w="1440" w:type="dxa"/>
            <w:shd w:val="clear" w:color="auto" w:fill="auto"/>
          </w:tcPr>
          <w:p w:rsidR="00820E7F" w:rsidRDefault="005C0F93">
            <w:pPr>
              <w:spacing w:after="120"/>
              <w:jc w:val="center"/>
              <w:rPr>
                <w:ins w:id="4" w:author="Ericsson" w:date="2020-08-17T17:51:00Z"/>
              </w:rPr>
            </w:pPr>
            <w:ins w:id="5" w:author="Ericsson" w:date="2020-08-17T17:51:00Z">
              <w:r>
                <w:t>Y</w:t>
              </w:r>
            </w:ins>
          </w:p>
        </w:tc>
        <w:tc>
          <w:tcPr>
            <w:tcW w:w="6610" w:type="dxa"/>
            <w:shd w:val="clear" w:color="auto" w:fill="auto"/>
          </w:tcPr>
          <w:p w:rsidR="00820E7F" w:rsidRDefault="005C0F93">
            <w:pPr>
              <w:spacing w:after="120"/>
              <w:rPr>
                <w:ins w:id="6" w:author="Ericsson" w:date="2020-08-17T17:51:00Z"/>
                <w:rFonts w:cs="Arial"/>
                <w:szCs w:val="18"/>
              </w:rPr>
            </w:pPr>
            <w:ins w:id="7" w:author="Ericsson" w:date="2020-08-17T17:51:00Z">
              <w:r>
                <w:t xml:space="preserve">The </w:t>
              </w:r>
              <w:r>
                <w:rPr>
                  <w:rFonts w:cs="Arial"/>
                  <w:b/>
                  <w:bCs/>
                  <w:i/>
                  <w:iCs/>
                  <w:szCs w:val="18"/>
                </w:rPr>
                <w:t>intraAndInterF-MeasAndReport-IAB-r16</w:t>
              </w:r>
              <w:r>
                <w:rPr>
                  <w:rFonts w:cs="Arial"/>
                  <w:szCs w:val="18"/>
                </w:rPr>
                <w:t xml:space="preserve"> field should be “Per IAB-MT”.</w:t>
              </w:r>
            </w:ins>
          </w:p>
          <w:p w:rsidR="00820E7F" w:rsidRDefault="005C0F93">
            <w:pPr>
              <w:spacing w:after="120"/>
              <w:rPr>
                <w:ins w:id="8" w:author="Ericsson" w:date="2020-08-17T17:51:00Z"/>
                <w:rFonts w:cs="Arial"/>
                <w:szCs w:val="18"/>
              </w:rPr>
            </w:pPr>
            <w:ins w:id="9" w:author="Ericsson" w:date="2020-08-17T17:51:00Z">
              <w:r>
                <w:rPr>
                  <w:rFonts w:cs="Arial"/>
                  <w:szCs w:val="18"/>
                </w:rPr>
                <w:t>The word “Note” should also be removed.</w:t>
              </w:r>
            </w:ins>
          </w:p>
        </w:tc>
      </w:tr>
      <w:tr w:rsidR="00820E7F">
        <w:tc>
          <w:tcPr>
            <w:tcW w:w="1589" w:type="dxa"/>
            <w:shd w:val="clear" w:color="auto" w:fill="auto"/>
          </w:tcPr>
          <w:p w:rsidR="00820E7F" w:rsidRDefault="005C0F93">
            <w:pPr>
              <w:spacing w:after="120"/>
            </w:pPr>
            <w:ins w:id="10" w:author="Nokia" w:date="2020-08-18T11:08:00Z">
              <w:r>
                <w:t xml:space="preserve">Nokia, </w:t>
              </w:r>
            </w:ins>
            <w:ins w:id="11" w:author="Nokia" w:date="2020-08-18T11:09:00Z">
              <w:r>
                <w:t>Nokia Shanghai Bell</w:t>
              </w:r>
            </w:ins>
          </w:p>
        </w:tc>
        <w:tc>
          <w:tcPr>
            <w:tcW w:w="1440" w:type="dxa"/>
            <w:shd w:val="clear" w:color="auto" w:fill="auto"/>
          </w:tcPr>
          <w:p w:rsidR="00820E7F" w:rsidRDefault="005C0F93">
            <w:pPr>
              <w:spacing w:after="120"/>
              <w:jc w:val="center"/>
            </w:pPr>
            <w:ins w:id="12" w:author="Nokia" w:date="2020-08-18T13:17:00Z">
              <w:r>
                <w:t>N</w:t>
              </w:r>
            </w:ins>
          </w:p>
        </w:tc>
        <w:tc>
          <w:tcPr>
            <w:tcW w:w="6610" w:type="dxa"/>
            <w:shd w:val="clear" w:color="auto" w:fill="auto"/>
          </w:tcPr>
          <w:p w:rsidR="00820E7F" w:rsidRDefault="005C0F93">
            <w:pPr>
              <w:spacing w:after="120"/>
            </w:pPr>
            <w:ins w:id="13" w:author="Nokia" w:date="2020-08-18T13:17:00Z">
              <w:r>
                <w:t>I</w:t>
              </w:r>
            </w:ins>
            <w:ins w:id="14" w:author="Nokia" w:date="2020-08-18T11:10:00Z">
              <w:r>
                <w:t>t seems we can just apply the corresponding UE capabilit</w:t>
              </w:r>
            </w:ins>
            <w:ins w:id="15" w:author="Nokia" w:date="2020-08-18T13:17:00Z">
              <w:r>
                <w:t>ies</w:t>
              </w:r>
            </w:ins>
            <w:ins w:id="16" w:author="Nokia" w:date="2020-08-18T11:10:00Z">
              <w:r>
                <w:t xml:space="preserve"> and add into the </w:t>
              </w:r>
            </w:ins>
            <w:ins w:id="17" w:author="Nokia" w:date="2020-08-18T11:44:00Z">
              <w:r>
                <w:t xml:space="preserve">existing </w:t>
              </w:r>
            </w:ins>
            <w:ins w:id="18" w:author="Nokia" w:date="2020-08-18T11:10:00Z">
              <w:r>
                <w:t>definition th</w:t>
              </w:r>
            </w:ins>
            <w:ins w:id="19" w:author="Nokia" w:date="2020-08-18T13:17:00Z">
              <w:r>
                <w:t xml:space="preserve">e applicability </w:t>
              </w:r>
            </w:ins>
            <w:ins w:id="20" w:author="Nokia" w:date="2020-08-18T11:10:00Z">
              <w:r>
                <w:t>for the IAB-MT.</w:t>
              </w:r>
            </w:ins>
          </w:p>
        </w:tc>
      </w:tr>
      <w:tr w:rsidR="00820E7F">
        <w:tc>
          <w:tcPr>
            <w:tcW w:w="1589" w:type="dxa"/>
            <w:shd w:val="clear" w:color="auto" w:fill="auto"/>
          </w:tcPr>
          <w:p w:rsidR="00820E7F" w:rsidRDefault="005C0F93">
            <w:pPr>
              <w:spacing w:after="120"/>
            </w:pPr>
            <w:ins w:id="21" w:author="LG (Sunghoon)" w:date="2020-08-18T20:47:00Z">
              <w:r>
                <w:rPr>
                  <w:rFonts w:hint="eastAsia"/>
                  <w:lang w:eastAsia="ko-KR"/>
                </w:rPr>
                <w:t>LG</w:t>
              </w:r>
            </w:ins>
          </w:p>
        </w:tc>
        <w:tc>
          <w:tcPr>
            <w:tcW w:w="1440" w:type="dxa"/>
            <w:shd w:val="clear" w:color="auto" w:fill="auto"/>
          </w:tcPr>
          <w:p w:rsidR="00820E7F" w:rsidRDefault="005C0F93">
            <w:pPr>
              <w:spacing w:after="120"/>
              <w:jc w:val="center"/>
              <w:pPrChange w:id="22" w:author="LG (Sunghoon)" w:date="2020-08-18T20:47:00Z">
                <w:pPr>
                  <w:spacing w:after="120"/>
                </w:pPr>
              </w:pPrChange>
            </w:pPr>
            <w:ins w:id="23" w:author="LG (Sunghoon)" w:date="2020-08-18T20:47:00Z">
              <w:r>
                <w:rPr>
                  <w:lang w:eastAsia="ko-KR"/>
                </w:rPr>
                <w:t>N</w:t>
              </w:r>
            </w:ins>
          </w:p>
        </w:tc>
        <w:tc>
          <w:tcPr>
            <w:tcW w:w="6610" w:type="dxa"/>
            <w:shd w:val="clear" w:color="auto" w:fill="auto"/>
          </w:tcPr>
          <w:p w:rsidR="00820E7F" w:rsidRDefault="005C0F93">
            <w:pPr>
              <w:pStyle w:val="TAL"/>
              <w:rPr>
                <w:ins w:id="24" w:author="LG (Sunghoon)" w:date="2020-08-18T20:47:00Z"/>
                <w:rFonts w:cs="Arial"/>
                <w:b/>
                <w:bCs/>
                <w:i/>
                <w:iCs/>
                <w:szCs w:val="18"/>
              </w:rPr>
            </w:pPr>
            <w:ins w:id="25" w:author="LG (Sunghoon)" w:date="2020-08-18T20:47: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capability bits for IAB MT, since the capability attributes for IAB MT are exactly the same as UE. Instead, we think the existing </w:t>
              </w:r>
              <w:proofErr w:type="spellStart"/>
              <w:r>
                <w:rPr>
                  <w:rFonts w:cs="Arial"/>
                  <w:b/>
                  <w:bCs/>
                  <w:i/>
                  <w:iCs/>
                  <w:szCs w:val="18"/>
                </w:rPr>
                <w:t>intraAndInterF-MeasAndReport</w:t>
              </w:r>
              <w:proofErr w:type="spellEnd"/>
              <w:r>
                <w:rPr>
                  <w:rFonts w:cs="Arial"/>
                  <w:b/>
                  <w:bCs/>
                  <w:i/>
                  <w:iCs/>
                  <w:szCs w:val="18"/>
                </w:rPr>
                <w:t xml:space="preserve"> </w:t>
              </w:r>
              <w:r>
                <w:rPr>
                  <w:rFonts w:cs="Arial"/>
                  <w:bCs/>
                  <w:i/>
                  <w:iCs/>
                  <w:szCs w:val="18"/>
                  <w:rPrChange w:id="26" w:author="LG (Sunghoon)" w:date="2020-08-18T20:47:00Z">
                    <w:rPr>
                      <w:rFonts w:cs="Arial"/>
                      <w:b/>
                      <w:bCs/>
                      <w:i/>
                      <w:iCs/>
                      <w:szCs w:val="18"/>
                    </w:rPr>
                  </w:rPrChange>
                </w:rPr>
                <w:t>can be reused</w:t>
              </w:r>
            </w:ins>
          </w:p>
          <w:p w:rsidR="00820E7F" w:rsidRDefault="00820E7F">
            <w:pPr>
              <w:spacing w:after="120"/>
            </w:pPr>
          </w:p>
        </w:tc>
      </w:tr>
      <w:tr w:rsidR="00820E7F">
        <w:tc>
          <w:tcPr>
            <w:tcW w:w="1589" w:type="dxa"/>
            <w:shd w:val="clear" w:color="auto" w:fill="auto"/>
          </w:tcPr>
          <w:p w:rsidR="00820E7F" w:rsidRDefault="005C0F93">
            <w:pPr>
              <w:spacing w:after="120"/>
            </w:pPr>
            <w:ins w:id="27" w:author="NOVLAN, THOMAS D" w:date="2020-08-18T13:27:00Z">
              <w:r>
                <w:t>AT&amp;T</w:t>
              </w:r>
            </w:ins>
          </w:p>
        </w:tc>
        <w:tc>
          <w:tcPr>
            <w:tcW w:w="1440" w:type="dxa"/>
            <w:shd w:val="clear" w:color="auto" w:fill="auto"/>
          </w:tcPr>
          <w:p w:rsidR="00820E7F" w:rsidRDefault="005C0F93">
            <w:pPr>
              <w:spacing w:after="120"/>
              <w:jc w:val="center"/>
              <w:pPrChange w:id="28" w:author="NOVLAN, THOMAS D" w:date="2020-08-18T13:27:00Z">
                <w:pPr>
                  <w:spacing w:after="120"/>
                </w:pPr>
              </w:pPrChange>
            </w:pPr>
            <w:ins w:id="29" w:author="NOVLAN, THOMAS D" w:date="2020-08-18T13:27:00Z">
              <w:r>
                <w:t>Y</w:t>
              </w:r>
            </w:ins>
          </w:p>
        </w:tc>
        <w:tc>
          <w:tcPr>
            <w:tcW w:w="6610" w:type="dxa"/>
            <w:shd w:val="clear" w:color="auto" w:fill="auto"/>
          </w:tcPr>
          <w:p w:rsidR="00820E7F" w:rsidRPr="00820E7F" w:rsidRDefault="005C0F93">
            <w:pPr>
              <w:pStyle w:val="TAL"/>
              <w:rPr>
                <w:ins w:id="30" w:author="NOVLAN, THOMAS D" w:date="2020-08-18T13:29:00Z"/>
                <w:rPrChange w:id="31" w:author="NOVLAN, THOMAS D" w:date="2020-08-18T13:34:00Z">
                  <w:rPr>
                    <w:ins w:id="32" w:author="NOVLAN, THOMAS D" w:date="2020-08-18T13:29:00Z"/>
                    <w:bCs/>
                    <w:i/>
                    <w:iCs/>
                  </w:rPr>
                </w:rPrChange>
              </w:rPr>
            </w:pPr>
            <w:ins w:id="33" w:author="NOVLAN, THOMAS D" w:date="2020-08-18T13:27:00Z">
              <w:r>
                <w:t xml:space="preserve">Agree with Ericsson for Proposal 1. </w:t>
              </w:r>
            </w:ins>
            <w:ins w:id="34" w:author="NOVLAN, THOMAS D" w:date="2020-08-18T13:31:00Z">
              <w:r>
                <w:t>We believe it is better to introduce a new IE since</w:t>
              </w:r>
            </w:ins>
            <w:ins w:id="35" w:author="NOVLAN, THOMAS D" w:date="2020-08-18T13:34:00Z">
              <w:r>
                <w:t xml:space="preserve"> the description text of</w:t>
              </w:r>
            </w:ins>
            <w:ins w:id="36" w:author="NOVLAN, THOMAS D" w:date="2020-08-18T13:31:00Z">
              <w:r>
                <w:t xml:space="preserve"> </w:t>
              </w:r>
              <w:proofErr w:type="spellStart"/>
              <w:r>
                <w:rPr>
                  <w:rFonts w:cs="Arial"/>
                  <w:b/>
                  <w:bCs/>
                  <w:i/>
                  <w:iCs/>
                  <w:szCs w:val="18"/>
                </w:rPr>
                <w:t>intraAndInterF-MeasAndReport</w:t>
              </w:r>
            </w:ins>
            <w:proofErr w:type="spellEnd"/>
            <w:ins w:id="37" w:author="NOVLAN, THOMAS D" w:date="2020-08-18T13:34:00Z">
              <w:r>
                <w:rPr>
                  <w:rFonts w:cs="Arial"/>
                  <w:b/>
                  <w:bCs/>
                  <w:szCs w:val="18"/>
                </w:rPr>
                <w:t xml:space="preserve"> </w:t>
              </w:r>
              <w:r>
                <w:rPr>
                  <w:rFonts w:cs="Arial"/>
                  <w:szCs w:val="18"/>
                </w:rPr>
                <w:t>is not fully applicable to IAB: “</w:t>
              </w:r>
              <w:r>
                <w:t>This field only applies to NE-DC and SN configured measurement when (NG)EN-DC is configured. For NR MCG, this feature is mandatory supported</w:t>
              </w:r>
            </w:ins>
            <w:ins w:id="38" w:author="NOVLAN, THOMAS D" w:date="2020-08-18T13:35:00Z">
              <w:r>
                <w:t>,” and would also need to be updated to reflect the RAN Plenary decision.</w:t>
              </w:r>
            </w:ins>
          </w:p>
          <w:p w:rsidR="00820E7F" w:rsidRDefault="00820E7F">
            <w:pPr>
              <w:spacing w:after="120"/>
              <w:rPr>
                <w:ins w:id="39" w:author="NOVLAN, THOMAS D" w:date="2020-08-18T13:36:00Z"/>
              </w:rPr>
            </w:pPr>
          </w:p>
          <w:p w:rsidR="00820E7F" w:rsidRDefault="005C0F93">
            <w:pPr>
              <w:spacing w:after="120"/>
            </w:pPr>
            <w:ins w:id="40" w:author="NOVLAN, THOMAS D" w:date="2020-08-18T13:36:00Z">
              <w:r>
                <w:t xml:space="preserve">Also, </w:t>
              </w:r>
              <w:proofErr w:type="spellStart"/>
              <w:r>
                <w:rPr>
                  <w:rFonts w:ascii="Arial" w:hAnsi="Arial" w:cs="Arial"/>
                  <w:b/>
                  <w:bCs/>
                  <w:i/>
                  <w:iCs/>
                  <w:sz w:val="18"/>
                  <w:szCs w:val="18"/>
                  <w:rPrChange w:id="41" w:author="NOVLAN, THOMAS D" w:date="2020-08-18T13:37:00Z">
                    <w:rPr/>
                  </w:rPrChange>
                </w:rPr>
                <w:t>handoverInterF</w:t>
              </w:r>
            </w:ins>
            <w:proofErr w:type="spellEnd"/>
            <w:ins w:id="42" w:author="NOVLAN, THOMAS D" w:date="2020-08-18T13:37:00Z">
              <w:r>
                <w:rPr>
                  <w:rFonts w:ascii="Arial" w:hAnsi="Arial" w:cs="Arial"/>
                  <w:b/>
                  <w:bCs/>
                  <w:i/>
                  <w:iCs/>
                  <w:sz w:val="18"/>
                  <w:szCs w:val="18"/>
                  <w:rPrChange w:id="43" w:author="NOVLAN, THOMAS D" w:date="2020-08-18T13:37:00Z">
                    <w:rPr>
                      <w:i/>
                      <w:iCs/>
                    </w:rPr>
                  </w:rPrChange>
                </w:rPr>
                <w:t xml:space="preserve"> </w:t>
              </w:r>
              <w:r>
                <w:rPr>
                  <w:rFonts w:ascii="Arial" w:hAnsi="Arial"/>
                  <w:sz w:val="18"/>
                  <w:rPrChange w:id="44" w:author="NOVLAN, THOMAS D" w:date="2020-08-18T13:37:00Z">
                    <w:rPr>
                      <w:i/>
                      <w:iCs/>
                    </w:rPr>
                  </w:rPrChange>
                </w:rPr>
                <w:t>cannot be reused because</w:t>
              </w:r>
              <w:r>
                <w:rPr>
                  <w:i/>
                  <w:iCs/>
                </w:rPr>
                <w:t xml:space="preserve"> </w:t>
              </w:r>
              <w:r>
                <w:t>it is optional for IAB-MTs and it seems cleaner to have a separate IE.</w:t>
              </w:r>
            </w:ins>
          </w:p>
        </w:tc>
      </w:tr>
      <w:tr w:rsidR="00820E7F">
        <w:trPr>
          <w:ins w:id="45" w:author="Milos Tesanovic" w:date="2020-08-19T10:10:00Z"/>
        </w:trPr>
        <w:tc>
          <w:tcPr>
            <w:tcW w:w="1589" w:type="dxa"/>
            <w:shd w:val="clear" w:color="auto" w:fill="auto"/>
          </w:tcPr>
          <w:p w:rsidR="00820E7F" w:rsidRDefault="005C0F93">
            <w:pPr>
              <w:spacing w:after="120"/>
              <w:rPr>
                <w:ins w:id="46" w:author="Milos Tesanovic" w:date="2020-08-19T10:10:00Z"/>
              </w:rPr>
            </w:pPr>
            <w:ins w:id="47" w:author="Milos Tesanovic" w:date="2020-08-19T10:10:00Z">
              <w:r>
                <w:t>Samsung</w:t>
              </w:r>
            </w:ins>
          </w:p>
        </w:tc>
        <w:tc>
          <w:tcPr>
            <w:tcW w:w="1440" w:type="dxa"/>
            <w:shd w:val="clear" w:color="auto" w:fill="auto"/>
          </w:tcPr>
          <w:p w:rsidR="00820E7F" w:rsidRDefault="005C0F93">
            <w:pPr>
              <w:spacing w:after="120"/>
              <w:jc w:val="center"/>
              <w:rPr>
                <w:ins w:id="48" w:author="Milos Tesanovic" w:date="2020-08-19T10:10:00Z"/>
              </w:rPr>
            </w:pPr>
            <w:ins w:id="49" w:author="Milos Tesanovic" w:date="2020-08-19T10:10:00Z">
              <w:r>
                <w:t>Y</w:t>
              </w:r>
            </w:ins>
          </w:p>
        </w:tc>
        <w:tc>
          <w:tcPr>
            <w:tcW w:w="6610" w:type="dxa"/>
            <w:shd w:val="clear" w:color="auto" w:fill="auto"/>
          </w:tcPr>
          <w:p w:rsidR="00820E7F" w:rsidRDefault="005C0F93">
            <w:pPr>
              <w:pStyle w:val="TAL"/>
              <w:rPr>
                <w:ins w:id="50" w:author="Milos Tesanovic" w:date="2020-08-19T10:10:00Z"/>
              </w:rPr>
            </w:pPr>
            <w:ins w:id="51" w:author="Milos Tesanovic" w:date="2020-08-19T10:31:00Z">
              <w:r>
                <w:t>Agree with AT&amp;T.</w:t>
              </w:r>
            </w:ins>
          </w:p>
        </w:tc>
      </w:tr>
      <w:tr w:rsidR="00820E7F">
        <w:trPr>
          <w:ins w:id="52" w:author="Huawei" w:date="2020-08-20T11:30:00Z"/>
        </w:trPr>
        <w:tc>
          <w:tcPr>
            <w:tcW w:w="1589" w:type="dxa"/>
            <w:shd w:val="clear" w:color="auto" w:fill="auto"/>
          </w:tcPr>
          <w:p w:rsidR="00820E7F" w:rsidRPr="00820E7F" w:rsidRDefault="005C0F93">
            <w:pPr>
              <w:spacing w:after="120"/>
              <w:rPr>
                <w:ins w:id="53" w:author="Huawei" w:date="2020-08-20T11:30:00Z"/>
                <w:rFonts w:eastAsia="SimSun"/>
                <w:lang w:eastAsia="zh-CN"/>
                <w:rPrChange w:id="54" w:author="Huawei" w:date="2020-08-20T11:30:00Z">
                  <w:rPr>
                    <w:ins w:id="55" w:author="Huawei" w:date="2020-08-20T11:30:00Z"/>
                  </w:rPr>
                </w:rPrChange>
              </w:rPr>
            </w:pPr>
            <w:ins w:id="56" w:author="Huawei" w:date="2020-08-20T11:30:00Z">
              <w:r>
                <w:rPr>
                  <w:rFonts w:eastAsia="SimSun" w:hint="eastAsia"/>
                  <w:lang w:eastAsia="zh-CN"/>
                </w:rPr>
                <w:t>Hua</w:t>
              </w:r>
              <w:r>
                <w:rPr>
                  <w:rFonts w:eastAsia="SimSun"/>
                  <w:lang w:eastAsia="zh-CN"/>
                </w:rPr>
                <w:t>wei</w:t>
              </w:r>
            </w:ins>
          </w:p>
        </w:tc>
        <w:tc>
          <w:tcPr>
            <w:tcW w:w="1440" w:type="dxa"/>
            <w:shd w:val="clear" w:color="auto" w:fill="auto"/>
          </w:tcPr>
          <w:p w:rsidR="00820E7F" w:rsidRPr="00820E7F" w:rsidRDefault="005C0F93">
            <w:pPr>
              <w:spacing w:after="120"/>
              <w:jc w:val="center"/>
              <w:rPr>
                <w:ins w:id="57" w:author="Huawei" w:date="2020-08-20T11:30:00Z"/>
                <w:rFonts w:eastAsia="SimSun"/>
                <w:lang w:eastAsia="zh-CN"/>
                <w:rPrChange w:id="58" w:author="Huawei" w:date="2020-08-20T11:30:00Z">
                  <w:rPr>
                    <w:ins w:id="59" w:author="Huawei" w:date="2020-08-20T11:30:00Z"/>
                  </w:rPr>
                </w:rPrChange>
              </w:rPr>
            </w:pPr>
            <w:ins w:id="60" w:author="Huawei" w:date="2020-08-20T11:30:00Z">
              <w:r>
                <w:rPr>
                  <w:rFonts w:eastAsia="SimSun" w:hint="eastAsia"/>
                  <w:lang w:eastAsia="zh-CN"/>
                </w:rPr>
                <w:t>N</w:t>
              </w:r>
            </w:ins>
          </w:p>
        </w:tc>
        <w:tc>
          <w:tcPr>
            <w:tcW w:w="6610" w:type="dxa"/>
            <w:shd w:val="clear" w:color="auto" w:fill="auto"/>
          </w:tcPr>
          <w:p w:rsidR="00820E7F" w:rsidRDefault="005C0F93">
            <w:pPr>
              <w:pStyle w:val="TAL"/>
              <w:rPr>
                <w:ins w:id="61" w:author="Huawei" w:date="2020-08-20T11:32:00Z"/>
                <w:rFonts w:eastAsia="SimSun"/>
                <w:lang w:eastAsia="zh-CN"/>
              </w:rPr>
            </w:pPr>
            <w:ins w:id="62" w:author="Huawei" w:date="2020-08-20T11:32:00Z">
              <w:r>
                <w:rPr>
                  <w:rFonts w:eastAsia="SimSun" w:hint="eastAsia"/>
                  <w:lang w:eastAsia="zh-CN"/>
                </w:rPr>
                <w:t>T</w:t>
              </w:r>
              <w:r>
                <w:rPr>
                  <w:rFonts w:eastAsia="SimSun"/>
                  <w:lang w:eastAsia="zh-CN"/>
                </w:rPr>
                <w:t xml:space="preserve">he RP conclusion is </w:t>
              </w:r>
            </w:ins>
          </w:p>
          <w:p w:rsidR="00820E7F" w:rsidRPr="00AD0598" w:rsidRDefault="005C0F93">
            <w:pPr>
              <w:pStyle w:val="TAL"/>
              <w:numPr>
                <w:ilvl w:val="0"/>
                <w:numId w:val="2"/>
              </w:numPr>
              <w:autoSpaceDE w:val="0"/>
              <w:autoSpaceDN w:val="0"/>
              <w:jc w:val="both"/>
              <w:rPr>
                <w:ins w:id="63" w:author="Huawei" w:date="2020-08-20T11:32:00Z"/>
                <w:rFonts w:eastAsia="Times New Roman"/>
                <w:lang w:val="en-US" w:eastAsia="zh-CN"/>
              </w:rPr>
              <w:pPrChange w:id="64" w:author="Huawei" w:date="2020-08-20T11:32:00Z">
                <w:pPr>
                  <w:numPr>
                    <w:numId w:val="2"/>
                  </w:numPr>
                  <w:autoSpaceDE w:val="0"/>
                  <w:autoSpaceDN w:val="0"/>
                  <w:spacing w:after="0"/>
                  <w:ind w:left="420" w:hanging="420"/>
                  <w:jc w:val="both"/>
                </w:pPr>
              </w:pPrChange>
            </w:pPr>
            <w:ins w:id="65" w:author="Huawei" w:date="2020-08-20T11:32:00Z">
              <w:r>
                <w:rPr>
                  <w:rFonts w:eastAsia="Times New Roman"/>
                </w:rPr>
                <w:t xml:space="preserve">Rel-15 Layer-2 and Layer-3 UE Feature is mandatory with capability </w:t>
              </w:r>
              <w:proofErr w:type="spellStart"/>
              <w:r>
                <w:rPr>
                  <w:rFonts w:eastAsia="Times New Roman"/>
                </w:rPr>
                <w:t>signaling</w:t>
              </w:r>
              <w:proofErr w:type="spellEnd"/>
              <w:r>
                <w:rPr>
                  <w:rFonts w:eastAsia="Times New Roman"/>
                </w:rPr>
                <w:t xml:space="preserve"> for wide-area and local-area IAB-MTs (it is up to the IAB node to set the capability bit, and the feature will not be captured into the minimum set table specified in TS 38.306):</w:t>
              </w:r>
            </w:ins>
          </w:p>
          <w:p w:rsidR="00820E7F" w:rsidRDefault="005C0F93">
            <w:pPr>
              <w:pStyle w:val="TAL"/>
              <w:rPr>
                <w:ins w:id="66" w:author="Huawei" w:date="2020-08-20T11:32:00Z"/>
                <w:rFonts w:eastAsia="Times New Roman"/>
              </w:rPr>
            </w:pPr>
            <w:ins w:id="67" w:author="Huawei" w:date="2020-08-20T11:32:00Z">
              <w:r>
                <w:rPr>
                  <w:rFonts w:eastAsia="Times New Roman"/>
                  <w:highlight w:val="yellow"/>
                  <w:rPrChange w:id="68" w:author="Huawei" w:date="2020-08-20T11:33:00Z">
                    <w:rPr>
                      <w:rFonts w:eastAsia="Times New Roman"/>
                    </w:rPr>
                  </w:rPrChange>
                </w:rPr>
                <w:t>4-1 Intra-NR measurements and reports</w:t>
              </w:r>
            </w:ins>
          </w:p>
          <w:p w:rsidR="00820E7F" w:rsidRDefault="00820E7F">
            <w:pPr>
              <w:pStyle w:val="TAL"/>
              <w:rPr>
                <w:ins w:id="69" w:author="Huawei" w:date="2020-08-20T11:33:00Z"/>
                <w:rFonts w:eastAsia="SimSun"/>
                <w:lang w:eastAsia="zh-CN"/>
              </w:rPr>
            </w:pPr>
          </w:p>
          <w:p w:rsidR="00820E7F" w:rsidRDefault="005C0F93">
            <w:pPr>
              <w:pStyle w:val="TAL"/>
              <w:rPr>
                <w:ins w:id="70" w:author="Huawei" w:date="2020-08-20T11:35:00Z"/>
                <w:rFonts w:eastAsia="SimSun"/>
                <w:lang w:eastAsia="zh-CN"/>
              </w:rPr>
            </w:pPr>
            <w:ins w:id="71" w:author="Huawei" w:date="2020-08-20T11:33:00Z">
              <w:r>
                <w:rPr>
                  <w:rFonts w:eastAsia="SimSun"/>
                  <w:lang w:eastAsia="zh-CN"/>
                </w:rPr>
                <w:t>Based on TR 38.822</w:t>
              </w:r>
            </w:ins>
            <w:ins w:id="72" w:author="Huawei" w:date="2020-08-20T11:34:00Z">
              <w:r>
                <w:rPr>
                  <w:rFonts w:eastAsia="SimSun"/>
                  <w:lang w:eastAsia="zh-CN"/>
                </w:rPr>
                <w:t xml:space="preserve">, </w:t>
              </w:r>
            </w:ins>
            <w:ins w:id="73" w:author="Huawei" w:date="2020-08-20T11:35:00Z">
              <w:r>
                <w:rPr>
                  <w:rFonts w:eastAsia="SimSun"/>
                  <w:lang w:eastAsia="zh-CN"/>
                </w:rPr>
                <w:t xml:space="preserve">feature 4-1 only has following IEs/capability: 1) </w:t>
              </w:r>
              <w:proofErr w:type="spellStart"/>
              <w:r>
                <w:rPr>
                  <w:rFonts w:eastAsia="SimSun"/>
                  <w:lang w:eastAsia="zh-CN"/>
                </w:rPr>
                <w:t>intraAndInterF-MeasAndReport</w:t>
              </w:r>
              <w:proofErr w:type="spellEnd"/>
              <w:r>
                <w:rPr>
                  <w:rFonts w:eastAsia="SimSun"/>
                  <w:lang w:eastAsia="zh-CN"/>
                </w:rPr>
                <w:t xml:space="preserve"> and 2) </w:t>
              </w:r>
              <w:proofErr w:type="spellStart"/>
              <w:r>
                <w:rPr>
                  <w:rFonts w:eastAsia="SimSun"/>
                  <w:lang w:eastAsia="zh-CN"/>
                </w:rPr>
                <w:t>eventA-MeasAndReport</w:t>
              </w:r>
              <w:proofErr w:type="spellEnd"/>
            </w:ins>
          </w:p>
          <w:tbl>
            <w:tblPr>
              <w:tblStyle w:val="TableGrid"/>
              <w:tblW w:w="6384" w:type="dxa"/>
              <w:tblLayout w:type="fixed"/>
              <w:tblLook w:val="04A0" w:firstRow="1" w:lastRow="0" w:firstColumn="1" w:lastColumn="0" w:noHBand="0" w:noVBand="1"/>
            </w:tblPr>
            <w:tblGrid>
              <w:gridCol w:w="6384"/>
            </w:tblGrid>
            <w:tr w:rsidR="00820E7F">
              <w:trPr>
                <w:ins w:id="74" w:author="Huawei" w:date="2020-08-20T11:35:00Z"/>
              </w:trPr>
              <w:tc>
                <w:tcPr>
                  <w:tcW w:w="6384" w:type="dxa"/>
                </w:tcPr>
                <w:tbl>
                  <w:tblPr>
                    <w:tblW w:w="10080" w:type="dxa"/>
                    <w:tblLayout w:type="fixed"/>
                    <w:tblLook w:val="04A0" w:firstRow="1" w:lastRow="0" w:firstColumn="1" w:lastColumn="0" w:noHBand="0" w:noVBand="1"/>
                  </w:tblPr>
                  <w:tblGrid>
                    <w:gridCol w:w="935"/>
                    <w:gridCol w:w="2089"/>
                    <w:gridCol w:w="3221"/>
                    <w:gridCol w:w="1387"/>
                    <w:gridCol w:w="2448"/>
                  </w:tblGrid>
                  <w:tr w:rsidR="00820E7F">
                    <w:trPr>
                      <w:ins w:id="75" w:author="Huawei" w:date="2020-08-20T11:35:00Z"/>
                    </w:trPr>
                    <w:tc>
                      <w:tcPr>
                        <w:tcW w:w="935" w:type="dxa"/>
                      </w:tcPr>
                      <w:p w:rsidR="00820E7F" w:rsidRDefault="005C0F93">
                        <w:pPr>
                          <w:pStyle w:val="TAL"/>
                          <w:rPr>
                            <w:ins w:id="76" w:author="Huawei" w:date="2020-08-20T11:35:00Z"/>
                            <w:lang w:eastAsia="ja-JP"/>
                          </w:rPr>
                        </w:pPr>
                        <w:ins w:id="77" w:author="Huawei" w:date="2020-08-20T11:35:00Z">
                          <w:r>
                            <w:t>4-1</w:t>
                          </w:r>
                        </w:ins>
                      </w:p>
                    </w:tc>
                    <w:tc>
                      <w:tcPr>
                        <w:tcW w:w="2089" w:type="dxa"/>
                      </w:tcPr>
                      <w:p w:rsidR="00820E7F" w:rsidRDefault="005C0F93">
                        <w:pPr>
                          <w:pStyle w:val="TAL"/>
                          <w:rPr>
                            <w:ins w:id="78" w:author="Huawei" w:date="2020-08-20T11:35:00Z"/>
                          </w:rPr>
                        </w:pPr>
                        <w:ins w:id="79" w:author="Huawei" w:date="2020-08-20T11:35:00Z">
                          <w:r>
                            <w:t>Intra-NR measurements and reports</w:t>
                          </w:r>
                        </w:ins>
                      </w:p>
                    </w:tc>
                    <w:tc>
                      <w:tcPr>
                        <w:tcW w:w="3221" w:type="dxa"/>
                      </w:tcPr>
                      <w:p w:rsidR="00820E7F" w:rsidRDefault="005C0F93">
                        <w:pPr>
                          <w:pStyle w:val="TAL"/>
                          <w:rPr>
                            <w:ins w:id="80" w:author="Huawei" w:date="2020-08-20T11:35:00Z"/>
                          </w:rPr>
                        </w:pPr>
                        <w:ins w:id="81" w:author="Huawei" w:date="2020-08-20T11:35:00Z">
                          <w:r>
                            <w:t>1) Intra-frequency and inter-frequency measurements and reports</w:t>
                          </w:r>
                        </w:ins>
                      </w:p>
                      <w:p w:rsidR="00820E7F" w:rsidRDefault="005C0F93">
                        <w:pPr>
                          <w:pStyle w:val="TAL"/>
                          <w:rPr>
                            <w:ins w:id="82" w:author="Huawei" w:date="2020-08-20T11:35:00Z"/>
                          </w:rPr>
                        </w:pPr>
                        <w:ins w:id="83" w:author="Huawei" w:date="2020-08-20T11:35:00Z">
                          <w:r>
                            <w:t>2) Event A-based measurement and measurement report</w:t>
                          </w:r>
                        </w:ins>
                      </w:p>
                    </w:tc>
                    <w:tc>
                      <w:tcPr>
                        <w:tcW w:w="1387" w:type="dxa"/>
                      </w:tcPr>
                      <w:p w:rsidR="00820E7F" w:rsidRDefault="00820E7F">
                        <w:pPr>
                          <w:pStyle w:val="TAL"/>
                          <w:rPr>
                            <w:ins w:id="84" w:author="Huawei" w:date="2020-08-20T11:35:00Z"/>
                          </w:rPr>
                        </w:pPr>
                      </w:p>
                    </w:tc>
                    <w:tc>
                      <w:tcPr>
                        <w:tcW w:w="2448" w:type="dxa"/>
                      </w:tcPr>
                      <w:p w:rsidR="00820E7F" w:rsidRDefault="005C0F93">
                        <w:pPr>
                          <w:pStyle w:val="TAL"/>
                          <w:rPr>
                            <w:ins w:id="85" w:author="Huawei" w:date="2020-08-20T11:35:00Z"/>
                          </w:rPr>
                        </w:pPr>
                        <w:ins w:id="86" w:author="Huawei" w:date="2020-08-20T11:35:00Z">
                          <w:r>
                            <w:t xml:space="preserve">1) </w:t>
                          </w:r>
                          <w:proofErr w:type="spellStart"/>
                          <w:r>
                            <w:rPr>
                              <w:i/>
                            </w:rPr>
                            <w:t>intraAndInterF-MeasAndReport</w:t>
                          </w:r>
                          <w:proofErr w:type="spellEnd"/>
                        </w:ins>
                      </w:p>
                      <w:p w:rsidR="00820E7F" w:rsidRDefault="005C0F93">
                        <w:pPr>
                          <w:pStyle w:val="TAL"/>
                          <w:rPr>
                            <w:ins w:id="87" w:author="Huawei" w:date="2020-08-20T11:35:00Z"/>
                          </w:rPr>
                        </w:pPr>
                        <w:ins w:id="88" w:author="Huawei" w:date="2020-08-20T11:35:00Z">
                          <w:r>
                            <w:t xml:space="preserve">2) </w:t>
                          </w:r>
                          <w:proofErr w:type="spellStart"/>
                          <w:r>
                            <w:rPr>
                              <w:i/>
                            </w:rPr>
                            <w:t>eventA-MeasAndReport</w:t>
                          </w:r>
                          <w:proofErr w:type="spellEnd"/>
                        </w:ins>
                      </w:p>
                    </w:tc>
                  </w:tr>
                </w:tbl>
                <w:p w:rsidR="00820E7F" w:rsidRDefault="00820E7F">
                  <w:pPr>
                    <w:pStyle w:val="TAL"/>
                    <w:rPr>
                      <w:ins w:id="89" w:author="Huawei" w:date="2020-08-20T11:35:00Z"/>
                      <w:rFonts w:eastAsia="SimSun"/>
                      <w:lang w:eastAsia="zh-CN"/>
                    </w:rPr>
                  </w:pPr>
                </w:p>
              </w:tc>
            </w:tr>
          </w:tbl>
          <w:p w:rsidR="00820E7F" w:rsidRDefault="00820E7F">
            <w:pPr>
              <w:pStyle w:val="TAL"/>
              <w:rPr>
                <w:ins w:id="90" w:author="Huawei" w:date="2020-08-20T11:34:00Z"/>
                <w:rFonts w:eastAsia="SimSun"/>
                <w:lang w:eastAsia="zh-CN"/>
              </w:rPr>
            </w:pPr>
          </w:p>
          <w:p w:rsidR="00820E7F" w:rsidRPr="00820E7F" w:rsidRDefault="005C0F93">
            <w:pPr>
              <w:pStyle w:val="TAL"/>
              <w:rPr>
                <w:ins w:id="91" w:author="Huawei" w:date="2020-08-20T11:32:00Z"/>
                <w:rFonts w:eastAsia="SimSun"/>
                <w:lang w:eastAsia="zh-CN"/>
                <w:rPrChange w:id="92" w:author="Huawei" w:date="2020-08-20T11:33:00Z">
                  <w:rPr>
                    <w:ins w:id="93" w:author="Huawei" w:date="2020-08-20T11:32:00Z"/>
                    <w:rFonts w:eastAsia="Times New Roman"/>
                  </w:rPr>
                </w:rPrChange>
              </w:rPr>
            </w:pPr>
            <w:ins w:id="94" w:author="Huawei" w:date="2020-08-20T11:36:00Z">
              <w:r>
                <w:rPr>
                  <w:rFonts w:eastAsia="SimSun" w:hint="eastAsia"/>
                  <w:lang w:eastAsia="zh-CN"/>
                </w:rPr>
                <w:t>T</w:t>
              </w:r>
              <w:r>
                <w:rPr>
                  <w:rFonts w:eastAsia="SimSun"/>
                  <w:lang w:eastAsia="zh-CN"/>
                </w:rPr>
                <w:t>hose two IEs are already</w:t>
              </w:r>
            </w:ins>
            <w:ins w:id="95" w:author="Huawei" w:date="2020-08-20T11:37:00Z">
              <w:r>
                <w:rPr>
                  <w:rFonts w:eastAsia="SimSun"/>
                  <w:lang w:eastAsia="zh-CN"/>
                </w:rPr>
                <w:t xml:space="preserve"> captured in the RRC and 306 spec. We should not in</w:t>
              </w:r>
            </w:ins>
            <w:ins w:id="96" w:author="Huawei" w:date="2020-08-20T11:38:00Z">
              <w:r>
                <w:rPr>
                  <w:rFonts w:eastAsia="SimSun"/>
                  <w:lang w:eastAsia="zh-CN"/>
                </w:rPr>
                <w:t>troduce new IEs</w:t>
              </w:r>
            </w:ins>
            <w:ins w:id="97" w:author="Huawei" w:date="2020-08-20T11:39:00Z">
              <w:r>
                <w:rPr>
                  <w:rFonts w:eastAsia="SimSun"/>
                  <w:lang w:eastAsia="zh-CN"/>
                </w:rPr>
                <w:t>.</w:t>
              </w:r>
            </w:ins>
            <w:ins w:id="98" w:author="Huawei" w:date="2020-08-20T11:38:00Z">
              <w:r>
                <w:rPr>
                  <w:rFonts w:eastAsia="SimSun"/>
                  <w:lang w:eastAsia="zh-CN"/>
                </w:rPr>
                <w:t xml:space="preserve"> </w:t>
              </w:r>
            </w:ins>
            <w:ins w:id="99" w:author="Huawei" w:date="2020-08-20T11:39:00Z">
              <w:r>
                <w:rPr>
                  <w:rFonts w:eastAsia="SimSun"/>
                  <w:lang w:eastAsia="zh-CN"/>
                </w:rPr>
                <w:t>T</w:t>
              </w:r>
            </w:ins>
            <w:ins w:id="100" w:author="Huawei" w:date="2020-08-20T11:38:00Z">
              <w:r>
                <w:rPr>
                  <w:rFonts w:eastAsia="SimSun"/>
                  <w:lang w:eastAsia="zh-CN"/>
                </w:rPr>
                <w:t>o address the concern from A</w:t>
              </w:r>
            </w:ins>
            <w:ins w:id="101" w:author="Huawei" w:date="2020-08-20T11:39:00Z">
              <w:r>
                <w:rPr>
                  <w:rFonts w:eastAsia="SimSun"/>
                  <w:lang w:eastAsia="zh-CN"/>
                </w:rPr>
                <w:t>T&amp;T, clarification to the existing description should be sufficient, as in our CR</w:t>
              </w:r>
            </w:ins>
            <w:ins w:id="102" w:author="Huawei" w:date="2020-08-20T11:40:00Z">
              <w:r>
                <w:rPr>
                  <w:rFonts w:eastAsia="SimSun"/>
                  <w:lang w:eastAsia="zh-CN"/>
                </w:rPr>
                <w:t xml:space="preserve"> R2-2007981.</w:t>
              </w:r>
            </w:ins>
          </w:p>
          <w:p w:rsidR="00820E7F" w:rsidRPr="00820E7F" w:rsidRDefault="00820E7F">
            <w:pPr>
              <w:pStyle w:val="TAL"/>
              <w:rPr>
                <w:ins w:id="103" w:author="Huawei" w:date="2020-08-20T11:30:00Z"/>
                <w:rFonts w:eastAsia="SimSun"/>
                <w:lang w:eastAsia="zh-CN"/>
                <w:rPrChange w:id="104" w:author="Huawei" w:date="2020-08-20T11:30:00Z">
                  <w:rPr>
                    <w:ins w:id="105" w:author="Huawei" w:date="2020-08-20T11:30:00Z"/>
                  </w:rPr>
                </w:rPrChange>
              </w:rPr>
            </w:pPr>
          </w:p>
        </w:tc>
      </w:tr>
      <w:tr w:rsidR="00820E7F">
        <w:trPr>
          <w:ins w:id="106" w:author="ZTE" w:date="2020-08-20T15:10:00Z"/>
        </w:trPr>
        <w:tc>
          <w:tcPr>
            <w:tcW w:w="1589" w:type="dxa"/>
            <w:shd w:val="clear" w:color="auto" w:fill="auto"/>
          </w:tcPr>
          <w:p w:rsidR="00820E7F" w:rsidRDefault="005C0F93">
            <w:pPr>
              <w:spacing w:after="120"/>
              <w:rPr>
                <w:ins w:id="107" w:author="ZTE" w:date="2020-08-20T15:10:00Z"/>
                <w:rFonts w:eastAsia="SimSun"/>
                <w:lang w:val="en-US" w:eastAsia="zh-CN"/>
              </w:rPr>
            </w:pPr>
            <w:ins w:id="108" w:author="ZTE" w:date="2020-08-20T15:10:00Z">
              <w:r>
                <w:rPr>
                  <w:rFonts w:eastAsia="SimSun" w:hint="eastAsia"/>
                  <w:lang w:val="en-US" w:eastAsia="zh-CN"/>
                </w:rPr>
                <w:t>ZTE</w:t>
              </w:r>
            </w:ins>
          </w:p>
        </w:tc>
        <w:tc>
          <w:tcPr>
            <w:tcW w:w="1440" w:type="dxa"/>
            <w:shd w:val="clear" w:color="auto" w:fill="auto"/>
          </w:tcPr>
          <w:p w:rsidR="00820E7F" w:rsidRDefault="005C0F93">
            <w:pPr>
              <w:spacing w:after="120"/>
              <w:jc w:val="center"/>
              <w:rPr>
                <w:ins w:id="109" w:author="ZTE" w:date="2020-08-20T15:10:00Z"/>
                <w:rFonts w:eastAsia="SimSun"/>
                <w:lang w:val="en-US" w:eastAsia="zh-CN"/>
              </w:rPr>
            </w:pPr>
            <w:ins w:id="110" w:author="ZTE" w:date="2020-08-20T15:11:00Z">
              <w:r>
                <w:rPr>
                  <w:rFonts w:eastAsia="SimSun" w:hint="eastAsia"/>
                  <w:lang w:val="en-US" w:eastAsia="zh-CN"/>
                </w:rPr>
                <w:t>N</w:t>
              </w:r>
            </w:ins>
          </w:p>
        </w:tc>
        <w:tc>
          <w:tcPr>
            <w:tcW w:w="6610" w:type="dxa"/>
            <w:shd w:val="clear" w:color="auto" w:fill="auto"/>
          </w:tcPr>
          <w:p w:rsidR="00820E7F" w:rsidRDefault="005C0F93">
            <w:pPr>
              <w:pStyle w:val="TAL"/>
              <w:rPr>
                <w:ins w:id="111" w:author="ZTE" w:date="2020-08-20T15:10:00Z"/>
                <w:rFonts w:eastAsia="SimSun"/>
                <w:lang w:eastAsia="zh-CN"/>
              </w:rPr>
            </w:pPr>
            <w:ins w:id="112" w:author="ZTE" w:date="2020-08-20T15:11:00Z">
              <w:r>
                <w:rPr>
                  <w:rFonts w:eastAsia="SimSun" w:hint="eastAsia"/>
                  <w:lang w:val="en-US" w:eastAsia="zh-CN"/>
                </w:rPr>
                <w:t>We think existing IE</w:t>
              </w:r>
              <w:r>
                <w:rPr>
                  <w:rFonts w:eastAsia="SimSun" w:hint="eastAsia"/>
                  <w:i/>
                  <w:iCs/>
                  <w:lang w:val="en-US" w:eastAsia="zh-CN"/>
                </w:rPr>
                <w:t xml:space="preserve"> </w:t>
              </w:r>
              <w:proofErr w:type="spellStart"/>
              <w:r>
                <w:rPr>
                  <w:rFonts w:hint="eastAsia"/>
                  <w:i/>
                  <w:iCs/>
                  <w:lang w:val="en-US" w:eastAsia="zh-CN"/>
                </w:rPr>
                <w:t>intraAndInterF-MeasAndReport</w:t>
              </w:r>
              <w:proofErr w:type="spellEnd"/>
              <w:r>
                <w:rPr>
                  <w:rFonts w:hint="eastAsia"/>
                  <w:i/>
                  <w:iCs/>
                  <w:lang w:val="en-US" w:eastAsia="zh-CN"/>
                </w:rPr>
                <w:t xml:space="preserve">, </w:t>
              </w:r>
              <w:proofErr w:type="spellStart"/>
              <w:r>
                <w:rPr>
                  <w:rFonts w:hint="eastAsia"/>
                  <w:i/>
                  <w:iCs/>
                  <w:lang w:val="en-US" w:eastAsia="zh-CN"/>
                </w:rPr>
                <w:t>eventA-MeasAndReport</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handoverInterF</w:t>
              </w:r>
              <w:proofErr w:type="spellEnd"/>
              <w:r>
                <w:rPr>
                  <w:rFonts w:hint="eastAsia"/>
                  <w:lang w:val="en-US" w:eastAsia="zh-CN"/>
                </w:rPr>
                <w:t xml:space="preserve"> for UE could be reused for IAB-MT. And some clarification for IAB-MT could be added in the description of these IEs in TS38.306 to reflect the latest agreements.</w:t>
              </w:r>
            </w:ins>
          </w:p>
        </w:tc>
      </w:tr>
    </w:tbl>
    <w:p w:rsidR="00820E7F" w:rsidRDefault="00820E7F">
      <w:pPr>
        <w:rPr>
          <w:ins w:id="113" w:author="Nokia (Rapporteur)" w:date="2020-08-21T08:57:00Z"/>
        </w:rPr>
      </w:pPr>
    </w:p>
    <w:p w:rsidR="00AD0598" w:rsidRDefault="00AD0598" w:rsidP="00AD0598">
      <w:pPr>
        <w:rPr>
          <w:ins w:id="114" w:author="Nokia (Rapporteur)" w:date="2020-08-21T08:57:00Z"/>
        </w:rPr>
      </w:pPr>
      <w:ins w:id="115" w:author="Nokia (Rapporteur)" w:date="2020-08-21T08:57:00Z">
        <w:r>
          <w:t>Summary of Q1</w:t>
        </w:r>
      </w:ins>
      <w:ins w:id="116" w:author="Nokia (Rapporteur)" w:date="2020-08-21T09:09:00Z">
        <w:r w:rsidR="005B3BB4">
          <w:t xml:space="preserve"> is provided together with Q2 and Q5 below.</w:t>
        </w:r>
      </w:ins>
    </w:p>
    <w:p w:rsidR="00AD0598" w:rsidRDefault="00AD0598"/>
    <w:p w:rsidR="00820E7F" w:rsidRDefault="005C0F93">
      <w:r>
        <w:t xml:space="preserve">The CR in [2] proposes changes to TS 38.306 based on the conclusions agreed by RAN Plenary and captured in </w:t>
      </w:r>
      <w:hyperlink r:id="rId14" w:history="1">
        <w:r>
          <w:rPr>
            <w:rStyle w:val="Hyperlink"/>
          </w:rPr>
          <w:t>RP-201292</w:t>
        </w:r>
      </w:hyperlink>
      <w:r>
        <w:t xml:space="preserve">. The changes intend to clarify accordingly </w:t>
      </w:r>
      <w:proofErr w:type="spellStart"/>
      <w:r>
        <w:rPr>
          <w:i/>
          <w:iCs/>
        </w:rPr>
        <w:t>eventA-MeasAndReport</w:t>
      </w:r>
      <w:proofErr w:type="spellEnd"/>
      <w:r>
        <w:t xml:space="preserve"> and </w:t>
      </w:r>
      <w:proofErr w:type="spellStart"/>
      <w:r>
        <w:rPr>
          <w:i/>
          <w:iCs/>
        </w:rPr>
        <w:t>intraAndInterF-MeasAndReport</w:t>
      </w:r>
      <w:proofErr w:type="spellEnd"/>
      <w:r>
        <w:t xml:space="preserve"> features support.</w:t>
      </w:r>
    </w:p>
    <w:p w:rsidR="00820E7F" w:rsidRDefault="005C0F93">
      <w:r>
        <w:t>Companies are invited to provide their views whether they agree with the changes.</w:t>
      </w:r>
    </w:p>
    <w:p w:rsidR="00820E7F" w:rsidRDefault="005C0F93">
      <w:pPr>
        <w:rPr>
          <w:rFonts w:eastAsia="Malgun Gothic"/>
          <w:b/>
          <w:lang w:eastAsia="ko-KR"/>
        </w:rPr>
      </w:pPr>
      <w:r>
        <w:rPr>
          <w:rFonts w:eastAsia="Malgun Gothic"/>
          <w:b/>
          <w:lang w:eastAsia="ko-KR"/>
        </w:rPr>
        <w:lastRenderedPageBreak/>
        <w:t>Q2: Do you agree with the changes proposed in [2]?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820E7F">
        <w:tc>
          <w:tcPr>
            <w:tcW w:w="1589" w:type="dxa"/>
            <w:shd w:val="clear" w:color="auto" w:fill="BFBFBF"/>
            <w:vAlign w:val="center"/>
          </w:tcPr>
          <w:p w:rsidR="00820E7F" w:rsidRDefault="005C0F93">
            <w:pPr>
              <w:spacing w:after="120"/>
              <w:jc w:val="center"/>
              <w:rPr>
                <w:b/>
              </w:rPr>
            </w:pPr>
            <w:r>
              <w:rPr>
                <w:b/>
              </w:rPr>
              <w:t>Company</w:t>
            </w:r>
          </w:p>
        </w:tc>
        <w:tc>
          <w:tcPr>
            <w:tcW w:w="1440" w:type="dxa"/>
            <w:shd w:val="clear" w:color="auto" w:fill="BFBFBF"/>
            <w:vAlign w:val="center"/>
          </w:tcPr>
          <w:p w:rsidR="00820E7F" w:rsidRDefault="005C0F93">
            <w:pPr>
              <w:spacing w:after="120"/>
              <w:jc w:val="center"/>
              <w:rPr>
                <w:b/>
              </w:rPr>
            </w:pPr>
            <w:r>
              <w:rPr>
                <w:b/>
              </w:rPr>
              <w:t>Preference</w:t>
            </w:r>
            <w:r>
              <w:rPr>
                <w:rFonts w:hint="eastAsia"/>
                <w:b/>
              </w:rPr>
              <w:t xml:space="preserve"> (Y/N)</w:t>
            </w:r>
          </w:p>
        </w:tc>
        <w:tc>
          <w:tcPr>
            <w:tcW w:w="6610" w:type="dxa"/>
            <w:shd w:val="clear" w:color="auto" w:fill="BFBFBF"/>
            <w:vAlign w:val="center"/>
          </w:tcPr>
          <w:p w:rsidR="00820E7F" w:rsidRDefault="005C0F93">
            <w:pPr>
              <w:spacing w:after="120"/>
              <w:jc w:val="center"/>
              <w:rPr>
                <w:b/>
              </w:rPr>
            </w:pPr>
            <w:r>
              <w:rPr>
                <w:b/>
              </w:rPr>
              <w:t>Detailed Comments</w:t>
            </w:r>
          </w:p>
        </w:tc>
      </w:tr>
      <w:tr w:rsidR="00820E7F">
        <w:trPr>
          <w:ins w:id="117" w:author="Ericsson" w:date="2020-08-17T17:52:00Z"/>
        </w:trPr>
        <w:tc>
          <w:tcPr>
            <w:tcW w:w="1589" w:type="dxa"/>
            <w:shd w:val="clear" w:color="auto" w:fill="auto"/>
          </w:tcPr>
          <w:p w:rsidR="00820E7F" w:rsidRDefault="005C0F93">
            <w:pPr>
              <w:spacing w:after="120"/>
              <w:rPr>
                <w:ins w:id="118" w:author="Ericsson" w:date="2020-08-17T17:52:00Z"/>
              </w:rPr>
            </w:pPr>
            <w:ins w:id="119" w:author="Ericsson" w:date="2020-08-17T17:52:00Z">
              <w:r>
                <w:t>Ericsson</w:t>
              </w:r>
            </w:ins>
          </w:p>
        </w:tc>
        <w:tc>
          <w:tcPr>
            <w:tcW w:w="1440" w:type="dxa"/>
            <w:shd w:val="clear" w:color="auto" w:fill="auto"/>
          </w:tcPr>
          <w:p w:rsidR="00820E7F" w:rsidRDefault="005C0F93">
            <w:pPr>
              <w:spacing w:after="120"/>
              <w:jc w:val="center"/>
              <w:rPr>
                <w:ins w:id="120" w:author="Ericsson" w:date="2020-08-17T17:52:00Z"/>
              </w:rPr>
            </w:pPr>
            <w:ins w:id="121" w:author="Ericsson" w:date="2020-08-17T17:52:00Z">
              <w:r>
                <w:t>N</w:t>
              </w:r>
            </w:ins>
          </w:p>
        </w:tc>
        <w:tc>
          <w:tcPr>
            <w:tcW w:w="6610" w:type="dxa"/>
            <w:shd w:val="clear" w:color="auto" w:fill="auto"/>
          </w:tcPr>
          <w:p w:rsidR="00820E7F" w:rsidRDefault="005C0F93">
            <w:pPr>
              <w:pStyle w:val="TAL"/>
              <w:rPr>
                <w:ins w:id="122" w:author="Ericsson" w:date="2020-08-17T17:52:00Z"/>
                <w:rFonts w:cs="Arial"/>
                <w:szCs w:val="18"/>
              </w:rPr>
            </w:pPr>
            <w:ins w:id="123" w:author="Ericsson" w:date="2020-08-17T17:52:00Z">
              <w:r>
                <w:t xml:space="preserve">Regarding </w:t>
              </w:r>
              <w:proofErr w:type="spellStart"/>
              <w:r>
                <w:rPr>
                  <w:rFonts w:cs="Arial"/>
                  <w:b/>
                  <w:bCs/>
                  <w:i/>
                  <w:iCs/>
                  <w:szCs w:val="18"/>
                </w:rPr>
                <w:t>eventA-MeasAndReport</w:t>
              </w:r>
              <w:proofErr w:type="spellEnd"/>
              <w:r>
                <w:rPr>
                  <w:rFonts w:cs="Arial"/>
                  <w:b/>
                  <w:bCs/>
                  <w:i/>
                  <w:iCs/>
                  <w:szCs w:val="18"/>
                </w:rPr>
                <w:t xml:space="preserve">, </w:t>
              </w:r>
              <w:r>
                <w:rPr>
                  <w:rFonts w:cs="Arial"/>
                  <w:szCs w:val="18"/>
                </w:rPr>
                <w:t>this parameter was not discussed during the plenary. Rather only the capability related to intra-NR measurements and inter/intra freq. HO were discussed.</w:t>
              </w:r>
            </w:ins>
          </w:p>
          <w:p w:rsidR="00820E7F" w:rsidRDefault="00820E7F">
            <w:pPr>
              <w:pStyle w:val="TAL"/>
              <w:rPr>
                <w:ins w:id="124" w:author="Ericsson" w:date="2020-08-17T17:52:00Z"/>
                <w:rFonts w:cs="Arial"/>
                <w:szCs w:val="18"/>
              </w:rPr>
            </w:pPr>
          </w:p>
          <w:p w:rsidR="00820E7F" w:rsidRDefault="005C0F93">
            <w:pPr>
              <w:pStyle w:val="TAL"/>
              <w:rPr>
                <w:ins w:id="125" w:author="Ericsson" w:date="2020-08-17T17:52:00Z"/>
                <w:rFonts w:cs="Arial"/>
                <w:szCs w:val="18"/>
              </w:rPr>
            </w:pPr>
            <w:ins w:id="126" w:author="Ericsson" w:date="2020-08-17T17:52:00Z">
              <w:r>
                <w:rPr>
                  <w:rFonts w:cs="Arial"/>
                  <w:szCs w:val="18"/>
                </w:rPr>
                <w:t xml:space="preserve">Regarding </w:t>
              </w:r>
              <w:proofErr w:type="spellStart"/>
              <w:r>
                <w:rPr>
                  <w:rFonts w:cs="Arial"/>
                  <w:b/>
                  <w:bCs/>
                  <w:i/>
                  <w:iCs/>
                  <w:szCs w:val="18"/>
                </w:rPr>
                <w:t>intraAndInterF-MeasAndReport</w:t>
              </w:r>
              <w:proofErr w:type="spellEnd"/>
              <w:r>
                <w:rPr>
                  <w:rFonts w:cs="Arial"/>
                  <w:b/>
                  <w:bCs/>
                  <w:i/>
                  <w:iCs/>
                  <w:szCs w:val="18"/>
                </w:rPr>
                <w:t xml:space="preserve">, </w:t>
              </w:r>
              <w:r>
                <w:rPr>
                  <w:rFonts w:cs="Arial"/>
                  <w:szCs w:val="18"/>
                </w:rPr>
                <w:t xml:space="preserve">we prefer to create a separate field specific for the “IAB-MT” as in </w:t>
              </w:r>
            </w:ins>
            <w:ins w:id="127" w:author="Ericsson" w:date="2020-08-17T17:58:00Z">
              <w:r>
                <w:rPr>
                  <w:rFonts w:cs="Arial"/>
                  <w:szCs w:val="18"/>
                </w:rPr>
                <w:t>Q1</w:t>
              </w:r>
            </w:ins>
          </w:p>
          <w:p w:rsidR="00820E7F" w:rsidRDefault="00820E7F">
            <w:pPr>
              <w:pStyle w:val="TAL"/>
              <w:rPr>
                <w:ins w:id="128" w:author="Ericsson" w:date="2020-08-17T17:52:00Z"/>
                <w:rFonts w:cs="Arial"/>
                <w:szCs w:val="18"/>
              </w:rPr>
            </w:pPr>
          </w:p>
        </w:tc>
      </w:tr>
      <w:tr w:rsidR="00820E7F">
        <w:tc>
          <w:tcPr>
            <w:tcW w:w="1589" w:type="dxa"/>
            <w:shd w:val="clear" w:color="auto" w:fill="auto"/>
          </w:tcPr>
          <w:p w:rsidR="00820E7F" w:rsidRDefault="005C0F93">
            <w:pPr>
              <w:spacing w:after="120"/>
            </w:pPr>
            <w:ins w:id="129" w:author="Nokia" w:date="2020-08-18T11:11:00Z">
              <w:r>
                <w:t>Nokia, Nokia Shanghai Bell</w:t>
              </w:r>
            </w:ins>
          </w:p>
        </w:tc>
        <w:tc>
          <w:tcPr>
            <w:tcW w:w="1440" w:type="dxa"/>
            <w:shd w:val="clear" w:color="auto" w:fill="auto"/>
          </w:tcPr>
          <w:p w:rsidR="00820E7F" w:rsidRDefault="005C0F93">
            <w:pPr>
              <w:spacing w:after="120"/>
              <w:jc w:val="center"/>
            </w:pPr>
            <w:ins w:id="130" w:author="Nokia" w:date="2020-08-18T11:11:00Z">
              <w:r>
                <w:t>Y</w:t>
              </w:r>
            </w:ins>
          </w:p>
        </w:tc>
        <w:tc>
          <w:tcPr>
            <w:tcW w:w="6610" w:type="dxa"/>
            <w:shd w:val="clear" w:color="auto" w:fill="auto"/>
          </w:tcPr>
          <w:p w:rsidR="00820E7F" w:rsidRDefault="005C0F93">
            <w:pPr>
              <w:spacing w:after="120"/>
              <w:rPr>
                <w:ins w:id="131" w:author="Nokia" w:date="2020-08-18T11:47:00Z"/>
              </w:rPr>
            </w:pPr>
            <w:ins w:id="132" w:author="Nokia" w:date="2020-08-18T11:45:00Z">
              <w:r>
                <w:t>Please note, the RP-201292</w:t>
              </w:r>
            </w:ins>
            <w:ins w:id="133" w:author="Nokia" w:date="2020-08-18T11:46:00Z">
              <w:r>
                <w:t xml:space="preserve"> Final Summary: Topic </w:t>
              </w:r>
            </w:ins>
            <w:ins w:id="134" w:author="Nokia" w:date="2020-08-18T11:47:00Z">
              <w:r>
                <w:t>2-P2:</w:t>
              </w:r>
            </w:ins>
          </w:p>
          <w:p w:rsidR="00820E7F" w:rsidRDefault="005C0F93">
            <w:pPr>
              <w:rPr>
                <w:ins w:id="135" w:author="Nokia" w:date="2020-08-18T11:47:00Z"/>
                <w:rFonts w:ascii="Trebuchet MS" w:hAnsi="Trebuchet MS"/>
                <w:sz w:val="18"/>
                <w:szCs w:val="18"/>
                <w:lang w:eastAsia="ko-KR"/>
              </w:rPr>
            </w:pPr>
            <w:ins w:id="136" w:author="Nokia" w:date="2020-08-18T11:47:00Z">
              <w:r>
                <w:rPr>
                  <w:rFonts w:ascii="Trebuchet MS" w:hAnsi="Trebuchet MS"/>
                  <w:sz w:val="18"/>
                  <w:szCs w:val="18"/>
                  <w:lang w:eastAsia="ko-KR"/>
                </w:rPr>
                <w:t xml:space="preserve">T2-P2’’: The following Rel-15 Layer-2 and Layer-3 UE Features are is mandatory with capability </w:t>
              </w:r>
              <w:proofErr w:type="spellStart"/>
              <w:r>
                <w:rPr>
                  <w:rFonts w:ascii="Trebuchet MS" w:hAnsi="Trebuchet MS"/>
                  <w:sz w:val="18"/>
                  <w:szCs w:val="18"/>
                  <w:lang w:eastAsia="ko-KR"/>
                </w:rPr>
                <w:t>signaling</w:t>
              </w:r>
              <w:proofErr w:type="spellEnd"/>
              <w:r>
                <w:rPr>
                  <w:rFonts w:ascii="Trebuchet MS" w:hAnsi="Trebuchet MS"/>
                  <w:sz w:val="18"/>
                  <w:szCs w:val="18"/>
                  <w:lang w:eastAsia="ko-KR"/>
                </w:rPr>
                <w:t xml:space="preserve"> for wide-area and local-area IAB-MTs (it is up to IAB node to set the capability bit, and the feature will not be captured into the minimum set table specified in TS 38.306):</w:t>
              </w:r>
            </w:ins>
          </w:p>
          <w:p w:rsidR="00820E7F" w:rsidRDefault="005C0F93">
            <w:pPr>
              <w:ind w:left="720"/>
              <w:rPr>
                <w:ins w:id="137" w:author="Nokia" w:date="2020-08-18T11:47:00Z"/>
                <w:rFonts w:ascii="Trebuchet MS" w:hAnsi="Trebuchet MS"/>
                <w:sz w:val="18"/>
                <w:szCs w:val="18"/>
                <w:lang w:eastAsia="ko-KR"/>
              </w:rPr>
            </w:pPr>
            <w:ins w:id="138" w:author="Nokia" w:date="2020-08-18T11:47:00Z">
              <w:r>
                <w:rPr>
                  <w:rFonts w:ascii="Trebuchet MS" w:hAnsi="Trebuchet MS"/>
                  <w:sz w:val="18"/>
                  <w:szCs w:val="18"/>
                  <w:lang w:eastAsia="ko-KR"/>
                </w:rPr>
                <w:t>4-1          Intra-NR measurements and reports</w:t>
              </w:r>
            </w:ins>
          </w:p>
          <w:p w:rsidR="00820E7F" w:rsidRDefault="005C0F93">
            <w:pPr>
              <w:spacing w:after="120"/>
            </w:pPr>
            <w:ins w:id="139" w:author="Nokia" w:date="2020-08-18T11:47:00Z">
              <w:r>
                <w:t xml:space="preserve">Also </w:t>
              </w:r>
            </w:ins>
            <w:ins w:id="140" w:author="Nokia" w:date="2020-08-18T11:48:00Z">
              <w:r>
                <w:t>38.822, explicitly listed event A-based measurements.</w:t>
              </w:r>
            </w:ins>
          </w:p>
        </w:tc>
      </w:tr>
      <w:tr w:rsidR="00820E7F">
        <w:tc>
          <w:tcPr>
            <w:tcW w:w="1589" w:type="dxa"/>
            <w:shd w:val="clear" w:color="auto" w:fill="auto"/>
          </w:tcPr>
          <w:p w:rsidR="00820E7F" w:rsidRDefault="005C0F93">
            <w:pPr>
              <w:spacing w:after="120"/>
            </w:pPr>
            <w:ins w:id="141" w:author="LG (Sunghoon)" w:date="2020-08-18T20:48:00Z">
              <w:r>
                <w:rPr>
                  <w:rFonts w:hint="eastAsia"/>
                  <w:lang w:eastAsia="ko-KR"/>
                </w:rPr>
                <w:t>LG</w:t>
              </w:r>
            </w:ins>
          </w:p>
        </w:tc>
        <w:tc>
          <w:tcPr>
            <w:tcW w:w="1440" w:type="dxa"/>
            <w:shd w:val="clear" w:color="auto" w:fill="auto"/>
          </w:tcPr>
          <w:p w:rsidR="00820E7F" w:rsidRDefault="00820E7F">
            <w:pPr>
              <w:spacing w:after="120"/>
            </w:pPr>
          </w:p>
        </w:tc>
        <w:tc>
          <w:tcPr>
            <w:tcW w:w="6610" w:type="dxa"/>
            <w:shd w:val="clear" w:color="auto" w:fill="auto"/>
          </w:tcPr>
          <w:p w:rsidR="00820E7F" w:rsidRDefault="005C0F93">
            <w:pPr>
              <w:spacing w:after="120"/>
              <w:rPr>
                <w:ins w:id="142" w:author="LG (Sunghoon)" w:date="2020-08-18T20:49:00Z"/>
                <w:lang w:eastAsia="ko-KR"/>
              </w:rPr>
            </w:pPr>
            <w:ins w:id="143" w:author="LG (Sunghoon)" w:date="2020-08-18T20:49:00Z">
              <w:r>
                <w:rPr>
                  <w:lang w:eastAsia="ko-KR"/>
                </w:rPr>
                <w:t xml:space="preserve">We think </w:t>
              </w:r>
              <w:proofErr w:type="spellStart"/>
              <w:r>
                <w:rPr>
                  <w:szCs w:val="21"/>
                  <w:lang w:eastAsia="ko-KR"/>
                  <w:rPrChange w:id="144" w:author="LG (Sunghoon)" w:date="2020-08-18T20:50:00Z">
                    <w:rPr>
                      <w:rFonts w:cs="Arial"/>
                      <w:b/>
                      <w:bCs/>
                      <w:i/>
                      <w:iCs/>
                      <w:szCs w:val="18"/>
                    </w:rPr>
                  </w:rPrChange>
                </w:rPr>
                <w:t>eventA-MeasAndReport</w:t>
              </w:r>
              <w:proofErr w:type="spellEnd"/>
              <w:r>
                <w:rPr>
                  <w:szCs w:val="21"/>
                  <w:lang w:eastAsia="ko-KR"/>
                  <w:rPrChange w:id="145" w:author="LG (Sunghoon)" w:date="2020-08-18T20:50:00Z">
                    <w:rPr>
                      <w:rFonts w:cs="Arial"/>
                      <w:b/>
                      <w:bCs/>
                      <w:i/>
                      <w:iCs/>
                      <w:szCs w:val="18"/>
                    </w:rPr>
                  </w:rPrChange>
                </w:rPr>
                <w:t xml:space="preserve"> </w:t>
              </w:r>
            </w:ins>
            <w:ins w:id="146" w:author="LG (Sunghoon)" w:date="2020-08-18T20:50:00Z">
              <w:r>
                <w:rPr>
                  <w:lang w:eastAsia="ko-KR"/>
                </w:rPr>
                <w:t xml:space="preserve">is </w:t>
              </w:r>
              <w:r>
                <w:rPr>
                  <w:szCs w:val="21"/>
                  <w:lang w:eastAsia="ko-KR"/>
                  <w:rPrChange w:id="147" w:author="LG (Sunghoon)" w:date="2020-08-18T20:50:00Z">
                    <w:rPr>
                      <w:rFonts w:cs="Arial"/>
                      <w:b/>
                      <w:bCs/>
                      <w:i/>
                      <w:iCs/>
                      <w:szCs w:val="18"/>
                    </w:rPr>
                  </w:rPrChange>
                </w:rPr>
                <w:t>mandatory with capability signalling for IAB MT</w:t>
              </w:r>
            </w:ins>
            <w:ins w:id="148" w:author="LG (Sunghoon)" w:date="2020-08-18T23:47:00Z">
              <w:r>
                <w:rPr>
                  <w:lang w:eastAsia="ko-KR"/>
                </w:rPr>
                <w:t xml:space="preserve">. I.e. same as UE. Then we think </w:t>
              </w:r>
            </w:ins>
            <w:ins w:id="149" w:author="LG (Sunghoon)" w:date="2020-08-18T20:50:00Z">
              <w:r>
                <w:rPr>
                  <w:szCs w:val="21"/>
                  <w:lang w:eastAsia="ko-KR"/>
                  <w:rPrChange w:id="150" w:author="LG (Sunghoon)" w:date="2020-08-18T20:50:00Z">
                    <w:rPr>
                      <w:rFonts w:cs="Arial"/>
                      <w:b/>
                      <w:bCs/>
                      <w:i/>
                      <w:iCs/>
                      <w:szCs w:val="18"/>
                    </w:rPr>
                  </w:rPrChange>
                </w:rPr>
                <w:t xml:space="preserve">no changes is needed. </w:t>
              </w:r>
            </w:ins>
            <w:ins w:id="151" w:author="LG (Sunghoon)" w:date="2020-08-18T20:49:00Z">
              <w:r>
                <w:rPr>
                  <w:szCs w:val="21"/>
                  <w:lang w:eastAsia="ko-KR"/>
                  <w:rPrChange w:id="152" w:author="LG (Sunghoon)" w:date="2020-08-18T20:50:00Z">
                    <w:rPr>
                      <w:rFonts w:cs="Arial"/>
                      <w:b/>
                      <w:bCs/>
                      <w:i/>
                      <w:iCs/>
                      <w:szCs w:val="18"/>
                    </w:rPr>
                  </w:rPrChange>
                </w:rPr>
                <w:t xml:space="preserve"> </w:t>
              </w:r>
            </w:ins>
          </w:p>
          <w:p w:rsidR="00820E7F" w:rsidRDefault="005C0F93">
            <w:pPr>
              <w:spacing w:after="120"/>
            </w:pPr>
            <w:ins w:id="153" w:author="LG (Sunghoon)" w:date="2020-08-18T20:48:00Z">
              <w:r>
                <w:rPr>
                  <w:rFonts w:hint="eastAsia"/>
                  <w:lang w:eastAsia="ko-KR"/>
                </w:rPr>
                <w:t xml:space="preserve">We do not </w:t>
              </w:r>
              <w:r>
                <w:rPr>
                  <w:lang w:eastAsia="ko-KR"/>
                </w:rPr>
                <w:t xml:space="preserve">see the </w:t>
              </w:r>
              <w:r>
                <w:rPr>
                  <w:rFonts w:hint="eastAsia"/>
                  <w:lang w:eastAsia="ko-KR"/>
                </w:rPr>
                <w:t xml:space="preserve">need to introduce </w:t>
              </w:r>
              <w:r>
                <w:rPr>
                  <w:lang w:eastAsia="ko-KR"/>
                </w:rPr>
                <w:t xml:space="preserve">the same </w:t>
              </w:r>
            </w:ins>
            <w:ins w:id="154" w:author="LG (Sunghoon)" w:date="2020-08-18T23:47:00Z">
              <w:r>
                <w:rPr>
                  <w:lang w:eastAsia="ko-KR"/>
                </w:rPr>
                <w:t>but</w:t>
              </w:r>
            </w:ins>
            <w:ins w:id="155" w:author="LG (Sunghoon)" w:date="2020-08-18T23:48:00Z">
              <w:r>
                <w:rPr>
                  <w:lang w:eastAsia="ko-KR"/>
                </w:rPr>
                <w:t xml:space="preserve"> separate </w:t>
              </w:r>
            </w:ins>
            <w:ins w:id="156" w:author="LG (Sunghoon)" w:date="2020-08-18T20:48:00Z">
              <w:r>
                <w:rPr>
                  <w:lang w:eastAsia="ko-KR"/>
                </w:rPr>
                <w:t xml:space="preserve">capability bits for IAB MT. Existing capability can be reused. </w:t>
              </w:r>
            </w:ins>
          </w:p>
        </w:tc>
      </w:tr>
      <w:tr w:rsidR="00820E7F">
        <w:tc>
          <w:tcPr>
            <w:tcW w:w="1589" w:type="dxa"/>
            <w:shd w:val="clear" w:color="auto" w:fill="auto"/>
          </w:tcPr>
          <w:p w:rsidR="00820E7F" w:rsidRDefault="005C0F93">
            <w:pPr>
              <w:spacing w:after="120"/>
            </w:pPr>
            <w:ins w:id="157" w:author="NOVLAN, THOMAS D" w:date="2020-08-18T13:39:00Z">
              <w:r>
                <w:t>AT&amp;T</w:t>
              </w:r>
            </w:ins>
          </w:p>
        </w:tc>
        <w:tc>
          <w:tcPr>
            <w:tcW w:w="1440" w:type="dxa"/>
            <w:shd w:val="clear" w:color="auto" w:fill="auto"/>
          </w:tcPr>
          <w:p w:rsidR="00820E7F" w:rsidRDefault="00820E7F">
            <w:pPr>
              <w:spacing w:after="120"/>
            </w:pPr>
          </w:p>
        </w:tc>
        <w:tc>
          <w:tcPr>
            <w:tcW w:w="6610" w:type="dxa"/>
            <w:shd w:val="clear" w:color="auto" w:fill="auto"/>
          </w:tcPr>
          <w:p w:rsidR="00820E7F" w:rsidRDefault="005C0F93">
            <w:pPr>
              <w:spacing w:after="120"/>
            </w:pPr>
            <w:ins w:id="158" w:author="NOVLAN, THOMAS D" w:date="2020-08-18T13:39:00Z">
              <w:r>
                <w:rPr>
                  <w:rFonts w:cs="Arial"/>
                  <w:szCs w:val="18"/>
                </w:rPr>
                <w:t xml:space="preserve"> Ok for </w:t>
              </w:r>
              <w:proofErr w:type="spellStart"/>
              <w:r>
                <w:rPr>
                  <w:rFonts w:cs="Arial"/>
                  <w:b/>
                  <w:bCs/>
                  <w:i/>
                  <w:iCs/>
                  <w:szCs w:val="18"/>
                </w:rPr>
                <w:t>eventA-MeasAndReport</w:t>
              </w:r>
              <w:proofErr w:type="spellEnd"/>
              <w:r>
                <w:rPr>
                  <w:rFonts w:cs="Arial"/>
                  <w:b/>
                  <w:bCs/>
                  <w:szCs w:val="18"/>
                </w:rPr>
                <w:t xml:space="preserve"> </w:t>
              </w:r>
              <w:r>
                <w:rPr>
                  <w:rFonts w:cs="Arial"/>
                  <w:szCs w:val="18"/>
                  <w:rPrChange w:id="159" w:author="NOVLAN, THOMAS D" w:date="2020-08-18T13:39:00Z">
                    <w:rPr>
                      <w:rFonts w:cs="Arial"/>
                      <w:b/>
                      <w:bCs/>
                      <w:szCs w:val="18"/>
                    </w:rPr>
                  </w:rPrChange>
                </w:rPr>
                <w:t xml:space="preserve">to be mandatory with capability </w:t>
              </w:r>
              <w:proofErr w:type="spellStart"/>
              <w:r>
                <w:rPr>
                  <w:rFonts w:cs="Arial"/>
                  <w:szCs w:val="18"/>
                  <w:rPrChange w:id="160" w:author="NOVLAN, THOMAS D" w:date="2020-08-18T13:39:00Z">
                    <w:rPr>
                      <w:rFonts w:cs="Arial"/>
                      <w:b/>
                      <w:bCs/>
                      <w:szCs w:val="18"/>
                    </w:rPr>
                  </w:rPrChange>
                </w:rPr>
                <w:t>signaling</w:t>
              </w:r>
              <w:proofErr w:type="spellEnd"/>
              <w:r>
                <w:rPr>
                  <w:rFonts w:cs="Arial"/>
                  <w:szCs w:val="18"/>
                </w:rPr>
                <w:t xml:space="preserve">. For </w:t>
              </w:r>
              <w:proofErr w:type="spellStart"/>
              <w:r>
                <w:rPr>
                  <w:rFonts w:cs="Arial"/>
                  <w:b/>
                  <w:bCs/>
                  <w:i/>
                  <w:iCs/>
                  <w:szCs w:val="18"/>
                </w:rPr>
                <w:t>intraAndInterF-MeasAndReport</w:t>
              </w:r>
              <w:proofErr w:type="spellEnd"/>
              <w:r>
                <w:rPr>
                  <w:rFonts w:cs="Arial"/>
                  <w:szCs w:val="18"/>
                </w:rPr>
                <w:t xml:space="preserve"> see our respon</w:t>
              </w:r>
            </w:ins>
            <w:ins w:id="161" w:author="NOVLAN, THOMAS D" w:date="2020-08-18T13:40:00Z">
              <w:r>
                <w:rPr>
                  <w:rFonts w:cs="Arial"/>
                  <w:szCs w:val="18"/>
                </w:rPr>
                <w:t>se to Q1</w:t>
              </w:r>
            </w:ins>
            <w:ins w:id="162" w:author="NOVLAN, THOMAS D" w:date="2020-08-18T13:39:00Z">
              <w:r>
                <w:rPr>
                  <w:rFonts w:cs="Arial"/>
                  <w:szCs w:val="18"/>
                </w:rPr>
                <w:t xml:space="preserve"> </w:t>
              </w:r>
            </w:ins>
          </w:p>
        </w:tc>
      </w:tr>
      <w:tr w:rsidR="00820E7F">
        <w:trPr>
          <w:ins w:id="163" w:author="Milos Tesanovic" w:date="2020-08-19T10:19:00Z"/>
        </w:trPr>
        <w:tc>
          <w:tcPr>
            <w:tcW w:w="1589" w:type="dxa"/>
            <w:shd w:val="clear" w:color="auto" w:fill="auto"/>
          </w:tcPr>
          <w:p w:rsidR="00820E7F" w:rsidRDefault="005C0F93">
            <w:pPr>
              <w:spacing w:after="120"/>
              <w:rPr>
                <w:ins w:id="164" w:author="Milos Tesanovic" w:date="2020-08-19T10:19:00Z"/>
              </w:rPr>
            </w:pPr>
            <w:ins w:id="165" w:author="Milos Tesanovic" w:date="2020-08-19T10:19:00Z">
              <w:r>
                <w:t>Samsung</w:t>
              </w:r>
            </w:ins>
          </w:p>
        </w:tc>
        <w:tc>
          <w:tcPr>
            <w:tcW w:w="1440" w:type="dxa"/>
            <w:shd w:val="clear" w:color="auto" w:fill="auto"/>
          </w:tcPr>
          <w:p w:rsidR="00820E7F" w:rsidRDefault="005C0F93">
            <w:pPr>
              <w:spacing w:after="120"/>
              <w:jc w:val="center"/>
              <w:rPr>
                <w:ins w:id="166" w:author="Milos Tesanovic" w:date="2020-08-19T10:19:00Z"/>
              </w:rPr>
            </w:pPr>
            <w:ins w:id="167" w:author="Milos Tesanovic" w:date="2020-08-19T10:19:00Z">
              <w:r>
                <w:t>N</w:t>
              </w:r>
            </w:ins>
          </w:p>
        </w:tc>
        <w:tc>
          <w:tcPr>
            <w:tcW w:w="6610" w:type="dxa"/>
            <w:shd w:val="clear" w:color="auto" w:fill="auto"/>
          </w:tcPr>
          <w:p w:rsidR="00820E7F" w:rsidRDefault="005C0F93">
            <w:pPr>
              <w:spacing w:after="120"/>
              <w:rPr>
                <w:ins w:id="168" w:author="Milos Tesanovic" w:date="2020-08-19T10:19:00Z"/>
                <w:rFonts w:cs="Arial"/>
                <w:szCs w:val="18"/>
              </w:rPr>
            </w:pPr>
            <w:ins w:id="169" w:author="Milos Tesanovic" w:date="2020-08-19T10:19:00Z">
              <w:r>
                <w:rPr>
                  <w:rFonts w:cs="Arial"/>
                  <w:szCs w:val="18"/>
                </w:rPr>
                <w:t>Similar reasoning as Ericsson.</w:t>
              </w:r>
            </w:ins>
            <w:ins w:id="170" w:author="Milos Tesanovic" w:date="2020-08-19T10:32:00Z">
              <w:r>
                <w:rPr>
                  <w:rFonts w:cs="Arial"/>
                  <w:szCs w:val="18"/>
                </w:rPr>
                <w:t xml:space="preserve"> Please also see our response to Q1.</w:t>
              </w:r>
            </w:ins>
          </w:p>
        </w:tc>
      </w:tr>
      <w:tr w:rsidR="00820E7F">
        <w:trPr>
          <w:ins w:id="171" w:author="Huawei" w:date="2020-08-20T11:41:00Z"/>
        </w:trPr>
        <w:tc>
          <w:tcPr>
            <w:tcW w:w="1589" w:type="dxa"/>
            <w:shd w:val="clear" w:color="auto" w:fill="auto"/>
          </w:tcPr>
          <w:p w:rsidR="00820E7F" w:rsidRPr="00820E7F" w:rsidRDefault="005C0F93">
            <w:pPr>
              <w:spacing w:after="120"/>
              <w:rPr>
                <w:ins w:id="172" w:author="Huawei" w:date="2020-08-20T11:41:00Z"/>
                <w:rFonts w:eastAsia="SimSun"/>
                <w:lang w:eastAsia="zh-CN"/>
                <w:rPrChange w:id="173" w:author="Huawei" w:date="2020-08-20T11:41:00Z">
                  <w:rPr>
                    <w:ins w:id="174" w:author="Huawei" w:date="2020-08-20T11:41:00Z"/>
                  </w:rPr>
                </w:rPrChange>
              </w:rPr>
            </w:pPr>
            <w:ins w:id="175" w:author="Huawei" w:date="2020-08-20T11:41:00Z">
              <w:r>
                <w:rPr>
                  <w:rFonts w:eastAsia="SimSun" w:hint="eastAsia"/>
                  <w:lang w:eastAsia="zh-CN"/>
                </w:rPr>
                <w:t>H</w:t>
              </w:r>
              <w:r>
                <w:rPr>
                  <w:rFonts w:eastAsia="SimSun"/>
                  <w:lang w:eastAsia="zh-CN"/>
                </w:rPr>
                <w:t>uawei</w:t>
              </w:r>
            </w:ins>
          </w:p>
        </w:tc>
        <w:tc>
          <w:tcPr>
            <w:tcW w:w="1440" w:type="dxa"/>
            <w:shd w:val="clear" w:color="auto" w:fill="auto"/>
          </w:tcPr>
          <w:p w:rsidR="00820E7F" w:rsidRPr="00820E7F" w:rsidRDefault="005C0F93">
            <w:pPr>
              <w:spacing w:after="120"/>
              <w:jc w:val="center"/>
              <w:rPr>
                <w:ins w:id="176" w:author="Huawei" w:date="2020-08-20T11:41:00Z"/>
                <w:rFonts w:eastAsia="SimSun"/>
                <w:lang w:eastAsia="zh-CN"/>
                <w:rPrChange w:id="177" w:author="Huawei" w:date="2020-08-20T11:43:00Z">
                  <w:rPr>
                    <w:ins w:id="178" w:author="Huawei" w:date="2020-08-20T11:41:00Z"/>
                  </w:rPr>
                </w:rPrChange>
              </w:rPr>
            </w:pPr>
            <w:ins w:id="179" w:author="Huawei" w:date="2020-08-20T11:43:00Z">
              <w:r>
                <w:rPr>
                  <w:rFonts w:eastAsia="SimSun" w:hint="eastAsia"/>
                  <w:lang w:eastAsia="zh-CN"/>
                </w:rPr>
                <w:t>N</w:t>
              </w:r>
              <w:r>
                <w:rPr>
                  <w:rFonts w:eastAsia="SimSun"/>
                  <w:lang w:eastAsia="zh-CN"/>
                </w:rPr>
                <w:t>, but</w:t>
              </w:r>
            </w:ins>
          </w:p>
        </w:tc>
        <w:tc>
          <w:tcPr>
            <w:tcW w:w="6610" w:type="dxa"/>
            <w:shd w:val="clear" w:color="auto" w:fill="auto"/>
          </w:tcPr>
          <w:p w:rsidR="00820E7F" w:rsidRPr="00820E7F" w:rsidRDefault="005C0F93">
            <w:pPr>
              <w:spacing w:after="120"/>
              <w:rPr>
                <w:ins w:id="180" w:author="Huawei" w:date="2020-08-20T11:41:00Z"/>
                <w:rFonts w:eastAsia="SimSun" w:cs="Arial"/>
                <w:szCs w:val="18"/>
                <w:lang w:eastAsia="zh-CN"/>
                <w:rPrChange w:id="181" w:author="Huawei" w:date="2020-08-20T11:41:00Z">
                  <w:rPr>
                    <w:ins w:id="182" w:author="Huawei" w:date="2020-08-20T11:41:00Z"/>
                    <w:rFonts w:cs="Arial"/>
                    <w:szCs w:val="18"/>
                  </w:rPr>
                </w:rPrChange>
              </w:rPr>
            </w:pPr>
            <w:ins w:id="183" w:author="Huawei" w:date="2020-08-20T11:41:00Z">
              <w:r>
                <w:rPr>
                  <w:rFonts w:eastAsia="SimSun" w:cs="Arial" w:hint="eastAsia"/>
                  <w:szCs w:val="18"/>
                  <w:lang w:eastAsia="zh-CN"/>
                </w:rPr>
                <w:t>A</w:t>
              </w:r>
              <w:r>
                <w:rPr>
                  <w:rFonts w:eastAsia="SimSun" w:cs="Arial"/>
                  <w:szCs w:val="18"/>
                  <w:lang w:eastAsia="zh-CN"/>
                </w:rPr>
                <w:t xml:space="preserve">gree with Nokia on the issue clarification. </w:t>
              </w:r>
              <w:proofErr w:type="gramStart"/>
              <w:r>
                <w:rPr>
                  <w:rFonts w:eastAsia="SimSun" w:cs="Arial"/>
                  <w:szCs w:val="18"/>
                  <w:lang w:eastAsia="zh-CN"/>
                </w:rPr>
                <w:t>B</w:t>
              </w:r>
            </w:ins>
            <w:ins w:id="184" w:author="Huawei" w:date="2020-08-20T11:42:00Z">
              <w:r>
                <w:rPr>
                  <w:rFonts w:eastAsia="SimSun" w:cs="Arial"/>
                  <w:szCs w:val="18"/>
                  <w:lang w:eastAsia="zh-CN"/>
                </w:rPr>
                <w:t>ut,</w:t>
              </w:r>
              <w:proofErr w:type="gramEnd"/>
              <w:r>
                <w:rPr>
                  <w:rFonts w:eastAsia="SimSun" w:cs="Arial"/>
                  <w:szCs w:val="18"/>
                  <w:lang w:eastAsia="zh-CN"/>
                </w:rPr>
                <w:t xml:space="preserve"> we think our CR is </w:t>
              </w:r>
              <w:r>
                <w:rPr>
                  <w:rFonts w:eastAsia="SimSun"/>
                  <w:lang w:eastAsia="zh-CN"/>
                </w:rPr>
                <w:t xml:space="preserve">R2-2007981 is more aligned with the </w:t>
              </w:r>
            </w:ins>
            <w:ins w:id="185" w:author="Huawei" w:date="2020-08-20T11:43:00Z">
              <w:r>
                <w:rPr>
                  <w:rFonts w:eastAsia="SimSun"/>
                  <w:lang w:eastAsia="zh-CN"/>
                </w:rPr>
                <w:t xml:space="preserve">“mandatory with capability </w:t>
              </w:r>
            </w:ins>
            <w:ins w:id="186" w:author="Huawei" w:date="2020-08-20T11:48:00Z">
              <w:r>
                <w:rPr>
                  <w:rFonts w:eastAsia="SimSun"/>
                  <w:lang w:eastAsia="zh-CN"/>
                </w:rPr>
                <w:t>s</w:t>
              </w:r>
            </w:ins>
            <w:ins w:id="187" w:author="Huawei" w:date="2020-08-20T11:43:00Z">
              <w:r>
                <w:rPr>
                  <w:rFonts w:eastAsia="SimSun"/>
                  <w:lang w:eastAsia="zh-CN"/>
                </w:rPr>
                <w:t>ignalling’.</w:t>
              </w:r>
            </w:ins>
          </w:p>
        </w:tc>
      </w:tr>
      <w:tr w:rsidR="00820E7F">
        <w:trPr>
          <w:ins w:id="188" w:author="ZTE" w:date="2020-08-20T15:15:00Z"/>
        </w:trPr>
        <w:tc>
          <w:tcPr>
            <w:tcW w:w="1589" w:type="dxa"/>
            <w:shd w:val="clear" w:color="auto" w:fill="auto"/>
          </w:tcPr>
          <w:p w:rsidR="00820E7F" w:rsidRDefault="005C0F93">
            <w:pPr>
              <w:spacing w:after="120"/>
              <w:rPr>
                <w:ins w:id="189" w:author="ZTE" w:date="2020-08-20T15:15:00Z"/>
                <w:rFonts w:eastAsia="SimSun"/>
                <w:lang w:val="en-US" w:eastAsia="zh-CN"/>
              </w:rPr>
            </w:pPr>
            <w:ins w:id="190" w:author="ZTE" w:date="2020-08-20T15:15:00Z">
              <w:r>
                <w:rPr>
                  <w:rFonts w:eastAsia="SimSun" w:hint="eastAsia"/>
                  <w:lang w:val="en-US" w:eastAsia="zh-CN"/>
                </w:rPr>
                <w:t>ZTE</w:t>
              </w:r>
            </w:ins>
          </w:p>
        </w:tc>
        <w:tc>
          <w:tcPr>
            <w:tcW w:w="1440" w:type="dxa"/>
            <w:shd w:val="clear" w:color="auto" w:fill="auto"/>
          </w:tcPr>
          <w:p w:rsidR="00820E7F" w:rsidRDefault="00820E7F">
            <w:pPr>
              <w:spacing w:after="120"/>
              <w:jc w:val="center"/>
              <w:rPr>
                <w:ins w:id="191" w:author="ZTE" w:date="2020-08-20T15:15:00Z"/>
                <w:rFonts w:eastAsia="SimSun"/>
                <w:lang w:eastAsia="zh-CN"/>
              </w:rPr>
            </w:pPr>
          </w:p>
        </w:tc>
        <w:tc>
          <w:tcPr>
            <w:tcW w:w="6610" w:type="dxa"/>
            <w:shd w:val="clear" w:color="auto" w:fill="auto"/>
          </w:tcPr>
          <w:p w:rsidR="00820E7F" w:rsidRDefault="005C0F93">
            <w:pPr>
              <w:pStyle w:val="TAL"/>
              <w:spacing w:after="120"/>
              <w:jc w:val="both"/>
              <w:rPr>
                <w:ins w:id="192" w:author="ZTE" w:date="2020-08-20T15:16:00Z"/>
                <w:rFonts w:ascii="Times New Roman" w:eastAsia="SimSun" w:hAnsi="Times New Roman"/>
                <w:iCs/>
                <w:sz w:val="20"/>
                <w:lang w:val="en-US" w:eastAsia="zh-CN"/>
              </w:rPr>
            </w:pPr>
            <w:ins w:id="193" w:author="ZTE" w:date="2020-08-20T15:16:00Z">
              <w:r>
                <w:rPr>
                  <w:rFonts w:ascii="Times New Roman" w:eastAsia="SimSun" w:hAnsi="Times New Roman"/>
                  <w:sz w:val="20"/>
                  <w:lang w:val="en-US" w:eastAsia="zh-CN"/>
                </w:rPr>
                <w:t xml:space="preserve">It was agreed </w:t>
              </w:r>
              <w:proofErr w:type="spellStart"/>
              <w:proofErr w:type="gramStart"/>
              <w:r>
                <w:rPr>
                  <w:rFonts w:ascii="Times New Roman" w:eastAsia="SimSun" w:hAnsi="Times New Roman"/>
                  <w:sz w:val="20"/>
                  <w:lang w:val="en-US" w:eastAsia="zh-CN"/>
                </w:rPr>
                <w:t>that“</w:t>
              </w:r>
              <w:proofErr w:type="gramEnd"/>
              <w:r>
                <w:rPr>
                  <w:rFonts w:ascii="Times New Roman" w:eastAsia="SimSun" w:hAnsi="Times New Roman"/>
                  <w:sz w:val="20"/>
                  <w:lang w:val="en-US" w:eastAsia="zh-CN"/>
                </w:rPr>
                <w:t>Intra</w:t>
              </w:r>
              <w:proofErr w:type="spellEnd"/>
              <w:r>
                <w:rPr>
                  <w:rFonts w:ascii="Times New Roman" w:eastAsia="SimSun" w:hAnsi="Times New Roman"/>
                  <w:sz w:val="20"/>
                  <w:lang w:val="en-US" w:eastAsia="zh-CN"/>
                </w:rPr>
                <w:t xml:space="preserve">-NR measurements and </w:t>
              </w:r>
              <w:proofErr w:type="spellStart"/>
              <w:r>
                <w:rPr>
                  <w:rFonts w:ascii="Times New Roman" w:eastAsia="SimSun" w:hAnsi="Times New Roman"/>
                  <w:sz w:val="20"/>
                  <w:lang w:val="en-US" w:eastAsia="zh-CN"/>
                </w:rPr>
                <w:t>reports”is</w:t>
              </w:r>
              <w:proofErr w:type="spellEnd"/>
              <w:r>
                <w:rPr>
                  <w:rFonts w:ascii="Times New Roman" w:eastAsia="SimSun" w:hAnsi="Times New Roman"/>
                  <w:sz w:val="20"/>
                  <w:lang w:val="en-US" w:eastAsia="zh-CN"/>
                </w:rPr>
                <w:t xml:space="preserve"> mandatory with capability signaling for IAB-MTs in RAN#88. According to TS 38.822 </w:t>
              </w:r>
              <w:r>
                <w:rPr>
                  <w:rFonts w:ascii="Times New Roman" w:eastAsia="SimSun" w:hAnsi="Times New Roman" w:hint="eastAsia"/>
                  <w:sz w:val="20"/>
                  <w:lang w:val="en-US" w:eastAsia="zh-CN"/>
                </w:rPr>
                <w:t>t</w:t>
              </w:r>
              <w:r>
                <w:rPr>
                  <w:rFonts w:ascii="Times New Roman" w:hAnsi="Times New Roman"/>
                  <w:sz w:val="20"/>
                </w:rPr>
                <w:t>able 4.2-1</w:t>
              </w:r>
              <w:r>
                <w:rPr>
                  <w:rFonts w:ascii="Times New Roman" w:eastAsia="SimSun" w:hAnsi="Times New Roman"/>
                  <w:sz w:val="20"/>
                  <w:lang w:val="en-US" w:eastAsia="zh-CN"/>
                </w:rPr>
                <w:t xml:space="preserve">, the following two components: </w:t>
              </w:r>
              <w:r>
                <w:rPr>
                  <w:rFonts w:ascii="Times New Roman" w:hAnsi="Times New Roman"/>
                  <w:sz w:val="20"/>
                </w:rPr>
                <w:t>1) Intra-frequency and inter-frequency measurements and reports</w:t>
              </w:r>
              <w:r>
                <w:rPr>
                  <w:rFonts w:ascii="Times New Roman" w:eastAsia="SimSun" w:hAnsi="Times New Roman"/>
                  <w:sz w:val="20"/>
                  <w:lang w:val="en-US" w:eastAsia="zh-CN"/>
                </w:rPr>
                <w:t xml:space="preserve">; </w:t>
              </w:r>
              <w:r>
                <w:rPr>
                  <w:rFonts w:ascii="Times New Roman" w:hAnsi="Times New Roman"/>
                  <w:sz w:val="20"/>
                </w:rPr>
                <w:t>2) Event A-based measurement and measurement report</w:t>
              </w:r>
              <w:r>
                <w:rPr>
                  <w:rFonts w:ascii="Times New Roman" w:eastAsia="SimSun" w:hAnsi="Times New Roman"/>
                  <w:sz w:val="20"/>
                  <w:lang w:val="en-US" w:eastAsia="zh-CN"/>
                </w:rPr>
                <w:t xml:space="preserve"> are included in </w:t>
              </w:r>
              <w:r>
                <w:rPr>
                  <w:rFonts w:ascii="Times New Roman" w:hAnsi="Times New Roman"/>
                  <w:sz w:val="20"/>
                </w:rPr>
                <w:t>Feature group</w:t>
              </w:r>
              <w:r>
                <w:rPr>
                  <w:rFonts w:ascii="Times New Roman" w:eastAsia="SimSun" w:hAnsi="Times New Roman"/>
                  <w:sz w:val="20"/>
                  <w:lang w:val="en-US" w:eastAsia="zh-CN"/>
                </w:rPr>
                <w:t xml:space="preserve"> 4-1 </w:t>
              </w:r>
              <w:r>
                <w:rPr>
                  <w:rFonts w:ascii="Times New Roman" w:hAnsi="Times New Roman"/>
                  <w:sz w:val="20"/>
                </w:rPr>
                <w:t>Intra-NR measurements and reports</w:t>
              </w:r>
              <w:r>
                <w:rPr>
                  <w:rFonts w:ascii="Times New Roman" w:eastAsia="SimSun" w:hAnsi="Times New Roman" w:hint="eastAsia"/>
                  <w:sz w:val="20"/>
                  <w:lang w:val="en-US" w:eastAsia="zh-CN"/>
                </w:rPr>
                <w:t xml:space="preserve">. And the </w:t>
              </w:r>
              <w:r>
                <w:rPr>
                  <w:rFonts w:ascii="Times New Roman" w:eastAsia="SimSun" w:hAnsi="Times New Roman"/>
                  <w:sz w:val="20"/>
                  <w:lang w:val="en-US" w:eastAsia="zh-CN"/>
                </w:rPr>
                <w:t xml:space="preserve">corresponding field name of the </w:t>
              </w:r>
              <w:r>
                <w:rPr>
                  <w:rFonts w:ascii="Times New Roman" w:eastAsia="SimSun" w:hAnsi="Times New Roman" w:hint="eastAsia"/>
                  <w:sz w:val="20"/>
                  <w:lang w:val="en-US" w:eastAsia="zh-CN"/>
                </w:rPr>
                <w:t xml:space="preserve">above two components </w:t>
              </w:r>
              <w:r>
                <w:rPr>
                  <w:rFonts w:ascii="Times New Roman" w:eastAsia="SimSun" w:hAnsi="Times New Roman"/>
                  <w:sz w:val="20"/>
                  <w:lang w:val="en-US" w:eastAsia="zh-CN"/>
                </w:rPr>
                <w:t xml:space="preserve">in 38.331 </w:t>
              </w:r>
              <w:r>
                <w:rPr>
                  <w:rFonts w:ascii="Times New Roman" w:eastAsia="SimSun" w:hAnsi="Times New Roman" w:hint="eastAsia"/>
                  <w:sz w:val="20"/>
                  <w:lang w:val="en-US" w:eastAsia="zh-CN"/>
                </w:rPr>
                <w:t xml:space="preserve">are </w:t>
              </w:r>
              <w:r>
                <w:rPr>
                  <w:rFonts w:ascii="Times New Roman" w:hAnsi="Times New Roman"/>
                  <w:sz w:val="20"/>
                </w:rPr>
                <w:t xml:space="preserve">1) </w:t>
              </w:r>
              <w:proofErr w:type="spellStart"/>
              <w:r>
                <w:rPr>
                  <w:rFonts w:ascii="Times New Roman" w:hAnsi="Times New Roman"/>
                  <w:i/>
                  <w:sz w:val="20"/>
                </w:rPr>
                <w:t>intraAndInterF-MeasAndReport</w:t>
              </w:r>
              <w:proofErr w:type="spellEnd"/>
              <w:r>
                <w:rPr>
                  <w:rFonts w:ascii="Times New Roman" w:eastAsia="SimSun" w:hAnsi="Times New Roman"/>
                  <w:i/>
                  <w:sz w:val="20"/>
                  <w:lang w:val="en-US" w:eastAsia="zh-CN"/>
                </w:rPr>
                <w:t xml:space="preserve"> </w:t>
              </w:r>
              <w:r>
                <w:rPr>
                  <w:rFonts w:ascii="Times New Roman" w:hAnsi="Times New Roman"/>
                  <w:sz w:val="20"/>
                </w:rPr>
                <w:t xml:space="preserve">2) </w:t>
              </w:r>
              <w:proofErr w:type="spellStart"/>
              <w:r>
                <w:rPr>
                  <w:rFonts w:ascii="Times New Roman" w:hAnsi="Times New Roman"/>
                  <w:i/>
                  <w:sz w:val="20"/>
                </w:rPr>
                <w:t>eventA-MeasAndReport</w:t>
              </w:r>
              <w:proofErr w:type="spellEnd"/>
              <w:r>
                <w:rPr>
                  <w:rFonts w:ascii="Times New Roman" w:eastAsia="SimSun" w:hAnsi="Times New Roman"/>
                  <w:i/>
                  <w:sz w:val="20"/>
                  <w:lang w:val="en-US" w:eastAsia="zh-CN"/>
                </w:rPr>
                <w:t xml:space="preserve">. </w:t>
              </w:r>
              <w:r>
                <w:rPr>
                  <w:rFonts w:ascii="Times New Roman" w:eastAsia="SimSun" w:hAnsi="Times New Roman"/>
                  <w:iCs/>
                  <w:sz w:val="20"/>
                  <w:lang w:val="en-US" w:eastAsia="zh-CN"/>
                </w:rPr>
                <w:t>S</w:t>
              </w:r>
              <w:r>
                <w:rPr>
                  <w:rFonts w:ascii="Times New Roman" w:eastAsia="SimSun" w:hAnsi="Times New Roman" w:hint="eastAsia"/>
                  <w:iCs/>
                  <w:sz w:val="20"/>
                  <w:lang w:val="en-US" w:eastAsia="zh-CN"/>
                </w:rPr>
                <w:t xml:space="preserve">o we have already </w:t>
              </w:r>
              <w:proofErr w:type="gramStart"/>
              <w:r>
                <w:rPr>
                  <w:rFonts w:ascii="Times New Roman" w:eastAsia="SimSun" w:hAnsi="Times New Roman" w:hint="eastAsia"/>
                  <w:iCs/>
                  <w:sz w:val="20"/>
                  <w:lang w:val="en-US" w:eastAsia="zh-CN"/>
                </w:rPr>
                <w:t>discussed  and</w:t>
              </w:r>
              <w:proofErr w:type="gramEnd"/>
              <w:r>
                <w:rPr>
                  <w:rFonts w:ascii="Times New Roman" w:eastAsia="SimSun" w:hAnsi="Times New Roman" w:hint="eastAsia"/>
                  <w:iCs/>
                  <w:sz w:val="20"/>
                  <w:lang w:val="en-US" w:eastAsia="zh-CN"/>
                </w:rPr>
                <w:t xml:space="preserve"> have reached agreements on the above two IEs indeed. </w:t>
              </w:r>
            </w:ins>
          </w:p>
          <w:p w:rsidR="00820E7F" w:rsidRDefault="005C0F93">
            <w:pPr>
              <w:pStyle w:val="TAL"/>
              <w:spacing w:after="120"/>
              <w:jc w:val="both"/>
              <w:rPr>
                <w:ins w:id="194" w:author="ZTE" w:date="2020-08-20T15:15:00Z"/>
                <w:rFonts w:eastAsia="SimSun" w:cs="Arial"/>
                <w:szCs w:val="18"/>
                <w:lang w:eastAsia="zh-CN"/>
              </w:rPr>
            </w:pPr>
            <w:ins w:id="195" w:author="ZTE" w:date="2020-08-20T15:17:00Z">
              <w:r>
                <w:rPr>
                  <w:rFonts w:ascii="Times New Roman" w:eastAsia="SimSun" w:hAnsi="Times New Roman" w:hint="eastAsia"/>
                  <w:iCs/>
                  <w:sz w:val="20"/>
                  <w:lang w:val="en-US" w:eastAsia="zh-CN"/>
                </w:rPr>
                <w:t>M</w:t>
              </w:r>
            </w:ins>
            <w:ins w:id="196" w:author="ZTE" w:date="2020-08-20T15:16:00Z">
              <w:r>
                <w:rPr>
                  <w:rFonts w:ascii="Times New Roman" w:eastAsia="SimSun" w:hAnsi="Times New Roman" w:hint="eastAsia"/>
                  <w:iCs/>
                  <w:sz w:val="20"/>
                  <w:lang w:val="en-US" w:eastAsia="zh-CN"/>
                </w:rPr>
                <w:t>aybe we only need to add a clarification lik</w:t>
              </w:r>
              <w:r>
                <w:rPr>
                  <w:rFonts w:ascii="Times New Roman" w:eastAsia="SimSun" w:hAnsi="Times New Roman"/>
                  <w:iCs/>
                  <w:sz w:val="20"/>
                  <w:lang w:val="en-US" w:eastAsia="zh-CN"/>
                </w:rPr>
                <w:t>e “</w:t>
              </w:r>
              <w:r>
                <w:rPr>
                  <w:rFonts w:ascii="Times New Roman" w:eastAsia="SimSun" w:hAnsi="Times New Roman"/>
                  <w:sz w:val="20"/>
                  <w:lang w:val="en-US" w:eastAsia="zh-CN"/>
                </w:rPr>
                <w:t xml:space="preserve">This field </w:t>
              </w:r>
              <w:r>
                <w:rPr>
                  <w:rFonts w:ascii="Times New Roman" w:eastAsia="SimSun" w:hAnsi="Times New Roman" w:hint="eastAsia"/>
                  <w:sz w:val="20"/>
                  <w:lang w:val="en-US" w:eastAsia="zh-CN"/>
                </w:rPr>
                <w:t xml:space="preserve">also </w:t>
              </w:r>
              <w:r>
                <w:rPr>
                  <w:rFonts w:ascii="Times New Roman" w:eastAsia="SimSun" w:hAnsi="Times New Roman"/>
                  <w:sz w:val="20"/>
                  <w:lang w:val="en-US" w:eastAsia="zh-CN"/>
                </w:rPr>
                <w:t>applies to IAB-MT.</w:t>
              </w:r>
              <w:r>
                <w:rPr>
                  <w:rFonts w:ascii="Times New Roman" w:eastAsia="SimSun" w:hAnsi="Times New Roman"/>
                  <w:iCs/>
                  <w:sz w:val="20"/>
                  <w:lang w:val="en-US" w:eastAsia="zh-CN"/>
                </w:rPr>
                <w:t xml:space="preserve">” to the description of </w:t>
              </w:r>
              <w:proofErr w:type="spellStart"/>
              <w:r>
                <w:rPr>
                  <w:rFonts w:ascii="Times New Roman" w:hAnsi="Times New Roman"/>
                  <w:i/>
                  <w:sz w:val="20"/>
                </w:rPr>
                <w:t>intraAndInterF-MeasAndReport</w:t>
              </w:r>
              <w:proofErr w:type="spellEnd"/>
              <w:r>
                <w:rPr>
                  <w:rFonts w:ascii="Times New Roman" w:eastAsia="SimSun" w:hAnsi="Times New Roman"/>
                  <w:sz w:val="20"/>
                  <w:lang w:val="en-US" w:eastAsia="zh-CN"/>
                </w:rPr>
                <w:t xml:space="preserve"> and</w:t>
              </w:r>
              <w:r>
                <w:rPr>
                  <w:rFonts w:ascii="Times New Roman" w:hAnsi="Times New Roman"/>
                  <w:sz w:val="20"/>
                </w:rPr>
                <w:t xml:space="preserve"> </w:t>
              </w:r>
              <w:proofErr w:type="spellStart"/>
              <w:r>
                <w:rPr>
                  <w:rFonts w:ascii="Times New Roman" w:hAnsi="Times New Roman"/>
                  <w:i/>
                  <w:sz w:val="20"/>
                </w:rPr>
                <w:t>eventA-MeasAndReport</w:t>
              </w:r>
              <w:proofErr w:type="spellEnd"/>
              <w:r>
                <w:rPr>
                  <w:rFonts w:ascii="Times New Roman" w:eastAsia="SimSun" w:hAnsi="Times New Roman" w:hint="eastAsia"/>
                  <w:i/>
                  <w:sz w:val="20"/>
                  <w:lang w:val="en-US" w:eastAsia="zh-CN"/>
                </w:rPr>
                <w:t xml:space="preserve"> </w:t>
              </w:r>
              <w:r>
                <w:rPr>
                  <w:rFonts w:ascii="Times New Roman" w:eastAsia="SimSun" w:hAnsi="Times New Roman" w:hint="eastAsia"/>
                  <w:iCs/>
                  <w:sz w:val="20"/>
                  <w:lang w:val="en-US" w:eastAsia="zh-CN"/>
                </w:rPr>
                <w:t>IE in 38.306</w:t>
              </w:r>
              <w:r>
                <w:rPr>
                  <w:rFonts w:ascii="Times New Roman" w:eastAsia="SimSun" w:hAnsi="Times New Roman"/>
                  <w:iCs/>
                  <w:sz w:val="20"/>
                  <w:lang w:val="en-US" w:eastAsia="zh-CN"/>
                </w:rPr>
                <w:t xml:space="preserve">, which is aligned with the case </w:t>
              </w:r>
              <w:r>
                <w:rPr>
                  <w:rFonts w:ascii="Times New Roman" w:hAnsi="Times New Roman"/>
                  <w:iCs/>
                  <w:sz w:val="20"/>
                </w:rPr>
                <w:t>when EN</w:t>
              </w:r>
              <w:r>
                <w:rPr>
                  <w:rFonts w:ascii="Times New Roman" w:hAnsi="Times New Roman"/>
                  <w:sz w:val="20"/>
                </w:rPr>
                <w:t>-DC is configured</w:t>
              </w:r>
              <w:r>
                <w:rPr>
                  <w:rFonts w:ascii="Times New Roman" w:eastAsia="SimSun" w:hAnsi="Times New Roman" w:hint="eastAsia"/>
                  <w:sz w:val="20"/>
                  <w:lang w:val="en-US" w:eastAsia="zh-CN"/>
                </w:rPr>
                <w:t xml:space="preserve"> for UE</w:t>
              </w:r>
              <w:r>
                <w:rPr>
                  <w:rFonts w:ascii="Times New Roman" w:hAnsi="Times New Roman"/>
                  <w:sz w:val="20"/>
                </w:rPr>
                <w:t xml:space="preserve">. </w:t>
              </w:r>
              <w:r>
                <w:rPr>
                  <w:rFonts w:ascii="Times New Roman" w:eastAsia="SimSun" w:hAnsi="Times New Roman" w:hint="eastAsia"/>
                  <w:sz w:val="20"/>
                  <w:lang w:val="en-US" w:eastAsia="zh-CN"/>
                </w:rPr>
                <w:t xml:space="preserve">Actually, the specification of </w:t>
              </w:r>
              <w:r>
                <w:rPr>
                  <w:rFonts w:ascii="Times New Roman" w:eastAsia="SimSun" w:hAnsi="Times New Roman"/>
                  <w:sz w:val="20"/>
                  <w:lang w:val="en-US" w:eastAsia="zh-CN"/>
                </w:rPr>
                <w:t>“</w:t>
              </w:r>
              <w:r>
                <w:rPr>
                  <w:rFonts w:ascii="Times New Roman" w:hAnsi="Times New Roman"/>
                  <w:sz w:val="20"/>
                </w:rPr>
                <w:t>this feature is mandatory supported</w:t>
              </w:r>
              <w:r>
                <w:rPr>
                  <w:rFonts w:ascii="Times New Roman" w:eastAsia="SimSun" w:hAnsi="Times New Roman"/>
                  <w:sz w:val="20"/>
                  <w:lang w:val="en-US" w:eastAsia="zh-CN"/>
                </w:rPr>
                <w:t>”</w:t>
              </w:r>
              <w:r>
                <w:rPr>
                  <w:rFonts w:ascii="Times New Roman" w:eastAsia="SimSun" w:hAnsi="Times New Roman" w:hint="eastAsia"/>
                  <w:sz w:val="20"/>
                  <w:lang w:val="en-US" w:eastAsia="zh-CN"/>
                </w:rPr>
                <w:t xml:space="preserve"> in 38.306 corresponds to the mandatory without signaling case. </w:t>
              </w:r>
            </w:ins>
          </w:p>
        </w:tc>
      </w:tr>
    </w:tbl>
    <w:p w:rsidR="00820E7F" w:rsidRDefault="00820E7F">
      <w:pPr>
        <w:rPr>
          <w:ins w:id="197" w:author="Nokia (Rapporteur)" w:date="2020-08-21T09:08:00Z"/>
        </w:rPr>
      </w:pPr>
    </w:p>
    <w:p w:rsidR="005B3BB4" w:rsidRDefault="005B3BB4">
      <w:pPr>
        <w:rPr>
          <w:ins w:id="198" w:author="Nokia (Rapporteur)" w:date="2020-08-21T09:08:00Z"/>
        </w:rPr>
      </w:pPr>
      <w:ins w:id="199" w:author="Nokia (Rapporteur)" w:date="2020-08-21T09:08:00Z">
        <w:r>
          <w:t>Summary of Q2 is provided together with</w:t>
        </w:r>
      </w:ins>
      <w:ins w:id="200" w:author="Nokia (Rapporteur)" w:date="2020-08-21T09:09:00Z">
        <w:r>
          <w:t xml:space="preserve"> Q1 and</w:t>
        </w:r>
      </w:ins>
      <w:ins w:id="201" w:author="Nokia (Rapporteur)" w:date="2020-08-21T09:08:00Z">
        <w:r>
          <w:t xml:space="preserve"> Q</w:t>
        </w:r>
      </w:ins>
      <w:ins w:id="202" w:author="Nokia (Rapporteur)" w:date="2020-08-21T09:09:00Z">
        <w:r>
          <w:t>5</w:t>
        </w:r>
      </w:ins>
      <w:ins w:id="203" w:author="Nokia (Rapporteur)" w:date="2020-08-21T09:08:00Z">
        <w:r>
          <w:t xml:space="preserve"> below.</w:t>
        </w:r>
      </w:ins>
    </w:p>
    <w:p w:rsidR="005B3BB4" w:rsidRDefault="005B3BB4"/>
    <w:p w:rsidR="00820E7F" w:rsidRDefault="005C0F93">
      <w:r>
        <w:t>The CR in [3] proposes additions into TS 38.300 to implement the following agreement:</w:t>
      </w:r>
    </w:p>
    <w:p w:rsidR="00820E7F" w:rsidRDefault="005C0F93">
      <w:pPr>
        <w:pStyle w:val="CRCoverPage"/>
        <w:numPr>
          <w:ilvl w:val="0"/>
          <w:numId w:val="3"/>
        </w:numPr>
        <w:rPr>
          <w:i/>
          <w:iCs/>
          <w:lang w:val="pl-PL" w:eastAsia="ko-KR"/>
        </w:rPr>
      </w:pPr>
      <w:r>
        <w:rPr>
          <w:rFonts w:hint="eastAsia"/>
          <w:b/>
          <w:bCs/>
          <w:i/>
          <w:iCs/>
          <w:lang w:val="pl-PL" w:eastAsia="ko-KR"/>
        </w:rPr>
        <w:t xml:space="preserve">R2 to </w:t>
      </w:r>
      <w:proofErr w:type="spellStart"/>
      <w:r>
        <w:rPr>
          <w:rFonts w:hint="eastAsia"/>
          <w:b/>
          <w:bCs/>
          <w:i/>
          <w:iCs/>
          <w:lang w:val="pl-PL" w:eastAsia="ko-KR"/>
        </w:rPr>
        <w:t>specify</w:t>
      </w:r>
      <w:proofErr w:type="spellEnd"/>
      <w:r>
        <w:rPr>
          <w:rFonts w:hint="eastAsia"/>
          <w:b/>
          <w:bCs/>
          <w:i/>
          <w:iCs/>
          <w:lang w:val="pl-PL" w:eastAsia="ko-KR"/>
        </w:rPr>
        <w:t xml:space="preserve"> </w:t>
      </w:r>
      <w:proofErr w:type="spellStart"/>
      <w:r>
        <w:rPr>
          <w:rFonts w:hint="eastAsia"/>
          <w:b/>
          <w:bCs/>
          <w:i/>
          <w:iCs/>
          <w:lang w:val="pl-PL" w:eastAsia="ko-KR"/>
        </w:rPr>
        <w:t>that</w:t>
      </w:r>
      <w:proofErr w:type="spellEnd"/>
      <w:r>
        <w:rPr>
          <w:rFonts w:hint="eastAsia"/>
          <w:b/>
          <w:bCs/>
          <w:i/>
          <w:iCs/>
          <w:lang w:val="pl-PL" w:eastAsia="ko-KR"/>
        </w:rPr>
        <w:t xml:space="preserve"> IAB-</w:t>
      </w:r>
      <w:proofErr w:type="spellStart"/>
      <w:r>
        <w:rPr>
          <w:rFonts w:hint="eastAsia"/>
          <w:b/>
          <w:bCs/>
          <w:i/>
          <w:iCs/>
          <w:lang w:val="pl-PL" w:eastAsia="ko-KR"/>
        </w:rPr>
        <w:t>MTs</w:t>
      </w:r>
      <w:proofErr w:type="spellEnd"/>
      <w:r>
        <w:rPr>
          <w:rFonts w:hint="eastAsia"/>
          <w:b/>
          <w:bCs/>
          <w:i/>
          <w:iCs/>
          <w:lang w:val="pl-PL" w:eastAsia="ko-KR"/>
        </w:rPr>
        <w:t xml:space="preserve"> </w:t>
      </w:r>
      <w:proofErr w:type="spellStart"/>
      <w:r>
        <w:rPr>
          <w:rFonts w:hint="eastAsia"/>
          <w:b/>
          <w:bCs/>
          <w:i/>
          <w:iCs/>
          <w:lang w:val="pl-PL" w:eastAsia="ko-KR"/>
        </w:rPr>
        <w:t>can</w:t>
      </w:r>
      <w:proofErr w:type="spellEnd"/>
      <w:r>
        <w:rPr>
          <w:rFonts w:hint="eastAsia"/>
          <w:b/>
          <w:bCs/>
          <w:i/>
          <w:iCs/>
          <w:lang w:val="pl-PL" w:eastAsia="ko-KR"/>
        </w:rPr>
        <w:t xml:space="preserve"> </w:t>
      </w:r>
      <w:proofErr w:type="spellStart"/>
      <w:r>
        <w:rPr>
          <w:rFonts w:hint="eastAsia"/>
          <w:b/>
          <w:bCs/>
          <w:i/>
          <w:iCs/>
          <w:lang w:val="pl-PL" w:eastAsia="ko-KR"/>
        </w:rPr>
        <w:t>make</w:t>
      </w:r>
      <w:proofErr w:type="spellEnd"/>
      <w:r>
        <w:rPr>
          <w:rFonts w:hint="eastAsia"/>
          <w:b/>
          <w:bCs/>
          <w:i/>
          <w:iCs/>
          <w:lang w:val="pl-PL" w:eastAsia="ko-KR"/>
        </w:rPr>
        <w:t xml:space="preserve"> </w:t>
      </w:r>
      <w:proofErr w:type="spellStart"/>
      <w:r>
        <w:rPr>
          <w:rFonts w:hint="eastAsia"/>
          <w:b/>
          <w:bCs/>
          <w:i/>
          <w:iCs/>
          <w:lang w:val="pl-PL" w:eastAsia="ko-KR"/>
        </w:rPr>
        <w:t>use</w:t>
      </w:r>
      <w:proofErr w:type="spellEnd"/>
      <w:r>
        <w:rPr>
          <w:rFonts w:hint="eastAsia"/>
          <w:b/>
          <w:bCs/>
          <w:i/>
          <w:iCs/>
          <w:lang w:val="pl-PL" w:eastAsia="ko-KR"/>
        </w:rPr>
        <w:t xml:space="preserve"> of the UE </w:t>
      </w:r>
      <w:proofErr w:type="spellStart"/>
      <w:r>
        <w:rPr>
          <w:rFonts w:hint="eastAsia"/>
          <w:b/>
          <w:bCs/>
          <w:i/>
          <w:iCs/>
          <w:lang w:val="pl-PL" w:eastAsia="ko-KR"/>
        </w:rPr>
        <w:t>capability</w:t>
      </w:r>
      <w:proofErr w:type="spellEnd"/>
      <w:r>
        <w:rPr>
          <w:rFonts w:hint="eastAsia"/>
          <w:b/>
          <w:bCs/>
          <w:i/>
          <w:iCs/>
          <w:lang w:val="pl-PL" w:eastAsia="ko-KR"/>
        </w:rPr>
        <w:t xml:space="preserve"> </w:t>
      </w:r>
      <w:proofErr w:type="spellStart"/>
      <w:r>
        <w:rPr>
          <w:rFonts w:hint="eastAsia"/>
          <w:b/>
          <w:bCs/>
          <w:i/>
          <w:iCs/>
          <w:lang w:val="pl-PL" w:eastAsia="ko-KR"/>
        </w:rPr>
        <w:t>signaling</w:t>
      </w:r>
      <w:proofErr w:type="spellEnd"/>
      <w:r>
        <w:rPr>
          <w:rFonts w:hint="eastAsia"/>
          <w:b/>
          <w:bCs/>
          <w:i/>
          <w:iCs/>
          <w:lang w:val="pl-PL" w:eastAsia="ko-KR"/>
        </w:rPr>
        <w:t xml:space="preserve"> </w:t>
      </w:r>
      <w:proofErr w:type="spellStart"/>
      <w:r>
        <w:rPr>
          <w:rFonts w:hint="eastAsia"/>
          <w:b/>
          <w:bCs/>
          <w:i/>
          <w:iCs/>
          <w:lang w:val="pl-PL" w:eastAsia="ko-KR"/>
        </w:rPr>
        <w:t>framework</w:t>
      </w:r>
      <w:proofErr w:type="spellEnd"/>
      <w:r>
        <w:rPr>
          <w:rFonts w:hint="eastAsia"/>
          <w:b/>
          <w:bCs/>
          <w:i/>
          <w:iCs/>
          <w:lang w:val="pl-PL" w:eastAsia="ko-KR"/>
        </w:rPr>
        <w:t xml:space="preserve"> (</w:t>
      </w:r>
      <w:proofErr w:type="spellStart"/>
      <w:r>
        <w:rPr>
          <w:rFonts w:hint="eastAsia"/>
          <w:b/>
          <w:bCs/>
          <w:i/>
          <w:iCs/>
          <w:lang w:val="pl-PL" w:eastAsia="ko-KR"/>
        </w:rPr>
        <w:t>including</w:t>
      </w:r>
      <w:proofErr w:type="spellEnd"/>
      <w:r>
        <w:rPr>
          <w:rFonts w:hint="eastAsia"/>
          <w:b/>
          <w:bCs/>
          <w:i/>
          <w:iCs/>
          <w:lang w:val="pl-PL" w:eastAsia="ko-KR"/>
        </w:rPr>
        <w:t xml:space="preserve"> </w:t>
      </w:r>
      <w:proofErr w:type="spellStart"/>
      <w:r>
        <w:rPr>
          <w:rFonts w:hint="eastAsia"/>
          <w:b/>
          <w:bCs/>
          <w:i/>
          <w:iCs/>
          <w:lang w:val="pl-PL" w:eastAsia="ko-KR"/>
        </w:rPr>
        <w:t>specification</w:t>
      </w:r>
      <w:proofErr w:type="spellEnd"/>
      <w:r>
        <w:rPr>
          <w:rFonts w:hint="eastAsia"/>
          <w:b/>
          <w:bCs/>
          <w:i/>
          <w:iCs/>
          <w:lang w:val="pl-PL" w:eastAsia="ko-KR"/>
        </w:rPr>
        <w:t xml:space="preserve"> of minimum set). </w:t>
      </w:r>
      <w:proofErr w:type="spellStart"/>
      <w:r>
        <w:rPr>
          <w:rFonts w:hint="eastAsia"/>
          <w:b/>
          <w:bCs/>
          <w:i/>
          <w:iCs/>
          <w:lang w:val="pl-PL" w:eastAsia="ko-KR"/>
        </w:rPr>
        <w:t>Whether</w:t>
      </w:r>
      <w:proofErr w:type="spellEnd"/>
      <w:r>
        <w:rPr>
          <w:rFonts w:hint="eastAsia"/>
          <w:b/>
          <w:bCs/>
          <w:i/>
          <w:iCs/>
          <w:lang w:val="pl-PL" w:eastAsia="ko-KR"/>
        </w:rPr>
        <w:t xml:space="preserve"> </w:t>
      </w:r>
      <w:proofErr w:type="spellStart"/>
      <w:r>
        <w:rPr>
          <w:rFonts w:hint="eastAsia"/>
          <w:b/>
          <w:bCs/>
          <w:i/>
          <w:iCs/>
          <w:lang w:val="pl-PL" w:eastAsia="ko-KR"/>
        </w:rPr>
        <w:t>it</w:t>
      </w:r>
      <w:proofErr w:type="spellEnd"/>
      <w:r>
        <w:rPr>
          <w:rFonts w:hint="eastAsia"/>
          <w:b/>
          <w:bCs/>
          <w:i/>
          <w:iCs/>
          <w:lang w:val="pl-PL" w:eastAsia="ko-KR"/>
        </w:rPr>
        <w:t xml:space="preserve"> </w:t>
      </w:r>
      <w:proofErr w:type="spellStart"/>
      <w:r>
        <w:rPr>
          <w:rFonts w:hint="eastAsia"/>
          <w:b/>
          <w:bCs/>
          <w:i/>
          <w:iCs/>
          <w:lang w:val="pl-PL" w:eastAsia="ko-KR"/>
        </w:rPr>
        <w:t>is</w:t>
      </w:r>
      <w:proofErr w:type="spellEnd"/>
      <w:r>
        <w:rPr>
          <w:rFonts w:hint="eastAsia"/>
          <w:b/>
          <w:bCs/>
          <w:i/>
          <w:iCs/>
          <w:lang w:val="pl-PL" w:eastAsia="ko-KR"/>
        </w:rPr>
        <w:t xml:space="preserve"> </w:t>
      </w:r>
      <w:proofErr w:type="spellStart"/>
      <w:r>
        <w:rPr>
          <w:rFonts w:hint="eastAsia"/>
          <w:b/>
          <w:bCs/>
          <w:i/>
          <w:iCs/>
          <w:lang w:val="pl-PL" w:eastAsia="ko-KR"/>
        </w:rPr>
        <w:t>actually</w:t>
      </w:r>
      <w:proofErr w:type="spellEnd"/>
      <w:r>
        <w:rPr>
          <w:rFonts w:hint="eastAsia"/>
          <w:b/>
          <w:bCs/>
          <w:i/>
          <w:iCs/>
          <w:lang w:val="pl-PL" w:eastAsia="ko-KR"/>
        </w:rPr>
        <w:t xml:space="preserve"> </w:t>
      </w:r>
      <w:proofErr w:type="spellStart"/>
      <w:r>
        <w:rPr>
          <w:rFonts w:hint="eastAsia"/>
          <w:b/>
          <w:bCs/>
          <w:i/>
          <w:iCs/>
          <w:lang w:val="pl-PL" w:eastAsia="ko-KR"/>
        </w:rPr>
        <w:t>used</w:t>
      </w:r>
      <w:proofErr w:type="spellEnd"/>
      <w:r>
        <w:rPr>
          <w:rFonts w:hint="eastAsia"/>
          <w:b/>
          <w:bCs/>
          <w:i/>
          <w:iCs/>
          <w:lang w:val="pl-PL" w:eastAsia="ko-KR"/>
        </w:rPr>
        <w:t xml:space="preserve"> for </w:t>
      </w:r>
      <w:proofErr w:type="spellStart"/>
      <w:r>
        <w:rPr>
          <w:rFonts w:hint="eastAsia"/>
          <w:b/>
          <w:bCs/>
          <w:i/>
          <w:iCs/>
          <w:lang w:val="pl-PL" w:eastAsia="ko-KR"/>
        </w:rPr>
        <w:t>e.</w:t>
      </w:r>
      <w:proofErr w:type="gramStart"/>
      <w:r>
        <w:rPr>
          <w:rFonts w:hint="eastAsia"/>
          <w:b/>
          <w:bCs/>
          <w:i/>
          <w:iCs/>
          <w:lang w:val="pl-PL" w:eastAsia="ko-KR"/>
        </w:rPr>
        <w:t>g</w:t>
      </w:r>
      <w:proofErr w:type="spellEnd"/>
      <w:proofErr w:type="gramEnd"/>
      <w:r>
        <w:rPr>
          <w:rFonts w:hint="eastAsia"/>
          <w:b/>
          <w:bCs/>
          <w:i/>
          <w:iCs/>
          <w:lang w:val="pl-PL" w:eastAsia="ko-KR"/>
        </w:rPr>
        <w:t xml:space="preserve">. </w:t>
      </w:r>
      <w:proofErr w:type="spellStart"/>
      <w:r>
        <w:rPr>
          <w:rFonts w:hint="eastAsia"/>
          <w:b/>
          <w:bCs/>
          <w:i/>
          <w:iCs/>
          <w:lang w:val="pl-PL" w:eastAsia="ko-KR"/>
        </w:rPr>
        <w:t>Wide</w:t>
      </w:r>
      <w:proofErr w:type="spellEnd"/>
      <w:r>
        <w:rPr>
          <w:rFonts w:hint="eastAsia"/>
          <w:b/>
          <w:bCs/>
          <w:i/>
          <w:iCs/>
          <w:lang w:val="pl-PL" w:eastAsia="ko-KR"/>
        </w:rPr>
        <w:t xml:space="preserve"> </w:t>
      </w:r>
      <w:proofErr w:type="spellStart"/>
      <w:r>
        <w:rPr>
          <w:rFonts w:hint="eastAsia"/>
          <w:b/>
          <w:bCs/>
          <w:i/>
          <w:iCs/>
          <w:lang w:val="pl-PL" w:eastAsia="ko-KR"/>
        </w:rPr>
        <w:t>Area</w:t>
      </w:r>
      <w:proofErr w:type="spellEnd"/>
      <w:r>
        <w:rPr>
          <w:rFonts w:hint="eastAsia"/>
          <w:b/>
          <w:bCs/>
          <w:i/>
          <w:iCs/>
          <w:lang w:val="pl-PL" w:eastAsia="ko-KR"/>
        </w:rPr>
        <w:t xml:space="preserve"> IAB-</w:t>
      </w:r>
      <w:proofErr w:type="spellStart"/>
      <w:r>
        <w:rPr>
          <w:rFonts w:hint="eastAsia"/>
          <w:b/>
          <w:bCs/>
          <w:i/>
          <w:iCs/>
          <w:lang w:val="pl-PL" w:eastAsia="ko-KR"/>
        </w:rPr>
        <w:t>MTs</w:t>
      </w:r>
      <w:proofErr w:type="spellEnd"/>
      <w:r>
        <w:rPr>
          <w:rFonts w:hint="eastAsia"/>
          <w:b/>
          <w:bCs/>
          <w:i/>
          <w:iCs/>
          <w:lang w:val="pl-PL" w:eastAsia="ko-KR"/>
        </w:rPr>
        <w:t xml:space="preserve"> </w:t>
      </w:r>
      <w:proofErr w:type="spellStart"/>
      <w:r>
        <w:rPr>
          <w:rFonts w:hint="eastAsia"/>
          <w:b/>
          <w:bCs/>
          <w:i/>
          <w:iCs/>
          <w:lang w:val="pl-PL" w:eastAsia="ko-KR"/>
        </w:rPr>
        <w:t>may</w:t>
      </w:r>
      <w:proofErr w:type="spellEnd"/>
      <w:r>
        <w:rPr>
          <w:rFonts w:hint="eastAsia"/>
          <w:b/>
          <w:bCs/>
          <w:i/>
          <w:iCs/>
          <w:lang w:val="pl-PL" w:eastAsia="ko-KR"/>
        </w:rPr>
        <w:t xml:space="preserve"> be </w:t>
      </w:r>
      <w:proofErr w:type="spellStart"/>
      <w:r>
        <w:rPr>
          <w:rFonts w:hint="eastAsia"/>
          <w:b/>
          <w:bCs/>
          <w:i/>
          <w:iCs/>
          <w:lang w:val="pl-PL" w:eastAsia="ko-KR"/>
        </w:rPr>
        <w:t>up</w:t>
      </w:r>
      <w:proofErr w:type="spellEnd"/>
      <w:r>
        <w:rPr>
          <w:rFonts w:hint="eastAsia"/>
          <w:b/>
          <w:bCs/>
          <w:i/>
          <w:iCs/>
          <w:lang w:val="pl-PL" w:eastAsia="ko-KR"/>
        </w:rPr>
        <w:t xml:space="preserve"> to </w:t>
      </w:r>
      <w:proofErr w:type="spellStart"/>
      <w:r>
        <w:rPr>
          <w:rFonts w:hint="eastAsia"/>
          <w:b/>
          <w:bCs/>
          <w:i/>
          <w:iCs/>
          <w:lang w:val="pl-PL" w:eastAsia="ko-KR"/>
        </w:rPr>
        <w:t>implementation</w:t>
      </w:r>
      <w:proofErr w:type="spellEnd"/>
      <w:r>
        <w:rPr>
          <w:rFonts w:hint="eastAsia"/>
          <w:b/>
          <w:bCs/>
          <w:i/>
          <w:iCs/>
          <w:lang w:val="pl-PL" w:eastAsia="ko-KR"/>
        </w:rPr>
        <w:t>.</w:t>
      </w:r>
    </w:p>
    <w:tbl>
      <w:tblPr>
        <w:tblStyle w:val="TableGrid"/>
        <w:tblW w:w="9631" w:type="dxa"/>
        <w:tblLayout w:type="fixed"/>
        <w:tblLook w:val="04A0" w:firstRow="1" w:lastRow="0" w:firstColumn="1" w:lastColumn="0" w:noHBand="0" w:noVBand="1"/>
      </w:tblPr>
      <w:tblGrid>
        <w:gridCol w:w="9631"/>
      </w:tblGrid>
      <w:tr w:rsidR="00820E7F">
        <w:tc>
          <w:tcPr>
            <w:tcW w:w="9631" w:type="dxa"/>
            <w:shd w:val="clear" w:color="auto" w:fill="F2F2F2" w:themeFill="background1" w:themeFillShade="F2"/>
          </w:tcPr>
          <w:p w:rsidR="00820E7F" w:rsidRDefault="005C0F93">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7.5</w:t>
            </w:r>
            <w:r>
              <w:rPr>
                <w:rFonts w:ascii="Arial" w:hAnsi="Arial"/>
                <w:sz w:val="32"/>
                <w:lang w:eastAsia="ja-JP"/>
              </w:rPr>
              <w:tab/>
              <w:t>UE Capability Retrieval framework</w:t>
            </w:r>
          </w:p>
          <w:p w:rsidR="00820E7F" w:rsidRDefault="005C0F93">
            <w:pPr>
              <w:overflowPunct w:val="0"/>
              <w:autoSpaceDE w:val="0"/>
              <w:autoSpaceDN w:val="0"/>
              <w:adjustRightInd w:val="0"/>
              <w:textAlignment w:val="baseline"/>
              <w:rPr>
                <w:lang w:eastAsia="ja-JP"/>
              </w:rPr>
            </w:pPr>
            <w:r>
              <w:rPr>
                <w:lang w:eastAsia="ja-JP"/>
              </w:rPr>
              <w:t>The UE reports its UE radio access capabilities which are static at least when the network requests. The gNB can request what capabilities for the UE to report based on band information. The UE capability can be represented by a capability ID, which may be exchanged in NAS signalling over the air and in network signalling instead of the UE capability structure.</w:t>
            </w:r>
          </w:p>
          <w:p w:rsidR="00820E7F" w:rsidRDefault="005C0F93">
            <w:pPr>
              <w:overflowPunct w:val="0"/>
              <w:autoSpaceDE w:val="0"/>
              <w:autoSpaceDN w:val="0"/>
              <w:adjustRightInd w:val="0"/>
              <w:textAlignment w:val="baseline"/>
              <w:rPr>
                <w:lang w:eastAsia="ja-JP"/>
              </w:rPr>
            </w:pPr>
            <w:r>
              <w:rPr>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Pr>
                <w:lang w:eastAsia="ja-JP"/>
              </w:rPr>
              <w:t xml:space="preserve"> </w:t>
            </w:r>
          </w:p>
        </w:tc>
      </w:tr>
    </w:tbl>
    <w:p w:rsidR="00820E7F" w:rsidRDefault="00820E7F">
      <w:pPr>
        <w:pStyle w:val="CRCoverPage"/>
        <w:ind w:left="720"/>
        <w:rPr>
          <w:i/>
          <w:iCs/>
          <w:lang w:eastAsia="ko-KR"/>
        </w:rPr>
      </w:pPr>
    </w:p>
    <w:p w:rsidR="00820E7F" w:rsidRDefault="005C0F93">
      <w:r>
        <w:t>Alternatively, the CR in [4] proposes the following change with a new section added into TS 38.300:</w:t>
      </w:r>
    </w:p>
    <w:p w:rsidR="00820E7F" w:rsidRDefault="00820E7F">
      <w:pPr>
        <w:pStyle w:val="CRCoverPage"/>
        <w:ind w:left="720"/>
        <w:rPr>
          <w:i/>
          <w:iCs/>
          <w:lang w:eastAsia="ko-KR"/>
        </w:rPr>
      </w:pPr>
    </w:p>
    <w:tbl>
      <w:tblPr>
        <w:tblStyle w:val="TableGrid"/>
        <w:tblW w:w="9631" w:type="dxa"/>
        <w:tblLayout w:type="fixed"/>
        <w:tblLook w:val="04A0" w:firstRow="1" w:lastRow="0" w:firstColumn="1" w:lastColumn="0" w:noHBand="0" w:noVBand="1"/>
      </w:tblPr>
      <w:tblGrid>
        <w:gridCol w:w="9631"/>
      </w:tblGrid>
      <w:tr w:rsidR="00820E7F">
        <w:tc>
          <w:tcPr>
            <w:tcW w:w="9631" w:type="dxa"/>
            <w:shd w:val="clear" w:color="auto" w:fill="F2F2F2" w:themeFill="background1" w:themeFillShade="F2"/>
          </w:tcPr>
          <w:p w:rsidR="00820E7F" w:rsidRDefault="005C0F93">
            <w:pPr>
              <w:pStyle w:val="Heading4"/>
              <w:ind w:left="1200" w:hanging="400"/>
              <w:rPr>
                <w:lang w:eastAsia="ko-KR"/>
              </w:rPr>
            </w:pPr>
            <w:r>
              <w:rPr>
                <w:rFonts w:hint="eastAsia"/>
                <w:lang w:eastAsia="ko-KR"/>
              </w:rPr>
              <w:t>4.7.4.</w:t>
            </w:r>
            <w:r>
              <w:rPr>
                <w:lang w:eastAsia="ko-KR"/>
              </w:rPr>
              <w:t>5</w:t>
            </w:r>
            <w:r>
              <w:rPr>
                <w:rFonts w:hint="eastAsia"/>
                <w:lang w:eastAsia="ko-KR"/>
              </w:rPr>
              <w:tab/>
            </w:r>
            <w:r>
              <w:rPr>
                <w:lang w:eastAsia="ko-KR"/>
              </w:rPr>
              <w:t xml:space="preserve">IAB-node Capability </w:t>
            </w:r>
            <w:proofErr w:type="spellStart"/>
            <w:r>
              <w:rPr>
                <w:lang w:eastAsia="ko-KR"/>
              </w:rPr>
              <w:t>Signaling</w:t>
            </w:r>
            <w:proofErr w:type="spellEnd"/>
          </w:p>
          <w:p w:rsidR="00820E7F" w:rsidRDefault="005C0F93">
            <w:pPr>
              <w:rPr>
                <w:lang w:eastAsia="ko-KR"/>
              </w:rPr>
            </w:pPr>
            <w:r>
              <w:rPr>
                <w:lang w:eastAsia="ko-KR"/>
              </w:rPr>
              <w:t xml:space="preserve">IAB-MTs can make use of the UE capability </w:t>
            </w:r>
            <w:proofErr w:type="spellStart"/>
            <w:r>
              <w:rPr>
                <w:lang w:eastAsia="ko-KR"/>
              </w:rPr>
              <w:t>signaling</w:t>
            </w:r>
            <w:proofErr w:type="spellEnd"/>
            <w:r>
              <w:rPr>
                <w:lang w:eastAsia="ko-KR"/>
              </w:rPr>
              <w:t xml:space="preserve"> framework (including specification of minimum set). Whether it is actually used for e.g. Wide Area IAB-MTs may be up to implementation.</w:t>
            </w:r>
          </w:p>
        </w:tc>
      </w:tr>
    </w:tbl>
    <w:p w:rsidR="00820E7F" w:rsidRDefault="00820E7F"/>
    <w:p w:rsidR="00820E7F" w:rsidRDefault="005C0F93">
      <w:r>
        <w:t>The companies are invited to provide their views for the above proposals and, especially, which CR should become a baseline for Stage-2 CR reflecting the RAN2#110 agreement.</w:t>
      </w:r>
    </w:p>
    <w:p w:rsidR="00820E7F" w:rsidRDefault="005C0F93">
      <w:pPr>
        <w:rPr>
          <w:rFonts w:eastAsia="Malgun Gothic"/>
          <w:b/>
          <w:lang w:eastAsia="ko-KR"/>
        </w:rPr>
      </w:pPr>
      <w:r>
        <w:rPr>
          <w:rFonts w:eastAsia="Malgun Gothic"/>
          <w:b/>
          <w:lang w:eastAsia="ko-KR"/>
        </w:rPr>
        <w:t>Q3: Which CR do you agree to become a baseline to implement the above agreement? If not agreeable,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820E7F">
        <w:tc>
          <w:tcPr>
            <w:tcW w:w="1589" w:type="dxa"/>
            <w:shd w:val="clear" w:color="auto" w:fill="BFBFBF"/>
            <w:vAlign w:val="center"/>
          </w:tcPr>
          <w:p w:rsidR="00820E7F" w:rsidRDefault="005C0F93">
            <w:pPr>
              <w:spacing w:after="120"/>
              <w:jc w:val="center"/>
              <w:rPr>
                <w:b/>
              </w:rPr>
            </w:pPr>
            <w:r>
              <w:rPr>
                <w:b/>
              </w:rPr>
              <w:t>Company</w:t>
            </w:r>
          </w:p>
        </w:tc>
        <w:tc>
          <w:tcPr>
            <w:tcW w:w="1440" w:type="dxa"/>
            <w:shd w:val="clear" w:color="auto" w:fill="BFBFBF"/>
            <w:vAlign w:val="center"/>
          </w:tcPr>
          <w:p w:rsidR="00820E7F" w:rsidRDefault="005C0F93">
            <w:pPr>
              <w:spacing w:after="120"/>
              <w:jc w:val="center"/>
              <w:rPr>
                <w:b/>
              </w:rPr>
            </w:pPr>
            <w:r>
              <w:rPr>
                <w:b/>
              </w:rPr>
              <w:t>Preference</w:t>
            </w:r>
            <w:r>
              <w:rPr>
                <w:rFonts w:hint="eastAsia"/>
                <w:b/>
              </w:rPr>
              <w:t xml:space="preserve"> (</w:t>
            </w:r>
            <w:r>
              <w:rPr>
                <w:b/>
              </w:rPr>
              <w:t>[3]</w:t>
            </w:r>
            <w:proofErr w:type="gramStart"/>
            <w:r>
              <w:rPr>
                <w:rFonts w:hint="eastAsia"/>
                <w:b/>
              </w:rPr>
              <w:t>/</w:t>
            </w:r>
            <w:r>
              <w:rPr>
                <w:b/>
              </w:rPr>
              <w:t>[</w:t>
            </w:r>
            <w:proofErr w:type="gramEnd"/>
            <w:r>
              <w:rPr>
                <w:b/>
              </w:rPr>
              <w:t>4]</w:t>
            </w:r>
            <w:r>
              <w:rPr>
                <w:rFonts w:hint="eastAsia"/>
                <w:b/>
              </w:rPr>
              <w:t>)</w:t>
            </w:r>
          </w:p>
        </w:tc>
        <w:tc>
          <w:tcPr>
            <w:tcW w:w="6610" w:type="dxa"/>
            <w:shd w:val="clear" w:color="auto" w:fill="BFBFBF"/>
            <w:vAlign w:val="center"/>
          </w:tcPr>
          <w:p w:rsidR="00820E7F" w:rsidRDefault="005C0F93">
            <w:pPr>
              <w:spacing w:after="120"/>
              <w:jc w:val="center"/>
              <w:rPr>
                <w:b/>
              </w:rPr>
            </w:pPr>
            <w:r>
              <w:rPr>
                <w:b/>
              </w:rPr>
              <w:t>Detailed Comments</w:t>
            </w:r>
          </w:p>
        </w:tc>
      </w:tr>
      <w:tr w:rsidR="00820E7F">
        <w:trPr>
          <w:ins w:id="204" w:author="Ericsson" w:date="2020-08-17T17:52:00Z"/>
        </w:trPr>
        <w:tc>
          <w:tcPr>
            <w:tcW w:w="1589" w:type="dxa"/>
            <w:shd w:val="clear" w:color="auto" w:fill="auto"/>
          </w:tcPr>
          <w:p w:rsidR="00820E7F" w:rsidRDefault="005C0F93">
            <w:pPr>
              <w:spacing w:after="120"/>
              <w:rPr>
                <w:ins w:id="205" w:author="Ericsson" w:date="2020-08-17T17:52:00Z"/>
              </w:rPr>
            </w:pPr>
            <w:ins w:id="206" w:author="Ericsson" w:date="2020-08-17T17:52:00Z">
              <w:r>
                <w:t>Ericsson</w:t>
              </w:r>
            </w:ins>
          </w:p>
        </w:tc>
        <w:tc>
          <w:tcPr>
            <w:tcW w:w="1440" w:type="dxa"/>
            <w:shd w:val="clear" w:color="auto" w:fill="auto"/>
          </w:tcPr>
          <w:p w:rsidR="00820E7F" w:rsidRDefault="005C0F93">
            <w:pPr>
              <w:spacing w:after="120"/>
              <w:jc w:val="center"/>
              <w:rPr>
                <w:ins w:id="207" w:author="Ericsson" w:date="2020-08-17T17:52:00Z"/>
              </w:rPr>
            </w:pPr>
            <w:ins w:id="208" w:author="Ericsson" w:date="2020-08-17T17:52:00Z">
              <w:r>
                <w:t>[3]</w:t>
              </w:r>
            </w:ins>
          </w:p>
        </w:tc>
        <w:tc>
          <w:tcPr>
            <w:tcW w:w="6610" w:type="dxa"/>
            <w:shd w:val="clear" w:color="auto" w:fill="auto"/>
          </w:tcPr>
          <w:p w:rsidR="00820E7F" w:rsidRDefault="005C0F93">
            <w:pPr>
              <w:spacing w:after="120"/>
              <w:rPr>
                <w:ins w:id="209" w:author="Ericsson" w:date="2020-08-17T17:52:00Z"/>
              </w:rPr>
            </w:pPr>
            <w:ins w:id="210" w:author="Ericsson" w:date="2020-08-17T17:52:00Z">
              <w:r>
                <w:t>In TS 38.300 there is already a section 7.5 which can be used for this purpose as in [3]</w:t>
              </w:r>
            </w:ins>
          </w:p>
        </w:tc>
      </w:tr>
      <w:tr w:rsidR="00820E7F">
        <w:tc>
          <w:tcPr>
            <w:tcW w:w="1589" w:type="dxa"/>
            <w:shd w:val="clear" w:color="auto" w:fill="auto"/>
          </w:tcPr>
          <w:p w:rsidR="00820E7F" w:rsidRDefault="005C0F93">
            <w:pPr>
              <w:spacing w:after="120"/>
            </w:pPr>
            <w:ins w:id="211" w:author="Nokia" w:date="2020-08-18T11:11:00Z">
              <w:r>
                <w:t>Nokia, Nokia Shanghai Bell</w:t>
              </w:r>
            </w:ins>
          </w:p>
        </w:tc>
        <w:tc>
          <w:tcPr>
            <w:tcW w:w="1440" w:type="dxa"/>
            <w:shd w:val="clear" w:color="auto" w:fill="auto"/>
          </w:tcPr>
          <w:p w:rsidR="00820E7F" w:rsidRDefault="005C0F93">
            <w:pPr>
              <w:spacing w:after="120"/>
              <w:jc w:val="center"/>
            </w:pPr>
            <w:ins w:id="212" w:author="Nokia" w:date="2020-08-18T11:11:00Z">
              <w:r>
                <w:t>[3]</w:t>
              </w:r>
            </w:ins>
          </w:p>
        </w:tc>
        <w:tc>
          <w:tcPr>
            <w:tcW w:w="6610" w:type="dxa"/>
            <w:shd w:val="clear" w:color="auto" w:fill="auto"/>
          </w:tcPr>
          <w:p w:rsidR="00820E7F" w:rsidRDefault="00820E7F">
            <w:pPr>
              <w:spacing w:after="120"/>
            </w:pPr>
          </w:p>
        </w:tc>
      </w:tr>
      <w:tr w:rsidR="00820E7F">
        <w:tc>
          <w:tcPr>
            <w:tcW w:w="1589" w:type="dxa"/>
            <w:shd w:val="clear" w:color="auto" w:fill="auto"/>
          </w:tcPr>
          <w:p w:rsidR="00820E7F" w:rsidRDefault="005C0F93">
            <w:pPr>
              <w:spacing w:after="120"/>
            </w:pPr>
            <w:ins w:id="213" w:author="NOVLAN, THOMAS D" w:date="2020-08-18T13:40:00Z">
              <w:r>
                <w:t>AT&amp;T</w:t>
              </w:r>
            </w:ins>
          </w:p>
        </w:tc>
        <w:tc>
          <w:tcPr>
            <w:tcW w:w="1440" w:type="dxa"/>
            <w:shd w:val="clear" w:color="auto" w:fill="auto"/>
          </w:tcPr>
          <w:p w:rsidR="00820E7F" w:rsidRDefault="005C0F93">
            <w:pPr>
              <w:spacing w:after="120"/>
            </w:pPr>
            <w:ins w:id="214" w:author="NOVLAN, THOMAS D" w:date="2020-08-18T13:40:00Z">
              <w:r>
                <w:t xml:space="preserve">          [3]</w:t>
              </w:r>
            </w:ins>
          </w:p>
        </w:tc>
        <w:tc>
          <w:tcPr>
            <w:tcW w:w="6610" w:type="dxa"/>
            <w:shd w:val="clear" w:color="auto" w:fill="auto"/>
          </w:tcPr>
          <w:p w:rsidR="00820E7F" w:rsidRDefault="00820E7F">
            <w:pPr>
              <w:spacing w:after="120"/>
            </w:pPr>
          </w:p>
        </w:tc>
      </w:tr>
      <w:tr w:rsidR="00820E7F">
        <w:tc>
          <w:tcPr>
            <w:tcW w:w="1589" w:type="dxa"/>
            <w:shd w:val="clear" w:color="auto" w:fill="auto"/>
          </w:tcPr>
          <w:p w:rsidR="00820E7F" w:rsidRDefault="005C0F93">
            <w:pPr>
              <w:spacing w:after="120"/>
            </w:pPr>
            <w:ins w:id="215" w:author="Milos Tesanovic" w:date="2020-08-19T10:20:00Z">
              <w:r>
                <w:t>Samsung</w:t>
              </w:r>
            </w:ins>
          </w:p>
        </w:tc>
        <w:tc>
          <w:tcPr>
            <w:tcW w:w="1440" w:type="dxa"/>
            <w:shd w:val="clear" w:color="auto" w:fill="auto"/>
          </w:tcPr>
          <w:p w:rsidR="00820E7F" w:rsidRDefault="005C0F93">
            <w:pPr>
              <w:spacing w:after="120"/>
              <w:jc w:val="center"/>
            </w:pPr>
            <w:ins w:id="216" w:author="Milos Tesanovic" w:date="2020-08-19T10:20:00Z">
              <w:r>
                <w:t>[4]</w:t>
              </w:r>
            </w:ins>
          </w:p>
        </w:tc>
        <w:tc>
          <w:tcPr>
            <w:tcW w:w="6610" w:type="dxa"/>
            <w:shd w:val="clear" w:color="auto" w:fill="auto"/>
          </w:tcPr>
          <w:p w:rsidR="00820E7F" w:rsidRDefault="005C0F93">
            <w:pPr>
              <w:spacing w:after="120"/>
            </w:pPr>
            <w:ins w:id="217" w:author="Milos Tesanovic" w:date="2020-08-19T10:20:00Z">
              <w:r>
                <w:t xml:space="preserve">While [4] is our </w:t>
              </w:r>
            </w:ins>
            <w:ins w:id="218" w:author="Milos Tesanovic" w:date="2020-08-19T10:32:00Z">
              <w:r>
                <w:t xml:space="preserve">own </w:t>
              </w:r>
            </w:ins>
            <w:ins w:id="219" w:author="Milos Tesanovic" w:date="2020-08-19T10:20:00Z">
              <w:r>
                <w:t xml:space="preserve">submission and our </w:t>
              </w:r>
            </w:ins>
            <w:ins w:id="220" w:author="Milos Tesanovic" w:date="2020-08-19T10:32:00Z">
              <w:r>
                <w:t xml:space="preserve">first </w:t>
              </w:r>
            </w:ins>
            <w:ins w:id="221" w:author="Milos Tesanovic" w:date="2020-08-19T10:20:00Z">
              <w:r>
                <w:t>preference, we can accept [3] as well.</w:t>
              </w:r>
            </w:ins>
          </w:p>
        </w:tc>
      </w:tr>
      <w:tr w:rsidR="00820E7F">
        <w:trPr>
          <w:ins w:id="222" w:author="Huawei" w:date="2020-08-20T11:43:00Z"/>
        </w:trPr>
        <w:tc>
          <w:tcPr>
            <w:tcW w:w="1589" w:type="dxa"/>
            <w:shd w:val="clear" w:color="auto" w:fill="auto"/>
          </w:tcPr>
          <w:p w:rsidR="00820E7F" w:rsidRPr="00820E7F" w:rsidRDefault="005C0F93">
            <w:pPr>
              <w:spacing w:after="120"/>
              <w:rPr>
                <w:ins w:id="223" w:author="Huawei" w:date="2020-08-20T11:43:00Z"/>
                <w:rFonts w:eastAsia="SimSun"/>
                <w:lang w:eastAsia="zh-CN"/>
                <w:rPrChange w:id="224" w:author="Huawei" w:date="2020-08-20T11:43:00Z">
                  <w:rPr>
                    <w:ins w:id="225" w:author="Huawei" w:date="2020-08-20T11:43:00Z"/>
                  </w:rPr>
                </w:rPrChange>
              </w:rPr>
            </w:pPr>
            <w:ins w:id="226" w:author="Huawei" w:date="2020-08-20T11:43:00Z">
              <w:r>
                <w:rPr>
                  <w:rFonts w:eastAsia="SimSun" w:hint="eastAsia"/>
                  <w:lang w:eastAsia="zh-CN"/>
                </w:rPr>
                <w:t>H</w:t>
              </w:r>
              <w:r>
                <w:rPr>
                  <w:rFonts w:eastAsia="SimSun"/>
                  <w:lang w:eastAsia="zh-CN"/>
                </w:rPr>
                <w:t>uawei</w:t>
              </w:r>
            </w:ins>
          </w:p>
        </w:tc>
        <w:tc>
          <w:tcPr>
            <w:tcW w:w="1440" w:type="dxa"/>
            <w:shd w:val="clear" w:color="auto" w:fill="auto"/>
          </w:tcPr>
          <w:p w:rsidR="00820E7F" w:rsidRPr="00820E7F" w:rsidRDefault="005C0F93">
            <w:pPr>
              <w:spacing w:after="120"/>
              <w:jc w:val="center"/>
              <w:rPr>
                <w:ins w:id="227" w:author="Huawei" w:date="2020-08-20T11:43:00Z"/>
                <w:rFonts w:eastAsia="SimSun"/>
                <w:lang w:eastAsia="zh-CN"/>
                <w:rPrChange w:id="228" w:author="Huawei" w:date="2020-08-20T11:43:00Z">
                  <w:rPr>
                    <w:ins w:id="229" w:author="Huawei" w:date="2020-08-20T11:43:00Z"/>
                  </w:rPr>
                </w:rPrChange>
              </w:rPr>
            </w:pPr>
            <w:ins w:id="230" w:author="Huawei" w:date="2020-08-20T11:43:00Z">
              <w:r>
                <w:rPr>
                  <w:rFonts w:eastAsia="SimSun" w:hint="eastAsia"/>
                  <w:lang w:eastAsia="zh-CN"/>
                </w:rPr>
                <w:t>[</w:t>
              </w:r>
              <w:r>
                <w:rPr>
                  <w:rFonts w:eastAsia="SimSun"/>
                  <w:lang w:eastAsia="zh-CN"/>
                </w:rPr>
                <w:t>3]</w:t>
              </w:r>
            </w:ins>
          </w:p>
        </w:tc>
        <w:tc>
          <w:tcPr>
            <w:tcW w:w="6610" w:type="dxa"/>
            <w:shd w:val="clear" w:color="auto" w:fill="auto"/>
          </w:tcPr>
          <w:p w:rsidR="00820E7F" w:rsidRPr="00820E7F" w:rsidRDefault="005C0F93">
            <w:pPr>
              <w:spacing w:after="120"/>
              <w:rPr>
                <w:ins w:id="231" w:author="Huawei" w:date="2020-08-20T11:43:00Z"/>
                <w:rFonts w:eastAsia="SimSun"/>
                <w:lang w:eastAsia="zh-CN"/>
                <w:rPrChange w:id="232" w:author="Huawei" w:date="2020-08-20T11:44:00Z">
                  <w:rPr>
                    <w:ins w:id="233" w:author="Huawei" w:date="2020-08-20T11:43:00Z"/>
                  </w:rPr>
                </w:rPrChange>
              </w:rPr>
            </w:pPr>
            <w:ins w:id="234" w:author="Huawei" w:date="2020-08-20T11:44:00Z">
              <w:r>
                <w:rPr>
                  <w:rFonts w:eastAsia="SimSun"/>
                  <w:lang w:eastAsia="zh-CN"/>
                </w:rPr>
                <w:t>It seems this is also discussed in offline 026</w:t>
              </w:r>
            </w:ins>
          </w:p>
        </w:tc>
      </w:tr>
      <w:tr w:rsidR="00820E7F">
        <w:trPr>
          <w:ins w:id="235" w:author="ZTE" w:date="2020-08-20T15:17:00Z"/>
        </w:trPr>
        <w:tc>
          <w:tcPr>
            <w:tcW w:w="1589" w:type="dxa"/>
            <w:shd w:val="clear" w:color="auto" w:fill="auto"/>
          </w:tcPr>
          <w:p w:rsidR="00820E7F" w:rsidRDefault="005C0F93">
            <w:pPr>
              <w:spacing w:after="120"/>
              <w:rPr>
                <w:ins w:id="236" w:author="ZTE" w:date="2020-08-20T15:17:00Z"/>
                <w:rFonts w:eastAsia="SimSun"/>
                <w:lang w:val="en-US" w:eastAsia="zh-CN"/>
              </w:rPr>
            </w:pPr>
            <w:ins w:id="237" w:author="ZTE" w:date="2020-08-20T15:17:00Z">
              <w:r>
                <w:rPr>
                  <w:rFonts w:eastAsia="SimSun" w:hint="eastAsia"/>
                  <w:lang w:val="en-US" w:eastAsia="zh-CN"/>
                </w:rPr>
                <w:t>ZTE</w:t>
              </w:r>
            </w:ins>
          </w:p>
        </w:tc>
        <w:tc>
          <w:tcPr>
            <w:tcW w:w="1440" w:type="dxa"/>
            <w:shd w:val="clear" w:color="auto" w:fill="auto"/>
          </w:tcPr>
          <w:p w:rsidR="00820E7F" w:rsidRDefault="005C0F93">
            <w:pPr>
              <w:spacing w:after="120"/>
              <w:jc w:val="center"/>
              <w:rPr>
                <w:ins w:id="238" w:author="ZTE" w:date="2020-08-20T15:17:00Z"/>
                <w:rFonts w:eastAsia="SimSun"/>
                <w:lang w:val="en-US" w:eastAsia="zh-CN"/>
              </w:rPr>
            </w:pPr>
            <w:ins w:id="239" w:author="ZTE" w:date="2020-08-20T15:18:00Z">
              <w:r>
                <w:rPr>
                  <w:rFonts w:eastAsia="SimSun" w:hint="eastAsia"/>
                  <w:lang w:val="en-US" w:eastAsia="zh-CN"/>
                </w:rPr>
                <w:t>[3]</w:t>
              </w:r>
            </w:ins>
          </w:p>
        </w:tc>
        <w:tc>
          <w:tcPr>
            <w:tcW w:w="6610" w:type="dxa"/>
            <w:shd w:val="clear" w:color="auto" w:fill="auto"/>
          </w:tcPr>
          <w:p w:rsidR="00820E7F" w:rsidRDefault="00820E7F">
            <w:pPr>
              <w:spacing w:after="120"/>
              <w:rPr>
                <w:ins w:id="240" w:author="ZTE" w:date="2020-08-20T15:17:00Z"/>
                <w:rFonts w:eastAsia="SimSun"/>
                <w:lang w:eastAsia="zh-CN"/>
              </w:rPr>
            </w:pPr>
          </w:p>
        </w:tc>
      </w:tr>
    </w:tbl>
    <w:p w:rsidR="00820E7F" w:rsidRDefault="00820E7F">
      <w:pPr>
        <w:rPr>
          <w:ins w:id="241" w:author="Nokia (Rapporteur)" w:date="2020-08-21T08:54:00Z"/>
        </w:rPr>
      </w:pPr>
    </w:p>
    <w:p w:rsidR="00AD0598" w:rsidRDefault="00AD0598">
      <w:pPr>
        <w:rPr>
          <w:ins w:id="242" w:author="Nokia (Rapporteur)" w:date="2020-08-21T08:54:00Z"/>
        </w:rPr>
      </w:pPr>
      <w:ins w:id="243" w:author="Nokia (Rapporteur)" w:date="2020-08-21T08:54:00Z">
        <w:r>
          <w:t>Summary of Q3:</w:t>
        </w:r>
      </w:ins>
    </w:p>
    <w:p w:rsidR="00AD0598" w:rsidRDefault="00AD0598" w:rsidP="00AD0598">
      <w:pPr>
        <w:pStyle w:val="ListParagraph"/>
        <w:numPr>
          <w:ilvl w:val="1"/>
          <w:numId w:val="2"/>
        </w:numPr>
        <w:rPr>
          <w:ins w:id="244" w:author="Nokia (Rapporteur)" w:date="2020-08-21T08:54:00Z"/>
        </w:rPr>
      </w:pPr>
      <w:ins w:id="245" w:author="Nokia (Rapporteur)" w:date="2020-08-21T08:54:00Z">
        <w:r>
          <w:t>5 companies prefer the CR option in [3] while one can also accept it.</w:t>
        </w:r>
      </w:ins>
    </w:p>
    <w:p w:rsidR="00AD0598" w:rsidRPr="00AD0598" w:rsidRDefault="00AD0598" w:rsidP="00AD0598">
      <w:pPr>
        <w:rPr>
          <w:b/>
          <w:bCs/>
          <w:rPrChange w:id="246" w:author="Nokia (Rapporteur)" w:date="2020-08-21T08:54:00Z">
            <w:rPr/>
          </w:rPrChange>
        </w:rPr>
      </w:pPr>
      <w:ins w:id="247" w:author="Nokia (Rapporteur)" w:date="2020-08-21T08:54:00Z">
        <w:r>
          <w:rPr>
            <w:b/>
            <w:bCs/>
          </w:rPr>
          <w:t>Prop</w:t>
        </w:r>
      </w:ins>
      <w:ins w:id="248" w:author="Nokia (Rapporteur)" w:date="2020-08-21T08:55:00Z">
        <w:r>
          <w:rPr>
            <w:b/>
            <w:bCs/>
          </w:rPr>
          <w:t>osal</w:t>
        </w:r>
      </w:ins>
      <w:ins w:id="249" w:author="Nokia (Rapporteur)" w:date="2020-08-21T08:56:00Z">
        <w:r>
          <w:rPr>
            <w:b/>
            <w:bCs/>
          </w:rPr>
          <w:t xml:space="preserve"> </w:t>
        </w:r>
      </w:ins>
      <w:ins w:id="250" w:author="Nokia (Rapporteur)" w:date="2020-08-21T09:10:00Z">
        <w:r w:rsidR="005B3BB4">
          <w:rPr>
            <w:b/>
            <w:bCs/>
          </w:rPr>
          <w:t>1</w:t>
        </w:r>
      </w:ins>
      <w:ins w:id="251" w:author="Nokia (Rapporteur)" w:date="2020-08-21T08:55:00Z">
        <w:r>
          <w:rPr>
            <w:b/>
            <w:bCs/>
          </w:rPr>
          <w:t xml:space="preserve">: </w:t>
        </w:r>
      </w:ins>
      <w:ins w:id="252" w:author="Nokia (Rapporteur)" w:date="2020-08-21T08:57:00Z">
        <w:r>
          <w:rPr>
            <w:b/>
            <w:bCs/>
          </w:rPr>
          <w:t xml:space="preserve">The </w:t>
        </w:r>
      </w:ins>
      <w:ins w:id="253" w:author="Nokia (Rapporteur)" w:date="2020-08-21T08:55:00Z">
        <w:r>
          <w:rPr>
            <w:b/>
            <w:bCs/>
          </w:rPr>
          <w:t>CR</w:t>
        </w:r>
      </w:ins>
      <w:ins w:id="254" w:author="Nokia (Rapporteur)" w:date="2020-08-21T08:56:00Z">
        <w:r>
          <w:rPr>
            <w:b/>
            <w:bCs/>
          </w:rPr>
          <w:t xml:space="preserve"> in</w:t>
        </w:r>
      </w:ins>
      <w:ins w:id="255" w:author="Nokia (Rapporteur)" w:date="2020-08-21T08:55:00Z">
        <w:r>
          <w:rPr>
            <w:b/>
            <w:bCs/>
          </w:rPr>
          <w:t xml:space="preserve"> </w:t>
        </w:r>
      </w:ins>
      <w:ins w:id="256" w:author="Nokia (Rapporteur)" w:date="2020-08-21T08:56:00Z">
        <w:r w:rsidRPr="00AD0598">
          <w:rPr>
            <w:b/>
            <w:bCs/>
          </w:rPr>
          <w:t>R2-2007509</w:t>
        </w:r>
      </w:ins>
      <w:ins w:id="257" w:author="Nokia (Rapporteur)" w:date="2020-08-21T08:55:00Z">
        <w:r>
          <w:rPr>
            <w:b/>
            <w:bCs/>
          </w:rPr>
          <w:t xml:space="preserve"> is included in rapporteur Stage-2 CR.</w:t>
        </w:r>
      </w:ins>
    </w:p>
    <w:p w:rsidR="00820E7F" w:rsidRDefault="005C0F93">
      <w:r>
        <w:t xml:space="preserve">The CR in [5] proposes to add MAC capability </w:t>
      </w:r>
      <w:proofErr w:type="spellStart"/>
      <w:r>
        <w:rPr>
          <w:i/>
          <w:iCs/>
        </w:rPr>
        <w:t>lcid-ExtensionIAB</w:t>
      </w:r>
      <w:proofErr w:type="spellEnd"/>
      <w:r>
        <w:t xml:space="preserve"> of IAB-MT defined in TS 38.306 into TS 38.331. Rapporteur notes that this parameter seems to have been mistakenly left out from TS 38.331.</w:t>
      </w:r>
    </w:p>
    <w:p w:rsidR="00820E7F" w:rsidRDefault="005C0F93">
      <w:r>
        <w:t>Companies are invited to provide their views whether they agree with the change.</w:t>
      </w:r>
    </w:p>
    <w:p w:rsidR="00820E7F" w:rsidRDefault="005C0F93">
      <w:pPr>
        <w:rPr>
          <w:rFonts w:eastAsia="Malgun Gothic"/>
          <w:b/>
          <w:lang w:eastAsia="ko-KR"/>
        </w:rPr>
      </w:pPr>
      <w:r>
        <w:rPr>
          <w:rFonts w:eastAsia="Malgun Gothic"/>
          <w:b/>
          <w:lang w:eastAsia="ko-KR"/>
        </w:rPr>
        <w:t>Q4: Do you agree with the change proposed in [5]?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820E7F">
        <w:tc>
          <w:tcPr>
            <w:tcW w:w="1589" w:type="dxa"/>
            <w:shd w:val="clear" w:color="auto" w:fill="BFBFBF"/>
            <w:vAlign w:val="center"/>
          </w:tcPr>
          <w:p w:rsidR="00820E7F" w:rsidRDefault="005C0F93">
            <w:pPr>
              <w:spacing w:after="120"/>
              <w:jc w:val="center"/>
              <w:rPr>
                <w:b/>
              </w:rPr>
            </w:pPr>
            <w:r>
              <w:rPr>
                <w:b/>
              </w:rPr>
              <w:lastRenderedPageBreak/>
              <w:t>Company</w:t>
            </w:r>
          </w:p>
        </w:tc>
        <w:tc>
          <w:tcPr>
            <w:tcW w:w="1440" w:type="dxa"/>
            <w:shd w:val="clear" w:color="auto" w:fill="BFBFBF"/>
            <w:vAlign w:val="center"/>
          </w:tcPr>
          <w:p w:rsidR="00820E7F" w:rsidRDefault="005C0F93">
            <w:pPr>
              <w:spacing w:after="120"/>
              <w:jc w:val="center"/>
              <w:rPr>
                <w:b/>
              </w:rPr>
            </w:pPr>
            <w:r>
              <w:rPr>
                <w:b/>
              </w:rPr>
              <w:t>Preference</w:t>
            </w:r>
            <w:r>
              <w:rPr>
                <w:rFonts w:hint="eastAsia"/>
                <w:b/>
              </w:rPr>
              <w:t xml:space="preserve"> (Y/N)</w:t>
            </w:r>
          </w:p>
        </w:tc>
        <w:tc>
          <w:tcPr>
            <w:tcW w:w="6610" w:type="dxa"/>
            <w:shd w:val="clear" w:color="auto" w:fill="BFBFBF"/>
            <w:vAlign w:val="center"/>
          </w:tcPr>
          <w:p w:rsidR="00820E7F" w:rsidRDefault="005C0F93">
            <w:pPr>
              <w:spacing w:after="120"/>
              <w:jc w:val="center"/>
              <w:rPr>
                <w:b/>
              </w:rPr>
            </w:pPr>
            <w:r>
              <w:rPr>
                <w:b/>
              </w:rPr>
              <w:t>Detailed Comments</w:t>
            </w:r>
          </w:p>
        </w:tc>
      </w:tr>
      <w:tr w:rsidR="00820E7F">
        <w:trPr>
          <w:ins w:id="258" w:author="Ericsson" w:date="2020-08-17T17:53:00Z"/>
        </w:trPr>
        <w:tc>
          <w:tcPr>
            <w:tcW w:w="1589" w:type="dxa"/>
            <w:shd w:val="clear" w:color="auto" w:fill="auto"/>
          </w:tcPr>
          <w:p w:rsidR="00820E7F" w:rsidRDefault="005C0F93">
            <w:pPr>
              <w:spacing w:after="120"/>
              <w:rPr>
                <w:ins w:id="259" w:author="Ericsson" w:date="2020-08-17T17:53:00Z"/>
              </w:rPr>
            </w:pPr>
            <w:ins w:id="260" w:author="Ericsson" w:date="2020-08-17T17:53:00Z">
              <w:r>
                <w:t>Ericsson</w:t>
              </w:r>
            </w:ins>
          </w:p>
        </w:tc>
        <w:tc>
          <w:tcPr>
            <w:tcW w:w="1440" w:type="dxa"/>
            <w:shd w:val="clear" w:color="auto" w:fill="auto"/>
          </w:tcPr>
          <w:p w:rsidR="00820E7F" w:rsidRDefault="005C0F93">
            <w:pPr>
              <w:spacing w:after="120"/>
              <w:jc w:val="center"/>
              <w:rPr>
                <w:ins w:id="261" w:author="Ericsson" w:date="2020-08-17T17:53:00Z"/>
              </w:rPr>
            </w:pPr>
            <w:ins w:id="262" w:author="Ericsson" w:date="2020-08-17T17:53:00Z">
              <w:r>
                <w:t>Y</w:t>
              </w:r>
            </w:ins>
          </w:p>
        </w:tc>
        <w:tc>
          <w:tcPr>
            <w:tcW w:w="6610" w:type="dxa"/>
            <w:shd w:val="clear" w:color="auto" w:fill="auto"/>
          </w:tcPr>
          <w:p w:rsidR="00820E7F" w:rsidRDefault="00820E7F">
            <w:pPr>
              <w:spacing w:after="120"/>
              <w:rPr>
                <w:ins w:id="263" w:author="Ericsson" w:date="2020-08-17T17:53:00Z"/>
              </w:rPr>
            </w:pPr>
          </w:p>
        </w:tc>
      </w:tr>
      <w:tr w:rsidR="00820E7F">
        <w:tc>
          <w:tcPr>
            <w:tcW w:w="1589" w:type="dxa"/>
            <w:shd w:val="clear" w:color="auto" w:fill="auto"/>
          </w:tcPr>
          <w:p w:rsidR="00820E7F" w:rsidRDefault="005C0F93">
            <w:pPr>
              <w:spacing w:after="120"/>
            </w:pPr>
            <w:ins w:id="264" w:author="Nokia" w:date="2020-08-18T11:12:00Z">
              <w:r>
                <w:t>Nokia, Nokia Shanghai Bell</w:t>
              </w:r>
            </w:ins>
          </w:p>
        </w:tc>
        <w:tc>
          <w:tcPr>
            <w:tcW w:w="1440" w:type="dxa"/>
            <w:shd w:val="clear" w:color="auto" w:fill="auto"/>
          </w:tcPr>
          <w:p w:rsidR="00820E7F" w:rsidRDefault="005C0F93">
            <w:pPr>
              <w:spacing w:after="120"/>
              <w:jc w:val="center"/>
            </w:pPr>
            <w:ins w:id="265" w:author="Nokia" w:date="2020-08-18T11:12:00Z">
              <w:r>
                <w:t>Y</w:t>
              </w:r>
            </w:ins>
          </w:p>
        </w:tc>
        <w:tc>
          <w:tcPr>
            <w:tcW w:w="6610" w:type="dxa"/>
            <w:shd w:val="clear" w:color="auto" w:fill="auto"/>
          </w:tcPr>
          <w:p w:rsidR="00820E7F" w:rsidRDefault="00820E7F">
            <w:pPr>
              <w:spacing w:after="120"/>
            </w:pPr>
          </w:p>
        </w:tc>
      </w:tr>
      <w:tr w:rsidR="00820E7F">
        <w:tc>
          <w:tcPr>
            <w:tcW w:w="1589" w:type="dxa"/>
            <w:shd w:val="clear" w:color="auto" w:fill="auto"/>
          </w:tcPr>
          <w:p w:rsidR="00820E7F" w:rsidRDefault="005C0F93">
            <w:pPr>
              <w:spacing w:after="120"/>
              <w:rPr>
                <w:lang w:eastAsia="ko-KR"/>
              </w:rPr>
            </w:pPr>
            <w:ins w:id="266" w:author="LG (Sunghoon)" w:date="2020-08-18T23:48:00Z">
              <w:r>
                <w:rPr>
                  <w:rFonts w:hint="eastAsia"/>
                  <w:lang w:eastAsia="ko-KR"/>
                </w:rPr>
                <w:t>LG</w:t>
              </w:r>
            </w:ins>
          </w:p>
        </w:tc>
        <w:tc>
          <w:tcPr>
            <w:tcW w:w="1440" w:type="dxa"/>
            <w:shd w:val="clear" w:color="auto" w:fill="auto"/>
          </w:tcPr>
          <w:p w:rsidR="00820E7F" w:rsidRDefault="005C0F93">
            <w:pPr>
              <w:spacing w:after="120"/>
              <w:jc w:val="center"/>
              <w:rPr>
                <w:lang w:eastAsia="ko-KR"/>
              </w:rPr>
              <w:pPrChange w:id="267" w:author="LG (Sunghoon)" w:date="2020-08-18T23:48:00Z">
                <w:pPr>
                  <w:spacing w:after="120"/>
                </w:pPr>
              </w:pPrChange>
            </w:pPr>
            <w:ins w:id="268" w:author="LG (Sunghoon)" w:date="2020-08-18T23:48:00Z">
              <w:r>
                <w:rPr>
                  <w:rFonts w:hint="eastAsia"/>
                  <w:lang w:eastAsia="ko-KR"/>
                </w:rPr>
                <w:t>Y</w:t>
              </w:r>
            </w:ins>
          </w:p>
        </w:tc>
        <w:tc>
          <w:tcPr>
            <w:tcW w:w="6610" w:type="dxa"/>
            <w:shd w:val="clear" w:color="auto" w:fill="auto"/>
          </w:tcPr>
          <w:p w:rsidR="00820E7F" w:rsidRDefault="00820E7F">
            <w:pPr>
              <w:spacing w:after="120"/>
            </w:pPr>
          </w:p>
        </w:tc>
      </w:tr>
      <w:tr w:rsidR="00820E7F">
        <w:tc>
          <w:tcPr>
            <w:tcW w:w="1589" w:type="dxa"/>
            <w:shd w:val="clear" w:color="auto" w:fill="auto"/>
          </w:tcPr>
          <w:p w:rsidR="00820E7F" w:rsidRDefault="005C0F93">
            <w:pPr>
              <w:spacing w:after="120"/>
            </w:pPr>
            <w:ins w:id="269" w:author="NOVLAN, THOMAS D" w:date="2020-08-18T13:40:00Z">
              <w:r>
                <w:t>AT&amp;T</w:t>
              </w:r>
            </w:ins>
          </w:p>
        </w:tc>
        <w:tc>
          <w:tcPr>
            <w:tcW w:w="1440" w:type="dxa"/>
            <w:shd w:val="clear" w:color="auto" w:fill="auto"/>
          </w:tcPr>
          <w:p w:rsidR="00820E7F" w:rsidRDefault="005C0F93">
            <w:pPr>
              <w:spacing w:after="120"/>
            </w:pPr>
            <w:ins w:id="270" w:author="NOVLAN, THOMAS D" w:date="2020-08-18T13:40:00Z">
              <w:r>
                <w:t xml:space="preserve">           Y</w:t>
              </w:r>
            </w:ins>
          </w:p>
        </w:tc>
        <w:tc>
          <w:tcPr>
            <w:tcW w:w="6610" w:type="dxa"/>
            <w:shd w:val="clear" w:color="auto" w:fill="auto"/>
          </w:tcPr>
          <w:p w:rsidR="00820E7F" w:rsidRDefault="00820E7F">
            <w:pPr>
              <w:spacing w:after="120"/>
            </w:pPr>
          </w:p>
        </w:tc>
      </w:tr>
      <w:tr w:rsidR="00820E7F">
        <w:trPr>
          <w:ins w:id="271" w:author="Milos Tesanovic" w:date="2020-08-19T10:21:00Z"/>
        </w:trPr>
        <w:tc>
          <w:tcPr>
            <w:tcW w:w="1589" w:type="dxa"/>
            <w:shd w:val="clear" w:color="auto" w:fill="auto"/>
          </w:tcPr>
          <w:p w:rsidR="00820E7F" w:rsidRDefault="005C0F93">
            <w:pPr>
              <w:spacing w:after="120"/>
              <w:rPr>
                <w:ins w:id="272" w:author="Milos Tesanovic" w:date="2020-08-19T10:21:00Z"/>
              </w:rPr>
            </w:pPr>
            <w:ins w:id="273" w:author="Milos Tesanovic" w:date="2020-08-19T10:21:00Z">
              <w:r>
                <w:t>Samsung</w:t>
              </w:r>
            </w:ins>
          </w:p>
        </w:tc>
        <w:tc>
          <w:tcPr>
            <w:tcW w:w="1440" w:type="dxa"/>
            <w:shd w:val="clear" w:color="auto" w:fill="auto"/>
          </w:tcPr>
          <w:p w:rsidR="00820E7F" w:rsidRDefault="005C0F93">
            <w:pPr>
              <w:spacing w:after="120"/>
              <w:jc w:val="center"/>
              <w:rPr>
                <w:ins w:id="274" w:author="Milos Tesanovic" w:date="2020-08-19T10:21:00Z"/>
              </w:rPr>
            </w:pPr>
            <w:ins w:id="275" w:author="Milos Tesanovic" w:date="2020-08-19T10:21:00Z">
              <w:r>
                <w:t>Y</w:t>
              </w:r>
            </w:ins>
          </w:p>
        </w:tc>
        <w:tc>
          <w:tcPr>
            <w:tcW w:w="6610" w:type="dxa"/>
            <w:shd w:val="clear" w:color="auto" w:fill="auto"/>
          </w:tcPr>
          <w:p w:rsidR="00820E7F" w:rsidRDefault="00820E7F">
            <w:pPr>
              <w:spacing w:after="120"/>
              <w:rPr>
                <w:ins w:id="276" w:author="Milos Tesanovic" w:date="2020-08-19T10:21:00Z"/>
              </w:rPr>
            </w:pPr>
          </w:p>
        </w:tc>
      </w:tr>
      <w:tr w:rsidR="00820E7F">
        <w:trPr>
          <w:ins w:id="277" w:author="Huawei" w:date="2020-08-20T11:45:00Z"/>
        </w:trPr>
        <w:tc>
          <w:tcPr>
            <w:tcW w:w="1589" w:type="dxa"/>
            <w:shd w:val="clear" w:color="auto" w:fill="auto"/>
          </w:tcPr>
          <w:p w:rsidR="00820E7F" w:rsidRPr="00820E7F" w:rsidRDefault="005C0F93">
            <w:pPr>
              <w:spacing w:after="120"/>
              <w:rPr>
                <w:ins w:id="278" w:author="Huawei" w:date="2020-08-20T11:45:00Z"/>
                <w:rFonts w:eastAsia="SimSun"/>
                <w:lang w:eastAsia="zh-CN"/>
                <w:rPrChange w:id="279" w:author="Huawei" w:date="2020-08-20T11:45:00Z">
                  <w:rPr>
                    <w:ins w:id="280" w:author="Huawei" w:date="2020-08-20T11:45:00Z"/>
                  </w:rPr>
                </w:rPrChange>
              </w:rPr>
            </w:pPr>
            <w:ins w:id="281" w:author="Huawei" w:date="2020-08-20T11:45:00Z">
              <w:r>
                <w:rPr>
                  <w:rFonts w:eastAsia="SimSun" w:hint="eastAsia"/>
                  <w:lang w:eastAsia="zh-CN"/>
                </w:rPr>
                <w:t>H</w:t>
              </w:r>
              <w:r>
                <w:rPr>
                  <w:rFonts w:eastAsia="SimSun"/>
                  <w:lang w:eastAsia="zh-CN"/>
                </w:rPr>
                <w:t>uawei</w:t>
              </w:r>
            </w:ins>
          </w:p>
        </w:tc>
        <w:tc>
          <w:tcPr>
            <w:tcW w:w="1440" w:type="dxa"/>
            <w:shd w:val="clear" w:color="auto" w:fill="auto"/>
          </w:tcPr>
          <w:p w:rsidR="00820E7F" w:rsidRPr="00820E7F" w:rsidRDefault="005C0F93">
            <w:pPr>
              <w:spacing w:after="120"/>
              <w:jc w:val="center"/>
              <w:rPr>
                <w:ins w:id="282" w:author="Huawei" w:date="2020-08-20T11:45:00Z"/>
                <w:rFonts w:eastAsia="SimSun"/>
                <w:lang w:eastAsia="zh-CN"/>
                <w:rPrChange w:id="283" w:author="Huawei" w:date="2020-08-20T11:45:00Z">
                  <w:rPr>
                    <w:ins w:id="284" w:author="Huawei" w:date="2020-08-20T11:45:00Z"/>
                  </w:rPr>
                </w:rPrChange>
              </w:rPr>
            </w:pPr>
            <w:ins w:id="285" w:author="Huawei" w:date="2020-08-20T11:45:00Z">
              <w:r>
                <w:rPr>
                  <w:rFonts w:eastAsia="SimSun" w:hint="eastAsia"/>
                  <w:lang w:eastAsia="zh-CN"/>
                </w:rPr>
                <w:t>Y</w:t>
              </w:r>
            </w:ins>
          </w:p>
        </w:tc>
        <w:tc>
          <w:tcPr>
            <w:tcW w:w="6610" w:type="dxa"/>
            <w:shd w:val="clear" w:color="auto" w:fill="auto"/>
          </w:tcPr>
          <w:p w:rsidR="00820E7F" w:rsidRDefault="00820E7F">
            <w:pPr>
              <w:spacing w:after="120"/>
              <w:rPr>
                <w:ins w:id="286" w:author="Huawei" w:date="2020-08-20T11:45:00Z"/>
              </w:rPr>
            </w:pPr>
          </w:p>
        </w:tc>
      </w:tr>
      <w:tr w:rsidR="00820E7F">
        <w:trPr>
          <w:ins w:id="287" w:author="ZTE" w:date="2020-08-20T15:18:00Z"/>
        </w:trPr>
        <w:tc>
          <w:tcPr>
            <w:tcW w:w="1589" w:type="dxa"/>
            <w:shd w:val="clear" w:color="auto" w:fill="auto"/>
          </w:tcPr>
          <w:p w:rsidR="00820E7F" w:rsidRDefault="005C0F93">
            <w:pPr>
              <w:spacing w:after="120"/>
              <w:rPr>
                <w:ins w:id="288" w:author="ZTE" w:date="2020-08-20T15:18:00Z"/>
                <w:rFonts w:eastAsia="SimSun"/>
                <w:lang w:val="en-US" w:eastAsia="zh-CN"/>
              </w:rPr>
            </w:pPr>
            <w:ins w:id="289" w:author="ZTE" w:date="2020-08-20T15:18:00Z">
              <w:r>
                <w:rPr>
                  <w:rFonts w:eastAsia="SimSun" w:hint="eastAsia"/>
                  <w:lang w:val="en-US" w:eastAsia="zh-CN"/>
                </w:rPr>
                <w:t>ZTE</w:t>
              </w:r>
            </w:ins>
          </w:p>
        </w:tc>
        <w:tc>
          <w:tcPr>
            <w:tcW w:w="1440" w:type="dxa"/>
            <w:shd w:val="clear" w:color="auto" w:fill="auto"/>
          </w:tcPr>
          <w:p w:rsidR="00820E7F" w:rsidRDefault="005C0F93">
            <w:pPr>
              <w:spacing w:after="120"/>
              <w:jc w:val="center"/>
              <w:rPr>
                <w:ins w:id="290" w:author="ZTE" w:date="2020-08-20T15:18:00Z"/>
                <w:rFonts w:eastAsia="SimSun"/>
                <w:lang w:val="en-US" w:eastAsia="zh-CN"/>
              </w:rPr>
            </w:pPr>
            <w:ins w:id="291" w:author="ZTE" w:date="2020-08-20T15:18:00Z">
              <w:r>
                <w:rPr>
                  <w:rFonts w:eastAsia="SimSun" w:hint="eastAsia"/>
                  <w:lang w:val="en-US" w:eastAsia="zh-CN"/>
                </w:rPr>
                <w:t>Y</w:t>
              </w:r>
            </w:ins>
          </w:p>
        </w:tc>
        <w:tc>
          <w:tcPr>
            <w:tcW w:w="6610" w:type="dxa"/>
            <w:shd w:val="clear" w:color="auto" w:fill="auto"/>
          </w:tcPr>
          <w:p w:rsidR="00820E7F" w:rsidRDefault="00820E7F">
            <w:pPr>
              <w:spacing w:after="120"/>
              <w:rPr>
                <w:ins w:id="292" w:author="ZTE" w:date="2020-08-20T15:18:00Z"/>
              </w:rPr>
            </w:pPr>
          </w:p>
        </w:tc>
      </w:tr>
    </w:tbl>
    <w:p w:rsidR="00820E7F" w:rsidRDefault="00820E7F">
      <w:pPr>
        <w:rPr>
          <w:ins w:id="293" w:author="Nokia (Rapporteur)" w:date="2020-08-21T08:55:00Z"/>
        </w:rPr>
      </w:pPr>
    </w:p>
    <w:p w:rsidR="00AD0598" w:rsidRDefault="00AD0598" w:rsidP="00AD0598">
      <w:pPr>
        <w:rPr>
          <w:ins w:id="294" w:author="Nokia (Rapporteur)" w:date="2020-08-21T08:55:00Z"/>
        </w:rPr>
      </w:pPr>
      <w:ins w:id="295" w:author="Nokia (Rapporteur)" w:date="2020-08-21T08:55:00Z">
        <w:r>
          <w:t>Summary of Q</w:t>
        </w:r>
      </w:ins>
      <w:ins w:id="296" w:author="Nokia (Rapporteur)" w:date="2020-08-21T09:08:00Z">
        <w:r w:rsidR="005B3BB4">
          <w:t>4</w:t>
        </w:r>
      </w:ins>
      <w:ins w:id="297" w:author="Nokia (Rapporteur)" w:date="2020-08-21T08:55:00Z">
        <w:r>
          <w:t>:</w:t>
        </w:r>
      </w:ins>
    </w:p>
    <w:p w:rsidR="00AD0598" w:rsidRDefault="00AD0598" w:rsidP="00AD0598">
      <w:pPr>
        <w:pStyle w:val="ListParagraph"/>
        <w:numPr>
          <w:ilvl w:val="1"/>
          <w:numId w:val="2"/>
        </w:numPr>
        <w:rPr>
          <w:ins w:id="298" w:author="Nokia (Rapporteur)" w:date="2020-08-21T08:55:00Z"/>
        </w:rPr>
      </w:pPr>
      <w:ins w:id="299" w:author="Nokia (Rapporteur)" w:date="2020-08-21T08:55:00Z">
        <w:r>
          <w:t>All companies agree with the CR in [5].</w:t>
        </w:r>
      </w:ins>
    </w:p>
    <w:p w:rsidR="00B87833" w:rsidRPr="009B3786" w:rsidRDefault="00B87833" w:rsidP="00B87833">
      <w:pPr>
        <w:rPr>
          <w:ins w:id="300" w:author="Nokia (Rapporteur)" w:date="2020-08-21T10:53:00Z"/>
          <w:b/>
          <w:bCs/>
        </w:rPr>
      </w:pPr>
      <w:ins w:id="301" w:author="Nokia (Rapporteur)" w:date="2020-08-21T10:53:00Z">
        <w:r>
          <w:rPr>
            <w:b/>
            <w:bCs/>
          </w:rPr>
          <w:t xml:space="preserve">Proposal 2: Agree the proposal in CR in </w:t>
        </w:r>
        <w:r w:rsidRPr="00AD0598">
          <w:rPr>
            <w:b/>
            <w:bCs/>
          </w:rPr>
          <w:t>R2-2007980</w:t>
        </w:r>
        <w:r>
          <w:rPr>
            <w:b/>
            <w:bCs/>
          </w:rPr>
          <w:t xml:space="preserve"> to be merged into the Draft CR.</w:t>
        </w:r>
      </w:ins>
    </w:p>
    <w:p w:rsidR="00AD0598" w:rsidRDefault="00AD0598"/>
    <w:p w:rsidR="00820E7F" w:rsidRDefault="005C0F93">
      <w:r>
        <w:t xml:space="preserve">The CR in [6] proposes changes to TS 38.306. The changes intend to clarify: </w:t>
      </w:r>
    </w:p>
    <w:p w:rsidR="00820E7F" w:rsidRDefault="005C0F93">
      <w:pPr>
        <w:pStyle w:val="ListParagraph"/>
        <w:numPr>
          <w:ilvl w:val="0"/>
          <w:numId w:val="4"/>
        </w:numPr>
        <w:rPr>
          <w:rFonts w:cs="Arial"/>
          <w:lang w:eastAsia="zh-CN"/>
        </w:rPr>
      </w:pPr>
      <w:r>
        <w:rPr>
          <w:rFonts w:cs="Arial"/>
          <w:lang w:eastAsia="zh-CN"/>
        </w:rPr>
        <w:t xml:space="preserve">Optional features for IAB-MT are: </w:t>
      </w:r>
      <w:proofErr w:type="spellStart"/>
      <w:r>
        <w:rPr>
          <w:rFonts w:cs="Arial"/>
          <w:i/>
          <w:iCs/>
          <w:lang w:eastAsia="zh-CN"/>
        </w:rPr>
        <w:t>multipleTCI</w:t>
      </w:r>
      <w:proofErr w:type="spellEnd"/>
      <w:r>
        <w:rPr>
          <w:rFonts w:cs="Arial"/>
          <w:i/>
          <w:iCs/>
          <w:lang w:eastAsia="zh-CN"/>
        </w:rPr>
        <w:t xml:space="preserve">, </w:t>
      </w:r>
      <w:proofErr w:type="spellStart"/>
      <w:r>
        <w:rPr>
          <w:rFonts w:cs="Arial"/>
          <w:i/>
          <w:iCs/>
          <w:lang w:eastAsia="zh-CN"/>
        </w:rPr>
        <w:t>pdsch-MappingTypeA</w:t>
      </w:r>
      <w:proofErr w:type="spellEnd"/>
      <w:r>
        <w:rPr>
          <w:rFonts w:cs="Arial"/>
          <w:i/>
          <w:iCs/>
          <w:lang w:eastAsia="zh-CN"/>
        </w:rPr>
        <w:t>, pucch-F2-WithFH, pucch-F3-WithFH</w:t>
      </w:r>
      <w:r>
        <w:rPr>
          <w:rFonts w:cs="Arial"/>
          <w:lang w:eastAsia="zh-CN"/>
        </w:rPr>
        <w:t>;</w:t>
      </w:r>
    </w:p>
    <w:p w:rsidR="00820E7F" w:rsidRDefault="005C0F93">
      <w:pPr>
        <w:pStyle w:val="ListParagraph"/>
        <w:numPr>
          <w:ilvl w:val="0"/>
          <w:numId w:val="4"/>
        </w:numPr>
        <w:jc w:val="both"/>
        <w:rPr>
          <w:rFonts w:cs="Arial"/>
          <w:i/>
          <w:iCs/>
          <w:lang w:eastAsia="zh-CN"/>
        </w:rPr>
      </w:pPr>
      <w:r>
        <w:rPr>
          <w:rFonts w:cs="Arial"/>
          <w:lang w:eastAsia="zh-CN"/>
        </w:rPr>
        <w:t xml:space="preserve">Mandatory features for IAB-MT with capability signalling are: </w:t>
      </w:r>
      <w:proofErr w:type="spellStart"/>
      <w:r>
        <w:rPr>
          <w:rFonts w:cs="Arial"/>
          <w:i/>
          <w:iCs/>
          <w:lang w:eastAsia="zh-CN"/>
        </w:rPr>
        <w:t>eventA-MeasAndReport</w:t>
      </w:r>
      <w:proofErr w:type="spellEnd"/>
      <w:r>
        <w:rPr>
          <w:rFonts w:cs="Arial"/>
          <w:i/>
          <w:iCs/>
          <w:lang w:eastAsia="zh-CN"/>
        </w:rPr>
        <w:t xml:space="preserve">, </w:t>
      </w:r>
      <w:proofErr w:type="spellStart"/>
      <w:r>
        <w:rPr>
          <w:rFonts w:cs="Arial"/>
          <w:i/>
          <w:iCs/>
          <w:lang w:eastAsia="zh-CN"/>
        </w:rPr>
        <w:t>intraAndInterF-MeasAndReport</w:t>
      </w:r>
      <w:proofErr w:type="spellEnd"/>
      <w:r>
        <w:rPr>
          <w:rFonts w:cs="Arial"/>
          <w:i/>
          <w:iCs/>
          <w:lang w:eastAsia="zh-CN"/>
        </w:rPr>
        <w:t xml:space="preserve"> </w:t>
      </w:r>
    </w:p>
    <w:p w:rsidR="00820E7F" w:rsidRDefault="005C0F93">
      <w:pPr>
        <w:pStyle w:val="ListParagraph"/>
        <w:numPr>
          <w:ilvl w:val="0"/>
          <w:numId w:val="4"/>
        </w:numPr>
        <w:jc w:val="both"/>
        <w:rPr>
          <w:rFonts w:cs="Arial"/>
          <w:lang w:eastAsia="zh-CN"/>
        </w:rPr>
      </w:pPr>
      <w:r>
        <w:rPr>
          <w:rFonts w:cs="Arial"/>
          <w:lang w:eastAsia="zh-CN"/>
        </w:rPr>
        <w:t xml:space="preserve">Support at least one of the two features for IAB-MT is: </w:t>
      </w:r>
      <w:r>
        <w:rPr>
          <w:rFonts w:cs="Arial"/>
          <w:i/>
          <w:iCs/>
          <w:lang w:eastAsia="zh-CN"/>
        </w:rPr>
        <w:t>drb-IAB-r16</w:t>
      </w:r>
      <w:r>
        <w:rPr>
          <w:rFonts w:cs="Arial"/>
          <w:lang w:eastAsia="zh-CN"/>
        </w:rPr>
        <w:t xml:space="preserve"> or </w:t>
      </w:r>
      <w:r>
        <w:rPr>
          <w:rFonts w:cs="Arial"/>
          <w:i/>
          <w:iCs/>
          <w:lang w:eastAsia="zh-CN"/>
        </w:rPr>
        <w:t>non-DRB-IAB-r16</w:t>
      </w:r>
      <w:r>
        <w:rPr>
          <w:rFonts w:cs="Arial"/>
          <w:lang w:eastAsia="zh-CN"/>
        </w:rPr>
        <w:t>.</w:t>
      </w:r>
    </w:p>
    <w:p w:rsidR="00820E7F" w:rsidRDefault="005C0F93">
      <w:r>
        <w:t>Companies are invited to provide their views whether they agree with the changes.</w:t>
      </w:r>
    </w:p>
    <w:p w:rsidR="00820E7F" w:rsidRDefault="005C0F93">
      <w:pPr>
        <w:rPr>
          <w:rFonts w:eastAsia="Malgun Gothic"/>
          <w:b/>
          <w:lang w:eastAsia="ko-KR"/>
        </w:rPr>
      </w:pPr>
      <w:r>
        <w:rPr>
          <w:rFonts w:eastAsia="Malgun Gothic"/>
          <w:b/>
          <w:lang w:eastAsia="ko-KR"/>
        </w:rPr>
        <w:t>Q5: Do you agree with the changes proposed in [6]? If not, please provide comments.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820E7F">
        <w:tc>
          <w:tcPr>
            <w:tcW w:w="1589" w:type="dxa"/>
            <w:shd w:val="clear" w:color="auto" w:fill="BFBFBF"/>
            <w:vAlign w:val="center"/>
          </w:tcPr>
          <w:p w:rsidR="00820E7F" w:rsidRDefault="005C0F93">
            <w:pPr>
              <w:spacing w:after="120"/>
              <w:jc w:val="center"/>
              <w:rPr>
                <w:b/>
              </w:rPr>
            </w:pPr>
            <w:r>
              <w:rPr>
                <w:b/>
              </w:rPr>
              <w:t>Company</w:t>
            </w:r>
          </w:p>
        </w:tc>
        <w:tc>
          <w:tcPr>
            <w:tcW w:w="1440" w:type="dxa"/>
            <w:shd w:val="clear" w:color="auto" w:fill="BFBFBF"/>
            <w:vAlign w:val="center"/>
          </w:tcPr>
          <w:p w:rsidR="00820E7F" w:rsidRDefault="005C0F93">
            <w:pPr>
              <w:spacing w:after="120"/>
              <w:jc w:val="center"/>
              <w:rPr>
                <w:b/>
              </w:rPr>
            </w:pPr>
            <w:r>
              <w:rPr>
                <w:b/>
              </w:rPr>
              <w:t>Preference</w:t>
            </w:r>
            <w:r>
              <w:rPr>
                <w:rFonts w:hint="eastAsia"/>
                <w:b/>
              </w:rPr>
              <w:t xml:space="preserve"> (Y/N)</w:t>
            </w:r>
          </w:p>
        </w:tc>
        <w:tc>
          <w:tcPr>
            <w:tcW w:w="6610" w:type="dxa"/>
            <w:shd w:val="clear" w:color="auto" w:fill="BFBFBF"/>
            <w:vAlign w:val="center"/>
          </w:tcPr>
          <w:p w:rsidR="00820E7F" w:rsidRDefault="005C0F93">
            <w:pPr>
              <w:spacing w:after="120"/>
              <w:jc w:val="center"/>
              <w:rPr>
                <w:b/>
              </w:rPr>
            </w:pPr>
            <w:r>
              <w:rPr>
                <w:b/>
              </w:rPr>
              <w:t>Detailed Comments</w:t>
            </w:r>
          </w:p>
        </w:tc>
      </w:tr>
      <w:tr w:rsidR="00820E7F">
        <w:trPr>
          <w:ins w:id="302" w:author="Ericsson" w:date="2020-08-17T17:53:00Z"/>
        </w:trPr>
        <w:tc>
          <w:tcPr>
            <w:tcW w:w="1589" w:type="dxa"/>
            <w:shd w:val="clear" w:color="auto" w:fill="auto"/>
          </w:tcPr>
          <w:p w:rsidR="00820E7F" w:rsidRDefault="005C0F93">
            <w:pPr>
              <w:spacing w:after="120"/>
              <w:rPr>
                <w:ins w:id="303" w:author="Ericsson" w:date="2020-08-17T17:53:00Z"/>
              </w:rPr>
            </w:pPr>
            <w:ins w:id="304" w:author="Ericsson" w:date="2020-08-17T17:53:00Z">
              <w:r>
                <w:t>Ericsson</w:t>
              </w:r>
            </w:ins>
          </w:p>
        </w:tc>
        <w:tc>
          <w:tcPr>
            <w:tcW w:w="1440" w:type="dxa"/>
            <w:shd w:val="clear" w:color="auto" w:fill="auto"/>
          </w:tcPr>
          <w:p w:rsidR="00820E7F" w:rsidRDefault="005C0F93">
            <w:pPr>
              <w:spacing w:after="120"/>
              <w:jc w:val="center"/>
              <w:rPr>
                <w:ins w:id="305" w:author="Ericsson" w:date="2020-08-17T17:55:00Z"/>
              </w:rPr>
            </w:pPr>
            <w:ins w:id="306" w:author="Ericsson" w:date="2020-08-17T17:53:00Z">
              <w:r>
                <w:t>Y</w:t>
              </w:r>
            </w:ins>
            <w:ins w:id="307" w:author="Ericsson" w:date="2020-08-17T17:54:00Z">
              <w:r>
                <w:t xml:space="preserve"> to </w:t>
              </w:r>
            </w:ins>
            <w:ins w:id="308" w:author="Ericsson" w:date="2020-08-17T17:55:00Z">
              <w:r>
                <w:t>1</w:t>
              </w:r>
              <w:r>
                <w:rPr>
                  <w:vertAlign w:val="superscript"/>
                </w:rPr>
                <w:t>st</w:t>
              </w:r>
              <w:r>
                <w:t xml:space="preserve"> and 2</w:t>
              </w:r>
              <w:r>
                <w:rPr>
                  <w:vertAlign w:val="superscript"/>
                </w:rPr>
                <w:t>nd</w:t>
              </w:r>
              <w:r>
                <w:t xml:space="preserve"> change</w:t>
              </w:r>
            </w:ins>
          </w:p>
          <w:p w:rsidR="00820E7F" w:rsidRDefault="005C0F93">
            <w:pPr>
              <w:spacing w:after="120"/>
              <w:jc w:val="center"/>
              <w:rPr>
                <w:ins w:id="309" w:author="Ericsson" w:date="2020-08-17T17:53:00Z"/>
              </w:rPr>
            </w:pPr>
            <w:ins w:id="310" w:author="Ericsson" w:date="2020-08-17T17:55:00Z">
              <w:r>
                <w:t>N to 3</w:t>
              </w:r>
              <w:r>
                <w:rPr>
                  <w:vertAlign w:val="superscript"/>
                </w:rPr>
                <w:t>rd</w:t>
              </w:r>
              <w:r>
                <w:t xml:space="preserve"> change</w:t>
              </w:r>
            </w:ins>
          </w:p>
        </w:tc>
        <w:tc>
          <w:tcPr>
            <w:tcW w:w="6610" w:type="dxa"/>
            <w:shd w:val="clear" w:color="auto" w:fill="auto"/>
          </w:tcPr>
          <w:p w:rsidR="00820E7F" w:rsidRDefault="005C0F93">
            <w:pPr>
              <w:spacing w:after="120"/>
              <w:rPr>
                <w:ins w:id="311" w:author="Ericsson" w:date="2020-08-17T17:53:00Z"/>
              </w:rPr>
            </w:pPr>
            <w:ins w:id="312" w:author="Ericsson" w:date="2020-08-17T17:53:00Z">
              <w:r>
                <w:t xml:space="preserve">We are fine with the intention of “except for IAB-MT”, but then we wonder what </w:t>
              </w:r>
              <w:proofErr w:type="gramStart"/>
              <w:r>
                <w:t>is the reason of</w:t>
              </w:r>
              <w:proofErr w:type="gramEnd"/>
              <w:r>
                <w:t xml:space="preserve"> having “Per UE”. Is it assumed in this specification that whatever is “Per UE” is also per IAB-MT?</w:t>
              </w:r>
            </w:ins>
          </w:p>
          <w:p w:rsidR="00820E7F" w:rsidRDefault="005C0F93">
            <w:pPr>
              <w:spacing w:after="120"/>
              <w:rPr>
                <w:ins w:id="313" w:author="Ericsson" w:date="2020-08-17T17:53:00Z"/>
              </w:rPr>
            </w:pPr>
            <w:ins w:id="314" w:author="Ericsson" w:date="2020-08-17T17:53:00Z">
              <w:r>
                <w:t xml:space="preserve">Regarding the change on DRB support, we do not think that is needed. It was agreed that DRB support is not mandatory, hence even with the proposed changes there is no guarantee that the IAB-node will work properly if it only support DRB operations. </w:t>
              </w:r>
              <w:proofErr w:type="gramStart"/>
              <w:r>
                <w:t>So</w:t>
              </w:r>
              <w:proofErr w:type="gramEnd"/>
              <w:r>
                <w:t xml:space="preserve"> in short, the change does not seem to bring any particular value.</w:t>
              </w:r>
            </w:ins>
          </w:p>
        </w:tc>
      </w:tr>
      <w:tr w:rsidR="00820E7F">
        <w:tc>
          <w:tcPr>
            <w:tcW w:w="1589" w:type="dxa"/>
            <w:shd w:val="clear" w:color="auto" w:fill="auto"/>
          </w:tcPr>
          <w:p w:rsidR="00820E7F" w:rsidRDefault="005C0F93">
            <w:pPr>
              <w:spacing w:after="120"/>
            </w:pPr>
            <w:ins w:id="315" w:author="Nokia" w:date="2020-08-18T11:12:00Z">
              <w:r>
                <w:t>Nokia, Nokia Shanghai Bell</w:t>
              </w:r>
            </w:ins>
          </w:p>
        </w:tc>
        <w:tc>
          <w:tcPr>
            <w:tcW w:w="1440" w:type="dxa"/>
            <w:shd w:val="clear" w:color="auto" w:fill="auto"/>
          </w:tcPr>
          <w:p w:rsidR="00820E7F" w:rsidRDefault="005C0F93">
            <w:pPr>
              <w:spacing w:after="120"/>
              <w:jc w:val="center"/>
            </w:pPr>
            <w:ins w:id="316" w:author="Nokia" w:date="2020-08-18T11:17:00Z">
              <w:r>
                <w:t>Intention is OK</w:t>
              </w:r>
            </w:ins>
          </w:p>
        </w:tc>
        <w:tc>
          <w:tcPr>
            <w:tcW w:w="6610" w:type="dxa"/>
            <w:shd w:val="clear" w:color="auto" w:fill="auto"/>
          </w:tcPr>
          <w:p w:rsidR="00820E7F" w:rsidRDefault="005C0F93">
            <w:pPr>
              <w:spacing w:after="120"/>
              <w:rPr>
                <w:ins w:id="317" w:author="Nokia" w:date="2020-08-18T11:17:00Z"/>
              </w:rPr>
            </w:pPr>
            <w:ins w:id="318" w:author="Nokia" w:date="2020-08-18T11:17:00Z">
              <w:r>
                <w:t>In 4.2.15.1 it is already said:</w:t>
              </w:r>
            </w:ins>
          </w:p>
          <w:p w:rsidR="00820E7F" w:rsidRDefault="005C0F93">
            <w:pPr>
              <w:spacing w:after="120"/>
              <w:rPr>
                <w:ins w:id="319" w:author="Nokia" w:date="2020-08-18T11:18:00Z"/>
              </w:rPr>
            </w:pPr>
            <w:ins w:id="320" w:author="Nokia" w:date="2020-08-18T11:17:00Z">
              <w:r>
                <w:t xml:space="preserve">“Table 4.2.11.1-1, Table 4.2.11.1-2 and Table 4.2.11.1-3 capture feature groups, which are mandatory for an IAB-MT. </w:t>
              </w:r>
              <w:r>
                <w:rPr>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r>
                <w:t>.”</w:t>
              </w:r>
            </w:ins>
          </w:p>
          <w:p w:rsidR="00820E7F" w:rsidRDefault="005C0F93">
            <w:pPr>
              <w:spacing w:after="120"/>
            </w:pPr>
            <w:ins w:id="321" w:author="Nokia" w:date="2020-08-18T11:18:00Z">
              <w:r>
                <w:t>We are in principle OK with 3</w:t>
              </w:r>
              <w:r>
                <w:rPr>
                  <w:vertAlign w:val="superscript"/>
                </w:rPr>
                <w:t>rd</w:t>
              </w:r>
              <w:r>
                <w:t xml:space="preserve"> proposal on DRB support but think this is not crucial.</w:t>
              </w:r>
            </w:ins>
          </w:p>
        </w:tc>
      </w:tr>
      <w:tr w:rsidR="00820E7F">
        <w:tc>
          <w:tcPr>
            <w:tcW w:w="1589" w:type="dxa"/>
            <w:shd w:val="clear" w:color="auto" w:fill="auto"/>
          </w:tcPr>
          <w:p w:rsidR="00820E7F" w:rsidRDefault="005C0F93">
            <w:pPr>
              <w:spacing w:after="120"/>
            </w:pPr>
            <w:ins w:id="322" w:author="LG (Sunghoon)" w:date="2020-08-18T23:48:00Z">
              <w:r>
                <w:rPr>
                  <w:rFonts w:hint="eastAsia"/>
                  <w:lang w:eastAsia="ko-KR"/>
                </w:rPr>
                <w:t>LG</w:t>
              </w:r>
            </w:ins>
          </w:p>
        </w:tc>
        <w:tc>
          <w:tcPr>
            <w:tcW w:w="1440" w:type="dxa"/>
            <w:shd w:val="clear" w:color="auto" w:fill="auto"/>
          </w:tcPr>
          <w:p w:rsidR="00820E7F" w:rsidRDefault="00820E7F">
            <w:pPr>
              <w:spacing w:after="120"/>
            </w:pPr>
          </w:p>
        </w:tc>
        <w:tc>
          <w:tcPr>
            <w:tcW w:w="6610" w:type="dxa"/>
            <w:shd w:val="clear" w:color="auto" w:fill="auto"/>
          </w:tcPr>
          <w:p w:rsidR="00820E7F" w:rsidRDefault="005C0F93">
            <w:pPr>
              <w:pStyle w:val="Comments-red"/>
              <w:rPr>
                <w:ins w:id="323" w:author="LG (Sunghoon)" w:date="2020-08-18T23:48:00Z"/>
                <w:rFonts w:eastAsia="Malgun Gothic"/>
                <w:i w:val="0"/>
                <w:lang w:eastAsia="ko-KR"/>
              </w:rPr>
            </w:pPr>
            <w:ins w:id="324" w:author="LG (Sunghoon)" w:date="2020-08-18T23:48:00Z">
              <w:r>
                <w:rPr>
                  <w:rFonts w:eastAsia="Malgun Gothic"/>
                  <w:i w:val="0"/>
                  <w:lang w:eastAsia="ko-KR"/>
                </w:rPr>
                <w:t xml:space="preserve">For </w:t>
              </w:r>
            </w:ins>
            <w:ins w:id="325" w:author="LG (Sunghoon)" w:date="2020-08-18T23:49:00Z">
              <w:r>
                <w:rPr>
                  <w:rFonts w:eastAsia="Malgun Gothic"/>
                  <w:i w:val="0"/>
                  <w:lang w:eastAsia="ko-KR"/>
                </w:rPr>
                <w:t>those capabilities that are</w:t>
              </w:r>
            </w:ins>
            <w:ins w:id="326" w:author="LG (Sunghoon)" w:date="2020-08-18T23:48:00Z">
              <w:r>
                <w:rPr>
                  <w:rFonts w:eastAsia="Malgun Gothic"/>
                  <w:i w:val="0"/>
                  <w:lang w:eastAsia="ko-KR"/>
                </w:rPr>
                <w:t xml:space="preserve"> currently mandatory with signalling </w:t>
              </w:r>
            </w:ins>
            <w:ins w:id="327" w:author="LG (Sunghoon)" w:date="2020-08-18T23:49:00Z">
              <w:r>
                <w:rPr>
                  <w:rFonts w:eastAsia="Malgun Gothic"/>
                  <w:i w:val="0"/>
                  <w:lang w:eastAsia="ko-KR"/>
                </w:rPr>
                <w:t xml:space="preserve">for both normal UEs and IAB-MTs, existing capabilities can be reused with no change. </w:t>
              </w:r>
            </w:ins>
            <w:proofErr w:type="spellStart"/>
            <w:ins w:id="328" w:author="LG (Sunghoon)" w:date="2020-08-18T23:48:00Z">
              <w:r>
                <w:rPr>
                  <w:rFonts w:eastAsia="Malgun Gothic"/>
                  <w:i w:val="0"/>
                  <w:lang w:eastAsia="ko-KR"/>
                </w:rPr>
                <w:lastRenderedPageBreak/>
                <w:t>eventA-MeasAndReport</w:t>
              </w:r>
              <w:proofErr w:type="spellEnd"/>
              <w:r>
                <w:rPr>
                  <w:rFonts w:eastAsia="Malgun Gothic"/>
                  <w:i w:val="0"/>
                  <w:lang w:eastAsia="ko-KR"/>
                </w:rPr>
                <w:t xml:space="preserve">, </w:t>
              </w:r>
              <w:proofErr w:type="spellStart"/>
              <w:r>
                <w:rPr>
                  <w:rFonts w:eastAsia="Malgun Gothic"/>
                  <w:i w:val="0"/>
                  <w:lang w:eastAsia="ko-KR"/>
                </w:rPr>
                <w:t>intraAndInterF-MeasAndReport</w:t>
              </w:r>
              <w:proofErr w:type="spellEnd"/>
              <w:r>
                <w:rPr>
                  <w:rFonts w:eastAsia="Malgun Gothic"/>
                  <w:i w:val="0"/>
                  <w:lang w:eastAsia="ko-KR"/>
                </w:rPr>
                <w:t xml:space="preserve"> are as such capabilities. </w:t>
              </w:r>
            </w:ins>
          </w:p>
          <w:p w:rsidR="00820E7F" w:rsidRDefault="005C0F93">
            <w:pPr>
              <w:pStyle w:val="Comments-red"/>
              <w:rPr>
                <w:ins w:id="329" w:author="LG (Sunghoon)" w:date="2020-08-18T23:48:00Z"/>
                <w:i w:val="0"/>
                <w:lang w:eastAsia="ko-KR"/>
              </w:rPr>
            </w:pPr>
            <w:ins w:id="330" w:author="LG (Sunghoon)" w:date="2020-08-18T23:50:00Z">
              <w:r>
                <w:rPr>
                  <w:rFonts w:eastAsia="Malgun Gothic"/>
                  <w:i w:val="0"/>
                  <w:lang w:eastAsia="ko-KR"/>
                </w:rPr>
                <w:t xml:space="preserve">For those capabilities that are currently mandatory with signalling for UE but now are optional for IAB-MTs, we </w:t>
              </w:r>
            </w:ins>
            <w:ins w:id="331" w:author="LG (Sunghoon)" w:date="2020-08-18T23:51:00Z">
              <w:r>
                <w:rPr>
                  <w:rFonts w:eastAsia="Malgun Gothic"/>
                  <w:i w:val="0"/>
                  <w:lang w:eastAsia="ko-KR"/>
                </w:rPr>
                <w:t>cannot avoid specification changes</w:t>
              </w:r>
            </w:ins>
            <w:ins w:id="332" w:author="LG (Sunghoon)" w:date="2020-08-18T23:50:00Z">
              <w:r>
                <w:rPr>
                  <w:rFonts w:eastAsia="Malgun Gothic"/>
                  <w:i w:val="0"/>
                  <w:lang w:eastAsia="ko-KR"/>
                </w:rPr>
                <w:t>.</w:t>
              </w:r>
            </w:ins>
            <w:ins w:id="333" w:author="LG (Sunghoon)" w:date="2020-08-18T23:48:00Z">
              <w:r>
                <w:rPr>
                  <w:rFonts w:eastAsia="Malgun Gothic"/>
                  <w:i w:val="0"/>
                  <w:lang w:eastAsia="ko-KR"/>
                </w:rPr>
                <w:t xml:space="preserve"> </w:t>
              </w:r>
              <w:proofErr w:type="spellStart"/>
              <w:r>
                <w:rPr>
                  <w:rFonts w:eastAsia="Malgun Gothic"/>
                  <w:i w:val="0"/>
                  <w:lang w:eastAsia="ko-KR"/>
                </w:rPr>
                <w:t>multipleTCI</w:t>
              </w:r>
              <w:proofErr w:type="spellEnd"/>
              <w:r>
                <w:rPr>
                  <w:rFonts w:eastAsia="Malgun Gothic"/>
                  <w:i w:val="0"/>
                  <w:lang w:eastAsia="ko-KR"/>
                </w:rPr>
                <w:t xml:space="preserve">, </w:t>
              </w:r>
              <w:proofErr w:type="spellStart"/>
              <w:r>
                <w:rPr>
                  <w:rFonts w:eastAsia="Malgun Gothic"/>
                  <w:i w:val="0"/>
                  <w:lang w:eastAsia="ko-KR"/>
                </w:rPr>
                <w:t>pdsch-MappingTypeA</w:t>
              </w:r>
              <w:proofErr w:type="spellEnd"/>
              <w:r>
                <w:rPr>
                  <w:rFonts w:eastAsia="Malgun Gothic"/>
                  <w:i w:val="0"/>
                  <w:lang w:eastAsia="ko-KR"/>
                </w:rPr>
                <w:t>, pucch-F2-WithFH, pucch-F3-WithFH are as such</w:t>
              </w:r>
            </w:ins>
            <w:ins w:id="334" w:author="LG (Sunghoon)" w:date="2020-08-18T23:51:00Z">
              <w:r>
                <w:rPr>
                  <w:rFonts w:eastAsia="Malgun Gothic"/>
                  <w:i w:val="0"/>
                  <w:lang w:eastAsia="ko-KR"/>
                </w:rPr>
                <w:t xml:space="preserve"> capabilities</w:t>
              </w:r>
            </w:ins>
            <w:ins w:id="335" w:author="LG (Sunghoon)" w:date="2020-08-18T23:48:00Z">
              <w:r>
                <w:rPr>
                  <w:rFonts w:eastAsia="Malgun Gothic"/>
                  <w:i w:val="0"/>
                  <w:lang w:eastAsia="ko-KR"/>
                </w:rPr>
                <w:t xml:space="preserve">. </w:t>
              </w:r>
            </w:ins>
            <w:ins w:id="336" w:author="LG (Sunghoon)" w:date="2020-08-18T23:51:00Z">
              <w:r>
                <w:rPr>
                  <w:rFonts w:eastAsia="Malgun Gothic"/>
                  <w:i w:val="0"/>
                  <w:lang w:eastAsia="ko-KR"/>
                </w:rPr>
                <w:t xml:space="preserve">Regarding the changes of </w:t>
              </w:r>
            </w:ins>
            <w:ins w:id="337" w:author="LG (Sunghoon)" w:date="2020-08-18T23:52:00Z">
              <w:r>
                <w:rPr>
                  <w:rFonts w:eastAsia="Malgun Gothic"/>
                  <w:i w:val="0"/>
                  <w:lang w:eastAsia="ko-KR"/>
                </w:rPr>
                <w:t>specifications</w:t>
              </w:r>
            </w:ins>
            <w:ins w:id="338" w:author="LG (Sunghoon)" w:date="2020-08-18T23:51:00Z">
              <w:r>
                <w:rPr>
                  <w:rFonts w:eastAsia="Malgun Gothic"/>
                  <w:i w:val="0"/>
                  <w:lang w:eastAsia="ko-KR"/>
                </w:rPr>
                <w:t xml:space="preserve">, </w:t>
              </w:r>
            </w:ins>
            <w:ins w:id="339" w:author="LG (Sunghoon)" w:date="2020-08-18T23:52:00Z">
              <w:r>
                <w:rPr>
                  <w:rFonts w:eastAsia="Malgun Gothic"/>
                  <w:i w:val="0"/>
                  <w:lang w:eastAsia="ko-KR"/>
                </w:rPr>
                <w:t>t</w:t>
              </w:r>
            </w:ins>
            <w:ins w:id="340" w:author="LG (Sunghoon)" w:date="2020-08-18T23:48:00Z">
              <w:r>
                <w:rPr>
                  <w:rFonts w:eastAsia="Malgun Gothic"/>
                  <w:i w:val="0"/>
                  <w:lang w:eastAsia="ko-KR"/>
                </w:rPr>
                <w:t>he approach [6] proposing to add “except for IAB-MT” seems fine</w:t>
              </w:r>
            </w:ins>
            <w:ins w:id="341" w:author="LG (Sunghoon)" w:date="2020-08-18T23:52:00Z">
              <w:r>
                <w:rPr>
                  <w:rFonts w:eastAsia="Malgun Gothic"/>
                  <w:i w:val="0"/>
                  <w:lang w:eastAsia="ko-KR"/>
                </w:rPr>
                <w:t xml:space="preserve"> in general</w:t>
              </w:r>
            </w:ins>
            <w:ins w:id="342" w:author="LG (Sunghoon)" w:date="2020-08-18T23:48:00Z">
              <w:r>
                <w:rPr>
                  <w:rFonts w:eastAsia="Malgun Gothic"/>
                  <w:i w:val="0"/>
                  <w:lang w:eastAsia="ko-KR"/>
                </w:rPr>
                <w:t xml:space="preserve">. But with this approach, we </w:t>
              </w:r>
            </w:ins>
            <w:ins w:id="343" w:author="LG (Sunghoon)" w:date="2020-08-18T23:52:00Z">
              <w:r>
                <w:rPr>
                  <w:rFonts w:eastAsia="Malgun Gothic"/>
                  <w:i w:val="0"/>
                  <w:lang w:eastAsia="ko-KR"/>
                </w:rPr>
                <w:t xml:space="preserve">may </w:t>
              </w:r>
            </w:ins>
            <w:ins w:id="344" w:author="LG (Sunghoon)" w:date="2020-08-18T23:48:00Z">
              <w:r>
                <w:rPr>
                  <w:rFonts w:eastAsia="Malgun Gothic"/>
                  <w:i w:val="0"/>
                  <w:lang w:eastAsia="ko-KR"/>
                </w:rPr>
                <w:t xml:space="preserve">need to discuss how to </w:t>
              </w:r>
            </w:ins>
            <w:ins w:id="345" w:author="LG (Sunghoon)" w:date="2020-08-18T23:53:00Z">
              <w:r>
                <w:rPr>
                  <w:rFonts w:eastAsia="Malgun Gothic"/>
                  <w:i w:val="0"/>
                  <w:lang w:eastAsia="ko-KR"/>
                </w:rPr>
                <w:t>interpret</w:t>
              </w:r>
            </w:ins>
            <w:ins w:id="346" w:author="LG (Sunghoon)" w:date="2020-08-18T23:48:00Z">
              <w:r>
                <w:rPr>
                  <w:rFonts w:eastAsia="Malgun Gothic"/>
                  <w:i w:val="0"/>
                  <w:lang w:eastAsia="ko-KR"/>
                </w:rPr>
                <w:t xml:space="preserve"> the “M” field</w:t>
              </w:r>
              <w:r>
                <w:rPr>
                  <w:i w:val="0"/>
                  <w:lang w:eastAsia="ko-KR"/>
                </w:rPr>
                <w:t xml:space="preserve">. </w:t>
              </w:r>
            </w:ins>
            <w:ins w:id="347" w:author="LG (Sunghoon)" w:date="2020-08-18T23:53:00Z">
              <w:r>
                <w:rPr>
                  <w:i w:val="0"/>
                  <w:lang w:eastAsia="ko-KR"/>
                </w:rPr>
                <w:t xml:space="preserve">Or, we can introduce the same capability bits dedicated for IABs for those capabilities. </w:t>
              </w:r>
            </w:ins>
          </w:p>
          <w:p w:rsidR="00820E7F" w:rsidRDefault="00820E7F">
            <w:pPr>
              <w:spacing w:after="120"/>
            </w:pPr>
          </w:p>
        </w:tc>
      </w:tr>
      <w:tr w:rsidR="00820E7F">
        <w:tc>
          <w:tcPr>
            <w:tcW w:w="1589" w:type="dxa"/>
            <w:shd w:val="clear" w:color="auto" w:fill="auto"/>
          </w:tcPr>
          <w:p w:rsidR="00820E7F" w:rsidRDefault="005C0F93">
            <w:pPr>
              <w:spacing w:after="120"/>
            </w:pPr>
            <w:ins w:id="348" w:author="NOVLAN, THOMAS D" w:date="2020-08-18T13:42:00Z">
              <w:r>
                <w:lastRenderedPageBreak/>
                <w:t>AT&amp;T</w:t>
              </w:r>
            </w:ins>
          </w:p>
        </w:tc>
        <w:tc>
          <w:tcPr>
            <w:tcW w:w="1440" w:type="dxa"/>
            <w:shd w:val="clear" w:color="auto" w:fill="auto"/>
          </w:tcPr>
          <w:p w:rsidR="00820E7F" w:rsidRDefault="00820E7F">
            <w:pPr>
              <w:spacing w:after="120"/>
            </w:pPr>
          </w:p>
        </w:tc>
        <w:tc>
          <w:tcPr>
            <w:tcW w:w="6610" w:type="dxa"/>
            <w:shd w:val="clear" w:color="auto" w:fill="auto"/>
          </w:tcPr>
          <w:p w:rsidR="00820E7F" w:rsidRDefault="005C0F93">
            <w:pPr>
              <w:spacing w:after="120"/>
            </w:pPr>
            <w:ins w:id="349" w:author="NOVLAN, THOMAS D" w:date="2020-08-18T13:43:00Z">
              <w:r>
                <w:t xml:space="preserve">We prefer to add new capability bits </w:t>
              </w:r>
            </w:ins>
            <w:ins w:id="350" w:author="NOVLAN, THOMAS D" w:date="2020-08-18T13:44:00Z">
              <w:r>
                <w:t xml:space="preserve">for UE mandatory features which are optional for IAB-MTs in order to avoid impact on the legacy </w:t>
              </w:r>
              <w:proofErr w:type="spellStart"/>
              <w:r>
                <w:t>signaling</w:t>
              </w:r>
              <w:proofErr w:type="spellEnd"/>
              <w:r>
                <w:t xml:space="preserve"> or issues with the “M” field as pointed out by LG.</w:t>
              </w:r>
            </w:ins>
          </w:p>
        </w:tc>
      </w:tr>
      <w:tr w:rsidR="00820E7F">
        <w:trPr>
          <w:ins w:id="351" w:author="Milos Tesanovic" w:date="2020-08-19T10:21:00Z"/>
        </w:trPr>
        <w:tc>
          <w:tcPr>
            <w:tcW w:w="1589" w:type="dxa"/>
            <w:shd w:val="clear" w:color="auto" w:fill="auto"/>
          </w:tcPr>
          <w:p w:rsidR="00820E7F" w:rsidRDefault="005C0F93">
            <w:pPr>
              <w:spacing w:after="120"/>
              <w:rPr>
                <w:ins w:id="352" w:author="Milos Tesanovic" w:date="2020-08-19T10:21:00Z"/>
              </w:rPr>
            </w:pPr>
            <w:ins w:id="353" w:author="Milos Tesanovic" w:date="2020-08-19T10:21:00Z">
              <w:r>
                <w:t>Samsung</w:t>
              </w:r>
            </w:ins>
          </w:p>
        </w:tc>
        <w:tc>
          <w:tcPr>
            <w:tcW w:w="1440" w:type="dxa"/>
            <w:shd w:val="clear" w:color="auto" w:fill="auto"/>
          </w:tcPr>
          <w:p w:rsidR="00820E7F" w:rsidRDefault="005C0F93">
            <w:pPr>
              <w:spacing w:after="120"/>
              <w:rPr>
                <w:ins w:id="354" w:author="Milos Tesanovic" w:date="2020-08-19T10:21:00Z"/>
              </w:rPr>
            </w:pPr>
            <w:ins w:id="355" w:author="Milos Tesanovic" w:date="2020-08-19T10:21:00Z">
              <w:r>
                <w:t>Y in principle to all changes</w:t>
              </w:r>
            </w:ins>
            <w:ins w:id="356" w:author="Milos Tesanovic" w:date="2020-08-19T10:23:00Z">
              <w:r>
                <w:t>, but…</w:t>
              </w:r>
            </w:ins>
          </w:p>
        </w:tc>
        <w:tc>
          <w:tcPr>
            <w:tcW w:w="6610" w:type="dxa"/>
            <w:shd w:val="clear" w:color="auto" w:fill="auto"/>
          </w:tcPr>
          <w:p w:rsidR="00820E7F" w:rsidRDefault="005C0F93">
            <w:pPr>
              <w:spacing w:after="120"/>
              <w:rPr>
                <w:ins w:id="357" w:author="Milos Tesanovic" w:date="2020-08-19T10:21:00Z"/>
              </w:rPr>
            </w:pPr>
            <w:ins w:id="358" w:author="Milos Tesanovic" w:date="2020-08-19T10:21:00Z">
              <w:r>
                <w:t xml:space="preserve">Similar concerns as </w:t>
              </w:r>
            </w:ins>
            <w:ins w:id="359" w:author="Milos Tesanovic" w:date="2020-08-19T10:23:00Z">
              <w:r>
                <w:t>LG and AT&amp;T</w:t>
              </w:r>
            </w:ins>
            <w:ins w:id="360" w:author="Milos Tesanovic" w:date="2020-08-19T10:21:00Z">
              <w:r>
                <w:t>.</w:t>
              </w:r>
            </w:ins>
          </w:p>
        </w:tc>
      </w:tr>
      <w:tr w:rsidR="00820E7F">
        <w:trPr>
          <w:ins w:id="361" w:author="Huawei" w:date="2020-08-20T11:45:00Z"/>
        </w:trPr>
        <w:tc>
          <w:tcPr>
            <w:tcW w:w="1589" w:type="dxa"/>
            <w:shd w:val="clear" w:color="auto" w:fill="auto"/>
          </w:tcPr>
          <w:p w:rsidR="00820E7F" w:rsidRPr="00820E7F" w:rsidRDefault="005C0F93">
            <w:pPr>
              <w:spacing w:after="120"/>
              <w:rPr>
                <w:ins w:id="362" w:author="Huawei" w:date="2020-08-20T11:45:00Z"/>
                <w:rFonts w:eastAsia="SimSun"/>
                <w:lang w:eastAsia="zh-CN"/>
                <w:rPrChange w:id="363" w:author="Huawei" w:date="2020-08-20T11:45:00Z">
                  <w:rPr>
                    <w:ins w:id="364" w:author="Huawei" w:date="2020-08-20T11:45:00Z"/>
                  </w:rPr>
                </w:rPrChange>
              </w:rPr>
            </w:pPr>
            <w:ins w:id="365" w:author="Huawei" w:date="2020-08-20T11:45:00Z">
              <w:r>
                <w:rPr>
                  <w:rFonts w:eastAsia="SimSun"/>
                  <w:lang w:eastAsia="zh-CN"/>
                </w:rPr>
                <w:t>Huawei</w:t>
              </w:r>
            </w:ins>
          </w:p>
        </w:tc>
        <w:tc>
          <w:tcPr>
            <w:tcW w:w="1440" w:type="dxa"/>
            <w:shd w:val="clear" w:color="auto" w:fill="auto"/>
          </w:tcPr>
          <w:p w:rsidR="00820E7F" w:rsidRPr="00820E7F" w:rsidRDefault="005C0F93">
            <w:pPr>
              <w:spacing w:after="120"/>
              <w:rPr>
                <w:ins w:id="366" w:author="Huawei" w:date="2020-08-20T11:45:00Z"/>
                <w:rFonts w:eastAsia="SimSun"/>
                <w:lang w:eastAsia="zh-CN"/>
                <w:rPrChange w:id="367" w:author="Huawei" w:date="2020-08-20T11:45:00Z">
                  <w:rPr>
                    <w:ins w:id="368" w:author="Huawei" w:date="2020-08-20T11:45:00Z"/>
                  </w:rPr>
                </w:rPrChange>
              </w:rPr>
            </w:pPr>
            <w:ins w:id="369" w:author="Huawei" w:date="2020-08-20T11:45:00Z">
              <w:r>
                <w:rPr>
                  <w:rFonts w:eastAsia="SimSun" w:hint="eastAsia"/>
                  <w:lang w:eastAsia="zh-CN"/>
                </w:rPr>
                <w:t>Y</w:t>
              </w:r>
              <w:r>
                <w:rPr>
                  <w:rFonts w:eastAsia="SimSun"/>
                  <w:lang w:eastAsia="zh-CN"/>
                </w:rPr>
                <w:t xml:space="preserve"> to all</w:t>
              </w:r>
            </w:ins>
          </w:p>
        </w:tc>
        <w:tc>
          <w:tcPr>
            <w:tcW w:w="6610" w:type="dxa"/>
            <w:shd w:val="clear" w:color="auto" w:fill="auto"/>
          </w:tcPr>
          <w:p w:rsidR="00820E7F" w:rsidRPr="00820E7F" w:rsidRDefault="005C0F93">
            <w:pPr>
              <w:spacing w:after="120"/>
              <w:rPr>
                <w:ins w:id="370" w:author="Huawei" w:date="2020-08-20T11:45:00Z"/>
                <w:rFonts w:eastAsia="SimSun"/>
                <w:lang w:eastAsia="zh-CN"/>
                <w:rPrChange w:id="371" w:author="Huawei" w:date="2020-08-20T11:47:00Z">
                  <w:rPr>
                    <w:ins w:id="372" w:author="Huawei" w:date="2020-08-20T11:45:00Z"/>
                  </w:rPr>
                </w:rPrChange>
              </w:rPr>
            </w:pPr>
            <w:ins w:id="373" w:author="Huawei" w:date="2020-08-20T11:47:00Z">
              <w:r>
                <w:rPr>
                  <w:rFonts w:eastAsia="SimSun" w:hint="eastAsia"/>
                  <w:lang w:eastAsia="zh-CN"/>
                </w:rPr>
                <w:t>2</w:t>
              </w:r>
              <w:r>
                <w:rPr>
                  <w:rFonts w:eastAsia="SimSun"/>
                  <w:vertAlign w:val="superscript"/>
                  <w:lang w:eastAsia="zh-CN"/>
                  <w:rPrChange w:id="374" w:author="Huawei" w:date="2020-08-20T11:47:00Z">
                    <w:rPr>
                      <w:rFonts w:eastAsia="SimSun"/>
                      <w:lang w:eastAsia="zh-CN"/>
                    </w:rPr>
                  </w:rPrChange>
                </w:rPr>
                <w:t>nd</w:t>
              </w:r>
              <w:r>
                <w:rPr>
                  <w:rFonts w:eastAsia="SimSun"/>
                  <w:lang w:eastAsia="zh-CN"/>
                </w:rPr>
                <w:t xml:space="preserve"> change is related to Q1. Again, add </w:t>
              </w:r>
            </w:ins>
            <w:ins w:id="375" w:author="Huawei" w:date="2020-08-20T11:48:00Z">
              <w:r>
                <w:rPr>
                  <w:rFonts w:eastAsia="SimSun"/>
                  <w:lang w:eastAsia="zh-CN"/>
                </w:rPr>
                <w:t>clarification in 306 has not impact to legacy signalling.</w:t>
              </w:r>
            </w:ins>
          </w:p>
        </w:tc>
      </w:tr>
      <w:tr w:rsidR="00820E7F">
        <w:trPr>
          <w:ins w:id="376" w:author="ZTE" w:date="2020-08-20T15:18:00Z"/>
        </w:trPr>
        <w:tc>
          <w:tcPr>
            <w:tcW w:w="1589" w:type="dxa"/>
            <w:shd w:val="clear" w:color="auto" w:fill="auto"/>
          </w:tcPr>
          <w:p w:rsidR="00820E7F" w:rsidRDefault="005C0F93">
            <w:pPr>
              <w:spacing w:after="120"/>
              <w:rPr>
                <w:ins w:id="377" w:author="ZTE" w:date="2020-08-20T15:18:00Z"/>
                <w:rFonts w:eastAsia="SimSun"/>
                <w:lang w:val="en-US" w:eastAsia="zh-CN"/>
              </w:rPr>
            </w:pPr>
            <w:ins w:id="378" w:author="ZTE" w:date="2020-08-20T15:18:00Z">
              <w:r>
                <w:rPr>
                  <w:rFonts w:eastAsia="SimSun" w:hint="eastAsia"/>
                  <w:lang w:val="en-US" w:eastAsia="zh-CN"/>
                </w:rPr>
                <w:t>ZTE</w:t>
              </w:r>
            </w:ins>
          </w:p>
        </w:tc>
        <w:tc>
          <w:tcPr>
            <w:tcW w:w="1440" w:type="dxa"/>
            <w:shd w:val="clear" w:color="auto" w:fill="auto"/>
          </w:tcPr>
          <w:p w:rsidR="00820E7F" w:rsidRDefault="005C0F93">
            <w:pPr>
              <w:spacing w:after="120"/>
              <w:rPr>
                <w:ins w:id="379" w:author="ZTE" w:date="2020-08-20T15:18:00Z"/>
                <w:rFonts w:eastAsia="SimSun"/>
                <w:lang w:val="en-US" w:eastAsia="zh-CN"/>
              </w:rPr>
            </w:pPr>
            <w:ins w:id="380" w:author="ZTE" w:date="2020-08-20T15:18:00Z">
              <w:r>
                <w:rPr>
                  <w:rFonts w:eastAsia="SimSun" w:hint="eastAsia"/>
                  <w:lang w:val="en-US" w:eastAsia="zh-CN"/>
                </w:rPr>
                <w:t xml:space="preserve">Agree with intention of </w:t>
              </w:r>
              <w:r>
                <w:t>1</w:t>
              </w:r>
              <w:r>
                <w:rPr>
                  <w:vertAlign w:val="superscript"/>
                </w:rPr>
                <w:t>st</w:t>
              </w:r>
              <w:r>
                <w:t xml:space="preserve"> and 2</w:t>
              </w:r>
              <w:r>
                <w:rPr>
                  <w:vertAlign w:val="superscript"/>
                </w:rPr>
                <w:t>nd</w:t>
              </w:r>
              <w:r>
                <w:rPr>
                  <w:rFonts w:eastAsia="SimSun" w:hint="eastAsia"/>
                  <w:vertAlign w:val="superscript"/>
                  <w:lang w:val="en-US" w:eastAsia="zh-CN"/>
                </w:rPr>
                <w:t xml:space="preserve"> </w:t>
              </w:r>
              <w:r>
                <w:rPr>
                  <w:rFonts w:eastAsia="SimSun" w:hint="eastAsia"/>
                  <w:lang w:val="en-US" w:eastAsia="zh-CN"/>
                </w:rPr>
                <w:t>change,</w:t>
              </w:r>
            </w:ins>
          </w:p>
          <w:p w:rsidR="00820E7F" w:rsidRDefault="005C0F93">
            <w:pPr>
              <w:spacing w:after="120"/>
              <w:rPr>
                <w:ins w:id="381" w:author="ZTE" w:date="2020-08-20T15:18:00Z"/>
                <w:rFonts w:eastAsia="SimSun"/>
                <w:lang w:eastAsia="zh-CN"/>
              </w:rPr>
            </w:pPr>
            <w:ins w:id="382" w:author="ZTE" w:date="2020-08-20T15:18:00Z">
              <w:r>
                <w:rPr>
                  <w:rFonts w:eastAsia="SimSun" w:hint="eastAsia"/>
                  <w:lang w:val="en-US" w:eastAsia="zh-CN"/>
                </w:rPr>
                <w:t xml:space="preserve">N to </w:t>
              </w:r>
              <w:r>
                <w:t>3</w:t>
              </w:r>
              <w:r>
                <w:rPr>
                  <w:vertAlign w:val="superscript"/>
                </w:rPr>
                <w:t>rd</w:t>
              </w:r>
              <w:r>
                <w:t xml:space="preserve"> change</w:t>
              </w:r>
            </w:ins>
          </w:p>
        </w:tc>
        <w:tc>
          <w:tcPr>
            <w:tcW w:w="6610" w:type="dxa"/>
            <w:shd w:val="clear" w:color="auto" w:fill="auto"/>
          </w:tcPr>
          <w:p w:rsidR="00820E7F" w:rsidRDefault="005C0F93">
            <w:pPr>
              <w:spacing w:after="120"/>
              <w:jc w:val="both"/>
              <w:rPr>
                <w:ins w:id="383" w:author="ZTE" w:date="2020-08-20T15:19:00Z"/>
                <w:rFonts w:eastAsia="SimSun"/>
                <w:lang w:val="en-US" w:eastAsia="zh-CN"/>
              </w:rPr>
            </w:pPr>
            <w:ins w:id="384" w:author="ZTE" w:date="2020-08-20T15:19:00Z">
              <w:r>
                <w:rPr>
                  <w:rFonts w:eastAsia="SimSun" w:hint="eastAsia"/>
                  <w:lang w:val="en-US" w:eastAsia="zh-CN"/>
                </w:rPr>
                <w:t xml:space="preserve">For the </w:t>
              </w:r>
              <w:r>
                <w:t>1</w:t>
              </w:r>
              <w:r>
                <w:rPr>
                  <w:vertAlign w:val="superscript"/>
                </w:rPr>
                <w:t>st</w:t>
              </w:r>
              <w:r>
                <w:t xml:space="preserve"> and 2</w:t>
              </w:r>
              <w:r>
                <w:rPr>
                  <w:vertAlign w:val="superscript"/>
                </w:rPr>
                <w:t>nd</w:t>
              </w:r>
              <w:r>
                <w:rPr>
                  <w:rFonts w:eastAsia="SimSun" w:hint="eastAsia"/>
                  <w:vertAlign w:val="superscript"/>
                  <w:lang w:val="en-US" w:eastAsia="zh-CN"/>
                </w:rPr>
                <w:t xml:space="preserve"> </w:t>
              </w:r>
              <w:r>
                <w:rPr>
                  <w:rFonts w:eastAsia="SimSun" w:hint="eastAsia"/>
                  <w:lang w:val="en-US" w:eastAsia="zh-CN"/>
                </w:rPr>
                <w:t xml:space="preserve">change, for </w:t>
              </w:r>
              <w:proofErr w:type="spellStart"/>
              <w:r>
                <w:rPr>
                  <w:i/>
                </w:rPr>
                <w:t>intraAndInterF-MeasAndReport</w:t>
              </w:r>
              <w:proofErr w:type="spellEnd"/>
              <w:r>
                <w:rPr>
                  <w:rFonts w:eastAsia="SimSun"/>
                  <w:lang w:val="en-US" w:eastAsia="zh-CN"/>
                </w:rPr>
                <w:t xml:space="preserve"> and</w:t>
              </w:r>
              <w:r>
                <w:t xml:space="preserve"> </w:t>
              </w:r>
              <w:proofErr w:type="spellStart"/>
              <w:r>
                <w:rPr>
                  <w:i/>
                </w:rPr>
                <w:t>eventA-MeasAndReport</w:t>
              </w:r>
              <w:proofErr w:type="spellEnd"/>
              <w:r>
                <w:rPr>
                  <w:rFonts w:eastAsia="SimSun" w:hint="eastAsia"/>
                  <w:i/>
                  <w:lang w:val="en-US" w:eastAsia="zh-CN"/>
                </w:rPr>
                <w:t xml:space="preserve"> </w:t>
              </w:r>
              <w:r>
                <w:rPr>
                  <w:rFonts w:eastAsia="SimSun" w:hint="eastAsia"/>
                  <w:iCs/>
                  <w:lang w:val="en-US" w:eastAsia="zh-CN"/>
                </w:rPr>
                <w:t xml:space="preserve">IE, </w:t>
              </w:r>
              <w:r>
                <w:rPr>
                  <w:rFonts w:eastAsia="SimSun" w:hint="eastAsia"/>
                  <w:lang w:val="en-US" w:eastAsia="zh-CN"/>
                </w:rPr>
                <w:t xml:space="preserve">please see our comments to Q2. We think </w:t>
              </w:r>
              <w:r>
                <w:rPr>
                  <w:rFonts w:eastAsia="SimSun" w:hint="eastAsia"/>
                  <w:iCs/>
                  <w:lang w:val="en-US" w:eastAsia="zh-CN"/>
                </w:rPr>
                <w:t>clarification lik</w:t>
              </w:r>
              <w:r>
                <w:rPr>
                  <w:rFonts w:eastAsia="SimSun"/>
                  <w:iCs/>
                  <w:lang w:val="en-US" w:eastAsia="zh-CN"/>
                </w:rPr>
                <w:t>e “</w:t>
              </w:r>
              <w:r>
                <w:rPr>
                  <w:rFonts w:eastAsia="SimSun"/>
                  <w:lang w:val="en-US" w:eastAsia="zh-CN"/>
                </w:rPr>
                <w:t xml:space="preserve">This field </w:t>
              </w:r>
              <w:r>
                <w:rPr>
                  <w:rFonts w:eastAsia="SimSun" w:hint="eastAsia"/>
                  <w:lang w:val="en-US" w:eastAsia="zh-CN"/>
                </w:rPr>
                <w:t xml:space="preserve">also </w:t>
              </w:r>
              <w:r>
                <w:rPr>
                  <w:rFonts w:eastAsia="SimSun"/>
                  <w:lang w:val="en-US" w:eastAsia="zh-CN"/>
                </w:rPr>
                <w:t>applies to IAB-MT.</w:t>
              </w:r>
              <w:r>
                <w:rPr>
                  <w:rFonts w:eastAsia="SimSun"/>
                  <w:iCs/>
                  <w:lang w:val="en-US" w:eastAsia="zh-CN"/>
                </w:rPr>
                <w:t>”</w:t>
              </w:r>
              <w:r>
                <w:rPr>
                  <w:rFonts w:eastAsia="SimSun" w:hint="eastAsia"/>
                  <w:iCs/>
                  <w:lang w:val="en-US" w:eastAsia="zh-CN"/>
                </w:rPr>
                <w:t xml:space="preserve"> could be added</w:t>
              </w:r>
              <w:r>
                <w:rPr>
                  <w:rFonts w:eastAsia="SimSun"/>
                  <w:iCs/>
                  <w:lang w:val="en-US" w:eastAsia="zh-CN"/>
                </w:rPr>
                <w:t xml:space="preserve"> to the description of </w:t>
              </w:r>
              <w:proofErr w:type="spellStart"/>
              <w:r>
                <w:rPr>
                  <w:i/>
                </w:rPr>
                <w:t>intraAndInterF-MeasAndReport</w:t>
              </w:r>
              <w:proofErr w:type="spellEnd"/>
              <w:r>
                <w:rPr>
                  <w:rFonts w:eastAsia="SimSun"/>
                  <w:lang w:val="en-US" w:eastAsia="zh-CN"/>
                </w:rPr>
                <w:t xml:space="preserve"> and</w:t>
              </w:r>
              <w:r>
                <w:t xml:space="preserve"> </w:t>
              </w:r>
              <w:proofErr w:type="spellStart"/>
              <w:r>
                <w:rPr>
                  <w:i/>
                </w:rPr>
                <w:t>eventA-MeasAndReport</w:t>
              </w:r>
              <w:proofErr w:type="spellEnd"/>
              <w:r>
                <w:rPr>
                  <w:rFonts w:eastAsia="SimSun" w:hint="eastAsia"/>
                  <w:i/>
                  <w:lang w:val="en-US" w:eastAsia="zh-CN"/>
                </w:rPr>
                <w:t xml:space="preserve"> </w:t>
              </w:r>
              <w:r>
                <w:rPr>
                  <w:rFonts w:eastAsia="SimSun" w:hint="eastAsia"/>
                  <w:iCs/>
                  <w:lang w:val="en-US" w:eastAsia="zh-CN"/>
                </w:rPr>
                <w:t xml:space="preserve">IE in 38.306. </w:t>
              </w:r>
            </w:ins>
          </w:p>
          <w:p w:rsidR="00820E7F" w:rsidRDefault="005C0F93">
            <w:pPr>
              <w:spacing w:after="120"/>
              <w:rPr>
                <w:ins w:id="385" w:author="ZTE" w:date="2020-08-20T15:18:00Z"/>
                <w:rFonts w:eastAsia="SimSun"/>
                <w:lang w:eastAsia="zh-CN"/>
              </w:rPr>
            </w:pPr>
            <w:ins w:id="386" w:author="ZTE" w:date="2020-08-20T15:19:00Z">
              <w:r>
                <w:rPr>
                  <w:rFonts w:eastAsia="SimSun" w:hint="eastAsia"/>
                  <w:lang w:val="en-US" w:eastAsia="zh-CN"/>
                </w:rPr>
                <w:t xml:space="preserve">For </w:t>
              </w:r>
              <w:r>
                <w:t>3</w:t>
              </w:r>
              <w:r>
                <w:rPr>
                  <w:vertAlign w:val="superscript"/>
                </w:rPr>
                <w:t>rd</w:t>
              </w:r>
              <w:r>
                <w:t xml:space="preserve"> change</w:t>
              </w:r>
              <w:r>
                <w:rPr>
                  <w:rFonts w:eastAsia="SimSun" w:hint="eastAsia"/>
                  <w:lang w:val="en-US" w:eastAsia="zh-CN"/>
                </w:rPr>
                <w:t xml:space="preserve">, we are OK with the </w:t>
              </w:r>
              <w:proofErr w:type="gramStart"/>
              <w:r>
                <w:rPr>
                  <w:rFonts w:eastAsia="SimSun" w:hint="eastAsia"/>
                  <w:lang w:val="en-US" w:eastAsia="zh-CN"/>
                </w:rPr>
                <w:t>intention</w:t>
              </w:r>
              <w:proofErr w:type="gramEnd"/>
              <w:r>
                <w:rPr>
                  <w:rFonts w:eastAsia="SimSun" w:hint="eastAsia"/>
                  <w:lang w:val="en-US" w:eastAsia="zh-CN"/>
                </w:rPr>
                <w:t xml:space="preserve"> but we think no change is needed. </w:t>
              </w:r>
            </w:ins>
          </w:p>
        </w:tc>
      </w:tr>
    </w:tbl>
    <w:p w:rsidR="00820E7F" w:rsidRDefault="00820E7F">
      <w:pPr>
        <w:rPr>
          <w:ins w:id="387" w:author="Nokia (Rapporteur)" w:date="2020-08-21T09:10:00Z"/>
        </w:rPr>
      </w:pPr>
    </w:p>
    <w:p w:rsidR="005B3BB4" w:rsidRDefault="005B3BB4">
      <w:pPr>
        <w:rPr>
          <w:ins w:id="388" w:author="Nokia (Rapporteur)" w:date="2020-08-21T09:10:00Z"/>
        </w:rPr>
      </w:pPr>
      <w:ins w:id="389" w:author="Nokia (Rapporteur)" w:date="2020-08-21T09:10:00Z">
        <w:r>
          <w:t>Summary of Q1, Q2, and Q5:</w:t>
        </w:r>
      </w:ins>
    </w:p>
    <w:p w:rsidR="005B3BB4" w:rsidRDefault="005B3BB4" w:rsidP="005B3BB4">
      <w:pPr>
        <w:pStyle w:val="ListParagraph"/>
        <w:numPr>
          <w:ilvl w:val="1"/>
          <w:numId w:val="2"/>
        </w:numPr>
        <w:rPr>
          <w:ins w:id="390" w:author="Nokia (Rapporteur)" w:date="2020-08-21T09:12:00Z"/>
        </w:rPr>
      </w:pPr>
      <w:ins w:id="391" w:author="Nokia (Rapporteur)" w:date="2020-08-21T09:10:00Z">
        <w:r>
          <w:t xml:space="preserve">There seems to be </w:t>
        </w:r>
      </w:ins>
      <w:ins w:id="392" w:author="Nokia (Rapporteur)" w:date="2020-08-21T09:11:00Z">
        <w:r>
          <w:t>different views how the existing parameters defined for UEs could be used for IAB-MTs</w:t>
        </w:r>
      </w:ins>
      <w:ins w:id="393" w:author="Nokia (Rapporteur)" w:date="2020-08-21T09:13:00Z">
        <w:r>
          <w:t>;</w:t>
        </w:r>
      </w:ins>
    </w:p>
    <w:p w:rsidR="005B3BB4" w:rsidRDefault="005B3BB4" w:rsidP="005B3BB4">
      <w:pPr>
        <w:pStyle w:val="ListParagraph"/>
        <w:numPr>
          <w:ilvl w:val="1"/>
          <w:numId w:val="2"/>
        </w:numPr>
        <w:rPr>
          <w:ins w:id="394" w:author="Nokia (Rapporteur)" w:date="2020-08-21T09:13:00Z"/>
        </w:rPr>
      </w:pPr>
      <w:ins w:id="395" w:author="Nokia (Rapporteur)" w:date="2020-08-21T09:12:00Z">
        <w:r>
          <w:t>Most of the companies (4/7) think that existing UE</w:t>
        </w:r>
      </w:ins>
      <w:ins w:id="396" w:author="Nokia (Rapporteur)" w:date="2020-08-21T09:14:00Z">
        <w:r>
          <w:t xml:space="preserve"> mandatory</w:t>
        </w:r>
      </w:ins>
      <w:ins w:id="397" w:author="Nokia (Rapporteur)" w:date="2020-08-21T09:12:00Z">
        <w:r>
          <w:t xml:space="preserve"> parameters can be applied for IAB-MTs</w:t>
        </w:r>
      </w:ins>
      <w:ins w:id="398" w:author="Nokia (Rapporteur)" w:date="2020-08-21T09:14:00Z">
        <w:r>
          <w:t xml:space="preserve"> </w:t>
        </w:r>
      </w:ins>
      <w:ins w:id="399" w:author="Nokia (Rapporteur)" w:date="2020-08-21T09:12:00Z">
        <w:r>
          <w:t>in case the ca</w:t>
        </w:r>
      </w:ins>
      <w:ins w:id="400" w:author="Nokia (Rapporteur)" w:date="2020-08-21T09:13:00Z">
        <w:r>
          <w:t xml:space="preserve">pability </w:t>
        </w:r>
      </w:ins>
      <w:ins w:id="401" w:author="Nokia (Rapporteur)" w:date="2020-08-21T09:15:00Z">
        <w:r>
          <w:t>is</w:t>
        </w:r>
      </w:ins>
      <w:ins w:id="402" w:author="Nokia (Rapporteur)" w:date="2020-08-21T09:13:00Z">
        <w:r>
          <w:t xml:space="preserve"> mandatory </w:t>
        </w:r>
      </w:ins>
      <w:ins w:id="403" w:author="Nokia (Rapporteur)" w:date="2020-08-21T09:15:00Z">
        <w:r>
          <w:t>also for</w:t>
        </w:r>
      </w:ins>
      <w:ins w:id="404" w:author="Nokia (Rapporteur)" w:date="2020-08-21T09:13:00Z">
        <w:r>
          <w:t xml:space="preserve"> the IAB MT;</w:t>
        </w:r>
      </w:ins>
    </w:p>
    <w:p w:rsidR="005B3BB4" w:rsidRDefault="005B3BB4" w:rsidP="005B3BB4">
      <w:pPr>
        <w:pStyle w:val="ListParagraph"/>
        <w:numPr>
          <w:ilvl w:val="1"/>
          <w:numId w:val="2"/>
        </w:numPr>
        <w:rPr>
          <w:ins w:id="405" w:author="Nokia (Rapporteur)" w:date="2020-08-21T09:10:00Z"/>
        </w:rPr>
      </w:pPr>
      <w:ins w:id="406" w:author="Nokia (Rapporteur)" w:date="2020-08-21T09:14:00Z">
        <w:r>
          <w:t>Most of the companies (4/7) think that the existing p</w:t>
        </w:r>
      </w:ins>
      <w:ins w:id="407" w:author="Nokia (Rapporteur)" w:date="2020-08-21T09:13:00Z">
        <w:r>
          <w:t xml:space="preserve">arameters that are mandatory for the UE but </w:t>
        </w:r>
      </w:ins>
      <w:ins w:id="408" w:author="Nokia (Rapporteur)" w:date="2020-08-21T09:14:00Z">
        <w:r>
          <w:t xml:space="preserve">would be </w:t>
        </w:r>
      </w:ins>
      <w:ins w:id="409" w:author="Nokia (Rapporteur)" w:date="2020-08-21T09:13:00Z">
        <w:r>
          <w:t>optional for the IAB MT</w:t>
        </w:r>
      </w:ins>
      <w:ins w:id="410" w:author="Nokia (Rapporteur)" w:date="2020-08-21T09:14:00Z">
        <w:r>
          <w:t xml:space="preserve"> are not trivial to be used and separate parameter should be defined in this case.</w:t>
        </w:r>
      </w:ins>
    </w:p>
    <w:p w:rsidR="005B3BB4" w:rsidRDefault="005B3BB4" w:rsidP="005B3BB4">
      <w:pPr>
        <w:rPr>
          <w:ins w:id="411" w:author="Nokia (Rapporteur)" w:date="2020-08-21T09:10:00Z"/>
        </w:rPr>
      </w:pPr>
      <w:ins w:id="412" w:author="Nokia (Rapporteur)" w:date="2020-08-21T09:17:00Z">
        <w:r>
          <w:t xml:space="preserve">Rapporteur would like to propose a compromise where existing UE mandatory </w:t>
        </w:r>
      </w:ins>
      <w:ins w:id="413" w:author="Nokia (Rapporteur)" w:date="2020-08-21T09:18:00Z">
        <w:r>
          <w:t xml:space="preserve">features that are also mandatory for the IAB-MTs </w:t>
        </w:r>
        <w:r w:rsidR="00024379">
          <w:t xml:space="preserve">use the existing UE capability bits. Furthermore, we define </w:t>
        </w:r>
      </w:ins>
      <w:ins w:id="414" w:author="Nokia (Rapporteur)" w:date="2020-08-21T09:17:00Z">
        <w:r>
          <w:t xml:space="preserve">new capability bits for UE mandatory features which are optional for IAB-MTs </w:t>
        </w:r>
      </w:ins>
      <w:ins w:id="415" w:author="Nokia (Rapporteur)" w:date="2020-08-21T09:19:00Z">
        <w:r w:rsidR="00024379">
          <w:t>for the use of IAB-MTs only.</w:t>
        </w:r>
      </w:ins>
    </w:p>
    <w:p w:rsidR="005B3BB4" w:rsidRDefault="005B3BB4" w:rsidP="005B3BB4">
      <w:pPr>
        <w:rPr>
          <w:ins w:id="416" w:author="Nokia (Rapporteur)" w:date="2020-08-21T09:19:00Z"/>
          <w:b/>
          <w:bCs/>
        </w:rPr>
      </w:pPr>
      <w:ins w:id="417" w:author="Nokia (Rapporteur)" w:date="2020-08-21T09:10:00Z">
        <w:r>
          <w:rPr>
            <w:b/>
            <w:bCs/>
          </w:rPr>
          <w:t xml:space="preserve">Proposal </w:t>
        </w:r>
      </w:ins>
      <w:ins w:id="418" w:author="Nokia (Rapporteur)" w:date="2020-08-21T09:19:00Z">
        <w:r w:rsidR="00024379">
          <w:rPr>
            <w:b/>
            <w:bCs/>
          </w:rPr>
          <w:t>3: Existing UE mandatory features that are also mandatory for the IAB-MTs use the existing UE capability bits</w:t>
        </w:r>
      </w:ins>
      <w:ins w:id="419" w:author="Nokia (Rapporteur)" w:date="2020-08-21T09:10:00Z">
        <w:r>
          <w:rPr>
            <w:b/>
            <w:bCs/>
          </w:rPr>
          <w:t>.</w:t>
        </w:r>
      </w:ins>
    </w:p>
    <w:p w:rsidR="00024379" w:rsidRDefault="00024379" w:rsidP="005B3BB4">
      <w:pPr>
        <w:rPr>
          <w:ins w:id="420" w:author="Nokia (Rapporteur)" w:date="2020-08-21T10:49:00Z"/>
          <w:b/>
          <w:bCs/>
        </w:rPr>
      </w:pPr>
      <w:ins w:id="421" w:author="Nokia (Rapporteur)" w:date="2020-08-21T09:19:00Z">
        <w:r>
          <w:rPr>
            <w:b/>
            <w:bCs/>
          </w:rPr>
          <w:t xml:space="preserve">Proposal 4: </w:t>
        </w:r>
      </w:ins>
      <w:ins w:id="422" w:author="Nokia (Rapporteur)" w:date="2020-08-21T09:20:00Z">
        <w:r>
          <w:rPr>
            <w:b/>
            <w:bCs/>
          </w:rPr>
          <w:t>New capability bits are defined for the use of IAB-MT for UE mandatory features which are optional for IAB-MT.</w:t>
        </w:r>
      </w:ins>
    </w:p>
    <w:p w:rsidR="00B87833" w:rsidRDefault="00B87833" w:rsidP="00B87833">
      <w:pPr>
        <w:rPr>
          <w:ins w:id="423" w:author="Nokia (Rapporteur)" w:date="2020-08-21T10:49:00Z"/>
          <w:b/>
          <w:bCs/>
        </w:rPr>
      </w:pPr>
      <w:ins w:id="424" w:author="Nokia (Rapporteur)" w:date="2020-08-21T10:49:00Z">
        <w:r>
          <w:rPr>
            <w:b/>
            <w:bCs/>
          </w:rPr>
          <w:t xml:space="preserve">Proposal 5: </w:t>
        </w:r>
      </w:ins>
      <w:ins w:id="425" w:author="Nokia (Rapporteur)" w:date="2020-08-21T10:51:00Z">
        <w:r>
          <w:rPr>
            <w:b/>
            <w:bCs/>
          </w:rPr>
          <w:t xml:space="preserve">Agree the Draft CRs in R2-20xxxx for TS 38.306 and R2-20xxxx for TS 38.331 to be merged </w:t>
        </w:r>
      </w:ins>
      <w:ins w:id="426" w:author="Nokia (Rapporteur)" w:date="2020-08-21T10:52:00Z">
        <w:r>
          <w:rPr>
            <w:b/>
            <w:bCs/>
          </w:rPr>
          <w:t>to the main UE capability CRs</w:t>
        </w:r>
      </w:ins>
      <w:ins w:id="427" w:author="Nokia (Rapporteur)" w:date="2020-08-21T10:49:00Z">
        <w:r>
          <w:rPr>
            <w:b/>
            <w:bCs/>
          </w:rPr>
          <w:t>.</w:t>
        </w:r>
      </w:ins>
    </w:p>
    <w:p w:rsidR="00502AD8" w:rsidRDefault="00502AD8">
      <w:pPr>
        <w:rPr>
          <w:ins w:id="428" w:author="Nokia (Rapporteur)" w:date="2020-08-21T09:27:00Z"/>
        </w:rPr>
      </w:pPr>
      <w:ins w:id="429" w:author="Nokia (Rapporteur)" w:date="2020-08-21T09:26:00Z">
        <w:r>
          <w:t>For Q5, regarding the proposal “</w:t>
        </w:r>
        <w:r w:rsidRPr="00502AD8">
          <w:t xml:space="preserve">Support at least one of the two features for IAB-MT is: </w:t>
        </w:r>
        <w:r w:rsidRPr="00502AD8">
          <w:rPr>
            <w:i/>
            <w:iCs/>
          </w:rPr>
          <w:t>drb-IAB-r16</w:t>
        </w:r>
        <w:r w:rsidRPr="00502AD8">
          <w:t xml:space="preserve"> or </w:t>
        </w:r>
        <w:r w:rsidRPr="00502AD8">
          <w:rPr>
            <w:i/>
            <w:iCs/>
          </w:rPr>
          <w:t>non-DRB-IAB-r16</w:t>
        </w:r>
        <w:r w:rsidRPr="00502AD8">
          <w:t>.</w:t>
        </w:r>
        <w:r>
          <w:t>”</w:t>
        </w:r>
      </w:ins>
    </w:p>
    <w:p w:rsidR="00502AD8" w:rsidRDefault="00502AD8" w:rsidP="00502AD8">
      <w:pPr>
        <w:pStyle w:val="ListParagraph"/>
        <w:numPr>
          <w:ilvl w:val="1"/>
          <w:numId w:val="2"/>
        </w:numPr>
        <w:rPr>
          <w:ins w:id="430" w:author="Nokia (Rapporteur)" w:date="2020-08-21T09:27:00Z"/>
        </w:rPr>
      </w:pPr>
      <w:ins w:id="431" w:author="Nokia (Rapporteur)" w:date="2020-08-21T09:27:00Z">
        <w:r>
          <w:t xml:space="preserve">There seems to be </w:t>
        </w:r>
        <w:proofErr w:type="gramStart"/>
        <w:r>
          <w:t>no</w:t>
        </w:r>
        <w:proofErr w:type="gramEnd"/>
        <w:r>
          <w:t xml:space="preserve"> enough support to change anything for now.</w:t>
        </w:r>
      </w:ins>
    </w:p>
    <w:p w:rsidR="00502AD8" w:rsidDel="00502AD8" w:rsidRDefault="00502AD8">
      <w:pPr>
        <w:rPr>
          <w:del w:id="432" w:author="Nokia (Rapporteur)" w:date="2020-08-21T09:27:00Z"/>
        </w:rPr>
      </w:pPr>
    </w:p>
    <w:p w:rsidR="00820E7F" w:rsidRDefault="005C0F93">
      <w:pPr>
        <w:pStyle w:val="Heading1"/>
      </w:pPr>
      <w:r>
        <w:t>3</w:t>
      </w:r>
      <w:r>
        <w:tab/>
        <w:t>Conclusion</w:t>
      </w:r>
    </w:p>
    <w:p w:rsidR="00024379" w:rsidRPr="009B3786" w:rsidRDefault="00024379" w:rsidP="00024379">
      <w:pPr>
        <w:rPr>
          <w:ins w:id="433" w:author="Nokia (Rapporteur)" w:date="2020-08-21T09:20:00Z"/>
          <w:b/>
          <w:bCs/>
        </w:rPr>
      </w:pPr>
      <w:ins w:id="434" w:author="Nokia (Rapporteur)" w:date="2020-08-21T09:20:00Z">
        <w:r>
          <w:rPr>
            <w:b/>
            <w:bCs/>
          </w:rPr>
          <w:t xml:space="preserve">Proposal 1: The CR in </w:t>
        </w:r>
        <w:r w:rsidRPr="00AD0598">
          <w:rPr>
            <w:b/>
            <w:bCs/>
          </w:rPr>
          <w:t>R2-2007509</w:t>
        </w:r>
        <w:r>
          <w:rPr>
            <w:b/>
            <w:bCs/>
          </w:rPr>
          <w:t xml:space="preserve"> is included in rapporteur Stage-2 CR.</w:t>
        </w:r>
      </w:ins>
    </w:p>
    <w:p w:rsidR="00024379" w:rsidRPr="009B3786" w:rsidRDefault="00024379" w:rsidP="00024379">
      <w:pPr>
        <w:rPr>
          <w:ins w:id="435" w:author="Nokia (Rapporteur)" w:date="2020-08-21T09:20:00Z"/>
          <w:b/>
          <w:bCs/>
        </w:rPr>
      </w:pPr>
      <w:bookmarkStart w:id="436" w:name="_Hlk48899615"/>
      <w:ins w:id="437" w:author="Nokia (Rapporteur)" w:date="2020-08-21T09:20:00Z">
        <w:r>
          <w:rPr>
            <w:b/>
            <w:bCs/>
          </w:rPr>
          <w:lastRenderedPageBreak/>
          <w:t xml:space="preserve">Proposal 2: Agree the </w:t>
        </w:r>
      </w:ins>
      <w:ins w:id="438" w:author="Nokia (Rapporteur)" w:date="2020-08-21T10:52:00Z">
        <w:r w:rsidR="00B87833">
          <w:rPr>
            <w:b/>
            <w:bCs/>
          </w:rPr>
          <w:t xml:space="preserve">proposal in </w:t>
        </w:r>
      </w:ins>
      <w:ins w:id="439" w:author="Nokia (Rapporteur)" w:date="2020-08-21T09:20:00Z">
        <w:r>
          <w:rPr>
            <w:b/>
            <w:bCs/>
          </w:rPr>
          <w:t xml:space="preserve">CR in </w:t>
        </w:r>
        <w:r w:rsidRPr="00AD0598">
          <w:rPr>
            <w:b/>
            <w:bCs/>
          </w:rPr>
          <w:t>R2-2007980</w:t>
        </w:r>
        <w:r>
          <w:rPr>
            <w:b/>
            <w:bCs/>
          </w:rPr>
          <w:t xml:space="preserve"> to be merged </w:t>
        </w:r>
      </w:ins>
      <w:ins w:id="440" w:author="Nokia (Rapporteur)" w:date="2020-08-21T10:52:00Z">
        <w:r w:rsidR="00B87833">
          <w:rPr>
            <w:b/>
            <w:bCs/>
          </w:rPr>
          <w:t>into the Draft CR</w:t>
        </w:r>
      </w:ins>
      <w:ins w:id="441" w:author="Nokia (Rapporteur)" w:date="2020-08-21T09:20:00Z">
        <w:r>
          <w:rPr>
            <w:b/>
            <w:bCs/>
          </w:rPr>
          <w:t>.</w:t>
        </w:r>
      </w:ins>
    </w:p>
    <w:bookmarkEnd w:id="436"/>
    <w:p w:rsidR="00024379" w:rsidRDefault="00024379" w:rsidP="00024379">
      <w:pPr>
        <w:rPr>
          <w:ins w:id="442" w:author="Nokia (Rapporteur)" w:date="2020-08-21T09:20:00Z"/>
          <w:b/>
          <w:bCs/>
        </w:rPr>
      </w:pPr>
      <w:ins w:id="443" w:author="Nokia (Rapporteur)" w:date="2020-08-21T09:20:00Z">
        <w:r>
          <w:rPr>
            <w:b/>
            <w:bCs/>
          </w:rPr>
          <w:t>Proposal 3: Existing UE mandatory features that are also mandatory for the IAB-MTs use the existing UE capability bits.</w:t>
        </w:r>
      </w:ins>
    </w:p>
    <w:p w:rsidR="00024379" w:rsidRPr="009B3786" w:rsidRDefault="00024379" w:rsidP="00024379">
      <w:pPr>
        <w:rPr>
          <w:ins w:id="444" w:author="Nokia (Rapporteur)" w:date="2020-08-21T09:20:00Z"/>
          <w:b/>
          <w:bCs/>
        </w:rPr>
      </w:pPr>
      <w:ins w:id="445" w:author="Nokia (Rapporteur)" w:date="2020-08-21T09:20:00Z">
        <w:r>
          <w:rPr>
            <w:b/>
            <w:bCs/>
          </w:rPr>
          <w:t>Proposal 4: New capability bits are defined for the use of IAB-MT for UE mandatory features which are optional for IAB-MT.</w:t>
        </w:r>
      </w:ins>
    </w:p>
    <w:p w:rsidR="00B87833" w:rsidRDefault="00B87833" w:rsidP="00B87833">
      <w:pPr>
        <w:rPr>
          <w:ins w:id="446" w:author="Nokia (Rapporteur)" w:date="2020-08-21T10:52:00Z"/>
          <w:b/>
          <w:bCs/>
        </w:rPr>
      </w:pPr>
      <w:ins w:id="447" w:author="Nokia (Rapporteur)" w:date="2020-08-21T10:52:00Z">
        <w:r>
          <w:rPr>
            <w:b/>
            <w:bCs/>
          </w:rPr>
          <w:t>Proposal 5: Agree the Draft CRs in R2-20xxxx for TS 38.306 and R2-20xxxx for TS 38.331 to be merged to the main UE capability CRs.</w:t>
        </w:r>
      </w:ins>
    </w:p>
    <w:p w:rsidR="00820E7F" w:rsidDel="00024379" w:rsidRDefault="005C0F93">
      <w:pPr>
        <w:rPr>
          <w:del w:id="448" w:author="Nokia (Rapporteur)" w:date="2020-08-21T09:20:00Z"/>
        </w:rPr>
      </w:pPr>
      <w:del w:id="449" w:author="Nokia (Rapporteur)" w:date="2020-08-21T09:20:00Z">
        <w:r w:rsidDel="00024379">
          <w:rPr>
            <w:highlight w:val="yellow"/>
          </w:rPr>
          <w:delText>TBD</w:delText>
        </w:r>
      </w:del>
    </w:p>
    <w:p w:rsidR="00820E7F" w:rsidRDefault="005C0F93">
      <w:pPr>
        <w:pStyle w:val="Heading1"/>
      </w:pPr>
      <w:r>
        <w:t>References</w:t>
      </w:r>
    </w:p>
    <w:p w:rsidR="00820E7F" w:rsidRDefault="005C0F93">
      <w:r>
        <w:t xml:space="preserve">[1] </w:t>
      </w:r>
      <w:hyperlink r:id="rId15" w:history="1">
        <w:r>
          <w:rPr>
            <w:rStyle w:val="Hyperlink"/>
          </w:rPr>
          <w:t>R2-2006959</w:t>
        </w:r>
      </w:hyperlink>
      <w:r>
        <w:t xml:space="preserve">, </w:t>
      </w:r>
      <w:r>
        <w:rPr>
          <w:i/>
          <w:iCs/>
        </w:rPr>
        <w:t>Remaining details of UE capabilities for IAB</w:t>
      </w:r>
      <w:r>
        <w:t>, AT&amp;T</w:t>
      </w:r>
    </w:p>
    <w:p w:rsidR="00820E7F" w:rsidRDefault="005C0F93">
      <w:r>
        <w:t xml:space="preserve">[2] </w:t>
      </w:r>
      <w:hyperlink r:id="rId16" w:history="1">
        <w:r>
          <w:rPr>
            <w:rStyle w:val="Hyperlink"/>
          </w:rPr>
          <w:t>R2-2007508</w:t>
        </w:r>
      </w:hyperlink>
      <w:r>
        <w:t xml:space="preserve">, </w:t>
      </w:r>
      <w:r>
        <w:rPr>
          <w:i/>
          <w:iCs/>
        </w:rPr>
        <w:t>Update to IAB-MT capabilities</w:t>
      </w:r>
      <w:r>
        <w:t>, Nokia, Nokia Shanghai Bell</w:t>
      </w:r>
    </w:p>
    <w:p w:rsidR="00820E7F" w:rsidRDefault="005C0F93">
      <w:r>
        <w:t>[3]</w:t>
      </w:r>
      <w:r>
        <w:tab/>
      </w:r>
      <w:hyperlink r:id="rId17" w:history="1">
        <w:r>
          <w:rPr>
            <w:rStyle w:val="Hyperlink"/>
          </w:rPr>
          <w:t>R2-2007509</w:t>
        </w:r>
      </w:hyperlink>
      <w:r>
        <w:t xml:space="preserve">, </w:t>
      </w:r>
      <w:r>
        <w:rPr>
          <w:i/>
          <w:iCs/>
        </w:rPr>
        <w:t>IAB-MT capability signalling clarification</w:t>
      </w:r>
      <w:r>
        <w:t>, Nokia, Nokia Shanghai Bell</w:t>
      </w:r>
    </w:p>
    <w:p w:rsidR="00820E7F" w:rsidRDefault="005C0F93">
      <w:r>
        <w:t xml:space="preserve">[4] </w:t>
      </w:r>
      <w:hyperlink r:id="rId18" w:history="1">
        <w:r>
          <w:rPr>
            <w:rStyle w:val="Hyperlink"/>
          </w:rPr>
          <w:t>R2-2007539</w:t>
        </w:r>
      </w:hyperlink>
      <w:r>
        <w:t xml:space="preserve">, </w:t>
      </w:r>
      <w:r>
        <w:rPr>
          <w:i/>
          <w:iCs/>
        </w:rPr>
        <w:t xml:space="preserve">Corrections to capability </w:t>
      </w:r>
      <w:proofErr w:type="spellStart"/>
      <w:r>
        <w:rPr>
          <w:i/>
          <w:iCs/>
        </w:rPr>
        <w:t>signaling</w:t>
      </w:r>
      <w:proofErr w:type="spellEnd"/>
      <w:r>
        <w:rPr>
          <w:i/>
          <w:iCs/>
        </w:rPr>
        <w:t xml:space="preserve"> for IAB-MT</w:t>
      </w:r>
      <w:r>
        <w:t>, Samsung Electronics Romania</w:t>
      </w:r>
    </w:p>
    <w:p w:rsidR="00820E7F" w:rsidRDefault="005C0F93">
      <w:r>
        <w:t xml:space="preserve">[5] </w:t>
      </w:r>
      <w:hyperlink r:id="rId19" w:history="1">
        <w:r>
          <w:rPr>
            <w:rStyle w:val="Hyperlink"/>
          </w:rPr>
          <w:t>R2-2007980</w:t>
        </w:r>
      </w:hyperlink>
      <w:r>
        <w:t xml:space="preserve">, </w:t>
      </w:r>
      <w:r>
        <w:rPr>
          <w:i/>
          <w:iCs/>
        </w:rPr>
        <w:t>Correction on IAB-MT capability for TS 38.331</w:t>
      </w:r>
      <w:r>
        <w:t xml:space="preserve">, Huawei, </w:t>
      </w:r>
      <w:proofErr w:type="spellStart"/>
      <w:r>
        <w:t>HiSilicon</w:t>
      </w:r>
      <w:proofErr w:type="spellEnd"/>
    </w:p>
    <w:p w:rsidR="00820E7F" w:rsidRDefault="005C0F93">
      <w:r>
        <w:t xml:space="preserve">[6] </w:t>
      </w:r>
      <w:hyperlink r:id="rId20" w:history="1">
        <w:r>
          <w:rPr>
            <w:rStyle w:val="Hyperlink"/>
          </w:rPr>
          <w:t>R2-2007981</w:t>
        </w:r>
      </w:hyperlink>
      <w:r>
        <w:t xml:space="preserve">, </w:t>
      </w:r>
      <w:r>
        <w:rPr>
          <w:i/>
          <w:iCs/>
        </w:rPr>
        <w:t>Correction on IAB-MT capability for TS 38.306</w:t>
      </w:r>
      <w:r>
        <w:t xml:space="preserve">, Huawei, </w:t>
      </w:r>
      <w:proofErr w:type="spellStart"/>
      <w:r>
        <w:t>HiSilicon</w:t>
      </w:r>
      <w:proofErr w:type="spellEnd"/>
    </w:p>
    <w:p w:rsidR="00820E7F" w:rsidRDefault="00820E7F"/>
    <w:sectPr w:rsidR="00820E7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F93" w:rsidRDefault="005C0F93" w:rsidP="00AD0598">
      <w:pPr>
        <w:spacing w:after="0" w:line="240" w:lineRule="auto"/>
      </w:pPr>
      <w:r>
        <w:separator/>
      </w:r>
    </w:p>
  </w:endnote>
  <w:endnote w:type="continuationSeparator" w:id="0">
    <w:p w:rsidR="005C0F93" w:rsidRDefault="005C0F93" w:rsidP="00AD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F93" w:rsidRDefault="005C0F93" w:rsidP="00AD0598">
      <w:pPr>
        <w:spacing w:after="0" w:line="240" w:lineRule="auto"/>
      </w:pPr>
      <w:r>
        <w:separator/>
      </w:r>
    </w:p>
  </w:footnote>
  <w:footnote w:type="continuationSeparator" w:id="0">
    <w:p w:rsidR="005C0F93" w:rsidRDefault="005C0F93" w:rsidP="00AD0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39E2"/>
    <w:multiLevelType w:val="multilevel"/>
    <w:tmpl w:val="09C739E2"/>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E405424"/>
    <w:multiLevelType w:val="multilevel"/>
    <w:tmpl w:val="0E405424"/>
    <w:lvl w:ilvl="0">
      <w:start w:val="4"/>
      <w:numFmt w:val="bullet"/>
      <w:lvlText w:val="-"/>
      <w:lvlJc w:val="left"/>
      <w:pPr>
        <w:ind w:left="929" w:hanging="360"/>
      </w:pPr>
      <w:rPr>
        <w:rFonts w:ascii="Times New Roman" w:eastAsia="Times New Roma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2" w15:restartNumberingAfterBreak="0">
    <w:nsid w:val="106D65FC"/>
    <w:multiLevelType w:val="multilevel"/>
    <w:tmpl w:val="106D65F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G (Sunghoon)">
    <w15:presenceInfo w15:providerId="None" w15:userId="LG (Sunghoon)"/>
  </w15:person>
  <w15:person w15:author="NOVLAN, THOMAS D">
    <w15:presenceInfo w15:providerId="AD" w15:userId="S::tn911r@att.com::2368962a-e985-4351-a522-541793b72f21"/>
  </w15:person>
  <w15:person w15:author="Milos Tesanovic">
    <w15:presenceInfo w15:providerId="AD" w15:userId="S-1-5-21-1123561945-1336601894-682003330-13615"/>
  </w15:person>
  <w15:person w15:author="Huawei">
    <w15:presenceInfo w15:providerId="None" w15:userId="Huawei"/>
  </w15:person>
  <w15:person w15:author="Nokia (Rapporteur)">
    <w15:presenceInfo w15:providerId="None" w15:userId="Nokia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1993"/>
    <w:rsid w:val="00016557"/>
    <w:rsid w:val="00023C40"/>
    <w:rsid w:val="00024379"/>
    <w:rsid w:val="00033397"/>
    <w:rsid w:val="00037227"/>
    <w:rsid w:val="00040095"/>
    <w:rsid w:val="00073C9C"/>
    <w:rsid w:val="00080512"/>
    <w:rsid w:val="00090468"/>
    <w:rsid w:val="00094568"/>
    <w:rsid w:val="000B7BCF"/>
    <w:rsid w:val="000C522B"/>
    <w:rsid w:val="000D58AB"/>
    <w:rsid w:val="000F305B"/>
    <w:rsid w:val="00112F1A"/>
    <w:rsid w:val="001323AC"/>
    <w:rsid w:val="00145075"/>
    <w:rsid w:val="001741A0"/>
    <w:rsid w:val="00175FA0"/>
    <w:rsid w:val="00194CD0"/>
    <w:rsid w:val="001B1FF7"/>
    <w:rsid w:val="001B49C9"/>
    <w:rsid w:val="001C23F4"/>
    <w:rsid w:val="001C4F79"/>
    <w:rsid w:val="001F168B"/>
    <w:rsid w:val="001F483B"/>
    <w:rsid w:val="001F7831"/>
    <w:rsid w:val="00204045"/>
    <w:rsid w:val="0020712B"/>
    <w:rsid w:val="0022606D"/>
    <w:rsid w:val="00227C92"/>
    <w:rsid w:val="00231728"/>
    <w:rsid w:val="002367F2"/>
    <w:rsid w:val="002412C4"/>
    <w:rsid w:val="00244A05"/>
    <w:rsid w:val="00250404"/>
    <w:rsid w:val="002610D8"/>
    <w:rsid w:val="00262235"/>
    <w:rsid w:val="002747EC"/>
    <w:rsid w:val="00276FA2"/>
    <w:rsid w:val="002855BF"/>
    <w:rsid w:val="0029717E"/>
    <w:rsid w:val="002F0D22"/>
    <w:rsid w:val="00311B17"/>
    <w:rsid w:val="003172DC"/>
    <w:rsid w:val="00325AE3"/>
    <w:rsid w:val="00326069"/>
    <w:rsid w:val="003315F3"/>
    <w:rsid w:val="0035462D"/>
    <w:rsid w:val="0036459E"/>
    <w:rsid w:val="00364B41"/>
    <w:rsid w:val="003735CD"/>
    <w:rsid w:val="00383096"/>
    <w:rsid w:val="00387912"/>
    <w:rsid w:val="0039346C"/>
    <w:rsid w:val="003A41EF"/>
    <w:rsid w:val="003B40AD"/>
    <w:rsid w:val="003C4E37"/>
    <w:rsid w:val="003E16BE"/>
    <w:rsid w:val="003F4E28"/>
    <w:rsid w:val="004006E8"/>
    <w:rsid w:val="00401855"/>
    <w:rsid w:val="00465587"/>
    <w:rsid w:val="00477455"/>
    <w:rsid w:val="00480B31"/>
    <w:rsid w:val="004A1F7B"/>
    <w:rsid w:val="004A3764"/>
    <w:rsid w:val="004B0C98"/>
    <w:rsid w:val="004C44D2"/>
    <w:rsid w:val="004D3578"/>
    <w:rsid w:val="004D380D"/>
    <w:rsid w:val="004E213A"/>
    <w:rsid w:val="00502AD8"/>
    <w:rsid w:val="00503171"/>
    <w:rsid w:val="00506C28"/>
    <w:rsid w:val="00534DA0"/>
    <w:rsid w:val="00543E6C"/>
    <w:rsid w:val="005629E8"/>
    <w:rsid w:val="00565087"/>
    <w:rsid w:val="0056573F"/>
    <w:rsid w:val="005A49C6"/>
    <w:rsid w:val="005B3BB4"/>
    <w:rsid w:val="005C0F93"/>
    <w:rsid w:val="00611566"/>
    <w:rsid w:val="00646D99"/>
    <w:rsid w:val="00656910"/>
    <w:rsid w:val="006574C0"/>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005A"/>
    <w:rsid w:val="007662B5"/>
    <w:rsid w:val="00781F0F"/>
    <w:rsid w:val="0078727C"/>
    <w:rsid w:val="0079049D"/>
    <w:rsid w:val="00793DC5"/>
    <w:rsid w:val="0079761D"/>
    <w:rsid w:val="007B18D8"/>
    <w:rsid w:val="007C095F"/>
    <w:rsid w:val="007C2DD0"/>
    <w:rsid w:val="007F29FE"/>
    <w:rsid w:val="007F2E08"/>
    <w:rsid w:val="008028A4"/>
    <w:rsid w:val="00813245"/>
    <w:rsid w:val="00813963"/>
    <w:rsid w:val="008159FD"/>
    <w:rsid w:val="0081666F"/>
    <w:rsid w:val="00820E7F"/>
    <w:rsid w:val="00840DE0"/>
    <w:rsid w:val="0086354A"/>
    <w:rsid w:val="008768CA"/>
    <w:rsid w:val="00877EF9"/>
    <w:rsid w:val="0088027E"/>
    <w:rsid w:val="00880559"/>
    <w:rsid w:val="00880AD3"/>
    <w:rsid w:val="00896A1E"/>
    <w:rsid w:val="008B5306"/>
    <w:rsid w:val="008C2E2A"/>
    <w:rsid w:val="008C3057"/>
    <w:rsid w:val="008D28CC"/>
    <w:rsid w:val="008D2E4D"/>
    <w:rsid w:val="008D7472"/>
    <w:rsid w:val="008F396F"/>
    <w:rsid w:val="008F3DCD"/>
    <w:rsid w:val="0090271F"/>
    <w:rsid w:val="00902DB9"/>
    <w:rsid w:val="0090340A"/>
    <w:rsid w:val="0090466A"/>
    <w:rsid w:val="00923655"/>
    <w:rsid w:val="0093418B"/>
    <w:rsid w:val="00936071"/>
    <w:rsid w:val="009376CD"/>
    <w:rsid w:val="00940212"/>
    <w:rsid w:val="00942EC2"/>
    <w:rsid w:val="00953542"/>
    <w:rsid w:val="00956FB4"/>
    <w:rsid w:val="00961B32"/>
    <w:rsid w:val="00962509"/>
    <w:rsid w:val="00970DB3"/>
    <w:rsid w:val="00974BB0"/>
    <w:rsid w:val="00975BCD"/>
    <w:rsid w:val="009928A9"/>
    <w:rsid w:val="009A0AF3"/>
    <w:rsid w:val="009A72CB"/>
    <w:rsid w:val="009B07CD"/>
    <w:rsid w:val="009C0A90"/>
    <w:rsid w:val="009C19E9"/>
    <w:rsid w:val="009D74A6"/>
    <w:rsid w:val="009E0E87"/>
    <w:rsid w:val="00A10F02"/>
    <w:rsid w:val="00A1772F"/>
    <w:rsid w:val="00A204CA"/>
    <w:rsid w:val="00A209D6"/>
    <w:rsid w:val="00A22738"/>
    <w:rsid w:val="00A53724"/>
    <w:rsid w:val="00A54B2B"/>
    <w:rsid w:val="00A71EE2"/>
    <w:rsid w:val="00A7294C"/>
    <w:rsid w:val="00A82346"/>
    <w:rsid w:val="00A9671C"/>
    <w:rsid w:val="00AA0F9E"/>
    <w:rsid w:val="00AA1553"/>
    <w:rsid w:val="00AB11D3"/>
    <w:rsid w:val="00AD0598"/>
    <w:rsid w:val="00AE2A60"/>
    <w:rsid w:val="00B05380"/>
    <w:rsid w:val="00B05962"/>
    <w:rsid w:val="00B15449"/>
    <w:rsid w:val="00B16C2F"/>
    <w:rsid w:val="00B27303"/>
    <w:rsid w:val="00B47FD1"/>
    <w:rsid w:val="00B516BB"/>
    <w:rsid w:val="00B84DB2"/>
    <w:rsid w:val="00B87833"/>
    <w:rsid w:val="00BC3555"/>
    <w:rsid w:val="00BD1761"/>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CF0023"/>
    <w:rsid w:val="00D33BE3"/>
    <w:rsid w:val="00D3792D"/>
    <w:rsid w:val="00D55E47"/>
    <w:rsid w:val="00D62E19"/>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6C08"/>
    <w:rsid w:val="00E471CF"/>
    <w:rsid w:val="00E62835"/>
    <w:rsid w:val="00E77645"/>
    <w:rsid w:val="00E83697"/>
    <w:rsid w:val="00E96A17"/>
    <w:rsid w:val="00EA66C9"/>
    <w:rsid w:val="00EB4A73"/>
    <w:rsid w:val="00EC1546"/>
    <w:rsid w:val="00EC4A25"/>
    <w:rsid w:val="00EF1F4B"/>
    <w:rsid w:val="00EF612C"/>
    <w:rsid w:val="00F025A2"/>
    <w:rsid w:val="00F036E9"/>
    <w:rsid w:val="00F07388"/>
    <w:rsid w:val="00F2026E"/>
    <w:rsid w:val="00F21217"/>
    <w:rsid w:val="00F2210A"/>
    <w:rsid w:val="00F37743"/>
    <w:rsid w:val="00F461D3"/>
    <w:rsid w:val="00F54A3D"/>
    <w:rsid w:val="00F54CB0"/>
    <w:rsid w:val="00F579CD"/>
    <w:rsid w:val="00F653B8"/>
    <w:rsid w:val="00F66DF4"/>
    <w:rsid w:val="00F71B89"/>
    <w:rsid w:val="00F7353C"/>
    <w:rsid w:val="00F76F8F"/>
    <w:rsid w:val="00F941DF"/>
    <w:rsid w:val="00F96412"/>
    <w:rsid w:val="00FA1266"/>
    <w:rsid w:val="00FB36FA"/>
    <w:rsid w:val="00FC1192"/>
    <w:rsid w:val="00FC533A"/>
    <w:rsid w:val="00FD4C03"/>
    <w:rsid w:val="00FE251B"/>
    <w:rsid w:val="4FCB2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A0FE8BE-867A-4E7A-BD17-5ABC1398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Batang"/>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Batang"/>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Batang"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Batang"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omments-red">
    <w:name w:val="Comments-red"/>
    <w:basedOn w:val="Normal"/>
    <w:qFormat/>
    <w:pPr>
      <w:spacing w:before="40" w:after="0"/>
    </w:pPr>
    <w:rPr>
      <w:rFonts w:ascii="Arial" w:eastAsia="MS Mincho" w:hAnsi="Arial"/>
      <w:i/>
      <w:color w:val="FF0000"/>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753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1-e/Docs/R2-2007509.zip" TargetMode="External"/><Relationship Id="rId2" Type="http://schemas.openxmlformats.org/officeDocument/2006/relationships/customXml" Target="../customXml/item2.xml"/><Relationship Id="rId16" Type="http://schemas.openxmlformats.org/officeDocument/2006/relationships/hyperlink" Target="https://www.3gpp.org/ftp/tsg_ran/WG2_RL2/TSGR2_111-e/Docs/R2-2007508.zip" TargetMode="External"/><Relationship Id="rId20" Type="http://schemas.openxmlformats.org/officeDocument/2006/relationships/hyperlink" Target="https://www.3gpp.org/ftp/tsg_ran/WG2_RL2/TSGR2_111-e/Docs/R2-200798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1-e/Docs/R2-2006959.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2_RL2/TSGR2_111-e/Docs/R2-200798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3gpp.org/ftp/tsg_ran/TSG_RAN/TSGR_88e/Docs/RP-20129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67AE2FF-870A-470F-BC32-9B5714E2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2405</Words>
  <Characters>13539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cp:lastModifiedBy>
  <cp:revision>2</cp:revision>
  <dcterms:created xsi:type="dcterms:W3CDTF">2020-08-21T09:06:00Z</dcterms:created>
  <dcterms:modified xsi:type="dcterms:W3CDTF">2020-08-21T09:06:00Z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2052-11.8.2.8411</vt:lpwstr>
  </property>
</Properties>
</file>