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B9D82" w14:textId="455E71E1" w:rsidR="00F80D03" w:rsidRDefault="00F80D03" w:rsidP="00F80D03">
      <w:pPr>
        <w:pStyle w:val="CRCoverPage"/>
        <w:tabs>
          <w:tab w:val="right" w:pos="9612"/>
          <w:tab w:val="right" w:pos="13323"/>
        </w:tabs>
        <w:spacing w:after="0"/>
        <w:rPr>
          <w:rFonts w:cs="Arial"/>
          <w:b/>
          <w:noProof/>
          <w:sz w:val="24"/>
          <w:szCs w:val="24"/>
        </w:rPr>
      </w:pPr>
      <w:bookmarkStart w:id="0" w:name="OLE_LINK1"/>
      <w:bookmarkStart w:id="1" w:name="OLE_LINK2"/>
      <w:r>
        <w:rPr>
          <w:rFonts w:cs="Arial"/>
          <w:b/>
          <w:noProof/>
          <w:sz w:val="24"/>
          <w:szCs w:val="24"/>
        </w:rPr>
        <w:t>3GPP TSG RAN WG2#110-e</w:t>
      </w:r>
      <w:r>
        <w:rPr>
          <w:rFonts w:cs="Arial"/>
          <w:b/>
          <w:noProof/>
          <w:sz w:val="24"/>
          <w:szCs w:val="24"/>
        </w:rPr>
        <w:tab/>
        <w:t>R2-200</w:t>
      </w:r>
      <w:r>
        <w:rPr>
          <w:b/>
          <w:noProof/>
          <w:sz w:val="24"/>
          <w:szCs w:val="24"/>
        </w:rPr>
        <w:t>60</w:t>
      </w:r>
      <w:r>
        <w:rPr>
          <w:b/>
          <w:noProof/>
          <w:sz w:val="24"/>
          <w:szCs w:val="24"/>
        </w:rPr>
        <w:t>90</w:t>
      </w:r>
    </w:p>
    <w:p w14:paraId="0CC63981" w14:textId="77777777" w:rsidR="00F80D03" w:rsidRDefault="00F80D03" w:rsidP="00F80D03">
      <w:pPr>
        <w:pStyle w:val="CRCoverPage"/>
        <w:tabs>
          <w:tab w:val="right" w:pos="9639"/>
          <w:tab w:val="right" w:pos="13323"/>
        </w:tabs>
        <w:spacing w:after="0"/>
        <w:rPr>
          <w:rFonts w:cs="Arial"/>
          <w:b/>
          <w:noProof/>
          <w:sz w:val="24"/>
          <w:szCs w:val="24"/>
        </w:rPr>
      </w:pPr>
      <w:r>
        <w:rPr>
          <w:rFonts w:cs="Arial"/>
          <w:b/>
          <w:noProof/>
          <w:sz w:val="24"/>
          <w:szCs w:val="24"/>
        </w:rPr>
        <w:t>Online meeting, 1st - 12th June, 2020</w:t>
      </w:r>
    </w:p>
    <w:p w14:paraId="2B98C2F6" w14:textId="77777777" w:rsidR="00F80D03" w:rsidRDefault="00F80D03" w:rsidP="00F80D03">
      <w:pPr>
        <w:pStyle w:val="CRCoverPage"/>
        <w:pBdr>
          <w:bottom w:val="single" w:sz="6" w:space="0" w:color="auto"/>
        </w:pBdr>
        <w:tabs>
          <w:tab w:val="right" w:pos="9639"/>
          <w:tab w:val="right" w:pos="13323"/>
        </w:tabs>
        <w:spacing w:after="0"/>
        <w:rPr>
          <w:rFonts w:cs="Arial"/>
          <w:noProof/>
        </w:rPr>
      </w:pPr>
    </w:p>
    <w:p w14:paraId="1E7C3193" w14:textId="77777777" w:rsidR="00F80D03" w:rsidRDefault="00F80D03" w:rsidP="00F80D03">
      <w:pPr>
        <w:pStyle w:val="CRCoverPage"/>
        <w:tabs>
          <w:tab w:val="left" w:pos="7655"/>
        </w:tabs>
        <w:spacing w:after="0"/>
        <w:outlineLvl w:val="0"/>
        <w:rPr>
          <w:rFonts w:cs="Arial"/>
          <w:noProof/>
        </w:rPr>
      </w:pPr>
    </w:p>
    <w:p w14:paraId="5965FE2D" w14:textId="1BA7E99B" w:rsidR="00A941DF" w:rsidRPr="00DF7758" w:rsidRDefault="00A941DF" w:rsidP="00DF7758">
      <w:pPr>
        <w:pStyle w:val="Header"/>
        <w:widowControl/>
        <w:tabs>
          <w:tab w:val="center" w:pos="4153"/>
          <w:tab w:val="right" w:pos="7088"/>
          <w:tab w:val="right" w:pos="9781"/>
        </w:tabs>
        <w:rPr>
          <w:rFonts w:eastAsia="Times New Roman" w:cs="Arial"/>
          <w:bCs/>
          <w:noProof w:val="0"/>
          <w:sz w:val="22"/>
        </w:rPr>
      </w:pPr>
      <w:r w:rsidRPr="00DF7758">
        <w:rPr>
          <w:rFonts w:eastAsia="Times New Roman" w:cs="Arial"/>
          <w:bCs/>
          <w:noProof w:val="0"/>
          <w:sz w:val="22"/>
        </w:rPr>
        <w:t xml:space="preserve">3GPP TSG RAN WG1 </w:t>
      </w:r>
      <w:r w:rsidR="005F77B8">
        <w:rPr>
          <w:rFonts w:eastAsia="Times New Roman" w:cs="Arial"/>
          <w:bCs/>
          <w:noProof w:val="0"/>
          <w:sz w:val="22"/>
        </w:rPr>
        <w:t>#101-</w:t>
      </w:r>
      <w:r w:rsidR="00093A8D">
        <w:rPr>
          <w:rFonts w:eastAsia="Times New Roman" w:cs="Arial"/>
          <w:bCs/>
          <w:noProof w:val="0"/>
          <w:sz w:val="22"/>
        </w:rPr>
        <w:t>e</w:t>
      </w:r>
      <w:r w:rsidRPr="00DF7758">
        <w:rPr>
          <w:rFonts w:eastAsia="Times New Roman" w:cs="Arial" w:hint="eastAsia"/>
          <w:bCs/>
          <w:noProof w:val="0"/>
          <w:sz w:val="22"/>
        </w:rPr>
        <w:tab/>
      </w:r>
      <w:r w:rsidR="00DF7758">
        <w:rPr>
          <w:rFonts w:eastAsia="Times New Roman" w:cs="Arial"/>
          <w:bCs/>
          <w:noProof w:val="0"/>
          <w:sz w:val="22"/>
        </w:rPr>
        <w:tab/>
      </w:r>
      <w:r w:rsidR="00093A8D">
        <w:rPr>
          <w:rFonts w:eastAsia="Times New Roman" w:cs="Arial"/>
          <w:bCs/>
          <w:noProof w:val="0"/>
          <w:sz w:val="22"/>
        </w:rPr>
        <w:tab/>
        <w:t>R1-</w:t>
      </w:r>
      <w:r w:rsidR="00E374CF">
        <w:rPr>
          <w:rFonts w:eastAsia="Times New Roman" w:cs="Arial"/>
          <w:bCs/>
          <w:noProof w:val="0"/>
          <w:sz w:val="22"/>
        </w:rPr>
        <w:t>2004915</w:t>
      </w:r>
    </w:p>
    <w:bookmarkEnd w:id="0"/>
    <w:bookmarkEnd w:id="1"/>
    <w:p w14:paraId="38D4F591" w14:textId="72F1C57E" w:rsidR="00A941DF" w:rsidRPr="00DF7758" w:rsidRDefault="00093A8D" w:rsidP="00DF7758">
      <w:pPr>
        <w:pStyle w:val="Header"/>
        <w:widowControl/>
        <w:tabs>
          <w:tab w:val="center" w:pos="4153"/>
          <w:tab w:val="right" w:pos="7088"/>
          <w:tab w:val="right" w:pos="9781"/>
        </w:tabs>
        <w:rPr>
          <w:rFonts w:eastAsia="Times New Roman" w:cs="Arial"/>
          <w:bCs/>
          <w:noProof w:val="0"/>
          <w:sz w:val="22"/>
        </w:rPr>
      </w:pPr>
      <w:r w:rsidRPr="00093A8D">
        <w:rPr>
          <w:rFonts w:eastAsia="Times New Roman" w:cs="Arial"/>
          <w:bCs/>
          <w:noProof w:val="0"/>
          <w:sz w:val="22"/>
        </w:rPr>
        <w:t>e-Meeting,</w:t>
      </w:r>
      <w:r>
        <w:rPr>
          <w:rFonts w:eastAsia="Times New Roman" w:cs="Arial"/>
          <w:bCs/>
          <w:noProof w:val="0"/>
          <w:sz w:val="22"/>
        </w:rPr>
        <w:t xml:space="preserve"> </w:t>
      </w:r>
      <w:r w:rsidR="005F77B8">
        <w:rPr>
          <w:rFonts w:eastAsia="Times New Roman" w:cs="Arial"/>
          <w:bCs/>
          <w:noProof w:val="0"/>
          <w:sz w:val="22"/>
        </w:rPr>
        <w:t>May 25</w:t>
      </w:r>
      <w:r>
        <w:rPr>
          <w:rFonts w:eastAsia="Times New Roman" w:cs="Arial"/>
          <w:bCs/>
          <w:noProof w:val="0"/>
          <w:sz w:val="22"/>
        </w:rPr>
        <w:t xml:space="preserve">th – </w:t>
      </w:r>
      <w:r w:rsidR="005F77B8">
        <w:rPr>
          <w:rFonts w:eastAsia="Times New Roman" w:cs="Arial"/>
          <w:bCs/>
          <w:noProof w:val="0"/>
          <w:sz w:val="22"/>
        </w:rPr>
        <w:t>June</w:t>
      </w:r>
      <w:r>
        <w:rPr>
          <w:rFonts w:eastAsia="Times New Roman" w:cs="Arial"/>
          <w:bCs/>
          <w:noProof w:val="0"/>
          <w:sz w:val="22"/>
        </w:rPr>
        <w:t xml:space="preserve"> 6th, 2020</w:t>
      </w:r>
    </w:p>
    <w:p w14:paraId="1FA83FBB" w14:textId="77777777" w:rsidR="00DF7758" w:rsidRDefault="00DF7758" w:rsidP="008E6CE3">
      <w:pPr>
        <w:tabs>
          <w:tab w:val="left" w:pos="1985"/>
        </w:tabs>
        <w:rPr>
          <w:rFonts w:ascii="Arial" w:hAnsi="Arial"/>
          <w:b/>
          <w:sz w:val="24"/>
        </w:rPr>
      </w:pPr>
    </w:p>
    <w:p w14:paraId="7B714490" w14:textId="3FD0208E" w:rsidR="00DF7758" w:rsidRPr="00C84EEC" w:rsidRDefault="00DF7758" w:rsidP="00DF7758">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r w:rsidR="005F77B8" w:rsidRPr="005F77B8">
        <w:rPr>
          <w:rFonts w:ascii="Arial" w:hAnsi="Arial" w:cs="Arial"/>
          <w:bCs/>
        </w:rPr>
        <w:t>LS to RAN2 on NR-U RSSI Measurement Duration</w:t>
      </w:r>
      <w:bookmarkStart w:id="2" w:name="_GoBack"/>
      <w:bookmarkEnd w:id="2"/>
    </w:p>
    <w:p w14:paraId="5D49BE77" w14:textId="1AD800A9" w:rsidR="00DF7758" w:rsidRPr="00DF7758" w:rsidRDefault="00DF7758" w:rsidP="00DF7758">
      <w:pPr>
        <w:spacing w:after="60"/>
        <w:ind w:left="1985" w:hanging="1985"/>
        <w:rPr>
          <w:rFonts w:ascii="Arial" w:hAnsi="Arial" w:cs="Arial"/>
          <w:bCs/>
        </w:rPr>
      </w:pPr>
      <w:r w:rsidRPr="00DF7758">
        <w:rPr>
          <w:rFonts w:ascii="Arial" w:hAnsi="Arial" w:cs="Arial"/>
          <w:b/>
        </w:rPr>
        <w:t>Release:</w:t>
      </w:r>
      <w:r w:rsidRPr="00DF7758">
        <w:rPr>
          <w:rFonts w:ascii="Arial" w:hAnsi="Arial" w:cs="Arial"/>
          <w:bCs/>
        </w:rPr>
        <w:tab/>
        <w:t>Rel-16</w:t>
      </w:r>
    </w:p>
    <w:p w14:paraId="711CB2E5" w14:textId="25D30CC9" w:rsidR="00DF7758" w:rsidRPr="00DF7758" w:rsidRDefault="00DF7758" w:rsidP="00DF7758">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t>NR_unlic-core</w:t>
      </w:r>
    </w:p>
    <w:p w14:paraId="7507E8F5" w14:textId="77777777" w:rsidR="00DF7758" w:rsidRPr="00DF7758" w:rsidRDefault="00DF7758" w:rsidP="00DF7758">
      <w:pPr>
        <w:spacing w:after="60"/>
        <w:ind w:left="1985" w:hanging="1985"/>
        <w:rPr>
          <w:rFonts w:ascii="Arial" w:hAnsi="Arial" w:cs="Arial"/>
          <w:b/>
        </w:rPr>
      </w:pPr>
    </w:p>
    <w:p w14:paraId="4B810341" w14:textId="3B3CAA3A" w:rsidR="00DF7758" w:rsidRPr="00DF7758" w:rsidRDefault="00DF7758" w:rsidP="00DF7758">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sidR="00272FA4">
        <w:rPr>
          <w:rFonts w:ascii="Arial" w:hAnsi="Arial" w:cs="Arial"/>
          <w:bCs/>
        </w:rPr>
        <w:t>RAN WG1</w:t>
      </w:r>
    </w:p>
    <w:p w14:paraId="2F669F05" w14:textId="3768FDE3" w:rsidR="00DF7758" w:rsidRPr="00DF7758" w:rsidRDefault="00DF7758" w:rsidP="00DF7758">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sidR="00093A8D">
        <w:rPr>
          <w:rFonts w:ascii="Arial" w:hAnsi="Arial" w:cs="Arial"/>
          <w:bCs/>
        </w:rPr>
        <w:t>RAN WG2</w:t>
      </w:r>
    </w:p>
    <w:p w14:paraId="0EEF4475" w14:textId="7639D7A9" w:rsidR="00DF7758" w:rsidRDefault="00DF7758" w:rsidP="00DF7758">
      <w:pPr>
        <w:spacing w:after="60"/>
        <w:ind w:left="1985" w:hanging="1985"/>
        <w:rPr>
          <w:rFonts w:ascii="Arial" w:hAnsi="Arial" w:cs="Arial"/>
          <w:bCs/>
        </w:rPr>
      </w:pPr>
      <w:r>
        <w:rPr>
          <w:rFonts w:ascii="Arial" w:hAnsi="Arial" w:cs="Arial"/>
          <w:b/>
        </w:rPr>
        <w:t>Cc:</w:t>
      </w:r>
      <w:r>
        <w:rPr>
          <w:rFonts w:ascii="Arial" w:hAnsi="Arial" w:cs="Arial"/>
          <w:bCs/>
        </w:rPr>
        <w:tab/>
      </w:r>
      <w:r w:rsidR="00163BB4">
        <w:rPr>
          <w:rFonts w:ascii="Arial" w:hAnsi="Arial" w:cs="Arial"/>
          <w:bCs/>
        </w:rPr>
        <w:t>RAN WG4</w:t>
      </w:r>
    </w:p>
    <w:p w14:paraId="01FC74F1" w14:textId="77777777" w:rsidR="00DF7758" w:rsidRDefault="00DF7758" w:rsidP="00DF7758">
      <w:pPr>
        <w:tabs>
          <w:tab w:val="left" w:pos="2268"/>
        </w:tabs>
        <w:spacing w:after="0"/>
        <w:rPr>
          <w:rFonts w:ascii="Arial" w:eastAsia="Times New Roman" w:hAnsi="Arial" w:cs="Arial"/>
          <w:b/>
          <w:lang w:eastAsia="en-US"/>
        </w:rPr>
      </w:pPr>
    </w:p>
    <w:p w14:paraId="026F4B2C" w14:textId="3C09C98C" w:rsidR="00DF7758" w:rsidRPr="00093A8D" w:rsidRDefault="00DF7758" w:rsidP="00093A8D">
      <w:pPr>
        <w:spacing w:after="120"/>
        <w:rPr>
          <w:rFonts w:ascii="Arial" w:hAnsi="Arial" w:cs="Arial"/>
          <w:b/>
        </w:rPr>
      </w:pPr>
      <w:r w:rsidRPr="00093A8D">
        <w:rPr>
          <w:rFonts w:ascii="Arial" w:hAnsi="Arial" w:cs="Arial"/>
          <w:b/>
        </w:rPr>
        <w:t>Contact Person:</w:t>
      </w:r>
    </w:p>
    <w:p w14:paraId="5631CBFB" w14:textId="33FB1268" w:rsidR="00DF7758" w:rsidRPr="00093A8D" w:rsidRDefault="00DF7758" w:rsidP="00E40381">
      <w:pPr>
        <w:spacing w:after="120"/>
        <w:rPr>
          <w:rFonts w:ascii="Arial" w:hAnsi="Arial" w:cs="Arial"/>
        </w:rPr>
      </w:pPr>
      <w:r w:rsidRPr="00093A8D">
        <w:rPr>
          <w:rFonts w:ascii="Arial" w:hAnsi="Arial" w:cs="Arial"/>
          <w:b/>
        </w:rPr>
        <w:t>Name:</w:t>
      </w:r>
      <w:r w:rsidRPr="00093A8D">
        <w:rPr>
          <w:rFonts w:ascii="Arial" w:hAnsi="Arial" w:cs="Arial"/>
          <w:b/>
        </w:rPr>
        <w:tab/>
      </w:r>
      <w:r w:rsidR="00093A8D" w:rsidRPr="00093A8D">
        <w:rPr>
          <w:rFonts w:ascii="Arial" w:hAnsi="Arial" w:cs="Arial"/>
        </w:rPr>
        <w:t>Amitav Mukherjee</w:t>
      </w:r>
    </w:p>
    <w:p w14:paraId="4F6B4680" w14:textId="0FC67BA8" w:rsidR="00DF7758" w:rsidRPr="00093A8D" w:rsidRDefault="00DF7758" w:rsidP="00E40381">
      <w:pPr>
        <w:spacing w:after="120"/>
        <w:rPr>
          <w:rFonts w:ascii="Arial" w:hAnsi="Arial" w:cs="Arial"/>
        </w:rPr>
      </w:pPr>
      <w:r w:rsidRPr="00093A8D">
        <w:rPr>
          <w:rFonts w:ascii="Arial" w:hAnsi="Arial" w:cs="Arial"/>
          <w:b/>
        </w:rPr>
        <w:t>E-mail Address:</w:t>
      </w:r>
      <w:r w:rsidRPr="00093A8D">
        <w:rPr>
          <w:rFonts w:ascii="Arial" w:hAnsi="Arial" w:cs="Arial"/>
        </w:rPr>
        <w:tab/>
      </w:r>
      <w:r w:rsidR="00093A8D">
        <w:rPr>
          <w:rFonts w:ascii="Arial" w:hAnsi="Arial" w:cs="Arial"/>
        </w:rPr>
        <w:t>Amitav_dot_Mukherjee_at_charter_dot_com</w:t>
      </w:r>
    </w:p>
    <w:p w14:paraId="67846E63" w14:textId="77777777" w:rsidR="00DF7758" w:rsidRDefault="00DF7758" w:rsidP="00DF7758">
      <w:pPr>
        <w:pBdr>
          <w:bottom w:val="single" w:sz="4" w:space="1" w:color="auto"/>
        </w:pBdr>
        <w:rPr>
          <w:rFonts w:ascii="Arial" w:hAnsi="Arial" w:cs="Arial"/>
        </w:rPr>
      </w:pPr>
    </w:p>
    <w:p w14:paraId="320237DE" w14:textId="77777777" w:rsidR="00DF7758" w:rsidRDefault="00DF7758" w:rsidP="00DF7758">
      <w:pPr>
        <w:spacing w:after="120"/>
        <w:rPr>
          <w:rFonts w:ascii="Arial" w:hAnsi="Arial" w:cs="Arial"/>
          <w:b/>
        </w:rPr>
      </w:pPr>
      <w:r>
        <w:rPr>
          <w:rFonts w:ascii="Arial" w:hAnsi="Arial" w:cs="Arial"/>
          <w:b/>
        </w:rPr>
        <w:t>1. Overall Description:</w:t>
      </w:r>
    </w:p>
    <w:p w14:paraId="0B15C24F" w14:textId="34EE7BA2" w:rsidR="00093A8D" w:rsidRDefault="005F77B8" w:rsidP="00172CE7">
      <w:pPr>
        <w:spacing w:after="0"/>
        <w:jc w:val="both"/>
        <w:rPr>
          <w:rFonts w:ascii="Arial" w:hAnsi="Arial" w:cs="Arial"/>
        </w:rPr>
      </w:pPr>
      <w:r>
        <w:rPr>
          <w:rFonts w:ascii="Arial" w:hAnsi="Arial" w:cs="Arial"/>
        </w:rPr>
        <w:t>During RAN1#101</w:t>
      </w:r>
      <w:r w:rsidR="00764DB0">
        <w:rPr>
          <w:rFonts w:ascii="Arial" w:hAnsi="Arial" w:cs="Arial"/>
        </w:rPr>
        <w:t xml:space="preserve">-e, </w:t>
      </w:r>
      <w:r w:rsidR="00834AC8" w:rsidRPr="00EF08AE">
        <w:rPr>
          <w:rFonts w:ascii="Arial" w:hAnsi="Arial" w:cs="Arial"/>
        </w:rPr>
        <w:t>RAN</w:t>
      </w:r>
      <w:r w:rsidR="00172CE7">
        <w:rPr>
          <w:rFonts w:ascii="Arial" w:hAnsi="Arial" w:cs="Arial"/>
        </w:rPr>
        <w:t xml:space="preserve"> WG</w:t>
      </w:r>
      <w:r w:rsidR="00834AC8" w:rsidRPr="00EF08AE">
        <w:rPr>
          <w:rFonts w:ascii="Arial" w:hAnsi="Arial" w:cs="Arial"/>
        </w:rPr>
        <w:t xml:space="preserve">1 has </w:t>
      </w:r>
      <w:r w:rsidR="00F76978">
        <w:rPr>
          <w:rFonts w:ascii="Arial" w:hAnsi="Arial" w:cs="Arial"/>
        </w:rPr>
        <w:t>made the following agreement</w:t>
      </w:r>
      <w:r w:rsidR="00093A8D">
        <w:rPr>
          <w:rFonts w:ascii="Arial" w:hAnsi="Arial" w:cs="Arial"/>
        </w:rPr>
        <w:t xml:space="preserve"> related to </w:t>
      </w:r>
      <w:r w:rsidR="005736F3">
        <w:rPr>
          <w:rFonts w:ascii="Arial" w:hAnsi="Arial" w:cs="Arial"/>
        </w:rPr>
        <w:t>configuration of RSSI measurement duration</w:t>
      </w:r>
      <w:r w:rsidR="00764DB0">
        <w:rPr>
          <w:rFonts w:ascii="Arial" w:hAnsi="Arial" w:cs="Arial"/>
        </w:rPr>
        <w:t xml:space="preserve"> for NR-U</w:t>
      </w:r>
      <w:r w:rsidR="00093A8D">
        <w:rPr>
          <w:rFonts w:ascii="Arial" w:hAnsi="Arial" w:cs="Arial"/>
        </w:rPr>
        <w:t>:</w:t>
      </w:r>
    </w:p>
    <w:p w14:paraId="6683B120" w14:textId="179E150E" w:rsidR="00D46555" w:rsidRDefault="00D46555" w:rsidP="00172CE7">
      <w:pPr>
        <w:spacing w:after="0"/>
        <w:jc w:val="both"/>
        <w:rPr>
          <w:rFonts w:ascii="Arial" w:hAnsi="Arial" w:cs="Arial"/>
        </w:rPr>
      </w:pPr>
    </w:p>
    <w:p w14:paraId="44E2716D" w14:textId="269A7FB2" w:rsidR="00C97000" w:rsidRDefault="00D46555" w:rsidP="00172CE7">
      <w:pPr>
        <w:spacing w:after="0"/>
        <w:jc w:val="both"/>
        <w:rPr>
          <w:rFonts w:ascii="Arial" w:hAnsi="Arial" w:cs="Arial"/>
        </w:rPr>
      </w:pPr>
      <w:r w:rsidRPr="00D46555">
        <w:rPr>
          <w:rFonts w:ascii="Calibri" w:hAnsi="Calibri" w:cs="Calibri"/>
          <w:noProof/>
          <w:highlight w:val="green"/>
          <w:lang w:val="en-US" w:eastAsia="en-US"/>
        </w:rPr>
        <mc:AlternateContent>
          <mc:Choice Requires="wps">
            <w:drawing>
              <wp:anchor distT="45720" distB="45720" distL="114300" distR="114300" simplePos="0" relativeHeight="251659264" behindDoc="0" locked="0" layoutInCell="1" allowOverlap="1" wp14:anchorId="206C8590" wp14:editId="264BAC55">
                <wp:simplePos x="0" y="0"/>
                <wp:positionH relativeFrom="column">
                  <wp:posOffset>35560</wp:posOffset>
                </wp:positionH>
                <wp:positionV relativeFrom="paragraph">
                  <wp:posOffset>194310</wp:posOffset>
                </wp:positionV>
                <wp:extent cx="5783580" cy="2748915"/>
                <wp:effectExtent l="0" t="0" r="2667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2748915"/>
                        </a:xfrm>
                        <a:prstGeom prst="rect">
                          <a:avLst/>
                        </a:prstGeom>
                        <a:solidFill>
                          <a:srgbClr val="FFFFFF"/>
                        </a:solidFill>
                        <a:ln w="9525">
                          <a:solidFill>
                            <a:srgbClr val="000000"/>
                          </a:solidFill>
                          <a:miter lim="800000"/>
                          <a:headEnd/>
                          <a:tailEnd/>
                        </a:ln>
                      </wps:spPr>
                      <wps:txbx>
                        <w:txbxContent>
                          <w:p w14:paraId="1297252D" w14:textId="77777777" w:rsidR="000279E9" w:rsidRDefault="000279E9" w:rsidP="000279E9">
                            <w:pPr>
                              <w:spacing w:line="252" w:lineRule="auto"/>
                              <w:rPr>
                                <w:rFonts w:eastAsia="Gulim"/>
                                <w:highlight w:val="green"/>
                                <w:lang w:val="en-US" w:eastAsia="x-none"/>
                              </w:rPr>
                            </w:pPr>
                            <w:r>
                              <w:rPr>
                                <w:highlight w:val="green"/>
                                <w:lang w:eastAsia="x-none"/>
                              </w:rPr>
                              <w:t>Agreement:</w:t>
                            </w:r>
                          </w:p>
                          <w:p w14:paraId="4B79F8A1" w14:textId="77777777" w:rsidR="000279E9" w:rsidRDefault="000279E9" w:rsidP="000279E9">
                            <w:pPr>
                              <w:rPr>
                                <w:sz w:val="24"/>
                                <w:szCs w:val="24"/>
                                <w:lang w:eastAsia="en-US"/>
                              </w:rPr>
                            </w:pPr>
                            <w:r>
                              <w:t xml:space="preserve">The set of values for the parameter </w:t>
                            </w:r>
                            <w:r>
                              <w:rPr>
                                <w:i/>
                                <w:iCs/>
                              </w:rPr>
                              <w:t>measDuration-r16</w:t>
                            </w:r>
                            <w:r>
                              <w:t xml:space="preserve"> is {sym1, sym14or12, sym28or24, sym42or36, sym70or60} which is in units of the reference numerology configured by </w:t>
                            </w:r>
                            <w:r>
                              <w:rPr>
                                <w:i/>
                                <w:iCs/>
                              </w:rPr>
                              <w:t>ref-SCS-CP-r16</w:t>
                            </w:r>
                          </w:p>
                          <w:p w14:paraId="21441032" w14:textId="77777777" w:rsidR="000279E9" w:rsidRDefault="000279E9" w:rsidP="000279E9">
                            <w:pPr>
                              <w:numPr>
                                <w:ilvl w:val="0"/>
                                <w:numId w:val="37"/>
                              </w:numPr>
                              <w:spacing w:after="0" w:line="252" w:lineRule="auto"/>
                              <w:ind w:left="360"/>
                            </w:pPr>
                            <w:r>
                              <w:rPr>
                                <w:rFonts w:hint="eastAsia"/>
                              </w:rPr>
                              <w:t>“</w:t>
                            </w:r>
                            <w:r>
                              <w:t>sym14or12</w:t>
                            </w:r>
                            <w:r>
                              <w:rPr>
                                <w:rFonts w:hint="eastAsia"/>
                              </w:rPr>
                              <w:t>”</w:t>
                            </w:r>
                            <w:r>
                              <w:t xml:space="preserve"> refers to 14 symbols of the reference numerology for NCP and 12 symbols for ECP, respectively, and so on</w:t>
                            </w:r>
                          </w:p>
                          <w:p w14:paraId="4B2E05E9" w14:textId="77777777" w:rsidR="000279E9" w:rsidRDefault="000279E9" w:rsidP="000279E9">
                            <w:pPr>
                              <w:numPr>
                                <w:ilvl w:val="0"/>
                                <w:numId w:val="37"/>
                              </w:numPr>
                              <w:spacing w:after="0" w:line="252" w:lineRule="auto"/>
                              <w:ind w:left="360"/>
                            </w:pPr>
                            <w:r>
                              <w:t>Notes (Can be captured in specifications as needed):</w:t>
                            </w:r>
                          </w:p>
                          <w:p w14:paraId="3FA59AE1" w14:textId="77777777" w:rsidR="000279E9" w:rsidRDefault="000279E9" w:rsidP="000279E9">
                            <w:pPr>
                              <w:numPr>
                                <w:ilvl w:val="1"/>
                                <w:numId w:val="37"/>
                              </w:numPr>
                              <w:spacing w:after="0" w:line="252" w:lineRule="auto"/>
                              <w:ind w:left="1080"/>
                            </w:pPr>
                            <w:r>
                              <w:t xml:space="preserve">The UE derives the RSSI measurement duration from a combination of </w:t>
                            </w:r>
                            <w:r>
                              <w:rPr>
                                <w:i/>
                                <w:iCs/>
                              </w:rPr>
                              <w:t>measDuration-r16</w:t>
                            </w:r>
                            <w:r>
                              <w:t xml:space="preserve"> and </w:t>
                            </w:r>
                            <w:r>
                              <w:rPr>
                                <w:i/>
                                <w:iCs/>
                              </w:rPr>
                              <w:t>ref-SCS-CP-r16</w:t>
                            </w:r>
                          </w:p>
                          <w:p w14:paraId="4F337E68" w14:textId="77777777" w:rsidR="000279E9" w:rsidRDefault="000279E9" w:rsidP="000279E9">
                            <w:pPr>
                              <w:numPr>
                                <w:ilvl w:val="1"/>
                                <w:numId w:val="37"/>
                              </w:numPr>
                              <w:spacing w:after="0" w:line="252" w:lineRule="auto"/>
                              <w:ind w:left="1080"/>
                            </w:pPr>
                            <w:r>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05853F5D" w14:textId="56793A10" w:rsidR="000279E9" w:rsidRDefault="000279E9" w:rsidP="000279E9">
                            <w:pPr>
                              <w:numPr>
                                <w:ilvl w:val="1"/>
                                <w:numId w:val="37"/>
                              </w:numPr>
                              <w:spacing w:after="0" w:line="252" w:lineRule="auto"/>
                              <w:ind w:left="1080"/>
                            </w:pPr>
                            <w:r>
                              <w:t>For RSSI measurements within the active DL BWP, the UE does not expect a non-integer number of symbol(s) with respect to the numerology of the active DL BWP.</w:t>
                            </w:r>
                          </w:p>
                          <w:p w14:paraId="63DC959F" w14:textId="77777777" w:rsidR="000279E9" w:rsidRDefault="000279E9" w:rsidP="000279E9">
                            <w:pPr>
                              <w:numPr>
                                <w:ilvl w:val="0"/>
                                <w:numId w:val="37"/>
                              </w:numPr>
                              <w:spacing w:after="0" w:line="252" w:lineRule="auto"/>
                              <w:ind w:left="360"/>
                            </w:pPr>
                            <w:r>
                              <w:t>Inform RAN2 of this decision and cc RAN4</w:t>
                            </w:r>
                          </w:p>
                          <w:p w14:paraId="37289264" w14:textId="393157C0" w:rsidR="00D46555" w:rsidRDefault="00D4655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C8590" id="_x0000_t202" coordsize="21600,21600" o:spt="202" path="m,l,21600r21600,l21600,xe">
                <v:stroke joinstyle="miter"/>
                <v:path gradientshapeok="t" o:connecttype="rect"/>
              </v:shapetype>
              <v:shape id="Text Box 2" o:spid="_x0000_s1026" type="#_x0000_t202" style="position:absolute;left:0;text-align:left;margin-left:2.8pt;margin-top:15.3pt;width:455.4pt;height:216.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">
                <v:textbox>
                  <w:txbxContent>
                    <w:p w14:paraId="1297252D" w14:textId="77777777" w:rsidR="000279E9" w:rsidRDefault="000279E9" w:rsidP="000279E9">
                      <w:pPr>
                        <w:spacing w:line="252" w:lineRule="auto"/>
                        <w:rPr>
                          <w:rFonts w:eastAsia="Gulim"/>
                          <w:highlight w:val="green"/>
                          <w:lang w:val="en-US" w:eastAsia="x-none"/>
                        </w:rPr>
                      </w:pPr>
                      <w:r>
                        <w:rPr>
                          <w:highlight w:val="green"/>
                          <w:lang w:eastAsia="x-none"/>
                        </w:rPr>
                        <w:t>Agreement:</w:t>
                      </w:r>
                    </w:p>
                    <w:p w14:paraId="4B79F8A1" w14:textId="77777777" w:rsidR="000279E9" w:rsidRDefault="000279E9" w:rsidP="000279E9">
                      <w:pPr>
                        <w:rPr>
                          <w:sz w:val="24"/>
                          <w:szCs w:val="24"/>
                          <w:lang w:eastAsia="en-US"/>
                        </w:rPr>
                      </w:pPr>
                      <w:r>
                        <w:t xml:space="preserve">The set of values for the parameter </w:t>
                      </w:r>
                      <w:r>
                        <w:rPr>
                          <w:i/>
                          <w:iCs/>
                        </w:rPr>
                        <w:t>measDuration-r16</w:t>
                      </w:r>
                      <w:r>
                        <w:t xml:space="preserve"> is {sym1, sym14or12, sym28or24, sym42or36, sym70or60} which is in units of the reference numerology configured by </w:t>
                      </w:r>
                      <w:r>
                        <w:rPr>
                          <w:i/>
                          <w:iCs/>
                        </w:rPr>
                        <w:t>ref-SCS-CP-r16</w:t>
                      </w:r>
                    </w:p>
                    <w:p w14:paraId="21441032" w14:textId="77777777" w:rsidR="000279E9" w:rsidRDefault="000279E9" w:rsidP="000279E9">
                      <w:pPr>
                        <w:numPr>
                          <w:ilvl w:val="0"/>
                          <w:numId w:val="37"/>
                        </w:numPr>
                        <w:spacing w:after="0" w:line="252" w:lineRule="auto"/>
                        <w:ind w:left="360"/>
                      </w:pPr>
                      <w:r>
                        <w:rPr>
                          <w:rFonts w:hint="eastAsia"/>
                        </w:rPr>
                        <w:t>“</w:t>
                      </w:r>
                      <w:r>
                        <w:t>sym14or12</w:t>
                      </w:r>
                      <w:r>
                        <w:rPr>
                          <w:rFonts w:hint="eastAsia"/>
                        </w:rPr>
                        <w:t>”</w:t>
                      </w:r>
                      <w:r>
                        <w:t xml:space="preserve"> refers to 14 symbols of the reference numerology for NCP and 12 symbols for ECP, respectively, and so on</w:t>
                      </w:r>
                    </w:p>
                    <w:p w14:paraId="4B2E05E9" w14:textId="77777777" w:rsidR="000279E9" w:rsidRDefault="000279E9" w:rsidP="000279E9">
                      <w:pPr>
                        <w:numPr>
                          <w:ilvl w:val="0"/>
                          <w:numId w:val="37"/>
                        </w:numPr>
                        <w:spacing w:after="0" w:line="252" w:lineRule="auto"/>
                        <w:ind w:left="360"/>
                      </w:pPr>
                      <w:r>
                        <w:t>Notes (Can be captured in specifications as needed):</w:t>
                      </w:r>
                    </w:p>
                    <w:p w14:paraId="3FA59AE1" w14:textId="77777777" w:rsidR="000279E9" w:rsidRDefault="000279E9" w:rsidP="000279E9">
                      <w:pPr>
                        <w:numPr>
                          <w:ilvl w:val="1"/>
                          <w:numId w:val="37"/>
                        </w:numPr>
                        <w:spacing w:after="0" w:line="252" w:lineRule="auto"/>
                        <w:ind w:left="1080"/>
                      </w:pPr>
                      <w:r>
                        <w:t xml:space="preserve">The UE derives the RSSI measurement duration from a combination of </w:t>
                      </w:r>
                      <w:r>
                        <w:rPr>
                          <w:i/>
                          <w:iCs/>
                        </w:rPr>
                        <w:t>measDuration-r16</w:t>
                      </w:r>
                      <w:r>
                        <w:t xml:space="preserve"> and </w:t>
                      </w:r>
                      <w:r>
                        <w:rPr>
                          <w:i/>
                          <w:iCs/>
                        </w:rPr>
                        <w:t>ref-SCS-CP-r16</w:t>
                      </w:r>
                    </w:p>
                    <w:p w14:paraId="4F337E68" w14:textId="77777777" w:rsidR="000279E9" w:rsidRDefault="000279E9" w:rsidP="000279E9">
                      <w:pPr>
                        <w:numPr>
                          <w:ilvl w:val="1"/>
                          <w:numId w:val="37"/>
                        </w:numPr>
                        <w:spacing w:after="0" w:line="252" w:lineRule="auto"/>
                        <w:ind w:left="1080"/>
                      </w:pPr>
                      <w:r>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05853F5D" w14:textId="56793A10" w:rsidR="000279E9" w:rsidRDefault="000279E9" w:rsidP="000279E9">
                      <w:pPr>
                        <w:numPr>
                          <w:ilvl w:val="1"/>
                          <w:numId w:val="37"/>
                        </w:numPr>
                        <w:spacing w:after="0" w:line="252" w:lineRule="auto"/>
                        <w:ind w:left="1080"/>
                      </w:pPr>
                      <w:r>
                        <w:t>For RSSI measurements within the active DL BWP, the UE does not expect a non-integer number of symbol(s) with respect to the numerology of the active DL BWP.</w:t>
                      </w:r>
                    </w:p>
                    <w:p w14:paraId="63DC959F" w14:textId="77777777" w:rsidR="000279E9" w:rsidRDefault="000279E9" w:rsidP="000279E9">
                      <w:pPr>
                        <w:numPr>
                          <w:ilvl w:val="0"/>
                          <w:numId w:val="37"/>
                        </w:numPr>
                        <w:spacing w:after="0" w:line="252" w:lineRule="auto"/>
                        <w:ind w:left="360"/>
                      </w:pPr>
                      <w:r>
                        <w:t>Inform RAN2 of this decision and cc RAN4</w:t>
                      </w:r>
                    </w:p>
                    <w:p w14:paraId="37289264" w14:textId="393157C0" w:rsidR="00D46555" w:rsidRDefault="00D46555"/>
                  </w:txbxContent>
                </v:textbox>
                <w10:wrap type="square"/>
              </v:shape>
            </w:pict>
          </mc:Fallback>
        </mc:AlternateContent>
      </w:r>
    </w:p>
    <w:p w14:paraId="0294C036" w14:textId="1F9E8F37" w:rsidR="00D46555" w:rsidRDefault="00D46555" w:rsidP="00172CE7">
      <w:pPr>
        <w:spacing w:after="0"/>
        <w:jc w:val="both"/>
        <w:rPr>
          <w:rFonts w:ascii="Arial" w:hAnsi="Arial" w:cs="Arial"/>
        </w:rPr>
      </w:pPr>
    </w:p>
    <w:p w14:paraId="20E90248" w14:textId="710F743B" w:rsidR="00D46555" w:rsidRDefault="00D46555" w:rsidP="00172CE7">
      <w:pPr>
        <w:spacing w:after="0"/>
        <w:jc w:val="both"/>
        <w:rPr>
          <w:rFonts w:ascii="Arial" w:hAnsi="Arial" w:cs="Arial"/>
        </w:rPr>
      </w:pPr>
    </w:p>
    <w:p w14:paraId="3614E854" w14:textId="77777777" w:rsidR="00D46555" w:rsidRDefault="00D46555" w:rsidP="00172CE7">
      <w:pPr>
        <w:spacing w:after="0"/>
        <w:jc w:val="both"/>
        <w:rPr>
          <w:rFonts w:ascii="Arial" w:hAnsi="Arial" w:cs="Arial"/>
        </w:rPr>
      </w:pPr>
    </w:p>
    <w:p w14:paraId="030BE498" w14:textId="77777777" w:rsidR="00DF7758" w:rsidRPr="00EF08AE" w:rsidRDefault="00DF7758" w:rsidP="00DF7758">
      <w:pPr>
        <w:pStyle w:val="Header"/>
        <w:rPr>
          <w:rFonts w:cs="Arial"/>
        </w:rPr>
      </w:pPr>
    </w:p>
    <w:p w14:paraId="7A4D4B18" w14:textId="77777777" w:rsidR="00DF7758" w:rsidRPr="00EF08AE" w:rsidRDefault="00DF7758" w:rsidP="00DF7758">
      <w:pPr>
        <w:spacing w:after="120"/>
        <w:rPr>
          <w:rFonts w:ascii="Arial" w:hAnsi="Arial" w:cs="Arial"/>
          <w:b/>
        </w:rPr>
      </w:pPr>
      <w:r w:rsidRPr="00EF08AE">
        <w:rPr>
          <w:rFonts w:ascii="Arial" w:hAnsi="Arial" w:cs="Arial"/>
          <w:b/>
        </w:rPr>
        <w:t>2. Actions:</w:t>
      </w:r>
    </w:p>
    <w:p w14:paraId="0246DA8D" w14:textId="03003D9D" w:rsidR="00DF7758" w:rsidRPr="00EF08AE" w:rsidRDefault="00DF7758" w:rsidP="00172CE7">
      <w:pPr>
        <w:spacing w:after="120"/>
        <w:rPr>
          <w:rFonts w:ascii="Arial" w:hAnsi="Arial" w:cs="Arial"/>
          <w:b/>
        </w:rPr>
      </w:pPr>
      <w:r w:rsidRPr="00EF08AE">
        <w:rPr>
          <w:rFonts w:ascii="Arial" w:hAnsi="Arial" w:cs="Arial"/>
          <w:b/>
        </w:rPr>
        <w:t xml:space="preserve">To </w:t>
      </w:r>
      <w:r w:rsidR="00272FA4" w:rsidRPr="00EF08AE">
        <w:rPr>
          <w:rFonts w:ascii="Arial" w:hAnsi="Arial" w:cs="Arial"/>
          <w:b/>
        </w:rPr>
        <w:t xml:space="preserve">RAN </w:t>
      </w:r>
      <w:r w:rsidR="00172CE7">
        <w:rPr>
          <w:rFonts w:ascii="Arial" w:hAnsi="Arial" w:cs="Arial"/>
          <w:b/>
        </w:rPr>
        <w:t>WG2</w:t>
      </w:r>
      <w:r w:rsidRPr="00EF08AE">
        <w:rPr>
          <w:rFonts w:ascii="Arial" w:hAnsi="Arial" w:cs="Arial"/>
          <w:b/>
        </w:rPr>
        <w:t>.</w:t>
      </w:r>
    </w:p>
    <w:p w14:paraId="39072384" w14:textId="47737F7B" w:rsidR="00DF7758" w:rsidRPr="00EF08AE" w:rsidRDefault="00DF7758" w:rsidP="00A13996">
      <w:pPr>
        <w:spacing w:after="120"/>
        <w:ind w:left="993" w:hanging="993"/>
        <w:rPr>
          <w:rFonts w:ascii="Arial" w:hAnsi="Arial" w:cs="Arial"/>
          <w:i/>
          <w:iCs/>
        </w:rPr>
      </w:pPr>
      <w:r w:rsidRPr="00EF08AE">
        <w:rPr>
          <w:rFonts w:ascii="Arial" w:hAnsi="Arial" w:cs="Arial"/>
          <w:b/>
        </w:rPr>
        <w:t xml:space="preserve">ACTION: </w:t>
      </w:r>
      <w:r w:rsidR="00272FA4" w:rsidRPr="00EF08AE">
        <w:rPr>
          <w:rFonts w:ascii="Arial" w:hAnsi="Arial" w:cs="Arial"/>
          <w:bCs/>
        </w:rPr>
        <w:t>RAN WG1</w:t>
      </w:r>
      <w:r w:rsidRPr="00EF08AE">
        <w:rPr>
          <w:rFonts w:ascii="Arial" w:hAnsi="Arial" w:cs="Arial"/>
        </w:rPr>
        <w:t xml:space="preserve"> asks </w:t>
      </w:r>
      <w:r w:rsidR="00272FA4" w:rsidRPr="00EF08AE">
        <w:rPr>
          <w:rFonts w:ascii="Arial" w:hAnsi="Arial" w:cs="Arial"/>
          <w:bCs/>
        </w:rPr>
        <w:t xml:space="preserve">RAN </w:t>
      </w:r>
      <w:r w:rsidR="00172CE7">
        <w:rPr>
          <w:rFonts w:ascii="Arial" w:hAnsi="Arial" w:cs="Arial"/>
          <w:bCs/>
        </w:rPr>
        <w:t xml:space="preserve">WG2 </w:t>
      </w:r>
      <w:r w:rsidRPr="00EF08AE">
        <w:rPr>
          <w:rFonts w:ascii="Arial" w:hAnsi="Arial" w:cs="Arial"/>
        </w:rPr>
        <w:t xml:space="preserve">to </w:t>
      </w:r>
      <w:r w:rsidR="000279E9" w:rsidRPr="00EF08AE">
        <w:rPr>
          <w:rFonts w:ascii="Arial" w:hAnsi="Arial" w:cs="Arial"/>
        </w:rPr>
        <w:t xml:space="preserve">kindly </w:t>
      </w:r>
      <w:r w:rsidR="00FB55D7" w:rsidRPr="00EF08AE">
        <w:rPr>
          <w:rFonts w:ascii="Arial" w:hAnsi="Arial" w:cs="Arial"/>
        </w:rPr>
        <w:t xml:space="preserve">take </w:t>
      </w:r>
      <w:r w:rsidR="000279E9">
        <w:rPr>
          <w:rFonts w:ascii="Arial" w:hAnsi="Arial" w:cs="Arial"/>
        </w:rPr>
        <w:t xml:space="preserve">the </w:t>
      </w:r>
      <w:r w:rsidR="00FB55D7" w:rsidRPr="00EF08AE">
        <w:rPr>
          <w:rFonts w:ascii="Arial" w:hAnsi="Arial" w:cs="Arial"/>
        </w:rPr>
        <w:t xml:space="preserve">above </w:t>
      </w:r>
      <w:r w:rsidR="000279E9">
        <w:rPr>
          <w:rFonts w:ascii="Arial" w:hAnsi="Arial" w:cs="Arial"/>
        </w:rPr>
        <w:t>agreement into account</w:t>
      </w:r>
      <w:r w:rsidR="00FB55D7" w:rsidRPr="00EF08AE">
        <w:rPr>
          <w:rFonts w:ascii="Arial" w:hAnsi="Arial" w:cs="Arial"/>
        </w:rPr>
        <w:t xml:space="preserve"> for </w:t>
      </w:r>
      <w:r w:rsidR="00172CE7">
        <w:rPr>
          <w:rFonts w:ascii="Arial" w:hAnsi="Arial" w:cs="Arial"/>
        </w:rPr>
        <w:t>developing their specifications</w:t>
      </w:r>
      <w:r w:rsidR="009002D9" w:rsidRPr="00EF08AE">
        <w:rPr>
          <w:rFonts w:ascii="Arial" w:hAnsi="Arial" w:cs="Arial"/>
        </w:rPr>
        <w:t>.</w:t>
      </w:r>
    </w:p>
    <w:p w14:paraId="61EA47B5" w14:textId="77777777" w:rsidR="00DF7758" w:rsidRPr="00EF08AE" w:rsidRDefault="00DF7758" w:rsidP="00DF7758">
      <w:pPr>
        <w:spacing w:after="120"/>
        <w:ind w:left="993" w:hanging="993"/>
        <w:rPr>
          <w:rFonts w:ascii="Arial" w:hAnsi="Arial" w:cs="Arial"/>
        </w:rPr>
      </w:pPr>
    </w:p>
    <w:p w14:paraId="73CDD2E7" w14:textId="2858303B" w:rsidR="00DF7758" w:rsidRPr="00EF08AE" w:rsidRDefault="00DF7758" w:rsidP="00DF7758">
      <w:pPr>
        <w:spacing w:after="120"/>
        <w:rPr>
          <w:rFonts w:ascii="Arial" w:hAnsi="Arial" w:cs="Arial"/>
          <w:b/>
        </w:rPr>
      </w:pPr>
      <w:r w:rsidRPr="00EF08AE">
        <w:rPr>
          <w:rFonts w:ascii="Arial" w:hAnsi="Arial" w:cs="Arial"/>
          <w:b/>
        </w:rPr>
        <w:t>3. Date of Next TSG-</w:t>
      </w:r>
      <w:r w:rsidR="00FB55D7" w:rsidRPr="00EF08AE">
        <w:rPr>
          <w:rFonts w:ascii="Arial" w:hAnsi="Arial" w:cs="Arial"/>
          <w:b/>
        </w:rPr>
        <w:t>RAN WG1</w:t>
      </w:r>
      <w:r w:rsidRPr="00EF08AE">
        <w:rPr>
          <w:rFonts w:ascii="Arial" w:hAnsi="Arial" w:cs="Arial"/>
          <w:b/>
        </w:rPr>
        <w:t xml:space="preserve"> Meetings:</w:t>
      </w:r>
    </w:p>
    <w:p w14:paraId="3A20D431" w14:textId="5F649E9A" w:rsidR="00DF7758" w:rsidRPr="00EF08AE" w:rsidRDefault="00DF7758" w:rsidP="00172CE7">
      <w:pPr>
        <w:tabs>
          <w:tab w:val="left" w:pos="2790"/>
        </w:tabs>
        <w:spacing w:after="120"/>
        <w:ind w:left="2268" w:hanging="2268"/>
        <w:rPr>
          <w:rFonts w:ascii="Arial" w:hAnsi="Arial" w:cs="Arial"/>
          <w:bCs/>
        </w:rPr>
      </w:pPr>
      <w:r w:rsidRPr="00EF08AE">
        <w:rPr>
          <w:rFonts w:ascii="Arial" w:hAnsi="Arial" w:cs="Arial"/>
          <w:bCs/>
        </w:rPr>
        <w:lastRenderedPageBreak/>
        <w:t>TSG-</w:t>
      </w:r>
      <w:r w:rsidR="00702946">
        <w:rPr>
          <w:rFonts w:ascii="Arial" w:hAnsi="Arial" w:cs="Arial"/>
          <w:bCs/>
        </w:rPr>
        <w:t>WG1 Meeting #102-e</w:t>
      </w:r>
      <w:r w:rsidR="00172CE7">
        <w:rPr>
          <w:rFonts w:ascii="Arial" w:hAnsi="Arial" w:cs="Arial"/>
          <w:bCs/>
        </w:rPr>
        <w:tab/>
      </w:r>
      <w:r w:rsidR="00702946">
        <w:rPr>
          <w:rFonts w:ascii="Arial" w:hAnsi="Arial" w:cs="Arial"/>
          <w:bCs/>
        </w:rPr>
        <w:tab/>
        <w:t>17th – 28</w:t>
      </w:r>
      <w:r w:rsidR="00172CE7">
        <w:rPr>
          <w:rFonts w:ascii="Arial" w:hAnsi="Arial" w:cs="Arial"/>
          <w:bCs/>
        </w:rPr>
        <w:t xml:space="preserve">th </w:t>
      </w:r>
      <w:r w:rsidR="00702946">
        <w:rPr>
          <w:rFonts w:ascii="Arial" w:hAnsi="Arial" w:cs="Arial"/>
          <w:bCs/>
        </w:rPr>
        <w:t>Aug</w:t>
      </w:r>
      <w:r w:rsidR="00172CE7">
        <w:rPr>
          <w:rFonts w:ascii="Arial" w:hAnsi="Arial" w:cs="Arial"/>
          <w:bCs/>
        </w:rPr>
        <w:t xml:space="preserve"> 2020</w:t>
      </w:r>
      <w:r w:rsidRPr="00EF08AE">
        <w:rPr>
          <w:rFonts w:ascii="Arial" w:hAnsi="Arial" w:cs="Arial"/>
          <w:bCs/>
        </w:rPr>
        <w:tab/>
      </w:r>
      <w:r w:rsidR="00172CE7">
        <w:rPr>
          <w:rFonts w:ascii="Arial" w:hAnsi="Arial" w:cs="Arial"/>
          <w:bCs/>
        </w:rPr>
        <w:tab/>
      </w:r>
      <w:r w:rsidR="00764DB0">
        <w:rPr>
          <w:rFonts w:ascii="Arial" w:hAnsi="Arial" w:cs="Arial"/>
          <w:bCs/>
        </w:rPr>
        <w:t>Online</w:t>
      </w:r>
    </w:p>
    <w:p w14:paraId="18792169" w14:textId="3DD700E1" w:rsidR="00DF7758" w:rsidRPr="00EF08AE" w:rsidRDefault="00FB55D7" w:rsidP="00172CE7">
      <w:pPr>
        <w:tabs>
          <w:tab w:val="left" w:pos="2790"/>
        </w:tabs>
        <w:spacing w:after="120"/>
        <w:ind w:left="2268" w:hanging="2268"/>
        <w:rPr>
          <w:rFonts w:ascii="Arial" w:hAnsi="Arial" w:cs="Arial"/>
          <w:bCs/>
        </w:rPr>
      </w:pPr>
      <w:r w:rsidRPr="00EF08AE">
        <w:rPr>
          <w:rFonts w:ascii="Arial" w:hAnsi="Arial" w:cs="Arial"/>
          <w:bCs/>
        </w:rPr>
        <w:t>TSG-WG1</w:t>
      </w:r>
      <w:r w:rsidR="00DF7758" w:rsidRPr="00EF08AE">
        <w:rPr>
          <w:rFonts w:ascii="Arial" w:hAnsi="Arial" w:cs="Arial"/>
          <w:bCs/>
        </w:rPr>
        <w:t xml:space="preserve"> Meeting #</w:t>
      </w:r>
      <w:r w:rsidR="00702946">
        <w:rPr>
          <w:rFonts w:ascii="Arial" w:hAnsi="Arial" w:cs="Arial"/>
          <w:bCs/>
        </w:rPr>
        <w:t>102-bis-e</w:t>
      </w:r>
      <w:r w:rsidR="00172CE7">
        <w:rPr>
          <w:rFonts w:ascii="Arial" w:hAnsi="Arial" w:cs="Arial"/>
          <w:bCs/>
        </w:rPr>
        <w:tab/>
      </w:r>
      <w:r w:rsidR="00172CE7">
        <w:rPr>
          <w:rFonts w:ascii="Arial" w:hAnsi="Arial" w:cs="Arial"/>
          <w:bCs/>
        </w:rPr>
        <w:tab/>
      </w:r>
      <w:r w:rsidR="00702946">
        <w:rPr>
          <w:rFonts w:ascii="Arial" w:hAnsi="Arial" w:cs="Arial"/>
          <w:bCs/>
        </w:rPr>
        <w:t>26</w:t>
      </w:r>
      <w:r w:rsidR="00702946" w:rsidRPr="00702946">
        <w:rPr>
          <w:rFonts w:ascii="Arial" w:hAnsi="Arial" w:cs="Arial"/>
          <w:bCs/>
        </w:rPr>
        <w:t>th</w:t>
      </w:r>
      <w:r w:rsidR="00702946">
        <w:rPr>
          <w:rFonts w:ascii="Arial" w:hAnsi="Arial" w:cs="Arial"/>
          <w:bCs/>
        </w:rPr>
        <w:t xml:space="preserve"> Oct</w:t>
      </w:r>
      <w:r w:rsidR="00172CE7">
        <w:rPr>
          <w:rFonts w:ascii="Arial" w:hAnsi="Arial" w:cs="Arial"/>
          <w:bCs/>
        </w:rPr>
        <w:t xml:space="preserve"> – </w:t>
      </w:r>
      <w:r w:rsidR="00702946">
        <w:rPr>
          <w:rFonts w:ascii="Arial" w:hAnsi="Arial" w:cs="Arial"/>
          <w:bCs/>
        </w:rPr>
        <w:t>13</w:t>
      </w:r>
      <w:r w:rsidR="00172CE7">
        <w:rPr>
          <w:rFonts w:ascii="Arial" w:hAnsi="Arial" w:cs="Arial"/>
          <w:bCs/>
        </w:rPr>
        <w:t xml:space="preserve">th </w:t>
      </w:r>
      <w:r w:rsidR="00702946">
        <w:rPr>
          <w:rFonts w:ascii="Arial" w:hAnsi="Arial" w:cs="Arial"/>
          <w:bCs/>
        </w:rPr>
        <w:t>Nov</w:t>
      </w:r>
      <w:r w:rsidR="00172CE7">
        <w:rPr>
          <w:rFonts w:ascii="Arial" w:hAnsi="Arial" w:cs="Arial"/>
          <w:bCs/>
        </w:rPr>
        <w:t xml:space="preserve"> 2020</w:t>
      </w:r>
      <w:r w:rsidRPr="00EF08AE">
        <w:rPr>
          <w:rFonts w:ascii="Arial" w:hAnsi="Arial" w:cs="Arial"/>
          <w:bCs/>
        </w:rPr>
        <w:tab/>
      </w:r>
      <w:r w:rsidR="00172CE7">
        <w:rPr>
          <w:rFonts w:ascii="Arial" w:hAnsi="Arial" w:cs="Arial"/>
          <w:bCs/>
        </w:rPr>
        <w:tab/>
      </w:r>
      <w:r w:rsidR="00B57D67">
        <w:rPr>
          <w:rFonts w:ascii="Arial" w:hAnsi="Arial" w:cs="Arial"/>
          <w:bCs/>
        </w:rPr>
        <w:t>Online</w:t>
      </w:r>
    </w:p>
    <w:p w14:paraId="7F61DC84" w14:textId="2CD5F5B4" w:rsidR="007D5796" w:rsidRDefault="007D5796" w:rsidP="00DF7758">
      <w:pPr>
        <w:rPr>
          <w:rFonts w:eastAsia="MS Mincho"/>
          <w:lang w:eastAsia="ja-JP"/>
        </w:rPr>
      </w:pPr>
    </w:p>
    <w:sectPr w:rsidR="007D579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317BF" w14:textId="77777777" w:rsidR="007E5EB3" w:rsidRDefault="007E5EB3" w:rsidP="00083046">
      <w:r>
        <w:separator/>
      </w:r>
    </w:p>
  </w:endnote>
  <w:endnote w:type="continuationSeparator" w:id="0">
    <w:p w14:paraId="5E0C11BA" w14:textId="77777777" w:rsidR="007E5EB3" w:rsidRDefault="007E5EB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656B9" w14:textId="77777777" w:rsidR="007E5EB3" w:rsidRDefault="007E5EB3" w:rsidP="00083046">
      <w:r>
        <w:separator/>
      </w:r>
    </w:p>
  </w:footnote>
  <w:footnote w:type="continuationSeparator" w:id="0">
    <w:p w14:paraId="00FA5C6C" w14:textId="77777777" w:rsidR="007E5EB3" w:rsidRDefault="007E5EB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386F4B" w:rsidRDefault="00386F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114FB8"/>
    <w:multiLevelType w:val="hybridMultilevel"/>
    <w:tmpl w:val="089A4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2"/>
  </w:num>
  <w:num w:numId="4">
    <w:abstractNumId w:val="31"/>
  </w:num>
  <w:num w:numId="5">
    <w:abstractNumId w:val="20"/>
  </w:num>
  <w:num w:numId="6">
    <w:abstractNumId w:val="3"/>
  </w:num>
  <w:num w:numId="7">
    <w:abstractNumId w:val="8"/>
  </w:num>
  <w:num w:numId="8">
    <w:abstractNumId w:val="7"/>
  </w:num>
  <w:num w:numId="9">
    <w:abstractNumId w:val="4"/>
  </w:num>
  <w:num w:numId="10">
    <w:abstractNumId w:val="5"/>
  </w:num>
  <w:num w:numId="11">
    <w:abstractNumId w:val="1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1"/>
  </w:num>
  <w:num w:numId="15">
    <w:abstractNumId w:val="33"/>
  </w:num>
  <w:num w:numId="16">
    <w:abstractNumId w:val="25"/>
  </w:num>
  <w:num w:numId="17">
    <w:abstractNumId w:val="1"/>
  </w:num>
  <w:num w:numId="18">
    <w:abstractNumId w:val="13"/>
  </w:num>
  <w:num w:numId="19">
    <w:abstractNumId w:val="23"/>
  </w:num>
  <w:num w:numId="20">
    <w:abstractNumId w:val="21"/>
  </w:num>
  <w:num w:numId="21">
    <w:abstractNumId w:val="14"/>
  </w:num>
  <w:num w:numId="22">
    <w:abstractNumId w:val="16"/>
  </w:num>
  <w:num w:numId="23">
    <w:abstractNumId w:val="24"/>
  </w:num>
  <w:num w:numId="24">
    <w:abstractNumId w:val="9"/>
  </w:num>
  <w:num w:numId="25">
    <w:abstractNumId w:val="2"/>
  </w:num>
  <w:num w:numId="26">
    <w:abstractNumId w:val="29"/>
  </w:num>
  <w:num w:numId="27">
    <w:abstractNumId w:val="26"/>
  </w:num>
  <w:num w:numId="28">
    <w:abstractNumId w:val="18"/>
  </w:num>
  <w:num w:numId="29">
    <w:abstractNumId w:val="30"/>
  </w:num>
  <w:num w:numId="30">
    <w:abstractNumId w:val="32"/>
  </w:num>
  <w:num w:numId="31">
    <w:abstractNumId w:val="34"/>
  </w:num>
  <w:num w:numId="32">
    <w:abstractNumId w:val="12"/>
  </w:num>
  <w:num w:numId="33">
    <w:abstractNumId w:val="15"/>
  </w:num>
  <w:num w:numId="34">
    <w:abstractNumId w:val="19"/>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7"/>
  </w:num>
  <w:num w:numId="37">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1F0A"/>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9E9"/>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A8D"/>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BAB"/>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3BB4"/>
    <w:rsid w:val="00164498"/>
    <w:rsid w:val="001649A0"/>
    <w:rsid w:val="0016551E"/>
    <w:rsid w:val="00166B83"/>
    <w:rsid w:val="0016793B"/>
    <w:rsid w:val="00167F3F"/>
    <w:rsid w:val="0017033E"/>
    <w:rsid w:val="00170CD5"/>
    <w:rsid w:val="001715CA"/>
    <w:rsid w:val="00171C86"/>
    <w:rsid w:val="00171E74"/>
    <w:rsid w:val="0017238A"/>
    <w:rsid w:val="00172663"/>
    <w:rsid w:val="00172CE7"/>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EDB"/>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0EB2"/>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2FA4"/>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3CD"/>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CAC"/>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6F4B"/>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5D73"/>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DB0"/>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A9E"/>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6E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6B41"/>
    <w:rsid w:val="005470A7"/>
    <w:rsid w:val="0054719C"/>
    <w:rsid w:val="005475B9"/>
    <w:rsid w:val="00547D83"/>
    <w:rsid w:val="005501BF"/>
    <w:rsid w:val="00550FF8"/>
    <w:rsid w:val="0055125A"/>
    <w:rsid w:val="005515A9"/>
    <w:rsid w:val="0055161E"/>
    <w:rsid w:val="0055167A"/>
    <w:rsid w:val="00551852"/>
    <w:rsid w:val="00551F16"/>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6F3"/>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7B8"/>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5A88"/>
    <w:rsid w:val="006261D1"/>
    <w:rsid w:val="0062685B"/>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7CC"/>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2946"/>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DB0"/>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3CC"/>
    <w:rsid w:val="007764B2"/>
    <w:rsid w:val="0077678F"/>
    <w:rsid w:val="0077688F"/>
    <w:rsid w:val="00776B82"/>
    <w:rsid w:val="00776C07"/>
    <w:rsid w:val="00776D43"/>
    <w:rsid w:val="00776FB7"/>
    <w:rsid w:val="00777922"/>
    <w:rsid w:val="00780248"/>
    <w:rsid w:val="0078028C"/>
    <w:rsid w:val="0078112E"/>
    <w:rsid w:val="00781593"/>
    <w:rsid w:val="00781967"/>
    <w:rsid w:val="007829D2"/>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47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5EB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A8E"/>
    <w:rsid w:val="00833946"/>
    <w:rsid w:val="00833EE5"/>
    <w:rsid w:val="00833F5E"/>
    <w:rsid w:val="0083423B"/>
    <w:rsid w:val="00834AC8"/>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A8"/>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A7DBD"/>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700"/>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2D9"/>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2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1E49"/>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D77BA"/>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996"/>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123"/>
    <w:rsid w:val="00AF337A"/>
    <w:rsid w:val="00AF3637"/>
    <w:rsid w:val="00AF3E30"/>
    <w:rsid w:val="00AF471E"/>
    <w:rsid w:val="00AF5475"/>
    <w:rsid w:val="00AF5631"/>
    <w:rsid w:val="00AF6B0B"/>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116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57D67"/>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3A5"/>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11E"/>
    <w:rsid w:val="00C824C3"/>
    <w:rsid w:val="00C82545"/>
    <w:rsid w:val="00C82F75"/>
    <w:rsid w:val="00C83756"/>
    <w:rsid w:val="00C83FEE"/>
    <w:rsid w:val="00C8437C"/>
    <w:rsid w:val="00C84604"/>
    <w:rsid w:val="00C84855"/>
    <w:rsid w:val="00C84EEC"/>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000"/>
    <w:rsid w:val="00C97FAC"/>
    <w:rsid w:val="00CA18DB"/>
    <w:rsid w:val="00CA220D"/>
    <w:rsid w:val="00CA22E2"/>
    <w:rsid w:val="00CA266E"/>
    <w:rsid w:val="00CA37ED"/>
    <w:rsid w:val="00CA3C3E"/>
    <w:rsid w:val="00CA51FB"/>
    <w:rsid w:val="00CA5251"/>
    <w:rsid w:val="00CA534A"/>
    <w:rsid w:val="00CA55F1"/>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4B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2BB9"/>
    <w:rsid w:val="00D33009"/>
    <w:rsid w:val="00D338F7"/>
    <w:rsid w:val="00D33ACD"/>
    <w:rsid w:val="00D348E4"/>
    <w:rsid w:val="00D34E9E"/>
    <w:rsid w:val="00D35223"/>
    <w:rsid w:val="00D3618E"/>
    <w:rsid w:val="00D36D59"/>
    <w:rsid w:val="00D37D75"/>
    <w:rsid w:val="00D40C12"/>
    <w:rsid w:val="00D40C65"/>
    <w:rsid w:val="00D40DAB"/>
    <w:rsid w:val="00D41AF2"/>
    <w:rsid w:val="00D42028"/>
    <w:rsid w:val="00D44B7D"/>
    <w:rsid w:val="00D4578C"/>
    <w:rsid w:val="00D46555"/>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3967"/>
    <w:rsid w:val="00D74BE6"/>
    <w:rsid w:val="00D74EF6"/>
    <w:rsid w:val="00D753B6"/>
    <w:rsid w:val="00D76F3F"/>
    <w:rsid w:val="00D80203"/>
    <w:rsid w:val="00D8023F"/>
    <w:rsid w:val="00D80536"/>
    <w:rsid w:val="00D82C7B"/>
    <w:rsid w:val="00D82DB4"/>
    <w:rsid w:val="00D84E2B"/>
    <w:rsid w:val="00D8542D"/>
    <w:rsid w:val="00D858A8"/>
    <w:rsid w:val="00D85A59"/>
    <w:rsid w:val="00D85B6E"/>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7F3"/>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ACC"/>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DF7758"/>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4CF"/>
    <w:rsid w:val="00E37704"/>
    <w:rsid w:val="00E37DFA"/>
    <w:rsid w:val="00E40381"/>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039"/>
    <w:rsid w:val="00EE372A"/>
    <w:rsid w:val="00EE41A1"/>
    <w:rsid w:val="00EE4674"/>
    <w:rsid w:val="00EE4827"/>
    <w:rsid w:val="00EE6E29"/>
    <w:rsid w:val="00EE6F4C"/>
    <w:rsid w:val="00EE79D7"/>
    <w:rsid w:val="00EF009A"/>
    <w:rsid w:val="00EF0701"/>
    <w:rsid w:val="00EF08AA"/>
    <w:rsid w:val="00EF08AE"/>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514"/>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456"/>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6978"/>
    <w:rsid w:val="00F7724B"/>
    <w:rsid w:val="00F772A5"/>
    <w:rsid w:val="00F774C1"/>
    <w:rsid w:val="00F77BF4"/>
    <w:rsid w:val="00F809BC"/>
    <w:rsid w:val="00F80C35"/>
    <w:rsid w:val="00F80C4E"/>
    <w:rsid w:val="00F80D03"/>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5D7"/>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49A9"/>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7">
    <w:name w:val="heading 7"/>
    <w:basedOn w:val="Normal"/>
    <w:next w:val="Normal"/>
    <w:link w:val="Heading7Char"/>
    <w:semiHidden/>
    <w:unhideWhenUsed/>
    <w:qFormat/>
    <w:rsid w:val="00DF77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ê¥¹¥È¶ÎÂä Char,列表段落1 Char,—ño’i—Ž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7Char">
    <w:name w:val="Heading 7 Char"/>
    <w:basedOn w:val="DefaultParagraphFont"/>
    <w:link w:val="Heading7"/>
    <w:semiHidden/>
    <w:rsid w:val="00DF7758"/>
    <w:rPr>
      <w:rFonts w:asciiTheme="majorHAnsi" w:eastAsiaTheme="majorEastAsia" w:hAnsiTheme="majorHAnsi" w:cstheme="majorBidi"/>
      <w:i/>
      <w:iCs/>
      <w:color w:val="1F4D78" w:themeColor="accent1" w:themeShade="7F"/>
      <w:lang w:val="en-GB"/>
    </w:rPr>
  </w:style>
  <w:style w:type="character" w:customStyle="1" w:styleId="CRCoverPageZchn">
    <w:name w:val="CR Cover Page Zchn"/>
    <w:link w:val="CRCoverPage"/>
    <w:locked/>
    <w:rsid w:val="00F80D03"/>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610780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297482">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59647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3811743">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838805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412553">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0627022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6F76B-F6D8-46C0-8DD7-765E6D6B9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123</Words>
  <Characters>704</Characters>
  <Application>Microsoft Office Word</Application>
  <DocSecurity>0</DocSecurity>
  <Lines>5</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Draft report v4</cp:lastModifiedBy>
  <cp:revision>2</cp:revision>
  <cp:lastPrinted>2012-03-15T10:36:00Z</cp:lastPrinted>
  <dcterms:created xsi:type="dcterms:W3CDTF">2020-06-06T23:16:00Z</dcterms:created>
  <dcterms:modified xsi:type="dcterms:W3CDTF">2020-06-06T23:16:00Z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