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689B9" w14:textId="0FCDA072" w:rsidR="00D36796" w:rsidRPr="00B83BDB" w:rsidRDefault="00D36796" w:rsidP="00D36796">
      <w:pPr>
        <w:pStyle w:val="Header"/>
        <w:rPr>
          <w:sz w:val="24"/>
          <w:szCs w:val="24"/>
          <w:lang w:eastAsia="zh-CN"/>
        </w:rPr>
      </w:pPr>
      <w:r w:rsidRPr="00B83BDB">
        <w:rPr>
          <w:sz w:val="24"/>
          <w:szCs w:val="24"/>
        </w:rPr>
        <w:t>3GPP TSG-RAN WG2</w:t>
      </w:r>
      <w:r w:rsidRPr="00B83BDB">
        <w:rPr>
          <w:sz w:val="24"/>
          <w:szCs w:val="24"/>
          <w:lang w:eastAsia="zh-CN"/>
        </w:rPr>
        <w:t xml:space="preserve"> Meeting #1</w:t>
      </w:r>
      <w:r>
        <w:rPr>
          <w:rFonts w:hint="eastAsia"/>
          <w:sz w:val="24"/>
          <w:szCs w:val="24"/>
          <w:lang w:eastAsia="zh-CN"/>
        </w:rPr>
        <w:t xml:space="preserve">10        </w:t>
      </w:r>
      <w:r w:rsidRPr="00B83BDB">
        <w:rPr>
          <w:sz w:val="24"/>
          <w:szCs w:val="24"/>
        </w:rPr>
        <w:t xml:space="preserve">                </w:t>
      </w:r>
      <w:r w:rsidRPr="00B83BDB">
        <w:rPr>
          <w:sz w:val="24"/>
          <w:szCs w:val="24"/>
          <w:lang w:eastAsia="zh-CN"/>
        </w:rPr>
        <w:t xml:space="preserve">        </w:t>
      </w:r>
      <w:r w:rsidRPr="00B83BDB">
        <w:rPr>
          <w:rFonts w:hint="eastAsia"/>
          <w:sz w:val="24"/>
          <w:szCs w:val="24"/>
          <w:lang w:eastAsia="zh-CN"/>
        </w:rPr>
        <w:t xml:space="preserve">                   </w:t>
      </w:r>
      <w:r w:rsidRPr="00B83BDB">
        <w:rPr>
          <w:sz w:val="24"/>
          <w:szCs w:val="24"/>
          <w:lang w:eastAsia="zh-CN"/>
        </w:rPr>
        <w:t xml:space="preserve">    </w:t>
      </w:r>
      <w:r>
        <w:rPr>
          <w:rFonts w:hint="eastAsia"/>
          <w:sz w:val="24"/>
          <w:szCs w:val="24"/>
          <w:lang w:eastAsia="zh-CN"/>
        </w:rPr>
        <w:t xml:space="preserve">         </w:t>
      </w:r>
      <w:r w:rsidRPr="005A3EF4">
        <w:rPr>
          <w:sz w:val="24"/>
          <w:szCs w:val="24"/>
        </w:rPr>
        <w:t>R2-</w:t>
      </w:r>
      <w:r w:rsidR="00F43FB3" w:rsidRPr="00F43FB3">
        <w:rPr>
          <w:sz w:val="24"/>
          <w:szCs w:val="24"/>
        </w:rPr>
        <w:t>2005228</w:t>
      </w:r>
    </w:p>
    <w:p w14:paraId="63FE6DEC" w14:textId="77777777" w:rsidR="00D36796" w:rsidRPr="00B83BDB" w:rsidRDefault="00D36796" w:rsidP="00D36796">
      <w:pPr>
        <w:pStyle w:val="Header"/>
        <w:rPr>
          <w:sz w:val="24"/>
          <w:szCs w:val="24"/>
          <w:lang w:eastAsia="zh-CN"/>
        </w:rPr>
      </w:pPr>
      <w:r w:rsidRPr="00B83BDB">
        <w:rPr>
          <w:rFonts w:hint="eastAsia"/>
          <w:sz w:val="24"/>
          <w:szCs w:val="24"/>
          <w:lang w:eastAsia="zh-CN"/>
        </w:rPr>
        <w:t>Electronic</w:t>
      </w:r>
      <w:r>
        <w:rPr>
          <w:rFonts w:hint="eastAsia"/>
          <w:sz w:val="24"/>
          <w:szCs w:val="24"/>
          <w:lang w:eastAsia="zh-CN"/>
        </w:rPr>
        <w:t>, 1 June</w:t>
      </w:r>
      <w:r w:rsidRPr="00B83BDB">
        <w:rPr>
          <w:sz w:val="24"/>
          <w:szCs w:val="24"/>
        </w:rPr>
        <w:t xml:space="preserve"> </w:t>
      </w:r>
      <w:r w:rsidRPr="00B83BDB">
        <w:rPr>
          <w:sz w:val="24"/>
          <w:szCs w:val="24"/>
          <w:lang w:eastAsia="zh-CN"/>
        </w:rPr>
        <w:t>–</w:t>
      </w:r>
      <w:r w:rsidRPr="00B83BDB">
        <w:rPr>
          <w:sz w:val="24"/>
          <w:szCs w:val="24"/>
        </w:rPr>
        <w:t xml:space="preserve"> </w:t>
      </w:r>
      <w:r>
        <w:rPr>
          <w:rFonts w:hint="eastAsia"/>
          <w:sz w:val="24"/>
          <w:szCs w:val="24"/>
          <w:lang w:eastAsia="zh-CN"/>
        </w:rPr>
        <w:t>12 June</w:t>
      </w:r>
      <w:r w:rsidRPr="00B83BDB">
        <w:rPr>
          <w:rFonts w:hint="eastAsia"/>
          <w:sz w:val="24"/>
          <w:szCs w:val="24"/>
          <w:lang w:eastAsia="zh-CN"/>
        </w:rPr>
        <w:t>,</w:t>
      </w:r>
      <w:r w:rsidRPr="00B83BDB">
        <w:rPr>
          <w:sz w:val="24"/>
          <w:szCs w:val="24"/>
        </w:rPr>
        <w:t xml:space="preserve"> 20</w:t>
      </w:r>
      <w:r w:rsidRPr="00B83BDB">
        <w:rPr>
          <w:sz w:val="24"/>
          <w:szCs w:val="24"/>
          <w:lang w:eastAsia="zh-CN"/>
        </w:rPr>
        <w:t>20</w:t>
      </w:r>
    </w:p>
    <w:p w14:paraId="55C6B092" w14:textId="22664923" w:rsidR="00D9071B" w:rsidRPr="00D9071B" w:rsidRDefault="00D9071B" w:rsidP="00D9071B">
      <w:pPr>
        <w:tabs>
          <w:tab w:val="left" w:pos="1701"/>
          <w:tab w:val="right" w:pos="9639"/>
        </w:tabs>
        <w:spacing w:after="240"/>
        <w:rPr>
          <w:rFonts w:cs="CG Times (WN)"/>
          <w:b/>
          <w:sz w:val="24"/>
        </w:rPr>
      </w:pPr>
      <w:r>
        <w:rPr>
          <w:rFonts w:cs="CG Times (WN)"/>
          <w:b/>
          <w:sz w:val="24"/>
        </w:rPr>
        <w:tab/>
      </w:r>
    </w:p>
    <w:p w14:paraId="4270A5C8" w14:textId="7B166D3A" w:rsidR="00D9071B" w:rsidRPr="00100B27" w:rsidRDefault="00D9071B" w:rsidP="00D9071B">
      <w:pPr>
        <w:pStyle w:val="3GPPHeader"/>
        <w:rPr>
          <w:sz w:val="22"/>
          <w:szCs w:val="22"/>
        </w:rPr>
      </w:pPr>
      <w:r w:rsidRPr="006E7DC0">
        <w:rPr>
          <w:sz w:val="22"/>
          <w:szCs w:val="22"/>
        </w:rPr>
        <w:t>Agenda Item:</w:t>
      </w:r>
      <w:r w:rsidRPr="006E7DC0">
        <w:rPr>
          <w:sz w:val="22"/>
          <w:szCs w:val="22"/>
        </w:rPr>
        <w:tab/>
      </w:r>
      <w:r w:rsidR="006245BE">
        <w:rPr>
          <w:sz w:val="22"/>
          <w:szCs w:val="22"/>
        </w:rPr>
        <w:t>6.4.3.1</w:t>
      </w:r>
    </w:p>
    <w:p w14:paraId="7694D434" w14:textId="77777777" w:rsidR="00D9071B" w:rsidRPr="00100B27" w:rsidRDefault="00D9071B" w:rsidP="00D9071B">
      <w:pPr>
        <w:pStyle w:val="3GPPHeader"/>
        <w:rPr>
          <w:sz w:val="22"/>
          <w:szCs w:val="22"/>
        </w:rPr>
      </w:pPr>
      <w:r w:rsidRPr="00100B27">
        <w:rPr>
          <w:sz w:val="22"/>
          <w:szCs w:val="22"/>
        </w:rPr>
        <w:t>Source:</w:t>
      </w:r>
      <w:r w:rsidRPr="00100B27">
        <w:rPr>
          <w:sz w:val="22"/>
          <w:szCs w:val="22"/>
        </w:rPr>
        <w:tab/>
      </w:r>
      <w:r w:rsidRPr="000B20F8">
        <w:rPr>
          <w:sz w:val="22"/>
          <w:szCs w:val="22"/>
        </w:rPr>
        <w:t>Intel Corporati</w:t>
      </w:r>
      <w:r>
        <w:rPr>
          <w:sz w:val="22"/>
          <w:szCs w:val="22"/>
        </w:rPr>
        <w:t>on</w:t>
      </w:r>
    </w:p>
    <w:p w14:paraId="469DB3F8" w14:textId="2C84BD25" w:rsidR="00D9071B" w:rsidRPr="00100B27" w:rsidRDefault="00D9071B" w:rsidP="00D9071B">
      <w:pPr>
        <w:pStyle w:val="3GPPHeader"/>
        <w:rPr>
          <w:sz w:val="22"/>
          <w:szCs w:val="22"/>
        </w:rPr>
      </w:pPr>
      <w:r w:rsidRPr="00100B27">
        <w:rPr>
          <w:sz w:val="22"/>
          <w:szCs w:val="22"/>
        </w:rPr>
        <w:t>Title:</w:t>
      </w:r>
      <w:r w:rsidRPr="00100B27">
        <w:rPr>
          <w:sz w:val="22"/>
          <w:szCs w:val="22"/>
        </w:rPr>
        <w:tab/>
      </w:r>
      <w:r w:rsidR="00F33E1B" w:rsidRPr="00F33E1B">
        <w:rPr>
          <w:sz w:val="22"/>
          <w:szCs w:val="22"/>
        </w:rPr>
        <w:t>On mixing of blind and feedback based HARQ retransmissions</w:t>
      </w:r>
    </w:p>
    <w:p w14:paraId="2B0E0C48" w14:textId="77777777" w:rsidR="00D9071B" w:rsidRPr="00CE0424" w:rsidRDefault="00D9071B" w:rsidP="00D9071B">
      <w:pPr>
        <w:pStyle w:val="3GPPHeader"/>
        <w:rPr>
          <w:sz w:val="22"/>
          <w:szCs w:val="22"/>
        </w:rPr>
      </w:pPr>
      <w:r w:rsidRPr="00100B27">
        <w:rPr>
          <w:sz w:val="22"/>
          <w:szCs w:val="22"/>
        </w:rPr>
        <w:t>Document for:</w:t>
      </w:r>
      <w:r w:rsidRPr="00100B27">
        <w:rPr>
          <w:sz w:val="22"/>
          <w:szCs w:val="22"/>
        </w:rPr>
        <w:tab/>
        <w:t>Discussion, Decision</w:t>
      </w:r>
    </w:p>
    <w:p w14:paraId="50A28E99" w14:textId="77777777" w:rsidR="008669B1" w:rsidRPr="00E0063E" w:rsidRDefault="008669B1" w:rsidP="000760CC">
      <w:pPr>
        <w:pStyle w:val="Tdoc"/>
      </w:pPr>
      <w:r w:rsidRPr="00E0063E">
        <w:t>Introduction</w:t>
      </w:r>
      <w:r w:rsidRPr="00E0063E">
        <w:rPr>
          <w:lang w:val="en-GB"/>
        </w:rPr>
        <w:t xml:space="preserve">  </w:t>
      </w:r>
    </w:p>
    <w:p w14:paraId="44D5D7B5" w14:textId="0BCB66CF" w:rsidR="001F6AD1" w:rsidRPr="00C11F0A" w:rsidRDefault="00CD78A1"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zh-CN"/>
        </w:rPr>
        <w:t xml:space="preserve">As the 5G V2X WI nears completion, several key issues have been resolved </w:t>
      </w:r>
      <w:r w:rsidR="00D36796">
        <w:rPr>
          <w:rFonts w:ascii="Times New Roman" w:hAnsi="Times New Roman"/>
          <w:sz w:val="20"/>
          <w:szCs w:val="20"/>
          <w:lang w:eastAsia="zh-CN"/>
        </w:rPr>
        <w:t>in both RAN1 and RAN2 WGs</w:t>
      </w:r>
      <w:r>
        <w:rPr>
          <w:rFonts w:ascii="Times New Roman" w:hAnsi="Times New Roman"/>
          <w:sz w:val="20"/>
          <w:szCs w:val="20"/>
          <w:lang w:eastAsia="ja-JP"/>
        </w:rPr>
        <w:t>.</w:t>
      </w:r>
      <w:r w:rsidR="00D36796">
        <w:rPr>
          <w:rFonts w:ascii="Times New Roman" w:hAnsi="Times New Roman"/>
          <w:sz w:val="20"/>
          <w:szCs w:val="20"/>
          <w:lang w:eastAsia="ja-JP"/>
        </w:rPr>
        <w:t xml:space="preserve"> One issue that was discussed in the last RAN1 meeting pertains to the physical layer procedures for sidelink retransmissions. In particular, </w:t>
      </w:r>
      <w:r w:rsidR="00D36796" w:rsidRPr="00D36796">
        <w:rPr>
          <w:rFonts w:ascii="Times New Roman" w:hAnsi="Times New Roman"/>
          <w:sz w:val="20"/>
          <w:szCs w:val="20"/>
          <w:lang w:eastAsia="ja-JP"/>
        </w:rPr>
        <w:t xml:space="preserve">whether to support mixing blind and </w:t>
      </w:r>
      <w:proofErr w:type="gramStart"/>
      <w:r w:rsidR="00D36796" w:rsidRPr="00D36796">
        <w:rPr>
          <w:rFonts w:ascii="Times New Roman" w:hAnsi="Times New Roman"/>
          <w:sz w:val="20"/>
          <w:szCs w:val="20"/>
          <w:lang w:eastAsia="ja-JP"/>
        </w:rPr>
        <w:t>feedback-based</w:t>
      </w:r>
      <w:proofErr w:type="gramEnd"/>
      <w:r w:rsidR="00D36796" w:rsidRPr="00D36796">
        <w:rPr>
          <w:rFonts w:ascii="Times New Roman" w:hAnsi="Times New Roman"/>
          <w:sz w:val="20"/>
          <w:szCs w:val="20"/>
          <w:lang w:eastAsia="ja-JP"/>
        </w:rPr>
        <w:t xml:space="preserve"> HARQ retransmissions of a TB</w:t>
      </w:r>
      <w:r w:rsidR="00D36796">
        <w:rPr>
          <w:rFonts w:ascii="Times New Roman" w:hAnsi="Times New Roman"/>
          <w:sz w:val="20"/>
          <w:szCs w:val="20"/>
          <w:lang w:eastAsia="ja-JP"/>
        </w:rPr>
        <w:t xml:space="preserve"> was discussed in RAN1 and an LS was sent to RAN2 to discuss and make final decision on this aspect. In this contribution, we discuss this aspect in detail and present our view.</w:t>
      </w:r>
    </w:p>
    <w:p w14:paraId="5424CCC2" w14:textId="00423616" w:rsidR="00A3213E" w:rsidRPr="003B1EC8" w:rsidRDefault="000760CC" w:rsidP="00305CD5">
      <w:pPr>
        <w:pStyle w:val="Tdoc"/>
      </w:pPr>
      <w:r>
        <w:t>Discussion</w:t>
      </w:r>
    </w:p>
    <w:p w14:paraId="084E51AA" w14:textId="75BFC806" w:rsidR="00CD78A1" w:rsidRDefault="00333B05" w:rsidP="00CD78A1">
      <w:pPr>
        <w:overflowPunct w:val="0"/>
        <w:autoSpaceDE w:val="0"/>
        <w:autoSpaceDN w:val="0"/>
        <w:adjustRightInd w:val="0"/>
        <w:spacing w:after="120" w:line="240" w:lineRule="auto"/>
        <w:contextualSpacing w:val="0"/>
        <w:jc w:val="both"/>
        <w:rPr>
          <w:rFonts w:ascii="Times New Roman" w:hAnsi="Times New Roman"/>
          <w:sz w:val="20"/>
          <w:szCs w:val="20"/>
          <w:lang w:val="en-GB" w:eastAsia="zh-CN"/>
        </w:rPr>
      </w:pPr>
      <w:r>
        <w:rPr>
          <w:rFonts w:ascii="Times New Roman" w:hAnsi="Times New Roman"/>
          <w:sz w:val="20"/>
          <w:szCs w:val="20"/>
          <w:lang w:val="en-GB" w:eastAsia="zh-CN"/>
        </w:rPr>
        <w:t>In RAN</w:t>
      </w:r>
      <w:r w:rsidR="00D36796">
        <w:rPr>
          <w:rFonts w:ascii="Times New Roman" w:hAnsi="Times New Roman"/>
          <w:sz w:val="20"/>
          <w:szCs w:val="20"/>
          <w:lang w:val="en-GB" w:eastAsia="zh-CN"/>
        </w:rPr>
        <w:t>1</w:t>
      </w:r>
      <w:r>
        <w:rPr>
          <w:rFonts w:ascii="Times New Roman" w:hAnsi="Times New Roman"/>
          <w:sz w:val="20"/>
          <w:szCs w:val="20"/>
          <w:lang w:val="en-GB" w:eastAsia="zh-CN"/>
        </w:rPr>
        <w:t>#</w:t>
      </w:r>
      <w:r w:rsidR="00D36796">
        <w:rPr>
          <w:rFonts w:ascii="Times New Roman" w:hAnsi="Times New Roman"/>
          <w:sz w:val="20"/>
          <w:szCs w:val="20"/>
          <w:lang w:val="en-GB" w:eastAsia="zh-CN"/>
        </w:rPr>
        <w:t>100-bis e-</w:t>
      </w:r>
      <w:r>
        <w:rPr>
          <w:rFonts w:ascii="Times New Roman" w:hAnsi="Times New Roman"/>
          <w:sz w:val="20"/>
          <w:szCs w:val="20"/>
          <w:lang w:val="en-GB" w:eastAsia="zh-CN"/>
        </w:rPr>
        <w:t xml:space="preserve">meeting, </w:t>
      </w:r>
      <w:r w:rsidR="00D36796">
        <w:rPr>
          <w:rFonts w:ascii="Times New Roman" w:hAnsi="Times New Roman"/>
          <w:sz w:val="20"/>
          <w:szCs w:val="20"/>
          <w:lang w:val="en-GB" w:eastAsia="zh-CN"/>
        </w:rPr>
        <w:t xml:space="preserve">RAN1 sent an LS to RAN2 </w:t>
      </w:r>
      <w:sdt>
        <w:sdtPr>
          <w:rPr>
            <w:rFonts w:ascii="Times New Roman" w:hAnsi="Times New Roman"/>
            <w:sz w:val="20"/>
            <w:szCs w:val="20"/>
            <w:lang w:val="en-GB" w:eastAsia="zh-CN"/>
          </w:rPr>
          <w:id w:val="-1373772557"/>
          <w:citation/>
        </w:sdtPr>
        <w:sdtEndPr/>
        <w:sdtContent>
          <w:r w:rsidR="00E91CBF">
            <w:rPr>
              <w:rFonts w:ascii="Times New Roman" w:hAnsi="Times New Roman"/>
              <w:sz w:val="20"/>
              <w:szCs w:val="20"/>
              <w:lang w:val="en-GB" w:eastAsia="zh-CN"/>
            </w:rPr>
            <w:fldChar w:fldCharType="begin"/>
          </w:r>
          <w:r w:rsidR="00E91CBF">
            <w:rPr>
              <w:rFonts w:ascii="Times New Roman" w:hAnsi="Times New Roman"/>
              <w:sz w:val="20"/>
              <w:szCs w:val="20"/>
              <w:lang w:eastAsia="zh-CN"/>
            </w:rPr>
            <w:instrText xml:space="preserve"> CITATION RAN1LS \l 1033 </w:instrText>
          </w:r>
          <w:r w:rsidR="00E91CBF">
            <w:rPr>
              <w:rFonts w:ascii="Times New Roman" w:hAnsi="Times New Roman"/>
              <w:sz w:val="20"/>
              <w:szCs w:val="20"/>
              <w:lang w:val="en-GB" w:eastAsia="zh-CN"/>
            </w:rPr>
            <w:fldChar w:fldCharType="separate"/>
          </w:r>
          <w:r w:rsidR="001F2C70" w:rsidRPr="001F2C70">
            <w:rPr>
              <w:rFonts w:ascii="Times New Roman" w:hAnsi="Times New Roman"/>
              <w:noProof/>
              <w:sz w:val="20"/>
              <w:szCs w:val="20"/>
              <w:lang w:eastAsia="zh-CN"/>
            </w:rPr>
            <w:t>[1]</w:t>
          </w:r>
          <w:r w:rsidR="00E91CBF">
            <w:rPr>
              <w:rFonts w:ascii="Times New Roman" w:hAnsi="Times New Roman"/>
              <w:sz w:val="20"/>
              <w:szCs w:val="20"/>
              <w:lang w:val="en-GB" w:eastAsia="zh-CN"/>
            </w:rPr>
            <w:fldChar w:fldCharType="end"/>
          </w:r>
        </w:sdtContent>
      </w:sdt>
      <w:r w:rsidR="00D36796">
        <w:rPr>
          <w:rFonts w:ascii="Times New Roman" w:hAnsi="Times New Roman"/>
          <w:sz w:val="20"/>
          <w:szCs w:val="20"/>
          <w:lang w:val="en-GB" w:eastAsia="zh-CN"/>
        </w:rPr>
        <w:t xml:space="preserve"> with the following agreement regarding the </w:t>
      </w:r>
      <w:r w:rsidR="00D36796" w:rsidRPr="00D36796">
        <w:rPr>
          <w:rFonts w:ascii="Times New Roman" w:hAnsi="Times New Roman"/>
          <w:sz w:val="20"/>
          <w:szCs w:val="20"/>
          <w:lang w:val="en-GB" w:eastAsia="zh-CN"/>
        </w:rPr>
        <w:t xml:space="preserve">support </w:t>
      </w:r>
      <w:r w:rsidR="00D36796">
        <w:rPr>
          <w:rFonts w:ascii="Times New Roman" w:hAnsi="Times New Roman"/>
          <w:sz w:val="20"/>
          <w:szCs w:val="20"/>
          <w:lang w:val="en-GB" w:eastAsia="zh-CN"/>
        </w:rPr>
        <w:t xml:space="preserve">of </w:t>
      </w:r>
      <w:r w:rsidR="00D36796" w:rsidRPr="00D36796">
        <w:rPr>
          <w:rFonts w:ascii="Times New Roman" w:hAnsi="Times New Roman"/>
          <w:sz w:val="20"/>
          <w:szCs w:val="20"/>
          <w:lang w:val="en-GB" w:eastAsia="zh-CN"/>
        </w:rPr>
        <w:t>mixing blind and feedback-based HARQ retransmissions of a TB</w:t>
      </w:r>
      <w:r w:rsidR="00D36796">
        <w:rPr>
          <w:rFonts w:ascii="Times New Roman" w:hAnsi="Times New Roman"/>
          <w:sz w:val="20"/>
          <w:szCs w:val="20"/>
          <w:lang w:val="en-GB" w:eastAsia="zh-CN"/>
        </w:rPr>
        <w:t xml:space="preserve"> </w:t>
      </w:r>
      <w:sdt>
        <w:sdtPr>
          <w:rPr>
            <w:rFonts w:ascii="Times New Roman" w:hAnsi="Times New Roman"/>
            <w:sz w:val="20"/>
            <w:szCs w:val="20"/>
            <w:lang w:val="en-GB" w:eastAsia="zh-CN"/>
          </w:rPr>
          <w:id w:val="1677376446"/>
          <w:citation/>
        </w:sdtPr>
        <w:sdtEndPr/>
        <w:sdtContent>
          <w:r w:rsidR="00E91CBF">
            <w:rPr>
              <w:rFonts w:ascii="Times New Roman" w:hAnsi="Times New Roman"/>
              <w:sz w:val="20"/>
              <w:szCs w:val="20"/>
              <w:lang w:val="en-GB" w:eastAsia="zh-CN"/>
            </w:rPr>
            <w:fldChar w:fldCharType="begin"/>
          </w:r>
          <w:r w:rsidR="00E91CBF">
            <w:rPr>
              <w:rFonts w:ascii="Times New Roman" w:hAnsi="Times New Roman"/>
              <w:sz w:val="20"/>
              <w:szCs w:val="20"/>
              <w:lang w:eastAsia="zh-CN"/>
            </w:rPr>
            <w:instrText xml:space="preserve"> CITATION RAN1100bis \l 1033 </w:instrText>
          </w:r>
          <w:r w:rsidR="00E91CBF">
            <w:rPr>
              <w:rFonts w:ascii="Times New Roman" w:hAnsi="Times New Roman"/>
              <w:sz w:val="20"/>
              <w:szCs w:val="20"/>
              <w:lang w:val="en-GB" w:eastAsia="zh-CN"/>
            </w:rPr>
            <w:fldChar w:fldCharType="separate"/>
          </w:r>
          <w:r w:rsidR="001F2C70" w:rsidRPr="001F2C70">
            <w:rPr>
              <w:rFonts w:ascii="Times New Roman" w:hAnsi="Times New Roman"/>
              <w:noProof/>
              <w:sz w:val="20"/>
              <w:szCs w:val="20"/>
              <w:lang w:eastAsia="zh-CN"/>
            </w:rPr>
            <w:t>[2]</w:t>
          </w:r>
          <w:r w:rsidR="00E91CBF">
            <w:rPr>
              <w:rFonts w:ascii="Times New Roman" w:hAnsi="Times New Roman"/>
              <w:sz w:val="20"/>
              <w:szCs w:val="20"/>
              <w:lang w:val="en-GB" w:eastAsia="zh-CN"/>
            </w:rPr>
            <w:fldChar w:fldCharType="end"/>
          </w:r>
        </w:sdtContent>
      </w:sdt>
      <w:r w:rsidR="00D36796">
        <w:rPr>
          <w:rFonts w:ascii="Times New Roman" w:hAnsi="Times New Roman"/>
          <w:sz w:val="20"/>
          <w:szCs w:val="20"/>
          <w:lang w:val="en-GB" w:eastAsia="zh-CN"/>
        </w:rPr>
        <w:t>:</w:t>
      </w:r>
    </w:p>
    <w:p w14:paraId="14EBD55D" w14:textId="77777777" w:rsidR="00E91CBF" w:rsidRPr="00CD78A1" w:rsidRDefault="00E91CBF" w:rsidP="00CD78A1">
      <w:pPr>
        <w:overflowPunct w:val="0"/>
        <w:autoSpaceDE w:val="0"/>
        <w:autoSpaceDN w:val="0"/>
        <w:adjustRightInd w:val="0"/>
        <w:spacing w:after="120" w:line="240" w:lineRule="auto"/>
        <w:contextualSpacing w:val="0"/>
        <w:jc w:val="both"/>
        <w:rPr>
          <w:rFonts w:ascii="Times New Roman" w:hAnsi="Times New Roman"/>
          <w:sz w:val="20"/>
          <w:szCs w:val="20"/>
          <w:lang w:val="en-GB" w:eastAsia="zh-CN"/>
        </w:rPr>
      </w:pPr>
    </w:p>
    <w:p w14:paraId="5654A557" w14:textId="77777777" w:rsidR="00D36796" w:rsidRPr="00D36796" w:rsidRDefault="00D36796" w:rsidP="00D36796">
      <w:pPr>
        <w:pBdr>
          <w:top w:val="single" w:sz="4" w:space="1" w:color="auto"/>
          <w:left w:val="single" w:sz="4" w:space="4" w:color="auto"/>
          <w:bottom w:val="single" w:sz="4" w:space="1" w:color="auto"/>
          <w:right w:val="single" w:sz="4" w:space="1" w:color="auto"/>
        </w:pBdr>
        <w:tabs>
          <w:tab w:val="left" w:pos="1622"/>
        </w:tabs>
        <w:ind w:left="1083" w:hanging="363"/>
        <w:rPr>
          <w:sz w:val="20"/>
          <w:szCs w:val="24"/>
          <w:lang w:val="en-GB"/>
        </w:rPr>
      </w:pPr>
      <w:r w:rsidRPr="00D36796">
        <w:rPr>
          <w:sz w:val="20"/>
          <w:szCs w:val="24"/>
          <w:highlight w:val="green"/>
          <w:lang w:val="en-GB"/>
        </w:rPr>
        <w:t>Agreements:</w:t>
      </w:r>
      <w:r w:rsidRPr="00D36796">
        <w:rPr>
          <w:sz w:val="20"/>
          <w:szCs w:val="24"/>
          <w:lang w:val="en-GB"/>
        </w:rPr>
        <w:t xml:space="preserve"> Send </w:t>
      </w:r>
      <w:proofErr w:type="gramStart"/>
      <w:r w:rsidRPr="00D36796">
        <w:rPr>
          <w:sz w:val="20"/>
          <w:szCs w:val="24"/>
          <w:lang w:val="en-GB"/>
        </w:rPr>
        <w:t>an</w:t>
      </w:r>
      <w:proofErr w:type="gramEnd"/>
      <w:r w:rsidRPr="00D36796">
        <w:rPr>
          <w:sz w:val="20"/>
          <w:szCs w:val="24"/>
          <w:lang w:val="en-GB"/>
        </w:rPr>
        <w:t xml:space="preserve"> LS to RAN2 regarding HARQ operations</w:t>
      </w:r>
    </w:p>
    <w:p w14:paraId="1C6E3ADE" w14:textId="0857D712" w:rsidR="00D36796" w:rsidRDefault="00D36796" w:rsidP="00D36796">
      <w:pPr>
        <w:pBdr>
          <w:top w:val="single" w:sz="4" w:space="1" w:color="auto"/>
          <w:left w:val="single" w:sz="4" w:space="4" w:color="auto"/>
          <w:bottom w:val="single" w:sz="4" w:space="1" w:color="auto"/>
          <w:right w:val="single" w:sz="4" w:space="1" w:color="auto"/>
        </w:pBdr>
        <w:tabs>
          <w:tab w:val="left" w:pos="1622"/>
        </w:tabs>
        <w:ind w:left="1083" w:hanging="363"/>
        <w:rPr>
          <w:sz w:val="20"/>
          <w:szCs w:val="24"/>
        </w:rPr>
      </w:pPr>
      <w:r w:rsidRPr="00D36796">
        <w:rPr>
          <w:sz w:val="20"/>
          <w:szCs w:val="24"/>
          <w:lang w:val="en-GB"/>
        </w:rPr>
        <w:t xml:space="preserve">RAN1 informs RAN2 that RAN1 discussed whether to support mixing blind and </w:t>
      </w:r>
      <w:proofErr w:type="gramStart"/>
      <w:r w:rsidRPr="00D36796">
        <w:rPr>
          <w:sz w:val="20"/>
          <w:szCs w:val="24"/>
          <w:lang w:val="en-GB"/>
        </w:rPr>
        <w:t>feedback-based</w:t>
      </w:r>
      <w:proofErr w:type="gramEnd"/>
      <w:r w:rsidRPr="00D36796">
        <w:rPr>
          <w:sz w:val="20"/>
          <w:szCs w:val="24"/>
          <w:lang w:val="en-GB"/>
        </w:rPr>
        <w:t xml:space="preserve"> HARQ retransmissions of a TB and RAN1 agreed that this is an issue RAN2 needs to make decision.</w:t>
      </w:r>
    </w:p>
    <w:p w14:paraId="5C4C620F" w14:textId="77777777" w:rsidR="00CD78A1" w:rsidRPr="00CD78A1" w:rsidRDefault="00CD78A1" w:rsidP="00CD78A1">
      <w:pPr>
        <w:overflowPunct w:val="0"/>
        <w:autoSpaceDE w:val="0"/>
        <w:autoSpaceDN w:val="0"/>
        <w:adjustRightInd w:val="0"/>
        <w:spacing w:after="120" w:line="240" w:lineRule="auto"/>
        <w:contextualSpacing w:val="0"/>
        <w:jc w:val="both"/>
        <w:rPr>
          <w:rFonts w:ascii="Times New Roman" w:hAnsi="Times New Roman"/>
          <w:sz w:val="20"/>
          <w:szCs w:val="20"/>
          <w:lang w:val="en-GB" w:eastAsia="zh-CN"/>
        </w:rPr>
      </w:pPr>
    </w:p>
    <w:p w14:paraId="795ABB61" w14:textId="63156D77" w:rsidR="00CD78A1" w:rsidRDefault="00CB545A" w:rsidP="00CD78A1">
      <w:pPr>
        <w:overflowPunct w:val="0"/>
        <w:autoSpaceDE w:val="0"/>
        <w:autoSpaceDN w:val="0"/>
        <w:adjustRightInd w:val="0"/>
        <w:spacing w:after="120" w:line="240" w:lineRule="auto"/>
        <w:contextualSpacing w:val="0"/>
        <w:jc w:val="both"/>
        <w:rPr>
          <w:rFonts w:ascii="Times New Roman" w:hAnsi="Times New Roman"/>
          <w:sz w:val="20"/>
          <w:szCs w:val="20"/>
          <w:lang w:val="en-GB" w:eastAsia="zh-CN"/>
        </w:rPr>
      </w:pPr>
      <w:r>
        <w:rPr>
          <w:rFonts w:ascii="Times New Roman" w:hAnsi="Times New Roman"/>
          <w:sz w:val="20"/>
          <w:szCs w:val="20"/>
          <w:lang w:val="en-GB" w:eastAsia="zh-CN"/>
        </w:rPr>
        <w:t xml:space="preserve">Based on the current design of the SCI in RAN1, </w:t>
      </w:r>
      <w:proofErr w:type="gramStart"/>
      <w:r>
        <w:rPr>
          <w:rFonts w:ascii="Times New Roman" w:hAnsi="Times New Roman"/>
          <w:sz w:val="20"/>
          <w:szCs w:val="20"/>
          <w:lang w:val="en-GB" w:eastAsia="zh-CN"/>
        </w:rPr>
        <w:t>it is clear that the</w:t>
      </w:r>
      <w:proofErr w:type="gramEnd"/>
      <w:r>
        <w:rPr>
          <w:rFonts w:ascii="Times New Roman" w:hAnsi="Times New Roman"/>
          <w:sz w:val="20"/>
          <w:szCs w:val="20"/>
          <w:lang w:val="en-GB" w:eastAsia="zh-CN"/>
        </w:rPr>
        <w:t xml:space="preserve"> SCI carries an explicit flag/indication of whether or not a feedback is solicited from the RX UE</w:t>
      </w:r>
      <w:r w:rsidR="001575E3">
        <w:rPr>
          <w:rFonts w:ascii="Times New Roman" w:hAnsi="Times New Roman"/>
          <w:sz w:val="20"/>
          <w:szCs w:val="20"/>
          <w:lang w:val="en-GB" w:eastAsia="zh-CN"/>
        </w:rPr>
        <w:t>.</w:t>
      </w:r>
      <w:r>
        <w:rPr>
          <w:rFonts w:ascii="Times New Roman" w:hAnsi="Times New Roman"/>
          <w:sz w:val="20"/>
          <w:szCs w:val="20"/>
          <w:lang w:val="en-GB" w:eastAsia="zh-CN"/>
        </w:rPr>
        <w:t xml:space="preserve"> Based on this indication, the RX UE then sends the appropriate HARQ FB (ACK/NACK), which then triggers subsequent retransmissions from the TX UE. This </w:t>
      </w:r>
      <w:proofErr w:type="gramStart"/>
      <w:r>
        <w:rPr>
          <w:rFonts w:ascii="Times New Roman" w:hAnsi="Times New Roman"/>
          <w:sz w:val="20"/>
          <w:szCs w:val="20"/>
          <w:lang w:val="en-GB" w:eastAsia="zh-CN"/>
        </w:rPr>
        <w:t>is in contrast to</w:t>
      </w:r>
      <w:proofErr w:type="gramEnd"/>
      <w:r>
        <w:rPr>
          <w:rFonts w:ascii="Times New Roman" w:hAnsi="Times New Roman"/>
          <w:sz w:val="20"/>
          <w:szCs w:val="20"/>
          <w:lang w:val="en-GB" w:eastAsia="zh-CN"/>
        </w:rPr>
        <w:t xml:space="preserve"> </w:t>
      </w:r>
      <w:r w:rsidR="00011281">
        <w:rPr>
          <w:rFonts w:ascii="Times New Roman" w:hAnsi="Times New Roman"/>
          <w:sz w:val="20"/>
          <w:szCs w:val="20"/>
          <w:lang w:val="en-GB" w:eastAsia="zh-CN"/>
        </w:rPr>
        <w:t xml:space="preserve">the </w:t>
      </w:r>
      <w:r>
        <w:rPr>
          <w:rFonts w:ascii="Times New Roman" w:hAnsi="Times New Roman"/>
          <w:sz w:val="20"/>
          <w:szCs w:val="20"/>
          <w:lang w:val="en-GB" w:eastAsia="zh-CN"/>
        </w:rPr>
        <w:t>blind retransmissions case, where the TX UE simply performs retransmission for a given TB without considering the HARQ FB flag set in the SCI. Based on the current design therefore, there is no mixing of the two separate modes of operation.</w:t>
      </w:r>
    </w:p>
    <w:p w14:paraId="673F6EA9" w14:textId="18954A36" w:rsidR="00E91CBF" w:rsidRDefault="00CB545A" w:rsidP="00CD78A1">
      <w:pPr>
        <w:overflowPunct w:val="0"/>
        <w:autoSpaceDE w:val="0"/>
        <w:autoSpaceDN w:val="0"/>
        <w:adjustRightInd w:val="0"/>
        <w:spacing w:after="120" w:line="240" w:lineRule="auto"/>
        <w:contextualSpacing w:val="0"/>
        <w:jc w:val="both"/>
        <w:rPr>
          <w:rFonts w:ascii="Times New Roman" w:hAnsi="Times New Roman"/>
          <w:sz w:val="20"/>
          <w:szCs w:val="20"/>
          <w:lang w:val="en-GB" w:eastAsia="zh-CN"/>
        </w:rPr>
      </w:pPr>
      <w:r>
        <w:rPr>
          <w:rFonts w:ascii="Times New Roman" w:hAnsi="Times New Roman"/>
          <w:sz w:val="20"/>
          <w:szCs w:val="20"/>
          <w:lang w:val="en-GB" w:eastAsia="zh-CN"/>
        </w:rPr>
        <w:t xml:space="preserve">It should also be noted that how to set and indicate the HARQ FB for a given TB is done in MAC as per the following agreement made in RAN2 </w:t>
      </w:r>
      <w:sdt>
        <w:sdtPr>
          <w:rPr>
            <w:rFonts w:ascii="Times New Roman" w:hAnsi="Times New Roman"/>
            <w:sz w:val="20"/>
            <w:szCs w:val="20"/>
            <w:lang w:val="en-GB" w:eastAsia="zh-CN"/>
          </w:rPr>
          <w:id w:val="731432096"/>
          <w:citation/>
        </w:sdtPr>
        <w:sdtEndPr/>
        <w:sdtContent>
          <w:r w:rsidR="00E91CBF">
            <w:rPr>
              <w:rFonts w:ascii="Times New Roman" w:hAnsi="Times New Roman"/>
              <w:sz w:val="20"/>
              <w:szCs w:val="20"/>
              <w:lang w:val="en-GB" w:eastAsia="zh-CN"/>
            </w:rPr>
            <w:fldChar w:fldCharType="begin"/>
          </w:r>
          <w:r w:rsidR="00E91CBF">
            <w:rPr>
              <w:rFonts w:ascii="Times New Roman" w:hAnsi="Times New Roman"/>
              <w:sz w:val="20"/>
              <w:szCs w:val="20"/>
              <w:lang w:eastAsia="zh-CN"/>
            </w:rPr>
            <w:instrText xml:space="preserve"> CITATION RAN2108 \l 1033 </w:instrText>
          </w:r>
          <w:r w:rsidR="00E91CBF">
            <w:rPr>
              <w:rFonts w:ascii="Times New Roman" w:hAnsi="Times New Roman"/>
              <w:sz w:val="20"/>
              <w:szCs w:val="20"/>
              <w:lang w:val="en-GB" w:eastAsia="zh-CN"/>
            </w:rPr>
            <w:fldChar w:fldCharType="separate"/>
          </w:r>
          <w:r w:rsidR="001F2C70" w:rsidRPr="001F2C70">
            <w:rPr>
              <w:rFonts w:ascii="Times New Roman" w:hAnsi="Times New Roman"/>
              <w:noProof/>
              <w:sz w:val="20"/>
              <w:szCs w:val="20"/>
              <w:lang w:eastAsia="zh-CN"/>
            </w:rPr>
            <w:t>[3]</w:t>
          </w:r>
          <w:r w:rsidR="00E91CBF">
            <w:rPr>
              <w:rFonts w:ascii="Times New Roman" w:hAnsi="Times New Roman"/>
              <w:sz w:val="20"/>
              <w:szCs w:val="20"/>
              <w:lang w:val="en-GB" w:eastAsia="zh-CN"/>
            </w:rPr>
            <w:fldChar w:fldCharType="end"/>
          </w:r>
        </w:sdtContent>
      </w:sdt>
      <w:r>
        <w:rPr>
          <w:rFonts w:ascii="Times New Roman" w:hAnsi="Times New Roman"/>
          <w:sz w:val="20"/>
          <w:szCs w:val="20"/>
          <w:lang w:val="en-GB" w:eastAsia="zh-CN"/>
        </w:rPr>
        <w:t>:</w:t>
      </w:r>
    </w:p>
    <w:tbl>
      <w:tblPr>
        <w:tblStyle w:val="TableGrid"/>
        <w:tblW w:w="0" w:type="auto"/>
        <w:tblInd w:w="625" w:type="dxa"/>
        <w:tblLook w:val="04A0" w:firstRow="1" w:lastRow="0" w:firstColumn="1" w:lastColumn="0" w:noHBand="0" w:noVBand="1"/>
      </w:tblPr>
      <w:tblGrid>
        <w:gridCol w:w="9004"/>
      </w:tblGrid>
      <w:tr w:rsidR="00740E39" w14:paraId="3727102C" w14:textId="77777777" w:rsidTr="00740E39">
        <w:tc>
          <w:tcPr>
            <w:tcW w:w="9004" w:type="dxa"/>
          </w:tcPr>
          <w:p w14:paraId="4A945253" w14:textId="70A43DED" w:rsidR="00740E39" w:rsidRDefault="00740E39" w:rsidP="00CD78A1">
            <w:pPr>
              <w:overflowPunct w:val="0"/>
              <w:autoSpaceDE w:val="0"/>
              <w:autoSpaceDN w:val="0"/>
              <w:adjustRightInd w:val="0"/>
              <w:spacing w:after="120" w:line="240" w:lineRule="auto"/>
              <w:contextualSpacing w:val="0"/>
              <w:jc w:val="both"/>
              <w:rPr>
                <w:rFonts w:ascii="Times New Roman" w:hAnsi="Times New Roman"/>
                <w:sz w:val="20"/>
                <w:szCs w:val="20"/>
                <w:lang w:val="en-GB" w:eastAsia="zh-CN"/>
              </w:rPr>
            </w:pPr>
            <w:r>
              <w:rPr>
                <w:noProof/>
              </w:rPr>
              <w:t>The logical channel with disabling the HARQ feedback cannot be multiplexed with a logical channel which enabling the HARQ feedback.</w:t>
            </w:r>
          </w:p>
        </w:tc>
      </w:tr>
    </w:tbl>
    <w:p w14:paraId="28D36197" w14:textId="0EAF9193" w:rsidR="00CD78A1" w:rsidRDefault="00CD78A1" w:rsidP="00CD78A1">
      <w:pPr>
        <w:overflowPunct w:val="0"/>
        <w:autoSpaceDE w:val="0"/>
        <w:autoSpaceDN w:val="0"/>
        <w:adjustRightInd w:val="0"/>
        <w:spacing w:after="120" w:line="240" w:lineRule="auto"/>
        <w:contextualSpacing w:val="0"/>
        <w:jc w:val="both"/>
        <w:rPr>
          <w:rFonts w:ascii="Times New Roman" w:hAnsi="Times New Roman"/>
          <w:sz w:val="20"/>
          <w:szCs w:val="20"/>
          <w:lang w:val="en-GB" w:eastAsia="zh-CN"/>
        </w:rPr>
      </w:pPr>
    </w:p>
    <w:p w14:paraId="0070712C" w14:textId="6C61B35A" w:rsidR="00CB545A" w:rsidRDefault="00CB545A" w:rsidP="00CD78A1">
      <w:pPr>
        <w:overflowPunct w:val="0"/>
        <w:autoSpaceDE w:val="0"/>
        <w:autoSpaceDN w:val="0"/>
        <w:adjustRightInd w:val="0"/>
        <w:spacing w:after="120" w:line="240" w:lineRule="auto"/>
        <w:contextualSpacing w:val="0"/>
        <w:jc w:val="both"/>
        <w:rPr>
          <w:rFonts w:ascii="Times New Roman" w:hAnsi="Times New Roman"/>
          <w:sz w:val="20"/>
          <w:szCs w:val="20"/>
          <w:lang w:val="en-GB" w:eastAsia="zh-CN"/>
        </w:rPr>
      </w:pPr>
      <w:r>
        <w:rPr>
          <w:rFonts w:ascii="Times New Roman" w:hAnsi="Times New Roman"/>
          <w:sz w:val="20"/>
          <w:szCs w:val="20"/>
          <w:lang w:val="en-GB" w:eastAsia="zh-CN"/>
        </w:rPr>
        <w:t xml:space="preserve">Therefore, it is up to the MAC layer to indicate, for each TB, </w:t>
      </w:r>
      <w:proofErr w:type="gramStart"/>
      <w:r>
        <w:rPr>
          <w:rFonts w:ascii="Times New Roman" w:hAnsi="Times New Roman"/>
          <w:sz w:val="20"/>
          <w:szCs w:val="20"/>
          <w:lang w:val="en-GB" w:eastAsia="zh-CN"/>
        </w:rPr>
        <w:t>whether or not</w:t>
      </w:r>
      <w:proofErr w:type="gramEnd"/>
      <w:r>
        <w:rPr>
          <w:rFonts w:ascii="Times New Roman" w:hAnsi="Times New Roman"/>
          <w:sz w:val="20"/>
          <w:szCs w:val="20"/>
          <w:lang w:val="en-GB" w:eastAsia="zh-CN"/>
        </w:rPr>
        <w:t xml:space="preserve"> a FB is solicited and whether or not the UE performs a blind retransmission or waits for HARQ FB from RX UE to potentially send the retransmission.</w:t>
      </w:r>
    </w:p>
    <w:p w14:paraId="7B2A62ED" w14:textId="5A28E7E8" w:rsidR="00767499" w:rsidRPr="007637E8" w:rsidRDefault="000A52FC" w:rsidP="007637E8">
      <w:pPr>
        <w:pStyle w:val="Proposal"/>
        <w:numPr>
          <w:ilvl w:val="0"/>
          <w:numId w:val="0"/>
        </w:numPr>
        <w:ind w:left="1304" w:hanging="1304"/>
        <w:rPr>
          <w:rFonts w:ascii="Times New Roman" w:eastAsia="Times New Roman" w:hAnsi="Times New Roman"/>
          <w:i/>
        </w:rPr>
      </w:pPr>
      <w:bookmarkStart w:id="0" w:name="_Hlk40955779"/>
      <w:r>
        <w:rPr>
          <w:rFonts w:ascii="Times New Roman" w:eastAsia="Times New Roman" w:hAnsi="Times New Roman"/>
          <w:u w:val="single"/>
        </w:rPr>
        <w:t>Observation</w:t>
      </w:r>
      <w:r w:rsidR="00142D87">
        <w:rPr>
          <w:rFonts w:ascii="Times New Roman" w:eastAsia="Times New Roman" w:hAnsi="Times New Roman"/>
          <w:u w:val="single"/>
        </w:rPr>
        <w:t xml:space="preserve"> 1</w:t>
      </w:r>
      <w:r w:rsidRPr="00C01AB6">
        <w:rPr>
          <w:rFonts w:ascii="Times New Roman" w:eastAsia="Times New Roman" w:hAnsi="Times New Roman"/>
          <w:u w:val="single"/>
        </w:rPr>
        <w:t>:</w:t>
      </w:r>
      <w:r w:rsidRPr="00C01AB6">
        <w:rPr>
          <w:rFonts w:ascii="Times New Roman" w:eastAsia="Times New Roman" w:hAnsi="Times New Roman"/>
        </w:rPr>
        <w:tab/>
      </w:r>
      <w:r>
        <w:rPr>
          <w:rFonts w:ascii="Times New Roman" w:eastAsia="Times New Roman" w:hAnsi="Times New Roman"/>
          <w:i/>
        </w:rPr>
        <w:t xml:space="preserve">According to current </w:t>
      </w:r>
      <w:r w:rsidR="00F53B8D">
        <w:rPr>
          <w:rFonts w:ascii="Times New Roman" w:eastAsia="Times New Roman" w:hAnsi="Times New Roman"/>
          <w:i/>
        </w:rPr>
        <w:t>specification</w:t>
      </w:r>
      <w:r>
        <w:rPr>
          <w:rFonts w:ascii="Times New Roman" w:eastAsia="Times New Roman" w:hAnsi="Times New Roman"/>
          <w:i/>
        </w:rPr>
        <w:t xml:space="preserve">, </w:t>
      </w:r>
      <w:r w:rsidR="00F53B8D">
        <w:rPr>
          <w:rFonts w:ascii="Times New Roman" w:eastAsia="Times New Roman" w:hAnsi="Times New Roman"/>
          <w:i/>
        </w:rPr>
        <w:t xml:space="preserve">MAC </w:t>
      </w:r>
      <w:r>
        <w:rPr>
          <w:rFonts w:ascii="Times New Roman" w:eastAsia="Times New Roman" w:hAnsi="Times New Roman"/>
          <w:i/>
        </w:rPr>
        <w:t>indicat</w:t>
      </w:r>
      <w:r w:rsidR="00F53B8D">
        <w:rPr>
          <w:rFonts w:ascii="Times New Roman" w:eastAsia="Times New Roman" w:hAnsi="Times New Roman"/>
          <w:i/>
        </w:rPr>
        <w:t>es</w:t>
      </w:r>
      <w:r>
        <w:rPr>
          <w:rFonts w:ascii="Times New Roman" w:eastAsia="Times New Roman" w:hAnsi="Times New Roman"/>
          <w:i/>
        </w:rPr>
        <w:t xml:space="preserve"> HARQ feedback enabled or HARQ feedback disabled for </w:t>
      </w:r>
      <w:r w:rsidR="00F53B8D">
        <w:rPr>
          <w:rFonts w:ascii="Times New Roman" w:eastAsia="Times New Roman" w:hAnsi="Times New Roman"/>
          <w:i/>
        </w:rPr>
        <w:t>a given TB (and its subsequent retransmissions, if any) to L1</w:t>
      </w:r>
      <w:r w:rsidRPr="00C01AB6">
        <w:rPr>
          <w:rFonts w:ascii="Times New Roman" w:eastAsia="Times New Roman" w:hAnsi="Times New Roman"/>
          <w:i/>
        </w:rPr>
        <w:t>.</w:t>
      </w:r>
      <w:r w:rsidR="00EB24AC">
        <w:rPr>
          <w:rFonts w:ascii="Times New Roman" w:eastAsia="Times New Roman" w:hAnsi="Times New Roman"/>
          <w:i/>
        </w:rPr>
        <w:t xml:space="preserve"> </w:t>
      </w:r>
      <w:bookmarkEnd w:id="0"/>
    </w:p>
    <w:p w14:paraId="6963C3FB" w14:textId="77777777" w:rsidR="000A52FC" w:rsidRDefault="000A52FC" w:rsidP="00CD78A1">
      <w:pPr>
        <w:overflowPunct w:val="0"/>
        <w:autoSpaceDE w:val="0"/>
        <w:autoSpaceDN w:val="0"/>
        <w:adjustRightInd w:val="0"/>
        <w:spacing w:after="120" w:line="240" w:lineRule="auto"/>
        <w:contextualSpacing w:val="0"/>
        <w:jc w:val="both"/>
        <w:rPr>
          <w:rFonts w:ascii="Times New Roman" w:hAnsi="Times New Roman"/>
          <w:sz w:val="20"/>
          <w:szCs w:val="20"/>
          <w:lang w:val="en-GB" w:eastAsia="zh-CN"/>
        </w:rPr>
      </w:pPr>
    </w:p>
    <w:p w14:paraId="1A51790B" w14:textId="6FF58175" w:rsidR="00BB7892" w:rsidRDefault="00CB545A" w:rsidP="00CD78A1">
      <w:pPr>
        <w:overflowPunct w:val="0"/>
        <w:autoSpaceDE w:val="0"/>
        <w:autoSpaceDN w:val="0"/>
        <w:adjustRightInd w:val="0"/>
        <w:spacing w:after="120" w:line="240" w:lineRule="auto"/>
        <w:contextualSpacing w:val="0"/>
        <w:jc w:val="both"/>
        <w:rPr>
          <w:rFonts w:ascii="Times New Roman" w:hAnsi="Times New Roman"/>
          <w:sz w:val="20"/>
          <w:szCs w:val="20"/>
          <w:lang w:val="en-GB" w:eastAsia="zh-CN"/>
        </w:rPr>
      </w:pPr>
      <w:r>
        <w:rPr>
          <w:rFonts w:ascii="Times New Roman" w:hAnsi="Times New Roman"/>
          <w:sz w:val="20"/>
          <w:szCs w:val="20"/>
          <w:lang w:val="en-GB" w:eastAsia="zh-CN"/>
        </w:rPr>
        <w:t xml:space="preserve">In our understanding. the case raised in the RAN1 LS gives rise to the possibility of the TX UE sending </w:t>
      </w:r>
      <w:r w:rsidR="00BB7892">
        <w:rPr>
          <w:rFonts w:ascii="Times New Roman" w:hAnsi="Times New Roman"/>
          <w:sz w:val="20"/>
          <w:szCs w:val="20"/>
          <w:lang w:val="en-GB" w:eastAsia="zh-CN"/>
        </w:rPr>
        <w:t>one or more</w:t>
      </w:r>
      <w:r>
        <w:rPr>
          <w:rFonts w:ascii="Times New Roman" w:hAnsi="Times New Roman"/>
          <w:sz w:val="20"/>
          <w:szCs w:val="20"/>
          <w:lang w:val="en-GB" w:eastAsia="zh-CN"/>
        </w:rPr>
        <w:t xml:space="preserve"> blind retransmission</w:t>
      </w:r>
      <w:r w:rsidR="00BB7892">
        <w:rPr>
          <w:rFonts w:ascii="Times New Roman" w:hAnsi="Times New Roman"/>
          <w:sz w:val="20"/>
          <w:szCs w:val="20"/>
          <w:lang w:val="en-GB" w:eastAsia="zh-CN"/>
        </w:rPr>
        <w:t xml:space="preserve">s before ACK/NACK based HARQ retransmissions take over. Specifically, we think that from the discussion in RAN1, the main use case for this seems to be in NACK only case, where at least the first retransmission can be done blindly, </w:t>
      </w:r>
      <w:r w:rsidR="00BB7892" w:rsidRPr="00BB7892">
        <w:rPr>
          <w:rFonts w:ascii="Times New Roman" w:hAnsi="Times New Roman"/>
          <w:sz w:val="20"/>
          <w:szCs w:val="20"/>
          <w:lang w:val="en-GB" w:eastAsia="zh-CN"/>
        </w:rPr>
        <w:t>where pure feedback-based regime may lead to performance worse than blind retransmissions</w:t>
      </w:r>
      <w:r w:rsidR="00BB7892">
        <w:rPr>
          <w:rFonts w:ascii="Times New Roman" w:hAnsi="Times New Roman"/>
          <w:sz w:val="20"/>
          <w:szCs w:val="20"/>
          <w:lang w:val="en-GB" w:eastAsia="zh-CN"/>
        </w:rPr>
        <w:t>. This might be</w:t>
      </w:r>
      <w:r w:rsidR="00BB7892" w:rsidRPr="00BB7892">
        <w:rPr>
          <w:rFonts w:ascii="Times New Roman" w:hAnsi="Times New Roman"/>
          <w:sz w:val="20"/>
          <w:szCs w:val="20"/>
          <w:lang w:val="en-GB" w:eastAsia="zh-CN"/>
        </w:rPr>
        <w:t xml:space="preserve"> due to NACK-only regime </w:t>
      </w:r>
      <w:r w:rsidR="00BB7892">
        <w:rPr>
          <w:rFonts w:ascii="Times New Roman" w:hAnsi="Times New Roman"/>
          <w:sz w:val="20"/>
          <w:szCs w:val="20"/>
          <w:lang w:val="en-GB" w:eastAsia="zh-CN"/>
        </w:rPr>
        <w:t>suffering due to</w:t>
      </w:r>
      <w:r w:rsidR="00FB3546">
        <w:rPr>
          <w:rFonts w:ascii="Times New Roman" w:hAnsi="Times New Roman"/>
          <w:sz w:val="20"/>
          <w:szCs w:val="20"/>
          <w:lang w:val="en-GB" w:eastAsia="zh-CN"/>
        </w:rPr>
        <w:t xml:space="preserve"> </w:t>
      </w:r>
      <w:r w:rsidR="000A52FC">
        <w:rPr>
          <w:rFonts w:ascii="Times New Roman" w:hAnsi="Times New Roman"/>
          <w:sz w:val="20"/>
          <w:szCs w:val="20"/>
          <w:lang w:val="en-GB" w:eastAsia="zh-CN"/>
        </w:rPr>
        <w:t xml:space="preserve">the </w:t>
      </w:r>
      <w:r w:rsidR="00FB3546">
        <w:rPr>
          <w:rFonts w:ascii="Times New Roman" w:hAnsi="Times New Roman"/>
          <w:sz w:val="20"/>
          <w:szCs w:val="20"/>
          <w:lang w:val="en-GB" w:eastAsia="zh-CN"/>
        </w:rPr>
        <w:t xml:space="preserve">fact that NACK </w:t>
      </w:r>
      <w:r w:rsidR="000A52FC">
        <w:rPr>
          <w:rFonts w:ascii="Times New Roman" w:hAnsi="Times New Roman"/>
          <w:sz w:val="20"/>
          <w:szCs w:val="20"/>
          <w:lang w:val="en-GB" w:eastAsia="zh-CN"/>
        </w:rPr>
        <w:t xml:space="preserve">packets might be </w:t>
      </w:r>
      <w:proofErr w:type="gramStart"/>
      <w:r w:rsidR="000A52FC">
        <w:rPr>
          <w:rFonts w:ascii="Times New Roman" w:hAnsi="Times New Roman"/>
          <w:sz w:val="20"/>
          <w:szCs w:val="20"/>
          <w:lang w:val="en-GB" w:eastAsia="zh-CN"/>
        </w:rPr>
        <w:t>lost</w:t>
      </w:r>
      <w:r w:rsidR="00A7630C">
        <w:rPr>
          <w:rFonts w:ascii="Times New Roman" w:hAnsi="Times New Roman"/>
          <w:sz w:val="20"/>
          <w:szCs w:val="20"/>
          <w:lang w:val="en-GB" w:eastAsia="zh-CN"/>
        </w:rPr>
        <w:t xml:space="preserve"> </w:t>
      </w:r>
      <w:r w:rsidR="00BB7892" w:rsidRPr="00BB7892">
        <w:rPr>
          <w:rFonts w:ascii="Times New Roman" w:hAnsi="Times New Roman"/>
          <w:sz w:val="20"/>
          <w:szCs w:val="20"/>
          <w:lang w:val="en-GB" w:eastAsia="zh-CN"/>
        </w:rPr>
        <w:t>,</w:t>
      </w:r>
      <w:proofErr w:type="gramEnd"/>
      <w:r w:rsidR="00BB7892" w:rsidRPr="00BB7892">
        <w:rPr>
          <w:rFonts w:ascii="Times New Roman" w:hAnsi="Times New Roman"/>
          <w:sz w:val="20"/>
          <w:szCs w:val="20"/>
          <w:lang w:val="en-GB" w:eastAsia="zh-CN"/>
        </w:rPr>
        <w:t xml:space="preserve"> since no feedback is considered as ACK.</w:t>
      </w:r>
      <w:r w:rsidR="00BB7892">
        <w:rPr>
          <w:rFonts w:ascii="Times New Roman" w:hAnsi="Times New Roman"/>
          <w:sz w:val="20"/>
          <w:szCs w:val="20"/>
          <w:lang w:val="en-GB" w:eastAsia="zh-CN"/>
        </w:rPr>
        <w:t xml:space="preserve"> Moreover, </w:t>
      </w:r>
      <w:r w:rsidR="00BB7892" w:rsidRPr="00BB7892">
        <w:rPr>
          <w:rFonts w:ascii="Times New Roman" w:hAnsi="Times New Roman"/>
          <w:sz w:val="20"/>
          <w:szCs w:val="20"/>
          <w:lang w:val="en-GB" w:eastAsia="zh-CN"/>
        </w:rPr>
        <w:t xml:space="preserve">in some cases due to </w:t>
      </w:r>
      <w:r w:rsidR="00BB7892">
        <w:rPr>
          <w:rFonts w:ascii="Times New Roman" w:hAnsi="Times New Roman"/>
          <w:sz w:val="20"/>
          <w:szCs w:val="20"/>
          <w:lang w:val="en-GB" w:eastAsia="zh-CN"/>
        </w:rPr>
        <w:t xml:space="preserve">resource </w:t>
      </w:r>
      <w:r w:rsidR="00BB7892" w:rsidRPr="00BB7892">
        <w:rPr>
          <w:rFonts w:ascii="Times New Roman" w:hAnsi="Times New Roman"/>
          <w:sz w:val="20"/>
          <w:szCs w:val="20"/>
          <w:lang w:val="en-GB" w:eastAsia="zh-CN"/>
        </w:rPr>
        <w:t>pre-emption and re-</w:t>
      </w:r>
      <w:r w:rsidR="00BB7892" w:rsidRPr="00BB7892">
        <w:rPr>
          <w:rFonts w:ascii="Times New Roman" w:hAnsi="Times New Roman"/>
          <w:sz w:val="20"/>
          <w:szCs w:val="20"/>
          <w:lang w:val="en-GB" w:eastAsia="zh-CN"/>
        </w:rPr>
        <w:lastRenderedPageBreak/>
        <w:t>evaluation, a UE may not find a good resource which satisfies the minimum HARQ RTT gap</w:t>
      </w:r>
      <w:r w:rsidR="00BB7892">
        <w:rPr>
          <w:rFonts w:ascii="Times New Roman" w:hAnsi="Times New Roman"/>
          <w:sz w:val="20"/>
          <w:szCs w:val="20"/>
          <w:lang w:val="en-GB" w:eastAsia="zh-CN"/>
        </w:rPr>
        <w:t xml:space="preserve"> for HARQ FB based retransmission</w:t>
      </w:r>
      <w:r w:rsidR="00BB7892" w:rsidRPr="00BB7892">
        <w:rPr>
          <w:rFonts w:ascii="Times New Roman" w:hAnsi="Times New Roman"/>
          <w:sz w:val="20"/>
          <w:szCs w:val="20"/>
          <w:lang w:val="en-GB" w:eastAsia="zh-CN"/>
        </w:rPr>
        <w:t xml:space="preserve">. In such case, it may be better to pick a resource violating the minimum gap, </w:t>
      </w:r>
      <w:r w:rsidR="00E97D57">
        <w:rPr>
          <w:rFonts w:ascii="Times New Roman" w:hAnsi="Times New Roman"/>
          <w:sz w:val="20"/>
          <w:szCs w:val="20"/>
          <w:lang w:val="en-GB" w:eastAsia="zh-CN"/>
        </w:rPr>
        <w:t>and sending the retransmission blindly without setting the FB request flag</w:t>
      </w:r>
    </w:p>
    <w:p w14:paraId="11D45C67" w14:textId="77777777" w:rsidR="00E97D57" w:rsidRDefault="00BB7892" w:rsidP="00CD78A1">
      <w:pPr>
        <w:overflowPunct w:val="0"/>
        <w:autoSpaceDE w:val="0"/>
        <w:autoSpaceDN w:val="0"/>
        <w:adjustRightInd w:val="0"/>
        <w:spacing w:after="120" w:line="240" w:lineRule="auto"/>
        <w:contextualSpacing w:val="0"/>
        <w:jc w:val="both"/>
        <w:rPr>
          <w:rFonts w:ascii="Times New Roman" w:hAnsi="Times New Roman"/>
          <w:sz w:val="20"/>
          <w:szCs w:val="20"/>
          <w:lang w:val="en-GB" w:eastAsia="zh-CN"/>
        </w:rPr>
      </w:pPr>
      <w:proofErr w:type="gramStart"/>
      <w:r>
        <w:rPr>
          <w:rFonts w:ascii="Times New Roman" w:hAnsi="Times New Roman"/>
          <w:sz w:val="20"/>
          <w:szCs w:val="20"/>
          <w:lang w:val="en-GB" w:eastAsia="zh-CN"/>
        </w:rPr>
        <w:t>With regard to</w:t>
      </w:r>
      <w:proofErr w:type="gramEnd"/>
      <w:r>
        <w:rPr>
          <w:rFonts w:ascii="Times New Roman" w:hAnsi="Times New Roman"/>
          <w:sz w:val="20"/>
          <w:szCs w:val="20"/>
          <w:lang w:val="en-GB" w:eastAsia="zh-CN"/>
        </w:rPr>
        <w:t xml:space="preserve"> the above motivations, sending the first retransmission blindly does not fully solve the half-duplex issue since any subsequent retransmissions sent based of NACK reception would still suffer from the same issue. Moreover, the use of ACK/NACK based scheme should address this issue in this case as well. Regarding the second aspect, selecting a resource which violates the minimum gap (needed for the RX UE to process and send the HARQ FB) seems to be going against the principle agreed in RAN1 in the first place. </w:t>
      </w:r>
    </w:p>
    <w:p w14:paraId="7F20A861" w14:textId="6058388D" w:rsidR="001F2C70" w:rsidRDefault="00E97D57" w:rsidP="00CD78A1">
      <w:pPr>
        <w:overflowPunct w:val="0"/>
        <w:autoSpaceDE w:val="0"/>
        <w:autoSpaceDN w:val="0"/>
        <w:adjustRightInd w:val="0"/>
        <w:spacing w:after="120" w:line="240" w:lineRule="auto"/>
        <w:contextualSpacing w:val="0"/>
        <w:jc w:val="both"/>
        <w:rPr>
          <w:rFonts w:ascii="Times New Roman" w:hAnsi="Times New Roman"/>
          <w:sz w:val="20"/>
          <w:szCs w:val="20"/>
          <w:lang w:val="en-GB" w:eastAsia="zh-CN"/>
        </w:rPr>
      </w:pPr>
      <w:r>
        <w:rPr>
          <w:rFonts w:ascii="Times New Roman" w:hAnsi="Times New Roman"/>
          <w:sz w:val="20"/>
          <w:szCs w:val="20"/>
          <w:lang w:val="en-GB" w:eastAsia="zh-CN"/>
        </w:rPr>
        <w:t>As observed above,</w:t>
      </w:r>
      <w:r w:rsidR="00BB7892" w:rsidDel="00C93DC1">
        <w:rPr>
          <w:rFonts w:ascii="Times New Roman" w:hAnsi="Times New Roman"/>
          <w:sz w:val="20"/>
          <w:szCs w:val="20"/>
          <w:lang w:val="en-GB" w:eastAsia="zh-CN"/>
        </w:rPr>
        <w:t xml:space="preserve"> </w:t>
      </w:r>
      <w:r w:rsidR="00BB7892">
        <w:rPr>
          <w:rFonts w:ascii="Times New Roman" w:hAnsi="Times New Roman"/>
          <w:sz w:val="20"/>
          <w:szCs w:val="20"/>
          <w:lang w:val="en-GB" w:eastAsia="zh-CN"/>
        </w:rPr>
        <w:t>RAN2 has already agreed on linking HARQ FB attribute for each TB to the RRC configured LCH configuration</w:t>
      </w:r>
      <w:r w:rsidR="001D05C5">
        <w:rPr>
          <w:rFonts w:ascii="Times New Roman" w:hAnsi="Times New Roman"/>
          <w:sz w:val="20"/>
          <w:szCs w:val="20"/>
          <w:lang w:val="en-GB" w:eastAsia="zh-CN"/>
        </w:rPr>
        <w:t xml:space="preserve">, subject to the multiplexing constraint as mentioned in the agreement above. Therefore, the current specification requires the UE to indicate the HARQ FB attribute for each TB to PHY and any such mixing of blind </w:t>
      </w:r>
      <w:r w:rsidR="00AD1E97">
        <w:rPr>
          <w:rFonts w:ascii="Times New Roman" w:hAnsi="Times New Roman"/>
          <w:sz w:val="20"/>
          <w:szCs w:val="20"/>
          <w:lang w:val="en-GB" w:eastAsia="zh-CN"/>
        </w:rPr>
        <w:t xml:space="preserve">and </w:t>
      </w:r>
      <w:r w:rsidR="001D05C5">
        <w:rPr>
          <w:rFonts w:ascii="Times New Roman" w:hAnsi="Times New Roman"/>
          <w:sz w:val="20"/>
          <w:szCs w:val="20"/>
          <w:lang w:val="en-GB" w:eastAsia="zh-CN"/>
        </w:rPr>
        <w:t xml:space="preserve">HARQ FB based retransmission </w:t>
      </w:r>
      <w:r>
        <w:rPr>
          <w:rFonts w:ascii="Times New Roman" w:hAnsi="Times New Roman"/>
          <w:sz w:val="20"/>
          <w:szCs w:val="20"/>
          <w:lang w:val="en-GB" w:eastAsia="zh-CN"/>
        </w:rPr>
        <w:t>would require some specification changes</w:t>
      </w:r>
      <w:r w:rsidR="001D05C5">
        <w:rPr>
          <w:rFonts w:ascii="Times New Roman" w:hAnsi="Times New Roman"/>
          <w:sz w:val="20"/>
          <w:szCs w:val="20"/>
          <w:lang w:val="en-GB" w:eastAsia="zh-CN"/>
        </w:rPr>
        <w:t xml:space="preserve">. </w:t>
      </w:r>
      <w:r w:rsidR="000A52FC">
        <w:rPr>
          <w:rFonts w:ascii="Times New Roman" w:hAnsi="Times New Roman"/>
          <w:sz w:val="20"/>
          <w:szCs w:val="20"/>
          <w:lang w:val="en-GB" w:eastAsia="zh-CN"/>
        </w:rPr>
        <w:t xml:space="preserve">From </w:t>
      </w:r>
      <w:r>
        <w:rPr>
          <w:rFonts w:ascii="Times New Roman" w:hAnsi="Times New Roman"/>
          <w:sz w:val="20"/>
          <w:szCs w:val="20"/>
          <w:lang w:val="en-GB" w:eastAsia="zh-CN"/>
        </w:rPr>
        <w:t>that</w:t>
      </w:r>
      <w:r w:rsidR="000A52FC">
        <w:rPr>
          <w:rFonts w:ascii="Times New Roman" w:hAnsi="Times New Roman"/>
          <w:sz w:val="20"/>
          <w:szCs w:val="20"/>
          <w:lang w:val="en-GB" w:eastAsia="zh-CN"/>
        </w:rPr>
        <w:t xml:space="preserve"> perspective, before </w:t>
      </w:r>
      <w:r>
        <w:rPr>
          <w:rFonts w:ascii="Times New Roman" w:hAnsi="Times New Roman"/>
          <w:sz w:val="20"/>
          <w:szCs w:val="20"/>
          <w:lang w:val="en-GB" w:eastAsia="zh-CN"/>
        </w:rPr>
        <w:t>c</w:t>
      </w:r>
      <w:r w:rsidR="000A52FC">
        <w:rPr>
          <w:rFonts w:ascii="Times New Roman" w:hAnsi="Times New Roman"/>
          <w:sz w:val="20"/>
          <w:szCs w:val="20"/>
          <w:lang w:val="en-GB" w:eastAsia="zh-CN"/>
        </w:rPr>
        <w:t xml:space="preserve">onsidering this change, it would also be useful to consider the detailed mechanism of how the UE decides on whether to send blind or HARQ FB based retransmission. Specifically, from our understanding, the most likely use case is to simply send the first N retransmissions blindly rather than wait for NACKs from the RX UE. While it is not clear what the exact value of N is and it is essentially dependent on specific use cases, it should ideally be a </w:t>
      </w:r>
      <w:r>
        <w:rPr>
          <w:rFonts w:ascii="Times New Roman" w:hAnsi="Times New Roman"/>
          <w:sz w:val="20"/>
          <w:szCs w:val="20"/>
          <w:lang w:val="en-GB" w:eastAsia="zh-CN"/>
        </w:rPr>
        <w:t>“</w:t>
      </w:r>
      <w:r w:rsidR="000A52FC">
        <w:rPr>
          <w:rFonts w:ascii="Times New Roman" w:hAnsi="Times New Roman"/>
          <w:sz w:val="20"/>
          <w:szCs w:val="20"/>
          <w:lang w:val="en-GB" w:eastAsia="zh-CN"/>
        </w:rPr>
        <w:t>small</w:t>
      </w:r>
      <w:r>
        <w:rPr>
          <w:rFonts w:ascii="Times New Roman" w:hAnsi="Times New Roman"/>
          <w:sz w:val="20"/>
          <w:szCs w:val="20"/>
          <w:lang w:val="en-GB" w:eastAsia="zh-CN"/>
        </w:rPr>
        <w:t>”</w:t>
      </w:r>
      <w:r w:rsidR="000A52FC">
        <w:rPr>
          <w:rFonts w:ascii="Times New Roman" w:hAnsi="Times New Roman"/>
          <w:sz w:val="20"/>
          <w:szCs w:val="20"/>
          <w:lang w:val="en-GB" w:eastAsia="zh-CN"/>
        </w:rPr>
        <w:t xml:space="preserve"> number</w:t>
      </w:r>
      <w:r>
        <w:rPr>
          <w:rFonts w:ascii="Times New Roman" w:hAnsi="Times New Roman"/>
          <w:sz w:val="20"/>
          <w:szCs w:val="20"/>
          <w:lang w:val="en-GB" w:eastAsia="zh-CN"/>
        </w:rPr>
        <w:t>, since</w:t>
      </w:r>
      <w:r w:rsidR="000A52FC">
        <w:rPr>
          <w:rFonts w:ascii="Times New Roman" w:hAnsi="Times New Roman"/>
          <w:sz w:val="20"/>
          <w:szCs w:val="20"/>
          <w:lang w:val="en-GB" w:eastAsia="zh-CN"/>
        </w:rPr>
        <w:t xml:space="preserve"> </w:t>
      </w:r>
      <w:r>
        <w:rPr>
          <w:rFonts w:ascii="Times New Roman" w:hAnsi="Times New Roman"/>
          <w:sz w:val="20"/>
          <w:szCs w:val="20"/>
          <w:lang w:val="en-GB" w:eastAsia="zh-CN"/>
        </w:rPr>
        <w:t>o</w:t>
      </w:r>
      <w:r w:rsidR="000A52FC">
        <w:rPr>
          <w:rFonts w:ascii="Times New Roman" w:hAnsi="Times New Roman"/>
          <w:sz w:val="20"/>
          <w:szCs w:val="20"/>
          <w:lang w:val="en-GB" w:eastAsia="zh-CN"/>
        </w:rPr>
        <w:t xml:space="preserve">therwise, the whole usefulness of HARQ FB based retransmission </w:t>
      </w:r>
      <w:r>
        <w:rPr>
          <w:rFonts w:ascii="Times New Roman" w:hAnsi="Times New Roman"/>
          <w:sz w:val="20"/>
          <w:szCs w:val="20"/>
          <w:lang w:val="en-GB" w:eastAsia="zh-CN"/>
        </w:rPr>
        <w:t xml:space="preserve">procedure </w:t>
      </w:r>
      <w:r w:rsidR="000A52FC">
        <w:rPr>
          <w:rFonts w:ascii="Times New Roman" w:hAnsi="Times New Roman"/>
          <w:sz w:val="20"/>
          <w:szCs w:val="20"/>
          <w:lang w:val="en-GB" w:eastAsia="zh-CN"/>
        </w:rPr>
        <w:t>is essentially lost. Without a detailed analysis of how N is determined, we do not think defining any such mechanism in RAN2 is feasible</w:t>
      </w:r>
      <w:r>
        <w:rPr>
          <w:rFonts w:ascii="Times New Roman" w:hAnsi="Times New Roman"/>
          <w:sz w:val="20"/>
          <w:szCs w:val="20"/>
          <w:lang w:val="en-GB" w:eastAsia="zh-CN"/>
        </w:rPr>
        <w:t xml:space="preserve"> at this stage</w:t>
      </w:r>
      <w:r w:rsidR="000A52FC">
        <w:rPr>
          <w:rFonts w:ascii="Times New Roman" w:hAnsi="Times New Roman"/>
          <w:sz w:val="20"/>
          <w:szCs w:val="20"/>
          <w:lang w:val="en-GB" w:eastAsia="zh-CN"/>
        </w:rPr>
        <w:t xml:space="preserve">. Additionally, </w:t>
      </w:r>
      <w:r>
        <w:rPr>
          <w:rFonts w:ascii="Times New Roman" w:hAnsi="Times New Roman"/>
          <w:sz w:val="20"/>
          <w:szCs w:val="20"/>
          <w:lang w:val="en-GB" w:eastAsia="zh-CN"/>
        </w:rPr>
        <w:t xml:space="preserve">it is not clear whether it is just the first N retransmissions which can be sent blindly or can the retransmission mode (blind vs HARQ FB based) be switched for any retransmission of a given TB. The latter leads to an even more complex mechanism without </w:t>
      </w:r>
      <w:proofErr w:type="gramStart"/>
      <w:r>
        <w:rPr>
          <w:rFonts w:ascii="Times New Roman" w:hAnsi="Times New Roman"/>
          <w:sz w:val="20"/>
          <w:szCs w:val="20"/>
          <w:lang w:val="en-GB" w:eastAsia="zh-CN"/>
        </w:rPr>
        <w:t>sufficient</w:t>
      </w:r>
      <w:proofErr w:type="gramEnd"/>
      <w:r>
        <w:rPr>
          <w:rFonts w:ascii="Times New Roman" w:hAnsi="Times New Roman"/>
          <w:sz w:val="20"/>
          <w:szCs w:val="20"/>
          <w:lang w:val="en-GB" w:eastAsia="zh-CN"/>
        </w:rPr>
        <w:t xml:space="preserve"> clarity on its usefulness. </w:t>
      </w:r>
    </w:p>
    <w:p w14:paraId="61FCF4E5" w14:textId="65F53BAA" w:rsidR="002F0E4B" w:rsidRPr="002F0E4B" w:rsidRDefault="002F0E4B" w:rsidP="001F2C70">
      <w:pPr>
        <w:pStyle w:val="Proposal"/>
        <w:numPr>
          <w:ilvl w:val="0"/>
          <w:numId w:val="0"/>
        </w:numPr>
        <w:ind w:left="1304" w:hanging="1304"/>
        <w:rPr>
          <w:rFonts w:ascii="Times New Roman" w:eastAsia="Times New Roman" w:hAnsi="Times New Roman"/>
          <w:i/>
        </w:rPr>
      </w:pPr>
      <w:r>
        <w:rPr>
          <w:rFonts w:ascii="Times New Roman" w:eastAsia="Times New Roman" w:hAnsi="Times New Roman"/>
          <w:u w:val="single"/>
        </w:rPr>
        <w:t>Observation 2</w:t>
      </w:r>
      <w:r w:rsidRPr="00C01AB6">
        <w:rPr>
          <w:rFonts w:ascii="Times New Roman" w:eastAsia="Times New Roman" w:hAnsi="Times New Roman"/>
          <w:u w:val="single"/>
        </w:rPr>
        <w:t>:</w:t>
      </w:r>
      <w:r w:rsidRPr="00C01AB6">
        <w:rPr>
          <w:rFonts w:ascii="Times New Roman" w:eastAsia="Times New Roman" w:hAnsi="Times New Roman"/>
        </w:rPr>
        <w:tab/>
      </w:r>
      <w:r>
        <w:rPr>
          <w:rFonts w:ascii="Times New Roman" w:eastAsia="Times New Roman" w:hAnsi="Times New Roman"/>
          <w:i/>
        </w:rPr>
        <w:t>Without further input from RAN1, i</w:t>
      </w:r>
      <w:r w:rsidRPr="002F0E4B">
        <w:rPr>
          <w:rFonts w:ascii="Times New Roman" w:eastAsia="Times New Roman" w:hAnsi="Times New Roman"/>
          <w:i/>
        </w:rPr>
        <w:t xml:space="preserve">t is not clear </w:t>
      </w:r>
      <w:r w:rsidR="001F2C70">
        <w:rPr>
          <w:rFonts w:ascii="Times New Roman" w:eastAsia="Times New Roman" w:hAnsi="Times New Roman"/>
          <w:i/>
        </w:rPr>
        <w:t xml:space="preserve">how many </w:t>
      </w:r>
      <w:r w:rsidRPr="002F0E4B">
        <w:rPr>
          <w:rFonts w:ascii="Times New Roman" w:eastAsia="Times New Roman" w:hAnsi="Times New Roman"/>
          <w:i/>
        </w:rPr>
        <w:t xml:space="preserve">blind </w:t>
      </w:r>
      <w:proofErr w:type="gramStart"/>
      <w:r w:rsidRPr="002F0E4B">
        <w:rPr>
          <w:rFonts w:ascii="Times New Roman" w:eastAsia="Times New Roman" w:hAnsi="Times New Roman"/>
          <w:i/>
        </w:rPr>
        <w:t>retransmission</w:t>
      </w:r>
      <w:proofErr w:type="gramEnd"/>
      <w:r w:rsidRPr="002F0E4B">
        <w:rPr>
          <w:rFonts w:ascii="Times New Roman" w:eastAsia="Times New Roman" w:hAnsi="Times New Roman"/>
          <w:i/>
        </w:rPr>
        <w:t xml:space="preserve"> </w:t>
      </w:r>
      <w:r>
        <w:rPr>
          <w:rFonts w:ascii="Times New Roman" w:eastAsia="Times New Roman" w:hAnsi="Times New Roman"/>
          <w:i/>
        </w:rPr>
        <w:t xml:space="preserve">are required </w:t>
      </w:r>
      <w:r w:rsidR="001F2C70">
        <w:rPr>
          <w:rFonts w:ascii="Times New Roman" w:eastAsia="Times New Roman" w:hAnsi="Times New Roman"/>
          <w:i/>
        </w:rPr>
        <w:t xml:space="preserve">initially and </w:t>
      </w:r>
      <w:r w:rsidRPr="002F0E4B">
        <w:rPr>
          <w:rFonts w:ascii="Times New Roman" w:eastAsia="Times New Roman" w:hAnsi="Times New Roman"/>
          <w:i/>
        </w:rPr>
        <w:t xml:space="preserve">it is </w:t>
      </w:r>
      <w:r w:rsidR="001F2C70">
        <w:rPr>
          <w:rFonts w:ascii="Times New Roman" w:eastAsia="Times New Roman" w:hAnsi="Times New Roman"/>
          <w:i/>
        </w:rPr>
        <w:t>infeasible</w:t>
      </w:r>
      <w:r w:rsidR="001F2C70" w:rsidRPr="002F0E4B">
        <w:rPr>
          <w:rFonts w:ascii="Times New Roman" w:eastAsia="Times New Roman" w:hAnsi="Times New Roman"/>
          <w:i/>
        </w:rPr>
        <w:t xml:space="preserve"> </w:t>
      </w:r>
      <w:r w:rsidRPr="002F0E4B">
        <w:rPr>
          <w:rFonts w:ascii="Times New Roman" w:eastAsia="Times New Roman" w:hAnsi="Times New Roman"/>
          <w:i/>
        </w:rPr>
        <w:t xml:space="preserve">for RAN2 to decide without understanding </w:t>
      </w:r>
      <w:r w:rsidR="001F2C70">
        <w:rPr>
          <w:rFonts w:ascii="Times New Roman" w:eastAsia="Times New Roman" w:hAnsi="Times New Roman"/>
          <w:i/>
        </w:rPr>
        <w:t xml:space="preserve">its </w:t>
      </w:r>
      <w:r w:rsidRPr="002F0E4B">
        <w:rPr>
          <w:rFonts w:ascii="Times New Roman" w:eastAsia="Times New Roman" w:hAnsi="Times New Roman"/>
          <w:i/>
        </w:rPr>
        <w:t>performance impact</w:t>
      </w:r>
      <w:r>
        <w:rPr>
          <w:rFonts w:ascii="Times New Roman" w:eastAsia="Times New Roman" w:hAnsi="Times New Roman"/>
          <w:i/>
        </w:rPr>
        <w:t>.</w:t>
      </w:r>
    </w:p>
    <w:p w14:paraId="74DC3C4D" w14:textId="77777777" w:rsidR="00011281" w:rsidRDefault="00011281" w:rsidP="00CD78A1">
      <w:pPr>
        <w:overflowPunct w:val="0"/>
        <w:autoSpaceDE w:val="0"/>
        <w:autoSpaceDN w:val="0"/>
        <w:adjustRightInd w:val="0"/>
        <w:spacing w:after="120" w:line="240" w:lineRule="auto"/>
        <w:contextualSpacing w:val="0"/>
        <w:jc w:val="both"/>
        <w:rPr>
          <w:rFonts w:ascii="Times New Roman" w:hAnsi="Times New Roman"/>
          <w:sz w:val="20"/>
          <w:szCs w:val="20"/>
          <w:lang w:val="en-GB" w:eastAsia="zh-CN"/>
        </w:rPr>
      </w:pPr>
    </w:p>
    <w:p w14:paraId="20E9D15E" w14:textId="1F3DCCC2" w:rsidR="00BB7892" w:rsidRDefault="001D05C5" w:rsidP="00CD78A1">
      <w:pPr>
        <w:overflowPunct w:val="0"/>
        <w:autoSpaceDE w:val="0"/>
        <w:autoSpaceDN w:val="0"/>
        <w:adjustRightInd w:val="0"/>
        <w:spacing w:after="120" w:line="240" w:lineRule="auto"/>
        <w:contextualSpacing w:val="0"/>
        <w:jc w:val="both"/>
        <w:rPr>
          <w:rFonts w:ascii="Times New Roman" w:hAnsi="Times New Roman"/>
          <w:sz w:val="20"/>
          <w:szCs w:val="20"/>
          <w:lang w:val="en-GB" w:eastAsia="zh-CN"/>
        </w:rPr>
      </w:pPr>
      <w:r>
        <w:rPr>
          <w:rFonts w:ascii="Times New Roman" w:hAnsi="Times New Roman"/>
          <w:sz w:val="20"/>
          <w:szCs w:val="20"/>
          <w:lang w:val="en-GB" w:eastAsia="zh-CN"/>
        </w:rPr>
        <w:t xml:space="preserve">Finally, given that this is the last meeting for this WI, we think that at this stage, we do not have time to discuss such enhancements, given that more important issues still warrant discussion. Therefore, </w:t>
      </w:r>
      <w:r w:rsidR="00E97D57">
        <w:rPr>
          <w:rFonts w:ascii="Times New Roman" w:hAnsi="Times New Roman"/>
          <w:sz w:val="20"/>
          <w:szCs w:val="20"/>
          <w:lang w:val="en-GB" w:eastAsia="zh-CN"/>
        </w:rPr>
        <w:t>based on the above analysis</w:t>
      </w:r>
      <w:r>
        <w:rPr>
          <w:rFonts w:ascii="Times New Roman" w:hAnsi="Times New Roman"/>
          <w:sz w:val="20"/>
          <w:szCs w:val="20"/>
          <w:lang w:val="en-GB" w:eastAsia="zh-CN"/>
        </w:rPr>
        <w:t xml:space="preserve">, we propose to not consider such HARQ feedback enhancements in this release. A response LS to RAN1 in this regard with the above proposal has been drafted in </w:t>
      </w:r>
      <w:sdt>
        <w:sdtPr>
          <w:rPr>
            <w:rFonts w:ascii="Times New Roman" w:hAnsi="Times New Roman"/>
            <w:sz w:val="20"/>
            <w:szCs w:val="20"/>
            <w:lang w:val="en-GB" w:eastAsia="zh-CN"/>
          </w:rPr>
          <w:id w:val="535543811"/>
          <w:citation/>
        </w:sdtPr>
        <w:sdtEndPr/>
        <w:sdtContent>
          <w:r w:rsidR="00F20A6B" w:rsidRPr="007637E8">
            <w:rPr>
              <w:rFonts w:ascii="Times New Roman" w:hAnsi="Times New Roman"/>
              <w:sz w:val="20"/>
              <w:szCs w:val="20"/>
              <w:lang w:val="en-GB" w:eastAsia="zh-CN"/>
            </w:rPr>
            <w:fldChar w:fldCharType="begin"/>
          </w:r>
          <w:r w:rsidR="001F2C70" w:rsidRPr="007637E8">
            <w:rPr>
              <w:rFonts w:ascii="Times New Roman" w:hAnsi="Times New Roman"/>
              <w:sz w:val="20"/>
              <w:szCs w:val="20"/>
              <w:lang w:eastAsia="zh-CN"/>
            </w:rPr>
            <w:instrText xml:space="preserve">CITATION DraftLSR1 \l 1033 </w:instrText>
          </w:r>
          <w:r w:rsidR="00F20A6B" w:rsidRPr="007637E8">
            <w:rPr>
              <w:rFonts w:ascii="Times New Roman" w:hAnsi="Times New Roman"/>
              <w:sz w:val="20"/>
              <w:szCs w:val="20"/>
              <w:lang w:val="en-GB" w:eastAsia="zh-CN"/>
            </w:rPr>
            <w:fldChar w:fldCharType="separate"/>
          </w:r>
          <w:r w:rsidR="001F2C70" w:rsidRPr="007637E8">
            <w:rPr>
              <w:rFonts w:ascii="Times New Roman" w:hAnsi="Times New Roman"/>
              <w:noProof/>
              <w:sz w:val="20"/>
              <w:szCs w:val="20"/>
              <w:lang w:eastAsia="zh-CN"/>
            </w:rPr>
            <w:t>[4]</w:t>
          </w:r>
          <w:r w:rsidR="00F20A6B" w:rsidRPr="007637E8">
            <w:rPr>
              <w:rFonts w:ascii="Times New Roman" w:hAnsi="Times New Roman"/>
              <w:sz w:val="20"/>
              <w:szCs w:val="20"/>
              <w:lang w:val="en-GB" w:eastAsia="zh-CN"/>
            </w:rPr>
            <w:fldChar w:fldCharType="end"/>
          </w:r>
        </w:sdtContent>
      </w:sdt>
      <w:r w:rsidRPr="007637E8">
        <w:rPr>
          <w:rFonts w:ascii="Times New Roman" w:hAnsi="Times New Roman"/>
          <w:sz w:val="20"/>
          <w:szCs w:val="20"/>
          <w:lang w:val="en-GB" w:eastAsia="zh-CN"/>
        </w:rPr>
        <w:t>.</w:t>
      </w:r>
    </w:p>
    <w:p w14:paraId="589150B7" w14:textId="73AE09D8" w:rsidR="003D6692" w:rsidRPr="00E91CBF" w:rsidRDefault="00C01AB6" w:rsidP="00E91CBF">
      <w:pPr>
        <w:pStyle w:val="Proposal"/>
        <w:numPr>
          <w:ilvl w:val="0"/>
          <w:numId w:val="0"/>
        </w:numPr>
        <w:ind w:left="1304" w:hanging="1304"/>
        <w:rPr>
          <w:rFonts w:ascii="Times New Roman" w:eastAsia="Times New Roman" w:hAnsi="Times New Roman"/>
          <w:i/>
        </w:rPr>
      </w:pPr>
      <w:bookmarkStart w:id="1" w:name="_Hlk37338252"/>
      <w:bookmarkStart w:id="2" w:name="_Hlk40736472"/>
      <w:r w:rsidRPr="00C01AB6">
        <w:rPr>
          <w:rFonts w:ascii="Times New Roman" w:eastAsia="Times New Roman" w:hAnsi="Times New Roman"/>
          <w:u w:val="single"/>
        </w:rPr>
        <w:t>Proposal:</w:t>
      </w:r>
      <w:r w:rsidRPr="00C01AB6">
        <w:rPr>
          <w:rFonts w:ascii="Times New Roman" w:eastAsia="Times New Roman" w:hAnsi="Times New Roman"/>
        </w:rPr>
        <w:tab/>
      </w:r>
      <w:bookmarkEnd w:id="1"/>
      <w:r w:rsidR="001D05C5">
        <w:rPr>
          <w:rFonts w:ascii="Times New Roman" w:eastAsia="Times New Roman" w:hAnsi="Times New Roman"/>
          <w:i/>
        </w:rPr>
        <w:t xml:space="preserve">RAN2 shall not </w:t>
      </w:r>
      <w:r w:rsidR="00746972">
        <w:rPr>
          <w:rFonts w:ascii="Times New Roman" w:eastAsia="Times New Roman" w:hAnsi="Times New Roman"/>
          <w:i/>
        </w:rPr>
        <w:t>s</w:t>
      </w:r>
      <w:r w:rsidR="001D05C5">
        <w:rPr>
          <w:rFonts w:ascii="Times New Roman" w:eastAsia="Times New Roman" w:hAnsi="Times New Roman"/>
          <w:i/>
        </w:rPr>
        <w:t xml:space="preserve">upport </w:t>
      </w:r>
      <w:r w:rsidR="00746972">
        <w:rPr>
          <w:rFonts w:ascii="Times New Roman" w:eastAsia="Times New Roman" w:hAnsi="Times New Roman"/>
          <w:i/>
        </w:rPr>
        <w:t>the</w:t>
      </w:r>
      <w:r w:rsidR="001D05C5">
        <w:rPr>
          <w:rFonts w:ascii="Times New Roman" w:eastAsia="Times New Roman" w:hAnsi="Times New Roman"/>
          <w:i/>
        </w:rPr>
        <w:t xml:space="preserve"> mixing of blind and </w:t>
      </w:r>
      <w:r w:rsidR="001D05C5" w:rsidRPr="001D05C5">
        <w:rPr>
          <w:rFonts w:ascii="Times New Roman" w:eastAsia="Times New Roman" w:hAnsi="Times New Roman"/>
          <w:i/>
        </w:rPr>
        <w:t>fee</w:t>
      </w:r>
      <w:bookmarkStart w:id="3" w:name="_GoBack"/>
      <w:bookmarkEnd w:id="3"/>
      <w:r w:rsidR="001D05C5" w:rsidRPr="001D05C5">
        <w:rPr>
          <w:rFonts w:ascii="Times New Roman" w:eastAsia="Times New Roman" w:hAnsi="Times New Roman"/>
          <w:i/>
        </w:rPr>
        <w:t>dback-based HARQ retransmissions of a TB</w:t>
      </w:r>
      <w:r w:rsidR="001D05C5">
        <w:rPr>
          <w:rFonts w:ascii="Times New Roman" w:eastAsia="Times New Roman" w:hAnsi="Times New Roman"/>
          <w:i/>
        </w:rPr>
        <w:t xml:space="preserve"> in Rel-16</w:t>
      </w:r>
      <w:r w:rsidRPr="00C01AB6">
        <w:rPr>
          <w:rFonts w:ascii="Times New Roman" w:eastAsia="Times New Roman" w:hAnsi="Times New Roman"/>
          <w:i/>
        </w:rPr>
        <w:t>.</w:t>
      </w:r>
      <w:bookmarkEnd w:id="2"/>
    </w:p>
    <w:p w14:paraId="50A28EC3" w14:textId="77777777" w:rsidR="008669B1" w:rsidRPr="00E0063E" w:rsidRDefault="008669B1" w:rsidP="008669B1">
      <w:pPr>
        <w:pStyle w:val="Tdoc"/>
      </w:pPr>
      <w:r w:rsidRPr="00E0063E">
        <w:t>Conclusion</w:t>
      </w:r>
    </w:p>
    <w:p w14:paraId="50A28EC4" w14:textId="5E6BA4FB" w:rsidR="00593190"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4" w:name="_Ref458739888"/>
      <w:r>
        <w:rPr>
          <w:rFonts w:ascii="Times New Roman" w:eastAsia="Times New Roman" w:hAnsi="Times New Roman"/>
          <w:bCs/>
          <w:sz w:val="20"/>
          <w:szCs w:val="20"/>
          <w:lang w:val="en-GB" w:eastAsia="zh-CN"/>
        </w:rPr>
        <w:t>This contribution</w:t>
      </w:r>
      <w:r w:rsidR="00024A5D">
        <w:rPr>
          <w:rFonts w:ascii="Times New Roman" w:eastAsia="Times New Roman" w:hAnsi="Times New Roman"/>
          <w:bCs/>
          <w:sz w:val="20"/>
          <w:szCs w:val="20"/>
          <w:lang w:val="en-GB" w:eastAsia="zh-CN"/>
        </w:rPr>
        <w:t xml:space="preserve"> discusses </w:t>
      </w:r>
      <w:r w:rsidR="00E91CBF">
        <w:rPr>
          <w:rFonts w:ascii="Times New Roman" w:eastAsia="Times New Roman" w:hAnsi="Times New Roman"/>
          <w:bCs/>
          <w:sz w:val="20"/>
          <w:szCs w:val="20"/>
          <w:lang w:val="en-GB" w:eastAsia="zh-CN"/>
        </w:rPr>
        <w:t xml:space="preserve">the issue of mixing of blind and HARQ FB based SL retransmission </w:t>
      </w:r>
      <w:r w:rsidR="00024A5D">
        <w:rPr>
          <w:rFonts w:ascii="Times New Roman" w:eastAsia="Times New Roman" w:hAnsi="Times New Roman"/>
          <w:bCs/>
          <w:sz w:val="20"/>
          <w:szCs w:val="20"/>
          <w:lang w:val="en-GB" w:eastAsia="zh-CN"/>
        </w:rPr>
        <w:t xml:space="preserve">and makes the following </w:t>
      </w:r>
      <w:r w:rsidR="00F53B8D">
        <w:rPr>
          <w:rFonts w:ascii="Times New Roman" w:eastAsia="Times New Roman" w:hAnsi="Times New Roman"/>
          <w:bCs/>
          <w:sz w:val="20"/>
          <w:szCs w:val="20"/>
          <w:lang w:val="en-GB" w:eastAsia="zh-CN"/>
        </w:rPr>
        <w:t xml:space="preserve">observation and </w:t>
      </w:r>
      <w:r w:rsidR="00024A5D">
        <w:rPr>
          <w:rFonts w:ascii="Times New Roman" w:eastAsia="Times New Roman" w:hAnsi="Times New Roman"/>
          <w:bCs/>
          <w:sz w:val="20"/>
          <w:szCs w:val="20"/>
          <w:lang w:val="en-GB" w:eastAsia="zh-CN"/>
        </w:rPr>
        <w:t>proposal</w:t>
      </w:r>
      <w:r w:rsidR="00777344">
        <w:rPr>
          <w:rFonts w:ascii="Times New Roman" w:eastAsia="Times New Roman" w:hAnsi="Times New Roman"/>
          <w:bCs/>
          <w:sz w:val="20"/>
          <w:szCs w:val="20"/>
          <w:lang w:val="en-GB" w:eastAsia="zh-CN"/>
        </w:rPr>
        <w:t>:</w:t>
      </w:r>
    </w:p>
    <w:p w14:paraId="63A31C61" w14:textId="11134BFE" w:rsidR="00BF2A29" w:rsidRDefault="00BF2A29"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p>
    <w:p w14:paraId="008800B5" w14:textId="26B31962" w:rsidR="00F53B8D" w:rsidRDefault="00F53B8D">
      <w:pPr>
        <w:pStyle w:val="Proposal"/>
        <w:numPr>
          <w:ilvl w:val="0"/>
          <w:numId w:val="0"/>
        </w:numPr>
        <w:ind w:left="1304" w:hanging="1304"/>
        <w:rPr>
          <w:rFonts w:ascii="Times New Roman" w:eastAsia="Times New Roman" w:hAnsi="Times New Roman"/>
          <w:i/>
        </w:rPr>
      </w:pPr>
      <w:r>
        <w:rPr>
          <w:rFonts w:ascii="Times New Roman" w:eastAsia="Times New Roman" w:hAnsi="Times New Roman"/>
          <w:u w:val="single"/>
        </w:rPr>
        <w:t>Observation</w:t>
      </w:r>
      <w:r w:rsidR="001F2C70">
        <w:rPr>
          <w:rFonts w:ascii="Times New Roman" w:eastAsia="Times New Roman" w:hAnsi="Times New Roman"/>
          <w:u w:val="single"/>
        </w:rPr>
        <w:t xml:space="preserve"> 1</w:t>
      </w:r>
      <w:r w:rsidRPr="00C01AB6">
        <w:rPr>
          <w:rFonts w:ascii="Times New Roman" w:eastAsia="Times New Roman" w:hAnsi="Times New Roman"/>
          <w:u w:val="single"/>
        </w:rPr>
        <w:t>:</w:t>
      </w:r>
      <w:r w:rsidRPr="00C01AB6">
        <w:rPr>
          <w:rFonts w:ascii="Times New Roman" w:eastAsia="Times New Roman" w:hAnsi="Times New Roman"/>
        </w:rPr>
        <w:tab/>
      </w:r>
      <w:r>
        <w:rPr>
          <w:rFonts w:ascii="Times New Roman" w:eastAsia="Times New Roman" w:hAnsi="Times New Roman"/>
          <w:i/>
        </w:rPr>
        <w:t>According to current specification, MAC indicates HARQ feedback enabled or HARQ feedback disabled for a given TB (and its subsequent retransmissions, if any) to L1</w:t>
      </w:r>
      <w:r w:rsidRPr="00C01AB6">
        <w:rPr>
          <w:rFonts w:ascii="Times New Roman" w:eastAsia="Times New Roman" w:hAnsi="Times New Roman"/>
          <w:i/>
        </w:rPr>
        <w:t>.</w:t>
      </w:r>
    </w:p>
    <w:p w14:paraId="5899D81D" w14:textId="4FDA93FA" w:rsidR="001F2C70" w:rsidRPr="007637E8" w:rsidRDefault="001F2C70" w:rsidP="001F2C70">
      <w:pPr>
        <w:pStyle w:val="Proposal"/>
        <w:numPr>
          <w:ilvl w:val="0"/>
          <w:numId w:val="0"/>
        </w:numPr>
        <w:ind w:left="1304" w:hanging="1304"/>
        <w:rPr>
          <w:rFonts w:ascii="Times New Roman" w:eastAsia="Times New Roman" w:hAnsi="Times New Roman"/>
          <w:i/>
        </w:rPr>
      </w:pPr>
      <w:r>
        <w:rPr>
          <w:rFonts w:ascii="Times New Roman" w:eastAsia="Times New Roman" w:hAnsi="Times New Roman"/>
          <w:u w:val="single"/>
        </w:rPr>
        <w:t>Observation 2</w:t>
      </w:r>
      <w:r w:rsidRPr="00C01AB6">
        <w:rPr>
          <w:rFonts w:ascii="Times New Roman" w:eastAsia="Times New Roman" w:hAnsi="Times New Roman"/>
          <w:u w:val="single"/>
        </w:rPr>
        <w:t>:</w:t>
      </w:r>
      <w:r w:rsidRPr="00C01AB6">
        <w:rPr>
          <w:rFonts w:ascii="Times New Roman" w:eastAsia="Times New Roman" w:hAnsi="Times New Roman"/>
        </w:rPr>
        <w:tab/>
      </w:r>
      <w:r>
        <w:rPr>
          <w:rFonts w:ascii="Times New Roman" w:eastAsia="Times New Roman" w:hAnsi="Times New Roman"/>
          <w:i/>
        </w:rPr>
        <w:t>Without further input from RAN1, i</w:t>
      </w:r>
      <w:r w:rsidRPr="002F0E4B">
        <w:rPr>
          <w:rFonts w:ascii="Times New Roman" w:eastAsia="Times New Roman" w:hAnsi="Times New Roman"/>
          <w:i/>
        </w:rPr>
        <w:t xml:space="preserve">t is not clear </w:t>
      </w:r>
      <w:r>
        <w:rPr>
          <w:rFonts w:ascii="Times New Roman" w:eastAsia="Times New Roman" w:hAnsi="Times New Roman"/>
          <w:i/>
        </w:rPr>
        <w:t xml:space="preserve">how many </w:t>
      </w:r>
      <w:r w:rsidRPr="002F0E4B">
        <w:rPr>
          <w:rFonts w:ascii="Times New Roman" w:eastAsia="Times New Roman" w:hAnsi="Times New Roman"/>
          <w:i/>
        </w:rPr>
        <w:t xml:space="preserve">blind </w:t>
      </w:r>
      <w:proofErr w:type="gramStart"/>
      <w:r w:rsidRPr="002F0E4B">
        <w:rPr>
          <w:rFonts w:ascii="Times New Roman" w:eastAsia="Times New Roman" w:hAnsi="Times New Roman"/>
          <w:i/>
        </w:rPr>
        <w:t>retransmission</w:t>
      </w:r>
      <w:proofErr w:type="gramEnd"/>
      <w:r w:rsidRPr="002F0E4B">
        <w:rPr>
          <w:rFonts w:ascii="Times New Roman" w:eastAsia="Times New Roman" w:hAnsi="Times New Roman"/>
          <w:i/>
        </w:rPr>
        <w:t xml:space="preserve"> </w:t>
      </w:r>
      <w:r>
        <w:rPr>
          <w:rFonts w:ascii="Times New Roman" w:eastAsia="Times New Roman" w:hAnsi="Times New Roman"/>
          <w:i/>
        </w:rPr>
        <w:t xml:space="preserve">are required initially and </w:t>
      </w:r>
      <w:r w:rsidRPr="002F0E4B">
        <w:rPr>
          <w:rFonts w:ascii="Times New Roman" w:eastAsia="Times New Roman" w:hAnsi="Times New Roman"/>
          <w:i/>
        </w:rPr>
        <w:t xml:space="preserve">it is </w:t>
      </w:r>
      <w:r>
        <w:rPr>
          <w:rFonts w:ascii="Times New Roman" w:eastAsia="Times New Roman" w:hAnsi="Times New Roman"/>
          <w:i/>
        </w:rPr>
        <w:t>infeasible</w:t>
      </w:r>
      <w:r w:rsidRPr="002F0E4B">
        <w:rPr>
          <w:rFonts w:ascii="Times New Roman" w:eastAsia="Times New Roman" w:hAnsi="Times New Roman"/>
          <w:i/>
        </w:rPr>
        <w:t xml:space="preserve"> for RAN2 to decide without understanding </w:t>
      </w:r>
      <w:r>
        <w:rPr>
          <w:rFonts w:ascii="Times New Roman" w:eastAsia="Times New Roman" w:hAnsi="Times New Roman"/>
          <w:i/>
        </w:rPr>
        <w:t xml:space="preserve">its </w:t>
      </w:r>
      <w:r w:rsidRPr="002F0E4B">
        <w:rPr>
          <w:rFonts w:ascii="Times New Roman" w:eastAsia="Times New Roman" w:hAnsi="Times New Roman"/>
          <w:i/>
        </w:rPr>
        <w:t>performance impact</w:t>
      </w:r>
      <w:r>
        <w:rPr>
          <w:rFonts w:ascii="Times New Roman" w:eastAsia="Times New Roman" w:hAnsi="Times New Roman"/>
          <w:i/>
        </w:rPr>
        <w:t>.</w:t>
      </w:r>
    </w:p>
    <w:p w14:paraId="58663B32" w14:textId="76113B23" w:rsidR="00E91CBF" w:rsidRPr="00E91CBF" w:rsidRDefault="00E91CBF" w:rsidP="00E91CBF">
      <w:pPr>
        <w:pStyle w:val="Proposal"/>
        <w:numPr>
          <w:ilvl w:val="0"/>
          <w:numId w:val="0"/>
        </w:numPr>
        <w:ind w:left="1304" w:hanging="1304"/>
        <w:rPr>
          <w:rFonts w:ascii="Times New Roman" w:eastAsia="Times New Roman" w:hAnsi="Times New Roman"/>
          <w:i/>
        </w:rPr>
      </w:pPr>
      <w:r w:rsidRPr="00C01AB6">
        <w:rPr>
          <w:rFonts w:ascii="Times New Roman" w:eastAsia="Times New Roman" w:hAnsi="Times New Roman"/>
          <w:u w:val="single"/>
        </w:rPr>
        <w:t>Proposal:</w:t>
      </w:r>
      <w:r w:rsidRPr="00C01AB6">
        <w:rPr>
          <w:rFonts w:ascii="Times New Roman" w:eastAsia="Times New Roman" w:hAnsi="Times New Roman"/>
        </w:rPr>
        <w:tab/>
      </w:r>
      <w:r>
        <w:rPr>
          <w:rFonts w:ascii="Times New Roman" w:eastAsia="Times New Roman" w:hAnsi="Times New Roman"/>
          <w:i/>
        </w:rPr>
        <w:t xml:space="preserve">RAN2 shall not support </w:t>
      </w:r>
      <w:r w:rsidR="00746972">
        <w:rPr>
          <w:rFonts w:ascii="Times New Roman" w:eastAsia="Times New Roman" w:hAnsi="Times New Roman"/>
          <w:i/>
        </w:rPr>
        <w:t>the</w:t>
      </w:r>
      <w:r>
        <w:rPr>
          <w:rFonts w:ascii="Times New Roman" w:eastAsia="Times New Roman" w:hAnsi="Times New Roman"/>
          <w:i/>
        </w:rPr>
        <w:t xml:space="preserve"> mixing of blind and </w:t>
      </w:r>
      <w:r w:rsidRPr="001D05C5">
        <w:rPr>
          <w:rFonts w:ascii="Times New Roman" w:eastAsia="Times New Roman" w:hAnsi="Times New Roman"/>
          <w:i/>
        </w:rPr>
        <w:t>feedback-based HARQ retransmissions of a TB</w:t>
      </w:r>
      <w:r>
        <w:rPr>
          <w:rFonts w:ascii="Times New Roman" w:eastAsia="Times New Roman" w:hAnsi="Times New Roman"/>
          <w:i/>
        </w:rPr>
        <w:t xml:space="preserve"> in Rel-16</w:t>
      </w:r>
      <w:r w:rsidRPr="00C01AB6">
        <w:rPr>
          <w:rFonts w:ascii="Times New Roman" w:eastAsia="Times New Roman" w:hAnsi="Times New Roman"/>
          <w:i/>
        </w:rPr>
        <w:t>.</w:t>
      </w:r>
    </w:p>
    <w:p w14:paraId="67C04A2A" w14:textId="77777777" w:rsidR="00C40041" w:rsidRDefault="00C40041"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p>
    <w:sdt>
      <w:sdtPr>
        <w:rPr>
          <w:rFonts w:ascii="Calibri" w:eastAsia="SimSun" w:hAnsi="Calibri"/>
          <w:noProof w:val="0"/>
          <w:sz w:val="22"/>
          <w:szCs w:val="22"/>
          <w:lang w:eastAsia="en-US"/>
        </w:rPr>
        <w:id w:val="70091276"/>
        <w:docPartObj>
          <w:docPartGallery w:val="Bibliographies"/>
          <w:docPartUnique/>
        </w:docPartObj>
      </w:sdtPr>
      <w:sdtEndPr/>
      <w:sdtContent>
        <w:p w14:paraId="4BA8CC3D" w14:textId="77777777" w:rsidR="001F2C70" w:rsidRDefault="0063286E" w:rsidP="001F2C70">
          <w:pPr>
            <w:pStyle w:val="Tdoc"/>
            <w:divId w:val="1131898881"/>
            <w:rPr>
              <w:sz w:val="20"/>
            </w:rPr>
          </w:pPr>
          <w:r>
            <w:t>References</w:t>
          </w:r>
          <w:r w:rsidR="000A472B">
            <w:rPr>
              <w:noProof w:val="0"/>
            </w:rPr>
            <w:fldChar w:fldCharType="begin"/>
          </w:r>
          <w:r w:rsidR="000A472B" w:rsidRPr="000B32EB">
            <w:instrText xml:space="preserve"> BIBLIOGRAPHY  \l 1033 </w:instrText>
          </w:r>
          <w:r w:rsidR="000A472B">
            <w:rPr>
              <w:noProof w:val="0"/>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1F2C70" w14:paraId="1895CDCB" w14:textId="77777777" w:rsidTr="001F2C70">
            <w:trPr>
              <w:divId w:val="1131898881"/>
              <w:tblCellSpacing w:w="15" w:type="dxa"/>
            </w:trPr>
            <w:tc>
              <w:tcPr>
                <w:tcW w:w="50" w:type="pct"/>
                <w:hideMark/>
              </w:tcPr>
              <w:p w14:paraId="53E4413D" w14:textId="3D8C5515" w:rsidR="001F2C70" w:rsidRDefault="001F2C70">
                <w:pPr>
                  <w:pStyle w:val="Bibliography"/>
                  <w:rPr>
                    <w:noProof/>
                    <w:sz w:val="24"/>
                    <w:szCs w:val="24"/>
                  </w:rPr>
                </w:pPr>
                <w:r>
                  <w:rPr>
                    <w:noProof/>
                  </w:rPr>
                  <w:t xml:space="preserve">[1] </w:t>
                </w:r>
              </w:p>
            </w:tc>
            <w:tc>
              <w:tcPr>
                <w:tcW w:w="0" w:type="auto"/>
                <w:hideMark/>
              </w:tcPr>
              <w:p w14:paraId="76A7A5F0" w14:textId="77777777" w:rsidR="001F2C70" w:rsidRDefault="001F2C70">
                <w:pPr>
                  <w:pStyle w:val="Bibliography"/>
                  <w:rPr>
                    <w:noProof/>
                  </w:rPr>
                </w:pPr>
                <w:r>
                  <w:rPr>
                    <w:noProof/>
                  </w:rPr>
                  <w:t xml:space="preserve">"R2-2004348, LS on sidelink HARQ operations, LG". </w:t>
                </w:r>
              </w:p>
            </w:tc>
          </w:tr>
          <w:tr w:rsidR="001F2C70" w14:paraId="1641AD93" w14:textId="77777777" w:rsidTr="001F2C70">
            <w:trPr>
              <w:divId w:val="1131898881"/>
              <w:tblCellSpacing w:w="15" w:type="dxa"/>
            </w:trPr>
            <w:tc>
              <w:tcPr>
                <w:tcW w:w="50" w:type="pct"/>
                <w:hideMark/>
              </w:tcPr>
              <w:p w14:paraId="4604A3E9" w14:textId="77777777" w:rsidR="001F2C70" w:rsidRDefault="001F2C70">
                <w:pPr>
                  <w:pStyle w:val="Bibliography"/>
                  <w:rPr>
                    <w:noProof/>
                  </w:rPr>
                </w:pPr>
                <w:r>
                  <w:rPr>
                    <w:noProof/>
                  </w:rPr>
                  <w:t xml:space="preserve">[2] </w:t>
                </w:r>
              </w:p>
            </w:tc>
            <w:tc>
              <w:tcPr>
                <w:tcW w:w="0" w:type="auto"/>
                <w:hideMark/>
              </w:tcPr>
              <w:p w14:paraId="3B110034" w14:textId="77777777" w:rsidR="001F2C70" w:rsidRDefault="001F2C70">
                <w:pPr>
                  <w:pStyle w:val="Bibliography"/>
                  <w:rPr>
                    <w:noProof/>
                  </w:rPr>
                </w:pPr>
                <w:r>
                  <w:rPr>
                    <w:noProof/>
                  </w:rPr>
                  <w:t xml:space="preserve">"RAN1#100bis e-Meeting, Chairman Notes". </w:t>
                </w:r>
              </w:p>
            </w:tc>
          </w:tr>
          <w:tr w:rsidR="001F2C70" w14:paraId="1D758342" w14:textId="77777777" w:rsidTr="001F2C70">
            <w:trPr>
              <w:divId w:val="1131898881"/>
              <w:tblCellSpacing w:w="15" w:type="dxa"/>
            </w:trPr>
            <w:tc>
              <w:tcPr>
                <w:tcW w:w="50" w:type="pct"/>
                <w:hideMark/>
              </w:tcPr>
              <w:p w14:paraId="70AC9C58" w14:textId="77777777" w:rsidR="001F2C70" w:rsidRDefault="001F2C70">
                <w:pPr>
                  <w:pStyle w:val="Bibliography"/>
                  <w:rPr>
                    <w:noProof/>
                  </w:rPr>
                </w:pPr>
                <w:r>
                  <w:rPr>
                    <w:noProof/>
                  </w:rPr>
                  <w:lastRenderedPageBreak/>
                  <w:t xml:space="preserve">[3] </w:t>
                </w:r>
              </w:p>
            </w:tc>
            <w:tc>
              <w:tcPr>
                <w:tcW w:w="0" w:type="auto"/>
                <w:hideMark/>
              </w:tcPr>
              <w:p w14:paraId="28F6C1CC" w14:textId="77777777" w:rsidR="001F2C70" w:rsidRDefault="001F2C70">
                <w:pPr>
                  <w:pStyle w:val="Bibliography"/>
                  <w:rPr>
                    <w:noProof/>
                  </w:rPr>
                </w:pPr>
                <w:r>
                  <w:rPr>
                    <w:noProof/>
                  </w:rPr>
                  <w:t xml:space="preserve">"RAN2#108, Chairman Notes". </w:t>
                </w:r>
              </w:p>
            </w:tc>
          </w:tr>
          <w:tr w:rsidR="001F2C70" w14:paraId="0617F0F1" w14:textId="77777777" w:rsidTr="001F2C70">
            <w:trPr>
              <w:divId w:val="1131898881"/>
              <w:tblCellSpacing w:w="15" w:type="dxa"/>
            </w:trPr>
            <w:tc>
              <w:tcPr>
                <w:tcW w:w="50" w:type="pct"/>
                <w:hideMark/>
              </w:tcPr>
              <w:p w14:paraId="40392DC7" w14:textId="77777777" w:rsidR="001F2C70" w:rsidRDefault="001F2C70">
                <w:pPr>
                  <w:pStyle w:val="Bibliography"/>
                  <w:rPr>
                    <w:noProof/>
                  </w:rPr>
                </w:pPr>
                <w:r>
                  <w:rPr>
                    <w:noProof/>
                  </w:rPr>
                  <w:t xml:space="preserve">[4] </w:t>
                </w:r>
              </w:p>
            </w:tc>
            <w:tc>
              <w:tcPr>
                <w:tcW w:w="0" w:type="auto"/>
                <w:hideMark/>
              </w:tcPr>
              <w:p w14:paraId="6C9E0AF9" w14:textId="77777777" w:rsidR="001F2C70" w:rsidRDefault="001F2C70">
                <w:pPr>
                  <w:pStyle w:val="Bibliography"/>
                  <w:rPr>
                    <w:noProof/>
                  </w:rPr>
                </w:pPr>
                <w:r>
                  <w:rPr>
                    <w:noProof/>
                  </w:rPr>
                  <w:t xml:space="preserve">"R2-2005229, Draft Response LS to RAN1 on SL HARQ operations, Intel Corporation". </w:t>
                </w:r>
              </w:p>
            </w:tc>
          </w:tr>
        </w:tbl>
        <w:p w14:paraId="5F82F20A" w14:textId="77777777" w:rsidR="001F2C70" w:rsidRDefault="001F2C70" w:rsidP="001F2C70">
          <w:pPr>
            <w:divId w:val="1131898881"/>
            <w:rPr>
              <w:rFonts w:eastAsia="Times New Roman"/>
              <w:noProof/>
            </w:rPr>
          </w:pPr>
        </w:p>
        <w:p w14:paraId="50A28EEF" w14:textId="371F7604" w:rsidR="00E0063E" w:rsidRPr="00E43B63" w:rsidRDefault="000A472B" w:rsidP="00E43B63">
          <w:r>
            <w:rPr>
              <w:rFonts w:eastAsia="Times New Roman"/>
              <w:noProof/>
            </w:rPr>
            <w:fldChar w:fldCharType="end"/>
          </w:r>
        </w:p>
      </w:sdtContent>
    </w:sdt>
    <w:bookmarkEnd w:id="4" w:displacedByCustomXml="prev"/>
    <w:sectPr w:rsidR="00E0063E" w:rsidRPr="00E43B63">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0CFA97" w14:textId="77777777" w:rsidR="00D86480" w:rsidRDefault="00D86480">
      <w:pPr>
        <w:spacing w:after="0" w:line="240" w:lineRule="auto"/>
      </w:pPr>
      <w:r>
        <w:separator/>
      </w:r>
    </w:p>
  </w:endnote>
  <w:endnote w:type="continuationSeparator" w:id="0">
    <w:p w14:paraId="0B7ADA45" w14:textId="77777777" w:rsidR="00D86480" w:rsidRDefault="00D86480">
      <w:pPr>
        <w:spacing w:after="0" w:line="240" w:lineRule="auto"/>
      </w:pPr>
      <w:r>
        <w:continuationSeparator/>
      </w:r>
    </w:p>
  </w:endnote>
  <w:endnote w:type="continuationNotice" w:id="1">
    <w:p w14:paraId="39C27969" w14:textId="77777777" w:rsidR="00F86DC1" w:rsidRDefault="00F86D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28EF4" w14:textId="77777777" w:rsidR="00662E46" w:rsidRDefault="00662E46"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50A28EF5" w14:textId="77777777" w:rsidR="00662E46" w:rsidRDefault="00662E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13C950" w14:textId="77777777" w:rsidR="00D86480" w:rsidRDefault="00D86480">
      <w:pPr>
        <w:spacing w:after="0" w:line="240" w:lineRule="auto"/>
      </w:pPr>
      <w:r>
        <w:separator/>
      </w:r>
    </w:p>
  </w:footnote>
  <w:footnote w:type="continuationSeparator" w:id="0">
    <w:p w14:paraId="6040F421" w14:textId="77777777" w:rsidR="00D86480" w:rsidRDefault="00D86480">
      <w:pPr>
        <w:spacing w:after="0" w:line="240" w:lineRule="auto"/>
      </w:pPr>
      <w:r>
        <w:continuationSeparator/>
      </w:r>
    </w:p>
  </w:footnote>
  <w:footnote w:type="continuationNotice" w:id="1">
    <w:p w14:paraId="2A8F4B2B" w14:textId="77777777" w:rsidR="00F86DC1" w:rsidRDefault="00F86DC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52F2E"/>
    <w:multiLevelType w:val="hybridMultilevel"/>
    <w:tmpl w:val="DE2E3F34"/>
    <w:lvl w:ilvl="0" w:tplc="049641BA">
      <w:start w:val="8"/>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2BC04C2"/>
    <w:multiLevelType w:val="hybridMultilevel"/>
    <w:tmpl w:val="B4AEFE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C13AB"/>
    <w:multiLevelType w:val="hybridMultilevel"/>
    <w:tmpl w:val="547ED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0"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C1226"/>
    <w:multiLevelType w:val="hybridMultilevel"/>
    <w:tmpl w:val="7D664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981C76"/>
    <w:multiLevelType w:val="hybridMultilevel"/>
    <w:tmpl w:val="06DEB234"/>
    <w:lvl w:ilvl="0" w:tplc="50A06EA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CB6FA1"/>
    <w:multiLevelType w:val="hybridMultilevel"/>
    <w:tmpl w:val="9A7874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BD1123"/>
    <w:multiLevelType w:val="hybridMultilevel"/>
    <w:tmpl w:val="93CA22BA"/>
    <w:lvl w:ilvl="0" w:tplc="0409000F">
      <w:start w:val="1"/>
      <w:numFmt w:val="decimal"/>
      <w:lvlText w:val="%1."/>
      <w:lvlJc w:val="left"/>
      <w:pPr>
        <w:ind w:left="405" w:hanging="360"/>
      </w:pPr>
      <w:rPr>
        <w:rFonts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2F157C3B"/>
    <w:multiLevelType w:val="hybridMultilevel"/>
    <w:tmpl w:val="85C8B796"/>
    <w:lvl w:ilvl="0" w:tplc="28046478">
      <w:start w:val="24"/>
      <w:numFmt w:val="bullet"/>
      <w:lvlText w:val="-"/>
      <w:lvlJc w:val="left"/>
      <w:pPr>
        <w:ind w:left="800" w:hanging="40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8AB3FAB"/>
    <w:multiLevelType w:val="hybridMultilevel"/>
    <w:tmpl w:val="81D2D7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A46647"/>
    <w:multiLevelType w:val="hybridMultilevel"/>
    <w:tmpl w:val="3D706438"/>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BE17585"/>
    <w:multiLevelType w:val="hybridMultilevel"/>
    <w:tmpl w:val="FB883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5" w15:restartNumberingAfterBreak="0">
    <w:nsid w:val="471A64F9"/>
    <w:multiLevelType w:val="hybridMultilevel"/>
    <w:tmpl w:val="D306126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93534BE"/>
    <w:multiLevelType w:val="hybridMultilevel"/>
    <w:tmpl w:val="3E3603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9" w15:restartNumberingAfterBreak="0">
    <w:nsid w:val="4C76158D"/>
    <w:multiLevelType w:val="hybridMultilevel"/>
    <w:tmpl w:val="CD7EE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502768"/>
    <w:multiLevelType w:val="hybridMultilevel"/>
    <w:tmpl w:val="E64EBB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B30414"/>
    <w:multiLevelType w:val="multilevel"/>
    <w:tmpl w:val="48E27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DDA42AB"/>
    <w:multiLevelType w:val="hybridMultilevel"/>
    <w:tmpl w:val="7D14F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CD0DE9"/>
    <w:multiLevelType w:val="hybridMultilevel"/>
    <w:tmpl w:val="168AEEB6"/>
    <w:lvl w:ilvl="0" w:tplc="6F0EF0F2">
      <w:start w:val="38"/>
      <w:numFmt w:val="bullet"/>
      <w:lvlText w:val="-"/>
      <w:lvlJc w:val="left"/>
      <w:pPr>
        <w:ind w:left="1620" w:hanging="360"/>
      </w:pPr>
      <w:rPr>
        <w:rFonts w:ascii="Arial" w:eastAsia="MS Mincho"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5"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82D40B0"/>
    <w:multiLevelType w:val="hybridMultilevel"/>
    <w:tmpl w:val="37E49AF0"/>
    <w:lvl w:ilvl="0" w:tplc="904E7CE0">
      <w:start w:val="1"/>
      <w:numFmt w:val="decimal"/>
      <w:lvlText w:val="%1."/>
      <w:lvlJc w:val="left"/>
      <w:pPr>
        <w:ind w:left="420" w:hanging="420"/>
      </w:pPr>
      <w:rPr>
        <w:sz w:val="32"/>
        <w:szCs w:val="32"/>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D5E0EA6"/>
    <w:multiLevelType w:val="hybridMultilevel"/>
    <w:tmpl w:val="222A000A"/>
    <w:lvl w:ilvl="0" w:tplc="D5AA5EF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0336AD"/>
    <w:multiLevelType w:val="hybridMultilevel"/>
    <w:tmpl w:val="B5260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5F0760"/>
    <w:multiLevelType w:val="hybridMultilevel"/>
    <w:tmpl w:val="F72A9926"/>
    <w:lvl w:ilvl="0" w:tplc="41305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CE46A8"/>
    <w:multiLevelType w:val="multilevel"/>
    <w:tmpl w:val="567A21C2"/>
    <w:lvl w:ilvl="0">
      <w:start w:val="1"/>
      <w:numFmt w:val="decimal"/>
      <w:pStyle w:val="Tdoc"/>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3" w15:restartNumberingAfterBreak="0">
    <w:nsid w:val="78F7786E"/>
    <w:multiLevelType w:val="hybridMultilevel"/>
    <w:tmpl w:val="0AF845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6" w15:restartNumberingAfterBreak="0">
    <w:nsid w:val="7D870423"/>
    <w:multiLevelType w:val="multilevel"/>
    <w:tmpl w:val="C3E48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9"/>
  </w:num>
  <w:num w:numId="2">
    <w:abstractNumId w:val="31"/>
  </w:num>
  <w:num w:numId="3">
    <w:abstractNumId w:val="19"/>
  </w:num>
  <w:num w:numId="4">
    <w:abstractNumId w:val="18"/>
  </w:num>
  <w:num w:numId="5">
    <w:abstractNumId w:val="6"/>
    <w:lvlOverride w:ilvl="0">
      <w:startOverride w:val="1"/>
    </w:lvlOverride>
  </w:num>
  <w:num w:numId="6">
    <w:abstractNumId w:val="8"/>
    <w:lvlOverride w:ilvl="0">
      <w:startOverride w:val="2"/>
    </w:lvlOverride>
  </w:num>
  <w:num w:numId="7">
    <w:abstractNumId w:val="42"/>
  </w:num>
  <w:num w:numId="8">
    <w:abstractNumId w:val="13"/>
  </w:num>
  <w:num w:numId="9">
    <w:abstractNumId w:val="9"/>
  </w:num>
  <w:num w:numId="10">
    <w:abstractNumId w:val="35"/>
  </w:num>
  <w:num w:numId="11">
    <w:abstractNumId w:val="44"/>
  </w:num>
  <w:num w:numId="12">
    <w:abstractNumId w:val="7"/>
  </w:num>
  <w:num w:numId="13">
    <w:abstractNumId w:val="10"/>
  </w:num>
  <w:num w:numId="14">
    <w:abstractNumId w:val="3"/>
  </w:num>
  <w:num w:numId="15">
    <w:abstractNumId w:val="4"/>
  </w:num>
  <w:num w:numId="16">
    <w:abstractNumId w:val="17"/>
  </w:num>
  <w:num w:numId="17">
    <w:abstractNumId w:val="40"/>
  </w:num>
  <w:num w:numId="18">
    <w:abstractNumId w:val="14"/>
  </w:num>
  <w:num w:numId="19">
    <w:abstractNumId w:val="36"/>
  </w:num>
  <w:num w:numId="20">
    <w:abstractNumId w:val="2"/>
  </w:num>
  <w:num w:numId="21">
    <w:abstractNumId w:val="43"/>
  </w:num>
  <w:num w:numId="22">
    <w:abstractNumId w:val="1"/>
  </w:num>
  <w:num w:numId="23">
    <w:abstractNumId w:val="34"/>
  </w:num>
  <w:num w:numId="24">
    <w:abstractNumId w:val="46"/>
  </w:num>
  <w:num w:numId="25">
    <w:abstractNumId w:val="32"/>
  </w:num>
  <w:num w:numId="26">
    <w:abstractNumId w:val="28"/>
  </w:num>
  <w:num w:numId="27">
    <w:abstractNumId w:val="24"/>
  </w:num>
  <w:num w:numId="28">
    <w:abstractNumId w:val="45"/>
  </w:num>
  <w:num w:numId="29">
    <w:abstractNumId w:val="0"/>
  </w:num>
  <w:num w:numId="30">
    <w:abstractNumId w:val="12"/>
  </w:num>
  <w:num w:numId="31">
    <w:abstractNumId w:val="38"/>
  </w:num>
  <w:num w:numId="32">
    <w:abstractNumId w:val="27"/>
  </w:num>
  <w:num w:numId="33">
    <w:abstractNumId w:val="33"/>
  </w:num>
  <w:num w:numId="34">
    <w:abstractNumId w:val="29"/>
  </w:num>
  <w:num w:numId="35">
    <w:abstractNumId w:val="15"/>
  </w:num>
  <w:num w:numId="36">
    <w:abstractNumId w:val="21"/>
  </w:num>
  <w:num w:numId="37">
    <w:abstractNumId w:val="23"/>
  </w:num>
  <w:num w:numId="38">
    <w:abstractNumId w:val="37"/>
  </w:num>
  <w:num w:numId="39">
    <w:abstractNumId w:val="25"/>
  </w:num>
  <w:num w:numId="40">
    <w:abstractNumId w:val="11"/>
  </w:num>
  <w:num w:numId="41">
    <w:abstractNumId w:val="5"/>
  </w:num>
  <w:num w:numId="42">
    <w:abstractNumId w:val="41"/>
  </w:num>
  <w:num w:numId="43">
    <w:abstractNumId w:val="30"/>
  </w:num>
  <w:num w:numId="4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6"/>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2"/>
  </w:num>
  <w:num w:numId="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3C2"/>
    <w:rsid w:val="00001F9E"/>
    <w:rsid w:val="000062EC"/>
    <w:rsid w:val="0000742B"/>
    <w:rsid w:val="00011281"/>
    <w:rsid w:val="00012A28"/>
    <w:rsid w:val="000131CA"/>
    <w:rsid w:val="00015966"/>
    <w:rsid w:val="0002151A"/>
    <w:rsid w:val="0002194F"/>
    <w:rsid w:val="00024A5D"/>
    <w:rsid w:val="00030913"/>
    <w:rsid w:val="00031A47"/>
    <w:rsid w:val="000336C8"/>
    <w:rsid w:val="00053B8A"/>
    <w:rsid w:val="00060D54"/>
    <w:rsid w:val="00061F84"/>
    <w:rsid w:val="000632AE"/>
    <w:rsid w:val="00066057"/>
    <w:rsid w:val="000712B7"/>
    <w:rsid w:val="00071BD0"/>
    <w:rsid w:val="000760CC"/>
    <w:rsid w:val="0007638E"/>
    <w:rsid w:val="00077473"/>
    <w:rsid w:val="00081766"/>
    <w:rsid w:val="0008197A"/>
    <w:rsid w:val="00096596"/>
    <w:rsid w:val="000A09E6"/>
    <w:rsid w:val="000A13E8"/>
    <w:rsid w:val="000A3AB5"/>
    <w:rsid w:val="000A472B"/>
    <w:rsid w:val="000A52FC"/>
    <w:rsid w:val="000A5406"/>
    <w:rsid w:val="000A7E1C"/>
    <w:rsid w:val="000A7FE2"/>
    <w:rsid w:val="000B32EB"/>
    <w:rsid w:val="000C2AE9"/>
    <w:rsid w:val="000D3816"/>
    <w:rsid w:val="000D6536"/>
    <w:rsid w:val="000D687C"/>
    <w:rsid w:val="000E4761"/>
    <w:rsid w:val="000E493C"/>
    <w:rsid w:val="000F00FC"/>
    <w:rsid w:val="000F1C37"/>
    <w:rsid w:val="000F54CA"/>
    <w:rsid w:val="00100001"/>
    <w:rsid w:val="00100A13"/>
    <w:rsid w:val="00101050"/>
    <w:rsid w:val="00111236"/>
    <w:rsid w:val="001128E0"/>
    <w:rsid w:val="00113696"/>
    <w:rsid w:val="0011610B"/>
    <w:rsid w:val="00116AED"/>
    <w:rsid w:val="00120B9E"/>
    <w:rsid w:val="00124FFF"/>
    <w:rsid w:val="00131663"/>
    <w:rsid w:val="00142D87"/>
    <w:rsid w:val="00143235"/>
    <w:rsid w:val="00143E86"/>
    <w:rsid w:val="00143F5D"/>
    <w:rsid w:val="00144CD4"/>
    <w:rsid w:val="00147C5C"/>
    <w:rsid w:val="00151E30"/>
    <w:rsid w:val="0015287A"/>
    <w:rsid w:val="00153601"/>
    <w:rsid w:val="00153EA5"/>
    <w:rsid w:val="00154CC9"/>
    <w:rsid w:val="001575E3"/>
    <w:rsid w:val="00160710"/>
    <w:rsid w:val="0016207C"/>
    <w:rsid w:val="0016488C"/>
    <w:rsid w:val="0016703F"/>
    <w:rsid w:val="00171180"/>
    <w:rsid w:val="00175B7F"/>
    <w:rsid w:val="00175DCB"/>
    <w:rsid w:val="00181357"/>
    <w:rsid w:val="00181C12"/>
    <w:rsid w:val="001832ED"/>
    <w:rsid w:val="0019239B"/>
    <w:rsid w:val="00195430"/>
    <w:rsid w:val="00197B45"/>
    <w:rsid w:val="001A56E4"/>
    <w:rsid w:val="001A793C"/>
    <w:rsid w:val="001A79BD"/>
    <w:rsid w:val="001B5A55"/>
    <w:rsid w:val="001B7098"/>
    <w:rsid w:val="001C137C"/>
    <w:rsid w:val="001C479B"/>
    <w:rsid w:val="001C60FD"/>
    <w:rsid w:val="001C6E8B"/>
    <w:rsid w:val="001D05C5"/>
    <w:rsid w:val="001D28A0"/>
    <w:rsid w:val="001D5499"/>
    <w:rsid w:val="001E221E"/>
    <w:rsid w:val="001E251D"/>
    <w:rsid w:val="001E54F9"/>
    <w:rsid w:val="001E64CC"/>
    <w:rsid w:val="001F03C4"/>
    <w:rsid w:val="001F221E"/>
    <w:rsid w:val="001F26EF"/>
    <w:rsid w:val="001F2C70"/>
    <w:rsid w:val="001F6936"/>
    <w:rsid w:val="001F6AD1"/>
    <w:rsid w:val="00203D1C"/>
    <w:rsid w:val="0020567B"/>
    <w:rsid w:val="00205CC1"/>
    <w:rsid w:val="0020671E"/>
    <w:rsid w:val="00210360"/>
    <w:rsid w:val="00215690"/>
    <w:rsid w:val="00220EC4"/>
    <w:rsid w:val="00222C58"/>
    <w:rsid w:val="00223074"/>
    <w:rsid w:val="00225341"/>
    <w:rsid w:val="002410A5"/>
    <w:rsid w:val="0024165F"/>
    <w:rsid w:val="00253F58"/>
    <w:rsid w:val="00255F2A"/>
    <w:rsid w:val="00260222"/>
    <w:rsid w:val="00263354"/>
    <w:rsid w:val="0026345A"/>
    <w:rsid w:val="00265EF0"/>
    <w:rsid w:val="00274F99"/>
    <w:rsid w:val="00276574"/>
    <w:rsid w:val="002769B9"/>
    <w:rsid w:val="00281DB7"/>
    <w:rsid w:val="00283FDE"/>
    <w:rsid w:val="00285A48"/>
    <w:rsid w:val="00285FD9"/>
    <w:rsid w:val="00286053"/>
    <w:rsid w:val="0028689C"/>
    <w:rsid w:val="00286B58"/>
    <w:rsid w:val="00286CD8"/>
    <w:rsid w:val="002901B9"/>
    <w:rsid w:val="00291433"/>
    <w:rsid w:val="00291DB2"/>
    <w:rsid w:val="00293F66"/>
    <w:rsid w:val="0029495D"/>
    <w:rsid w:val="002A5F0F"/>
    <w:rsid w:val="002A78E6"/>
    <w:rsid w:val="002B17B0"/>
    <w:rsid w:val="002B2F0A"/>
    <w:rsid w:val="002D2168"/>
    <w:rsid w:val="002F04F8"/>
    <w:rsid w:val="002F0E4B"/>
    <w:rsid w:val="002F153B"/>
    <w:rsid w:val="002F432E"/>
    <w:rsid w:val="00305CD5"/>
    <w:rsid w:val="00314377"/>
    <w:rsid w:val="003227AE"/>
    <w:rsid w:val="0032490D"/>
    <w:rsid w:val="003304D8"/>
    <w:rsid w:val="00330823"/>
    <w:rsid w:val="00332463"/>
    <w:rsid w:val="00332851"/>
    <w:rsid w:val="00333B05"/>
    <w:rsid w:val="00336D1D"/>
    <w:rsid w:val="003379D6"/>
    <w:rsid w:val="00337A0E"/>
    <w:rsid w:val="003400B0"/>
    <w:rsid w:val="00343C43"/>
    <w:rsid w:val="00345654"/>
    <w:rsid w:val="00346CBD"/>
    <w:rsid w:val="0035278E"/>
    <w:rsid w:val="00361EF9"/>
    <w:rsid w:val="003638A3"/>
    <w:rsid w:val="003708C3"/>
    <w:rsid w:val="00374DDD"/>
    <w:rsid w:val="0037540A"/>
    <w:rsid w:val="00377DF9"/>
    <w:rsid w:val="00380B6E"/>
    <w:rsid w:val="003848A3"/>
    <w:rsid w:val="00384CB8"/>
    <w:rsid w:val="00385E3E"/>
    <w:rsid w:val="00395D5A"/>
    <w:rsid w:val="00395DCA"/>
    <w:rsid w:val="00396B24"/>
    <w:rsid w:val="00397FA3"/>
    <w:rsid w:val="003A0015"/>
    <w:rsid w:val="003A766F"/>
    <w:rsid w:val="003B1EC8"/>
    <w:rsid w:val="003B424F"/>
    <w:rsid w:val="003B5A56"/>
    <w:rsid w:val="003B6208"/>
    <w:rsid w:val="003B6BC4"/>
    <w:rsid w:val="003C2812"/>
    <w:rsid w:val="003C36E9"/>
    <w:rsid w:val="003D022C"/>
    <w:rsid w:val="003D1C80"/>
    <w:rsid w:val="003D1D55"/>
    <w:rsid w:val="003D42CB"/>
    <w:rsid w:val="003D6692"/>
    <w:rsid w:val="003E1161"/>
    <w:rsid w:val="003E250C"/>
    <w:rsid w:val="003E76DD"/>
    <w:rsid w:val="003F0F74"/>
    <w:rsid w:val="00401740"/>
    <w:rsid w:val="0040277F"/>
    <w:rsid w:val="004035EF"/>
    <w:rsid w:val="004114F2"/>
    <w:rsid w:val="00411BBF"/>
    <w:rsid w:val="00412F14"/>
    <w:rsid w:val="00413455"/>
    <w:rsid w:val="0041454D"/>
    <w:rsid w:val="00415F96"/>
    <w:rsid w:val="00416235"/>
    <w:rsid w:val="00424635"/>
    <w:rsid w:val="00430F3A"/>
    <w:rsid w:val="00433DA4"/>
    <w:rsid w:val="00434F17"/>
    <w:rsid w:val="00435BD2"/>
    <w:rsid w:val="0043655F"/>
    <w:rsid w:val="00437AB1"/>
    <w:rsid w:val="00440C74"/>
    <w:rsid w:val="00443607"/>
    <w:rsid w:val="00443ABA"/>
    <w:rsid w:val="00443E40"/>
    <w:rsid w:val="00445B7E"/>
    <w:rsid w:val="00450C33"/>
    <w:rsid w:val="00453DB6"/>
    <w:rsid w:val="00453F36"/>
    <w:rsid w:val="00455A13"/>
    <w:rsid w:val="0045665A"/>
    <w:rsid w:val="00460EBA"/>
    <w:rsid w:val="004667DF"/>
    <w:rsid w:val="0046730A"/>
    <w:rsid w:val="00467867"/>
    <w:rsid w:val="004747C6"/>
    <w:rsid w:val="004803F0"/>
    <w:rsid w:val="00480D6C"/>
    <w:rsid w:val="00483C87"/>
    <w:rsid w:val="004864A7"/>
    <w:rsid w:val="004873A1"/>
    <w:rsid w:val="0049247B"/>
    <w:rsid w:val="004941A2"/>
    <w:rsid w:val="004A45E2"/>
    <w:rsid w:val="004B256F"/>
    <w:rsid w:val="004B2F1A"/>
    <w:rsid w:val="004C4D6F"/>
    <w:rsid w:val="004C546C"/>
    <w:rsid w:val="004D12A9"/>
    <w:rsid w:val="004D44CA"/>
    <w:rsid w:val="004D57DD"/>
    <w:rsid w:val="004D6C2B"/>
    <w:rsid w:val="004D7A2E"/>
    <w:rsid w:val="004E1D2A"/>
    <w:rsid w:val="004E2339"/>
    <w:rsid w:val="004E3975"/>
    <w:rsid w:val="004E3ED3"/>
    <w:rsid w:val="004E6A8F"/>
    <w:rsid w:val="004F361D"/>
    <w:rsid w:val="004F415B"/>
    <w:rsid w:val="005013B7"/>
    <w:rsid w:val="00504033"/>
    <w:rsid w:val="0050416E"/>
    <w:rsid w:val="00505866"/>
    <w:rsid w:val="005067A7"/>
    <w:rsid w:val="00511AF4"/>
    <w:rsid w:val="0051268B"/>
    <w:rsid w:val="0051392C"/>
    <w:rsid w:val="00513956"/>
    <w:rsid w:val="005214C0"/>
    <w:rsid w:val="005231DC"/>
    <w:rsid w:val="00523734"/>
    <w:rsid w:val="00524D27"/>
    <w:rsid w:val="005279F9"/>
    <w:rsid w:val="00533214"/>
    <w:rsid w:val="00534DC6"/>
    <w:rsid w:val="00536106"/>
    <w:rsid w:val="00536974"/>
    <w:rsid w:val="0054330D"/>
    <w:rsid w:val="005442B6"/>
    <w:rsid w:val="00544AAA"/>
    <w:rsid w:val="00545C8C"/>
    <w:rsid w:val="0055379C"/>
    <w:rsid w:val="00555440"/>
    <w:rsid w:val="0055706A"/>
    <w:rsid w:val="00557402"/>
    <w:rsid w:val="005619E7"/>
    <w:rsid w:val="00561F69"/>
    <w:rsid w:val="00575153"/>
    <w:rsid w:val="00581F0C"/>
    <w:rsid w:val="00593190"/>
    <w:rsid w:val="00597FD5"/>
    <w:rsid w:val="005A4656"/>
    <w:rsid w:val="005A7CEA"/>
    <w:rsid w:val="005B0C64"/>
    <w:rsid w:val="005C158A"/>
    <w:rsid w:val="005C2350"/>
    <w:rsid w:val="005C3DFF"/>
    <w:rsid w:val="005D37A5"/>
    <w:rsid w:val="005E3E1B"/>
    <w:rsid w:val="005E4401"/>
    <w:rsid w:val="005E4E14"/>
    <w:rsid w:val="005F0FE6"/>
    <w:rsid w:val="005F30EF"/>
    <w:rsid w:val="0060381E"/>
    <w:rsid w:val="00613A40"/>
    <w:rsid w:val="0062144B"/>
    <w:rsid w:val="006234CC"/>
    <w:rsid w:val="006245BE"/>
    <w:rsid w:val="00625272"/>
    <w:rsid w:val="00625D8E"/>
    <w:rsid w:val="00627647"/>
    <w:rsid w:val="0063286E"/>
    <w:rsid w:val="00633024"/>
    <w:rsid w:val="00642633"/>
    <w:rsid w:val="00661C20"/>
    <w:rsid w:val="00662E46"/>
    <w:rsid w:val="00667231"/>
    <w:rsid w:val="006720DF"/>
    <w:rsid w:val="00673EBD"/>
    <w:rsid w:val="00680A78"/>
    <w:rsid w:val="006821CE"/>
    <w:rsid w:val="0068421C"/>
    <w:rsid w:val="006851F2"/>
    <w:rsid w:val="00694179"/>
    <w:rsid w:val="00696FDC"/>
    <w:rsid w:val="006A27E5"/>
    <w:rsid w:val="006A65D5"/>
    <w:rsid w:val="006A7495"/>
    <w:rsid w:val="006B69DF"/>
    <w:rsid w:val="006C65A8"/>
    <w:rsid w:val="006D0058"/>
    <w:rsid w:val="006D1A4B"/>
    <w:rsid w:val="006D512C"/>
    <w:rsid w:val="006D53FD"/>
    <w:rsid w:val="006D7CC2"/>
    <w:rsid w:val="006E0F37"/>
    <w:rsid w:val="006E76BD"/>
    <w:rsid w:val="006F4DDB"/>
    <w:rsid w:val="006F631D"/>
    <w:rsid w:val="00705D31"/>
    <w:rsid w:val="00710503"/>
    <w:rsid w:val="00711B34"/>
    <w:rsid w:val="007158F5"/>
    <w:rsid w:val="007178DB"/>
    <w:rsid w:val="00722993"/>
    <w:rsid w:val="00723298"/>
    <w:rsid w:val="0072364C"/>
    <w:rsid w:val="00730CB0"/>
    <w:rsid w:val="00732A41"/>
    <w:rsid w:val="00732CD4"/>
    <w:rsid w:val="007336B5"/>
    <w:rsid w:val="00734A33"/>
    <w:rsid w:val="007356BA"/>
    <w:rsid w:val="00740D3E"/>
    <w:rsid w:val="00740E39"/>
    <w:rsid w:val="00743313"/>
    <w:rsid w:val="00746972"/>
    <w:rsid w:val="00752D0F"/>
    <w:rsid w:val="00753B29"/>
    <w:rsid w:val="0075599C"/>
    <w:rsid w:val="007636C8"/>
    <w:rsid w:val="007637E8"/>
    <w:rsid w:val="007646CF"/>
    <w:rsid w:val="0076519E"/>
    <w:rsid w:val="00767499"/>
    <w:rsid w:val="00770912"/>
    <w:rsid w:val="00773DDF"/>
    <w:rsid w:val="0077506E"/>
    <w:rsid w:val="00777344"/>
    <w:rsid w:val="00777B6B"/>
    <w:rsid w:val="00781376"/>
    <w:rsid w:val="00786A05"/>
    <w:rsid w:val="00786EC6"/>
    <w:rsid w:val="00790DC8"/>
    <w:rsid w:val="0079100D"/>
    <w:rsid w:val="007917EB"/>
    <w:rsid w:val="00791A9C"/>
    <w:rsid w:val="00792327"/>
    <w:rsid w:val="00797358"/>
    <w:rsid w:val="007A2068"/>
    <w:rsid w:val="007A49CD"/>
    <w:rsid w:val="007B1A0B"/>
    <w:rsid w:val="007B7DD5"/>
    <w:rsid w:val="007C3A70"/>
    <w:rsid w:val="007D042C"/>
    <w:rsid w:val="007D05E3"/>
    <w:rsid w:val="007D32DD"/>
    <w:rsid w:val="007F2F4C"/>
    <w:rsid w:val="007F4D12"/>
    <w:rsid w:val="0080406B"/>
    <w:rsid w:val="00813577"/>
    <w:rsid w:val="00813F62"/>
    <w:rsid w:val="00813FBF"/>
    <w:rsid w:val="008171A0"/>
    <w:rsid w:val="00822B9A"/>
    <w:rsid w:val="00827742"/>
    <w:rsid w:val="00830E1C"/>
    <w:rsid w:val="00833E79"/>
    <w:rsid w:val="00835599"/>
    <w:rsid w:val="008364DC"/>
    <w:rsid w:val="008418C6"/>
    <w:rsid w:val="00842397"/>
    <w:rsid w:val="00842457"/>
    <w:rsid w:val="00850DC6"/>
    <w:rsid w:val="00851569"/>
    <w:rsid w:val="00851FB1"/>
    <w:rsid w:val="008610A8"/>
    <w:rsid w:val="00861C7A"/>
    <w:rsid w:val="008669B1"/>
    <w:rsid w:val="00875F14"/>
    <w:rsid w:val="00876F5D"/>
    <w:rsid w:val="008775ED"/>
    <w:rsid w:val="00883D0A"/>
    <w:rsid w:val="00883EF2"/>
    <w:rsid w:val="008848AB"/>
    <w:rsid w:val="00886353"/>
    <w:rsid w:val="0089023C"/>
    <w:rsid w:val="00893665"/>
    <w:rsid w:val="008937A3"/>
    <w:rsid w:val="00897CC2"/>
    <w:rsid w:val="008A1007"/>
    <w:rsid w:val="008A1604"/>
    <w:rsid w:val="008A3B9F"/>
    <w:rsid w:val="008A3EC6"/>
    <w:rsid w:val="008A493F"/>
    <w:rsid w:val="008B0017"/>
    <w:rsid w:val="008B413A"/>
    <w:rsid w:val="008B7DB0"/>
    <w:rsid w:val="008C0567"/>
    <w:rsid w:val="008C6004"/>
    <w:rsid w:val="008D2846"/>
    <w:rsid w:val="008D28E8"/>
    <w:rsid w:val="008E03BE"/>
    <w:rsid w:val="008E4A12"/>
    <w:rsid w:val="008E5071"/>
    <w:rsid w:val="008F0C7F"/>
    <w:rsid w:val="008F15B9"/>
    <w:rsid w:val="008F7B19"/>
    <w:rsid w:val="00901F6D"/>
    <w:rsid w:val="00902C16"/>
    <w:rsid w:val="00915CAD"/>
    <w:rsid w:val="00920958"/>
    <w:rsid w:val="009209B1"/>
    <w:rsid w:val="009215C6"/>
    <w:rsid w:val="00924AFE"/>
    <w:rsid w:val="00925869"/>
    <w:rsid w:val="00927261"/>
    <w:rsid w:val="009331B4"/>
    <w:rsid w:val="00934516"/>
    <w:rsid w:val="00934A52"/>
    <w:rsid w:val="00936F83"/>
    <w:rsid w:val="00937013"/>
    <w:rsid w:val="009374DF"/>
    <w:rsid w:val="00943FF6"/>
    <w:rsid w:val="00944290"/>
    <w:rsid w:val="009459D5"/>
    <w:rsid w:val="0094739F"/>
    <w:rsid w:val="0094797B"/>
    <w:rsid w:val="009511B9"/>
    <w:rsid w:val="00952743"/>
    <w:rsid w:val="009546A8"/>
    <w:rsid w:val="00955F6D"/>
    <w:rsid w:val="009573C2"/>
    <w:rsid w:val="009606E9"/>
    <w:rsid w:val="009737B4"/>
    <w:rsid w:val="009759A1"/>
    <w:rsid w:val="00976070"/>
    <w:rsid w:val="00981113"/>
    <w:rsid w:val="00981471"/>
    <w:rsid w:val="00986C1A"/>
    <w:rsid w:val="009917F0"/>
    <w:rsid w:val="009930C6"/>
    <w:rsid w:val="009A301E"/>
    <w:rsid w:val="009A3832"/>
    <w:rsid w:val="009A5E1C"/>
    <w:rsid w:val="009A7A28"/>
    <w:rsid w:val="009B6A2D"/>
    <w:rsid w:val="009C4F61"/>
    <w:rsid w:val="009C54C2"/>
    <w:rsid w:val="009D5BAB"/>
    <w:rsid w:val="009E4EC5"/>
    <w:rsid w:val="009E6ED4"/>
    <w:rsid w:val="009E7171"/>
    <w:rsid w:val="009F06CB"/>
    <w:rsid w:val="009F34AF"/>
    <w:rsid w:val="009F5B49"/>
    <w:rsid w:val="009F5D36"/>
    <w:rsid w:val="009F731B"/>
    <w:rsid w:val="009F758B"/>
    <w:rsid w:val="00A01B28"/>
    <w:rsid w:val="00A01CDB"/>
    <w:rsid w:val="00A27826"/>
    <w:rsid w:val="00A3157F"/>
    <w:rsid w:val="00A3213E"/>
    <w:rsid w:val="00A35BD3"/>
    <w:rsid w:val="00A37CE7"/>
    <w:rsid w:val="00A446DF"/>
    <w:rsid w:val="00A44954"/>
    <w:rsid w:val="00A45F0D"/>
    <w:rsid w:val="00A5035B"/>
    <w:rsid w:val="00A507B8"/>
    <w:rsid w:val="00A513E1"/>
    <w:rsid w:val="00A53711"/>
    <w:rsid w:val="00A601C3"/>
    <w:rsid w:val="00A63B12"/>
    <w:rsid w:val="00A703F2"/>
    <w:rsid w:val="00A7630C"/>
    <w:rsid w:val="00A8049D"/>
    <w:rsid w:val="00A824AF"/>
    <w:rsid w:val="00A83DE0"/>
    <w:rsid w:val="00A85069"/>
    <w:rsid w:val="00A86432"/>
    <w:rsid w:val="00A86A88"/>
    <w:rsid w:val="00A871CB"/>
    <w:rsid w:val="00A91919"/>
    <w:rsid w:val="00A92667"/>
    <w:rsid w:val="00AA1496"/>
    <w:rsid w:val="00AB388C"/>
    <w:rsid w:val="00AC3A5B"/>
    <w:rsid w:val="00AC4F72"/>
    <w:rsid w:val="00AD1E97"/>
    <w:rsid w:val="00AD20FE"/>
    <w:rsid w:val="00AE0020"/>
    <w:rsid w:val="00AE0A3D"/>
    <w:rsid w:val="00AE13FE"/>
    <w:rsid w:val="00AE5AC2"/>
    <w:rsid w:val="00AE5BAD"/>
    <w:rsid w:val="00AE7C91"/>
    <w:rsid w:val="00AF043D"/>
    <w:rsid w:val="00AF256D"/>
    <w:rsid w:val="00B019D2"/>
    <w:rsid w:val="00B117C2"/>
    <w:rsid w:val="00B14023"/>
    <w:rsid w:val="00B1479A"/>
    <w:rsid w:val="00B20B32"/>
    <w:rsid w:val="00B24821"/>
    <w:rsid w:val="00B3013F"/>
    <w:rsid w:val="00B329F9"/>
    <w:rsid w:val="00B339D3"/>
    <w:rsid w:val="00B33EE3"/>
    <w:rsid w:val="00B438F2"/>
    <w:rsid w:val="00B45EDF"/>
    <w:rsid w:val="00B46473"/>
    <w:rsid w:val="00B54923"/>
    <w:rsid w:val="00B556A6"/>
    <w:rsid w:val="00B60432"/>
    <w:rsid w:val="00B70F01"/>
    <w:rsid w:val="00B737FF"/>
    <w:rsid w:val="00B74D9C"/>
    <w:rsid w:val="00B76EA2"/>
    <w:rsid w:val="00B810AC"/>
    <w:rsid w:val="00B81256"/>
    <w:rsid w:val="00B87F36"/>
    <w:rsid w:val="00B9000F"/>
    <w:rsid w:val="00B91D6D"/>
    <w:rsid w:val="00B92FEE"/>
    <w:rsid w:val="00B9399A"/>
    <w:rsid w:val="00B9460B"/>
    <w:rsid w:val="00BA2CEB"/>
    <w:rsid w:val="00BB7892"/>
    <w:rsid w:val="00BB7B6E"/>
    <w:rsid w:val="00BC052F"/>
    <w:rsid w:val="00BC068A"/>
    <w:rsid w:val="00BD0855"/>
    <w:rsid w:val="00BD4114"/>
    <w:rsid w:val="00BD4C5D"/>
    <w:rsid w:val="00BD4D14"/>
    <w:rsid w:val="00BD67D0"/>
    <w:rsid w:val="00BE00A3"/>
    <w:rsid w:val="00BE0DBD"/>
    <w:rsid w:val="00BE4AC7"/>
    <w:rsid w:val="00BE6D20"/>
    <w:rsid w:val="00BF2A29"/>
    <w:rsid w:val="00BF4D9D"/>
    <w:rsid w:val="00BF5579"/>
    <w:rsid w:val="00BF78E3"/>
    <w:rsid w:val="00C01AB6"/>
    <w:rsid w:val="00C06C5B"/>
    <w:rsid w:val="00C10CE1"/>
    <w:rsid w:val="00C13538"/>
    <w:rsid w:val="00C13DB4"/>
    <w:rsid w:val="00C16A65"/>
    <w:rsid w:val="00C23949"/>
    <w:rsid w:val="00C27475"/>
    <w:rsid w:val="00C348A8"/>
    <w:rsid w:val="00C34A38"/>
    <w:rsid w:val="00C40041"/>
    <w:rsid w:val="00C41CD2"/>
    <w:rsid w:val="00C47BFB"/>
    <w:rsid w:val="00C53A01"/>
    <w:rsid w:val="00C54226"/>
    <w:rsid w:val="00C63351"/>
    <w:rsid w:val="00C641CB"/>
    <w:rsid w:val="00C65B7C"/>
    <w:rsid w:val="00C667DF"/>
    <w:rsid w:val="00C67B49"/>
    <w:rsid w:val="00C73BA9"/>
    <w:rsid w:val="00C84589"/>
    <w:rsid w:val="00C8595C"/>
    <w:rsid w:val="00C87030"/>
    <w:rsid w:val="00C90D45"/>
    <w:rsid w:val="00C93DC1"/>
    <w:rsid w:val="00C97AD4"/>
    <w:rsid w:val="00CA117F"/>
    <w:rsid w:val="00CA41AF"/>
    <w:rsid w:val="00CA4212"/>
    <w:rsid w:val="00CA751B"/>
    <w:rsid w:val="00CB248A"/>
    <w:rsid w:val="00CB545A"/>
    <w:rsid w:val="00CB6AB5"/>
    <w:rsid w:val="00CD2ABF"/>
    <w:rsid w:val="00CD4245"/>
    <w:rsid w:val="00CD6FDA"/>
    <w:rsid w:val="00CD78A1"/>
    <w:rsid w:val="00CD7BAA"/>
    <w:rsid w:val="00CE5D88"/>
    <w:rsid w:val="00CE70AB"/>
    <w:rsid w:val="00D0160E"/>
    <w:rsid w:val="00D02645"/>
    <w:rsid w:val="00D05CFA"/>
    <w:rsid w:val="00D07B98"/>
    <w:rsid w:val="00D12BDF"/>
    <w:rsid w:val="00D231F5"/>
    <w:rsid w:val="00D244A7"/>
    <w:rsid w:val="00D30389"/>
    <w:rsid w:val="00D304C8"/>
    <w:rsid w:val="00D30D35"/>
    <w:rsid w:val="00D36796"/>
    <w:rsid w:val="00D4144E"/>
    <w:rsid w:val="00D4639F"/>
    <w:rsid w:val="00D52C06"/>
    <w:rsid w:val="00D65AAE"/>
    <w:rsid w:val="00D70FEC"/>
    <w:rsid w:val="00D714C5"/>
    <w:rsid w:val="00D7292A"/>
    <w:rsid w:val="00D74365"/>
    <w:rsid w:val="00D75EC2"/>
    <w:rsid w:val="00D75FE1"/>
    <w:rsid w:val="00D80BD1"/>
    <w:rsid w:val="00D86480"/>
    <w:rsid w:val="00D9071B"/>
    <w:rsid w:val="00D90B79"/>
    <w:rsid w:val="00D94525"/>
    <w:rsid w:val="00DA2820"/>
    <w:rsid w:val="00DA2C5B"/>
    <w:rsid w:val="00DC00B2"/>
    <w:rsid w:val="00DC097B"/>
    <w:rsid w:val="00DC299B"/>
    <w:rsid w:val="00DC60DD"/>
    <w:rsid w:val="00DD1D39"/>
    <w:rsid w:val="00DD532A"/>
    <w:rsid w:val="00DE0789"/>
    <w:rsid w:val="00DE207A"/>
    <w:rsid w:val="00DE34AB"/>
    <w:rsid w:val="00DF07FB"/>
    <w:rsid w:val="00DF0C36"/>
    <w:rsid w:val="00DF106B"/>
    <w:rsid w:val="00DF188B"/>
    <w:rsid w:val="00DF2222"/>
    <w:rsid w:val="00DF2422"/>
    <w:rsid w:val="00DF25A3"/>
    <w:rsid w:val="00E0063E"/>
    <w:rsid w:val="00E01E30"/>
    <w:rsid w:val="00E10C75"/>
    <w:rsid w:val="00E13016"/>
    <w:rsid w:val="00E14C3C"/>
    <w:rsid w:val="00E150CF"/>
    <w:rsid w:val="00E24E23"/>
    <w:rsid w:val="00E267E6"/>
    <w:rsid w:val="00E31E41"/>
    <w:rsid w:val="00E32368"/>
    <w:rsid w:val="00E36EAC"/>
    <w:rsid w:val="00E42BBE"/>
    <w:rsid w:val="00E43B63"/>
    <w:rsid w:val="00E529F9"/>
    <w:rsid w:val="00E53137"/>
    <w:rsid w:val="00E60548"/>
    <w:rsid w:val="00E63487"/>
    <w:rsid w:val="00E65894"/>
    <w:rsid w:val="00E65A8A"/>
    <w:rsid w:val="00E6786C"/>
    <w:rsid w:val="00E67A80"/>
    <w:rsid w:val="00E73BA3"/>
    <w:rsid w:val="00E76581"/>
    <w:rsid w:val="00E772C0"/>
    <w:rsid w:val="00E77D40"/>
    <w:rsid w:val="00E84E6D"/>
    <w:rsid w:val="00E86837"/>
    <w:rsid w:val="00E87B8A"/>
    <w:rsid w:val="00E91CBF"/>
    <w:rsid w:val="00E921D0"/>
    <w:rsid w:val="00E93113"/>
    <w:rsid w:val="00E936F6"/>
    <w:rsid w:val="00E97D57"/>
    <w:rsid w:val="00EA1EA7"/>
    <w:rsid w:val="00EA3423"/>
    <w:rsid w:val="00EA395E"/>
    <w:rsid w:val="00EA68B2"/>
    <w:rsid w:val="00EB0968"/>
    <w:rsid w:val="00EB24AC"/>
    <w:rsid w:val="00EB2A11"/>
    <w:rsid w:val="00EB573D"/>
    <w:rsid w:val="00EB5E54"/>
    <w:rsid w:val="00EC1C57"/>
    <w:rsid w:val="00EC2438"/>
    <w:rsid w:val="00EC7E0A"/>
    <w:rsid w:val="00ED00AF"/>
    <w:rsid w:val="00ED52F8"/>
    <w:rsid w:val="00ED7949"/>
    <w:rsid w:val="00EE3B7D"/>
    <w:rsid w:val="00EE5DBE"/>
    <w:rsid w:val="00EF0145"/>
    <w:rsid w:val="00EF37F4"/>
    <w:rsid w:val="00EF7293"/>
    <w:rsid w:val="00F045D7"/>
    <w:rsid w:val="00F14233"/>
    <w:rsid w:val="00F14583"/>
    <w:rsid w:val="00F16547"/>
    <w:rsid w:val="00F16840"/>
    <w:rsid w:val="00F20A6B"/>
    <w:rsid w:val="00F20B33"/>
    <w:rsid w:val="00F2103E"/>
    <w:rsid w:val="00F22C9F"/>
    <w:rsid w:val="00F2386B"/>
    <w:rsid w:val="00F239D6"/>
    <w:rsid w:val="00F25073"/>
    <w:rsid w:val="00F2512E"/>
    <w:rsid w:val="00F267E0"/>
    <w:rsid w:val="00F27189"/>
    <w:rsid w:val="00F33E1B"/>
    <w:rsid w:val="00F349C6"/>
    <w:rsid w:val="00F376B7"/>
    <w:rsid w:val="00F37D4B"/>
    <w:rsid w:val="00F37FEE"/>
    <w:rsid w:val="00F43FB3"/>
    <w:rsid w:val="00F443D7"/>
    <w:rsid w:val="00F46717"/>
    <w:rsid w:val="00F53B8D"/>
    <w:rsid w:val="00F6097D"/>
    <w:rsid w:val="00F71990"/>
    <w:rsid w:val="00F75027"/>
    <w:rsid w:val="00F7592D"/>
    <w:rsid w:val="00F77B6D"/>
    <w:rsid w:val="00F77BD9"/>
    <w:rsid w:val="00F816A9"/>
    <w:rsid w:val="00F83629"/>
    <w:rsid w:val="00F86DC1"/>
    <w:rsid w:val="00F87B5D"/>
    <w:rsid w:val="00F90300"/>
    <w:rsid w:val="00F90987"/>
    <w:rsid w:val="00F9593B"/>
    <w:rsid w:val="00F95CB6"/>
    <w:rsid w:val="00F97382"/>
    <w:rsid w:val="00F97A8E"/>
    <w:rsid w:val="00FA03CA"/>
    <w:rsid w:val="00FA458F"/>
    <w:rsid w:val="00FA4DC9"/>
    <w:rsid w:val="00FB0189"/>
    <w:rsid w:val="00FB08ED"/>
    <w:rsid w:val="00FB3546"/>
    <w:rsid w:val="00FC16BC"/>
    <w:rsid w:val="00FC2DCE"/>
    <w:rsid w:val="00FC2EDB"/>
    <w:rsid w:val="00FD039C"/>
    <w:rsid w:val="00FD2574"/>
    <w:rsid w:val="00FD4AC8"/>
    <w:rsid w:val="00FE1357"/>
    <w:rsid w:val="00FE6A9A"/>
    <w:rsid w:val="00FF04BC"/>
    <w:rsid w:val="00FF13DA"/>
    <w:rsid w:val="00FF23F1"/>
    <w:rsid w:val="00FF2C09"/>
    <w:rsid w:val="00FF4BF7"/>
    <w:rsid w:val="00FF6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3213E"/>
    <w:pPr>
      <w:spacing w:after="160" w:line="259" w:lineRule="auto"/>
      <w:contextualSpacing/>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0062EC"/>
    <w:pPr>
      <w:keepNext/>
      <w:spacing w:before="240" w:after="60"/>
      <w:outlineLvl w:val="1"/>
    </w:pPr>
    <w:rPr>
      <w:rFonts w:ascii="Arial" w:eastAsia="MS Mincho" w:hAnsi="Arial" w:cs="Arial"/>
      <w:bCs/>
      <w:iCs/>
      <w:sz w:val="24"/>
      <w:szCs w:val="28"/>
      <w:lang w:val="en-GB" w:eastAsia="en-GB"/>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
    <w:basedOn w:val="Normal"/>
    <w:link w:val="ListParagraphChar"/>
    <w:uiPriority w:val="34"/>
    <w:qFormat/>
    <w:rsid w:val="00D74365"/>
    <w:pPr>
      <w:ind w:left="720"/>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0062EC"/>
    <w:rPr>
      <w:rFonts w:ascii="Arial" w:eastAsia="MS Mincho" w:hAnsi="Arial" w:cs="Arial"/>
      <w:bCs/>
      <w:iCs/>
      <w:sz w:val="24"/>
      <w:szCs w:val="28"/>
      <w:lang w:val="en-GB" w:eastAsia="en-GB"/>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 w:type="paragraph" w:styleId="Caption">
    <w:name w:val="caption"/>
    <w:basedOn w:val="Normal"/>
    <w:next w:val="Normal"/>
    <w:uiPriority w:val="35"/>
    <w:unhideWhenUsed/>
    <w:qFormat/>
    <w:rsid w:val="00C40041"/>
    <w:pPr>
      <w:spacing w:after="200" w:line="240" w:lineRule="auto"/>
    </w:pPr>
    <w:rPr>
      <w:i/>
      <w:iCs/>
      <w:color w:val="44546A" w:themeColor="text2"/>
      <w:sz w:val="18"/>
      <w:szCs w:val="18"/>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列出段落 Char,Paragrafo elenco Char"/>
    <w:link w:val="ListParagraph"/>
    <w:uiPriority w:val="34"/>
    <w:qFormat/>
    <w:rsid w:val="00E921D0"/>
    <w:rPr>
      <w:sz w:val="22"/>
      <w:szCs w:val="22"/>
    </w:rPr>
  </w:style>
  <w:style w:type="paragraph" w:customStyle="1" w:styleId="3GPPHeader">
    <w:name w:val="3GPP_Header"/>
    <w:basedOn w:val="Normal"/>
    <w:rsid w:val="00D9071B"/>
    <w:pPr>
      <w:tabs>
        <w:tab w:val="left" w:pos="1701"/>
        <w:tab w:val="right" w:pos="9639"/>
      </w:tabs>
      <w:overflowPunct w:val="0"/>
      <w:autoSpaceDE w:val="0"/>
      <w:autoSpaceDN w:val="0"/>
      <w:adjustRightInd w:val="0"/>
      <w:spacing w:after="240" w:line="240" w:lineRule="auto"/>
      <w:contextualSpacing w:val="0"/>
      <w:jc w:val="both"/>
      <w:textAlignment w:val="baseline"/>
    </w:pPr>
    <w:rPr>
      <w:rFonts w:ascii="Arial" w:hAnsi="Arial"/>
      <w:b/>
      <w:sz w:val="24"/>
      <w:szCs w:val="20"/>
      <w:lang w:val="en-GB" w:eastAsia="zh-CN"/>
    </w:rPr>
  </w:style>
  <w:style w:type="paragraph" w:customStyle="1" w:styleId="Proposal">
    <w:name w:val="Proposal"/>
    <w:basedOn w:val="Normal"/>
    <w:rsid w:val="00A01B28"/>
    <w:pPr>
      <w:numPr>
        <w:numId w:val="46"/>
      </w:numPr>
      <w:tabs>
        <w:tab w:val="left" w:pos="1701"/>
      </w:tabs>
      <w:overflowPunct w:val="0"/>
      <w:autoSpaceDE w:val="0"/>
      <w:autoSpaceDN w:val="0"/>
      <w:adjustRightInd w:val="0"/>
      <w:spacing w:after="120" w:line="240" w:lineRule="auto"/>
      <w:contextualSpacing w:val="0"/>
      <w:jc w:val="both"/>
    </w:pPr>
    <w:rPr>
      <w:rFonts w:ascii="Arial" w:hAnsi="Arial"/>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11348160">
      <w:bodyDiv w:val="1"/>
      <w:marLeft w:val="0"/>
      <w:marRight w:val="0"/>
      <w:marTop w:val="0"/>
      <w:marBottom w:val="0"/>
      <w:divBdr>
        <w:top w:val="none" w:sz="0" w:space="0" w:color="auto"/>
        <w:left w:val="none" w:sz="0" w:space="0" w:color="auto"/>
        <w:bottom w:val="none" w:sz="0" w:space="0" w:color="auto"/>
        <w:right w:val="none" w:sz="0" w:space="0" w:color="auto"/>
      </w:divBdr>
    </w:div>
    <w:div w:id="15349195">
      <w:bodyDiv w:val="1"/>
      <w:marLeft w:val="0"/>
      <w:marRight w:val="0"/>
      <w:marTop w:val="0"/>
      <w:marBottom w:val="0"/>
      <w:divBdr>
        <w:top w:val="none" w:sz="0" w:space="0" w:color="auto"/>
        <w:left w:val="none" w:sz="0" w:space="0" w:color="auto"/>
        <w:bottom w:val="none" w:sz="0" w:space="0" w:color="auto"/>
        <w:right w:val="none" w:sz="0" w:space="0" w:color="auto"/>
      </w:divBdr>
    </w:div>
    <w:div w:id="16856073">
      <w:bodyDiv w:val="1"/>
      <w:marLeft w:val="0"/>
      <w:marRight w:val="0"/>
      <w:marTop w:val="0"/>
      <w:marBottom w:val="0"/>
      <w:divBdr>
        <w:top w:val="none" w:sz="0" w:space="0" w:color="auto"/>
        <w:left w:val="none" w:sz="0" w:space="0" w:color="auto"/>
        <w:bottom w:val="none" w:sz="0" w:space="0" w:color="auto"/>
        <w:right w:val="none" w:sz="0" w:space="0" w:color="auto"/>
      </w:divBdr>
    </w:div>
    <w:div w:id="22021043">
      <w:bodyDiv w:val="1"/>
      <w:marLeft w:val="0"/>
      <w:marRight w:val="0"/>
      <w:marTop w:val="0"/>
      <w:marBottom w:val="0"/>
      <w:divBdr>
        <w:top w:val="none" w:sz="0" w:space="0" w:color="auto"/>
        <w:left w:val="none" w:sz="0" w:space="0" w:color="auto"/>
        <w:bottom w:val="none" w:sz="0" w:space="0" w:color="auto"/>
        <w:right w:val="none" w:sz="0" w:space="0" w:color="auto"/>
      </w:divBdr>
    </w:div>
    <w:div w:id="26149746">
      <w:bodyDiv w:val="1"/>
      <w:marLeft w:val="0"/>
      <w:marRight w:val="0"/>
      <w:marTop w:val="0"/>
      <w:marBottom w:val="0"/>
      <w:divBdr>
        <w:top w:val="none" w:sz="0" w:space="0" w:color="auto"/>
        <w:left w:val="none" w:sz="0" w:space="0" w:color="auto"/>
        <w:bottom w:val="none" w:sz="0" w:space="0" w:color="auto"/>
        <w:right w:val="none" w:sz="0" w:space="0" w:color="auto"/>
      </w:divBdr>
    </w:div>
    <w:div w:id="30347016">
      <w:bodyDiv w:val="1"/>
      <w:marLeft w:val="0"/>
      <w:marRight w:val="0"/>
      <w:marTop w:val="0"/>
      <w:marBottom w:val="0"/>
      <w:divBdr>
        <w:top w:val="none" w:sz="0" w:space="0" w:color="auto"/>
        <w:left w:val="none" w:sz="0" w:space="0" w:color="auto"/>
        <w:bottom w:val="none" w:sz="0" w:space="0" w:color="auto"/>
        <w:right w:val="none" w:sz="0" w:space="0" w:color="auto"/>
      </w:divBdr>
    </w:div>
    <w:div w:id="30499477">
      <w:bodyDiv w:val="1"/>
      <w:marLeft w:val="0"/>
      <w:marRight w:val="0"/>
      <w:marTop w:val="0"/>
      <w:marBottom w:val="0"/>
      <w:divBdr>
        <w:top w:val="none" w:sz="0" w:space="0" w:color="auto"/>
        <w:left w:val="none" w:sz="0" w:space="0" w:color="auto"/>
        <w:bottom w:val="none" w:sz="0" w:space="0" w:color="auto"/>
        <w:right w:val="none" w:sz="0" w:space="0" w:color="auto"/>
      </w:divBdr>
    </w:div>
    <w:div w:id="33702706">
      <w:bodyDiv w:val="1"/>
      <w:marLeft w:val="0"/>
      <w:marRight w:val="0"/>
      <w:marTop w:val="0"/>
      <w:marBottom w:val="0"/>
      <w:divBdr>
        <w:top w:val="none" w:sz="0" w:space="0" w:color="auto"/>
        <w:left w:val="none" w:sz="0" w:space="0" w:color="auto"/>
        <w:bottom w:val="none" w:sz="0" w:space="0" w:color="auto"/>
        <w:right w:val="none" w:sz="0" w:space="0" w:color="auto"/>
      </w:divBdr>
    </w:div>
    <w:div w:id="42606147">
      <w:bodyDiv w:val="1"/>
      <w:marLeft w:val="0"/>
      <w:marRight w:val="0"/>
      <w:marTop w:val="0"/>
      <w:marBottom w:val="0"/>
      <w:divBdr>
        <w:top w:val="none" w:sz="0" w:space="0" w:color="auto"/>
        <w:left w:val="none" w:sz="0" w:space="0" w:color="auto"/>
        <w:bottom w:val="none" w:sz="0" w:space="0" w:color="auto"/>
        <w:right w:val="none" w:sz="0" w:space="0" w:color="auto"/>
      </w:divBdr>
    </w:div>
    <w:div w:id="52894321">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55785618">
      <w:bodyDiv w:val="1"/>
      <w:marLeft w:val="0"/>
      <w:marRight w:val="0"/>
      <w:marTop w:val="0"/>
      <w:marBottom w:val="0"/>
      <w:divBdr>
        <w:top w:val="none" w:sz="0" w:space="0" w:color="auto"/>
        <w:left w:val="none" w:sz="0" w:space="0" w:color="auto"/>
        <w:bottom w:val="none" w:sz="0" w:space="0" w:color="auto"/>
        <w:right w:val="none" w:sz="0" w:space="0" w:color="auto"/>
      </w:divBdr>
    </w:div>
    <w:div w:id="61760574">
      <w:bodyDiv w:val="1"/>
      <w:marLeft w:val="0"/>
      <w:marRight w:val="0"/>
      <w:marTop w:val="0"/>
      <w:marBottom w:val="0"/>
      <w:divBdr>
        <w:top w:val="none" w:sz="0" w:space="0" w:color="auto"/>
        <w:left w:val="none" w:sz="0" w:space="0" w:color="auto"/>
        <w:bottom w:val="none" w:sz="0" w:space="0" w:color="auto"/>
        <w:right w:val="none" w:sz="0" w:space="0" w:color="auto"/>
      </w:divBdr>
    </w:div>
    <w:div w:id="62334632">
      <w:bodyDiv w:val="1"/>
      <w:marLeft w:val="0"/>
      <w:marRight w:val="0"/>
      <w:marTop w:val="0"/>
      <w:marBottom w:val="0"/>
      <w:divBdr>
        <w:top w:val="none" w:sz="0" w:space="0" w:color="auto"/>
        <w:left w:val="none" w:sz="0" w:space="0" w:color="auto"/>
        <w:bottom w:val="none" w:sz="0" w:space="0" w:color="auto"/>
        <w:right w:val="none" w:sz="0" w:space="0" w:color="auto"/>
      </w:divBdr>
    </w:div>
    <w:div w:id="72902198">
      <w:bodyDiv w:val="1"/>
      <w:marLeft w:val="0"/>
      <w:marRight w:val="0"/>
      <w:marTop w:val="0"/>
      <w:marBottom w:val="0"/>
      <w:divBdr>
        <w:top w:val="none" w:sz="0" w:space="0" w:color="auto"/>
        <w:left w:val="none" w:sz="0" w:space="0" w:color="auto"/>
        <w:bottom w:val="none" w:sz="0" w:space="0" w:color="auto"/>
        <w:right w:val="none" w:sz="0" w:space="0" w:color="auto"/>
      </w:divBdr>
    </w:div>
    <w:div w:id="73668887">
      <w:bodyDiv w:val="1"/>
      <w:marLeft w:val="0"/>
      <w:marRight w:val="0"/>
      <w:marTop w:val="0"/>
      <w:marBottom w:val="0"/>
      <w:divBdr>
        <w:top w:val="none" w:sz="0" w:space="0" w:color="auto"/>
        <w:left w:val="none" w:sz="0" w:space="0" w:color="auto"/>
        <w:bottom w:val="none" w:sz="0" w:space="0" w:color="auto"/>
        <w:right w:val="none" w:sz="0" w:space="0" w:color="auto"/>
      </w:divBdr>
    </w:div>
    <w:div w:id="79913096">
      <w:bodyDiv w:val="1"/>
      <w:marLeft w:val="0"/>
      <w:marRight w:val="0"/>
      <w:marTop w:val="0"/>
      <w:marBottom w:val="0"/>
      <w:divBdr>
        <w:top w:val="none" w:sz="0" w:space="0" w:color="auto"/>
        <w:left w:val="none" w:sz="0" w:space="0" w:color="auto"/>
        <w:bottom w:val="none" w:sz="0" w:space="0" w:color="auto"/>
        <w:right w:val="none" w:sz="0" w:space="0" w:color="auto"/>
      </w:divBdr>
    </w:div>
    <w:div w:id="83301615">
      <w:bodyDiv w:val="1"/>
      <w:marLeft w:val="0"/>
      <w:marRight w:val="0"/>
      <w:marTop w:val="0"/>
      <w:marBottom w:val="0"/>
      <w:divBdr>
        <w:top w:val="none" w:sz="0" w:space="0" w:color="auto"/>
        <w:left w:val="none" w:sz="0" w:space="0" w:color="auto"/>
        <w:bottom w:val="none" w:sz="0" w:space="0" w:color="auto"/>
        <w:right w:val="none" w:sz="0" w:space="0" w:color="auto"/>
      </w:divBdr>
    </w:div>
    <w:div w:id="86660081">
      <w:bodyDiv w:val="1"/>
      <w:marLeft w:val="0"/>
      <w:marRight w:val="0"/>
      <w:marTop w:val="0"/>
      <w:marBottom w:val="0"/>
      <w:divBdr>
        <w:top w:val="none" w:sz="0" w:space="0" w:color="auto"/>
        <w:left w:val="none" w:sz="0" w:space="0" w:color="auto"/>
        <w:bottom w:val="none" w:sz="0" w:space="0" w:color="auto"/>
        <w:right w:val="none" w:sz="0" w:space="0" w:color="auto"/>
      </w:divBdr>
    </w:div>
    <w:div w:id="89394410">
      <w:bodyDiv w:val="1"/>
      <w:marLeft w:val="0"/>
      <w:marRight w:val="0"/>
      <w:marTop w:val="0"/>
      <w:marBottom w:val="0"/>
      <w:divBdr>
        <w:top w:val="none" w:sz="0" w:space="0" w:color="auto"/>
        <w:left w:val="none" w:sz="0" w:space="0" w:color="auto"/>
        <w:bottom w:val="none" w:sz="0" w:space="0" w:color="auto"/>
        <w:right w:val="none" w:sz="0" w:space="0" w:color="auto"/>
      </w:divBdr>
    </w:div>
    <w:div w:id="91977770">
      <w:bodyDiv w:val="1"/>
      <w:marLeft w:val="0"/>
      <w:marRight w:val="0"/>
      <w:marTop w:val="0"/>
      <w:marBottom w:val="0"/>
      <w:divBdr>
        <w:top w:val="none" w:sz="0" w:space="0" w:color="auto"/>
        <w:left w:val="none" w:sz="0" w:space="0" w:color="auto"/>
        <w:bottom w:val="none" w:sz="0" w:space="0" w:color="auto"/>
        <w:right w:val="none" w:sz="0" w:space="0" w:color="auto"/>
      </w:divBdr>
    </w:div>
    <w:div w:id="92013699">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99300349">
      <w:bodyDiv w:val="1"/>
      <w:marLeft w:val="0"/>
      <w:marRight w:val="0"/>
      <w:marTop w:val="0"/>
      <w:marBottom w:val="0"/>
      <w:divBdr>
        <w:top w:val="none" w:sz="0" w:space="0" w:color="auto"/>
        <w:left w:val="none" w:sz="0" w:space="0" w:color="auto"/>
        <w:bottom w:val="none" w:sz="0" w:space="0" w:color="auto"/>
        <w:right w:val="none" w:sz="0" w:space="0" w:color="auto"/>
      </w:divBdr>
    </w:div>
    <w:div w:id="103692160">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7509870">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1100982">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8379039">
      <w:bodyDiv w:val="1"/>
      <w:marLeft w:val="0"/>
      <w:marRight w:val="0"/>
      <w:marTop w:val="0"/>
      <w:marBottom w:val="0"/>
      <w:divBdr>
        <w:top w:val="none" w:sz="0" w:space="0" w:color="auto"/>
        <w:left w:val="none" w:sz="0" w:space="0" w:color="auto"/>
        <w:bottom w:val="none" w:sz="0" w:space="0" w:color="auto"/>
        <w:right w:val="none" w:sz="0" w:space="0" w:color="auto"/>
      </w:divBdr>
    </w:div>
    <w:div w:id="124466834">
      <w:bodyDiv w:val="1"/>
      <w:marLeft w:val="0"/>
      <w:marRight w:val="0"/>
      <w:marTop w:val="0"/>
      <w:marBottom w:val="0"/>
      <w:divBdr>
        <w:top w:val="none" w:sz="0" w:space="0" w:color="auto"/>
        <w:left w:val="none" w:sz="0" w:space="0" w:color="auto"/>
        <w:bottom w:val="none" w:sz="0" w:space="0" w:color="auto"/>
        <w:right w:val="none" w:sz="0" w:space="0" w:color="auto"/>
      </w:divBdr>
    </w:div>
    <w:div w:id="134032669">
      <w:bodyDiv w:val="1"/>
      <w:marLeft w:val="0"/>
      <w:marRight w:val="0"/>
      <w:marTop w:val="0"/>
      <w:marBottom w:val="0"/>
      <w:divBdr>
        <w:top w:val="none" w:sz="0" w:space="0" w:color="auto"/>
        <w:left w:val="none" w:sz="0" w:space="0" w:color="auto"/>
        <w:bottom w:val="none" w:sz="0" w:space="0" w:color="auto"/>
        <w:right w:val="none" w:sz="0" w:space="0" w:color="auto"/>
      </w:divBdr>
    </w:div>
    <w:div w:id="135533277">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45443293">
      <w:bodyDiv w:val="1"/>
      <w:marLeft w:val="0"/>
      <w:marRight w:val="0"/>
      <w:marTop w:val="0"/>
      <w:marBottom w:val="0"/>
      <w:divBdr>
        <w:top w:val="none" w:sz="0" w:space="0" w:color="auto"/>
        <w:left w:val="none" w:sz="0" w:space="0" w:color="auto"/>
        <w:bottom w:val="none" w:sz="0" w:space="0" w:color="auto"/>
        <w:right w:val="none" w:sz="0" w:space="0" w:color="auto"/>
      </w:divBdr>
    </w:div>
    <w:div w:id="152530427">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63590623">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89295260">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08734305">
      <w:bodyDiv w:val="1"/>
      <w:marLeft w:val="0"/>
      <w:marRight w:val="0"/>
      <w:marTop w:val="0"/>
      <w:marBottom w:val="0"/>
      <w:divBdr>
        <w:top w:val="none" w:sz="0" w:space="0" w:color="auto"/>
        <w:left w:val="none" w:sz="0" w:space="0" w:color="auto"/>
        <w:bottom w:val="none" w:sz="0" w:space="0" w:color="auto"/>
        <w:right w:val="none" w:sz="0" w:space="0" w:color="auto"/>
      </w:divBdr>
    </w:div>
    <w:div w:id="209534645">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15816884">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29535510">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53900960">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69775491">
      <w:bodyDiv w:val="1"/>
      <w:marLeft w:val="0"/>
      <w:marRight w:val="0"/>
      <w:marTop w:val="0"/>
      <w:marBottom w:val="0"/>
      <w:divBdr>
        <w:top w:val="none" w:sz="0" w:space="0" w:color="auto"/>
        <w:left w:val="none" w:sz="0" w:space="0" w:color="auto"/>
        <w:bottom w:val="none" w:sz="0" w:space="0" w:color="auto"/>
        <w:right w:val="none" w:sz="0" w:space="0" w:color="auto"/>
      </w:divBdr>
    </w:div>
    <w:div w:id="270208367">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89820066">
      <w:bodyDiv w:val="1"/>
      <w:marLeft w:val="0"/>
      <w:marRight w:val="0"/>
      <w:marTop w:val="0"/>
      <w:marBottom w:val="0"/>
      <w:divBdr>
        <w:top w:val="none" w:sz="0" w:space="0" w:color="auto"/>
        <w:left w:val="none" w:sz="0" w:space="0" w:color="auto"/>
        <w:bottom w:val="none" w:sz="0" w:space="0" w:color="auto"/>
        <w:right w:val="none" w:sz="0" w:space="0" w:color="auto"/>
      </w:divBdr>
    </w:div>
    <w:div w:id="295793281">
      <w:bodyDiv w:val="1"/>
      <w:marLeft w:val="0"/>
      <w:marRight w:val="0"/>
      <w:marTop w:val="0"/>
      <w:marBottom w:val="0"/>
      <w:divBdr>
        <w:top w:val="none" w:sz="0" w:space="0" w:color="auto"/>
        <w:left w:val="none" w:sz="0" w:space="0" w:color="auto"/>
        <w:bottom w:val="none" w:sz="0" w:space="0" w:color="auto"/>
        <w:right w:val="none" w:sz="0" w:space="0" w:color="auto"/>
      </w:divBdr>
    </w:div>
    <w:div w:id="296372685">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00118447">
      <w:bodyDiv w:val="1"/>
      <w:marLeft w:val="0"/>
      <w:marRight w:val="0"/>
      <w:marTop w:val="0"/>
      <w:marBottom w:val="0"/>
      <w:divBdr>
        <w:top w:val="none" w:sz="0" w:space="0" w:color="auto"/>
        <w:left w:val="none" w:sz="0" w:space="0" w:color="auto"/>
        <w:bottom w:val="none" w:sz="0" w:space="0" w:color="auto"/>
        <w:right w:val="none" w:sz="0" w:space="0" w:color="auto"/>
      </w:divBdr>
    </w:div>
    <w:div w:id="311296245">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233395">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694091">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24163028">
      <w:bodyDiv w:val="1"/>
      <w:marLeft w:val="0"/>
      <w:marRight w:val="0"/>
      <w:marTop w:val="0"/>
      <w:marBottom w:val="0"/>
      <w:divBdr>
        <w:top w:val="none" w:sz="0" w:space="0" w:color="auto"/>
        <w:left w:val="none" w:sz="0" w:space="0" w:color="auto"/>
        <w:bottom w:val="none" w:sz="0" w:space="0" w:color="auto"/>
        <w:right w:val="none" w:sz="0" w:space="0" w:color="auto"/>
      </w:divBdr>
    </w:div>
    <w:div w:id="329254973">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68721801">
      <w:bodyDiv w:val="1"/>
      <w:marLeft w:val="0"/>
      <w:marRight w:val="0"/>
      <w:marTop w:val="0"/>
      <w:marBottom w:val="0"/>
      <w:divBdr>
        <w:top w:val="none" w:sz="0" w:space="0" w:color="auto"/>
        <w:left w:val="none" w:sz="0" w:space="0" w:color="auto"/>
        <w:bottom w:val="none" w:sz="0" w:space="0" w:color="auto"/>
        <w:right w:val="none" w:sz="0" w:space="0" w:color="auto"/>
      </w:divBdr>
    </w:div>
    <w:div w:id="378820055">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387537179">
      <w:bodyDiv w:val="1"/>
      <w:marLeft w:val="0"/>
      <w:marRight w:val="0"/>
      <w:marTop w:val="0"/>
      <w:marBottom w:val="0"/>
      <w:divBdr>
        <w:top w:val="none" w:sz="0" w:space="0" w:color="auto"/>
        <w:left w:val="none" w:sz="0" w:space="0" w:color="auto"/>
        <w:bottom w:val="none" w:sz="0" w:space="0" w:color="auto"/>
        <w:right w:val="none" w:sz="0" w:space="0" w:color="auto"/>
      </w:divBdr>
    </w:div>
    <w:div w:id="393048614">
      <w:bodyDiv w:val="1"/>
      <w:marLeft w:val="0"/>
      <w:marRight w:val="0"/>
      <w:marTop w:val="0"/>
      <w:marBottom w:val="0"/>
      <w:divBdr>
        <w:top w:val="none" w:sz="0" w:space="0" w:color="auto"/>
        <w:left w:val="none" w:sz="0" w:space="0" w:color="auto"/>
        <w:bottom w:val="none" w:sz="0" w:space="0" w:color="auto"/>
        <w:right w:val="none" w:sz="0" w:space="0" w:color="auto"/>
      </w:divBdr>
    </w:div>
    <w:div w:id="399518366">
      <w:bodyDiv w:val="1"/>
      <w:marLeft w:val="0"/>
      <w:marRight w:val="0"/>
      <w:marTop w:val="0"/>
      <w:marBottom w:val="0"/>
      <w:divBdr>
        <w:top w:val="none" w:sz="0" w:space="0" w:color="auto"/>
        <w:left w:val="none" w:sz="0" w:space="0" w:color="auto"/>
        <w:bottom w:val="none" w:sz="0" w:space="0" w:color="auto"/>
        <w:right w:val="none" w:sz="0" w:space="0" w:color="auto"/>
      </w:divBdr>
    </w:div>
    <w:div w:id="400103382">
      <w:bodyDiv w:val="1"/>
      <w:marLeft w:val="0"/>
      <w:marRight w:val="0"/>
      <w:marTop w:val="0"/>
      <w:marBottom w:val="0"/>
      <w:divBdr>
        <w:top w:val="none" w:sz="0" w:space="0" w:color="auto"/>
        <w:left w:val="none" w:sz="0" w:space="0" w:color="auto"/>
        <w:bottom w:val="none" w:sz="0" w:space="0" w:color="auto"/>
        <w:right w:val="none" w:sz="0" w:space="0" w:color="auto"/>
      </w:divBdr>
    </w:div>
    <w:div w:id="401105836">
      <w:bodyDiv w:val="1"/>
      <w:marLeft w:val="0"/>
      <w:marRight w:val="0"/>
      <w:marTop w:val="0"/>
      <w:marBottom w:val="0"/>
      <w:divBdr>
        <w:top w:val="none" w:sz="0" w:space="0" w:color="auto"/>
        <w:left w:val="none" w:sz="0" w:space="0" w:color="auto"/>
        <w:bottom w:val="none" w:sz="0" w:space="0" w:color="auto"/>
        <w:right w:val="none" w:sz="0" w:space="0" w:color="auto"/>
      </w:divBdr>
    </w:div>
    <w:div w:id="406146687">
      <w:bodyDiv w:val="1"/>
      <w:marLeft w:val="0"/>
      <w:marRight w:val="0"/>
      <w:marTop w:val="0"/>
      <w:marBottom w:val="0"/>
      <w:divBdr>
        <w:top w:val="none" w:sz="0" w:space="0" w:color="auto"/>
        <w:left w:val="none" w:sz="0" w:space="0" w:color="auto"/>
        <w:bottom w:val="none" w:sz="0" w:space="0" w:color="auto"/>
        <w:right w:val="none" w:sz="0" w:space="0" w:color="auto"/>
      </w:divBdr>
    </w:div>
    <w:div w:id="413010768">
      <w:bodyDiv w:val="1"/>
      <w:marLeft w:val="0"/>
      <w:marRight w:val="0"/>
      <w:marTop w:val="0"/>
      <w:marBottom w:val="0"/>
      <w:divBdr>
        <w:top w:val="none" w:sz="0" w:space="0" w:color="auto"/>
        <w:left w:val="none" w:sz="0" w:space="0" w:color="auto"/>
        <w:bottom w:val="none" w:sz="0" w:space="0" w:color="auto"/>
        <w:right w:val="none" w:sz="0" w:space="0" w:color="auto"/>
      </w:divBdr>
    </w:div>
    <w:div w:id="415635917">
      <w:bodyDiv w:val="1"/>
      <w:marLeft w:val="0"/>
      <w:marRight w:val="0"/>
      <w:marTop w:val="0"/>
      <w:marBottom w:val="0"/>
      <w:divBdr>
        <w:top w:val="none" w:sz="0" w:space="0" w:color="auto"/>
        <w:left w:val="none" w:sz="0" w:space="0" w:color="auto"/>
        <w:bottom w:val="none" w:sz="0" w:space="0" w:color="auto"/>
        <w:right w:val="none" w:sz="0" w:space="0" w:color="auto"/>
      </w:divBdr>
    </w:div>
    <w:div w:id="416942560">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0685081">
      <w:bodyDiv w:val="1"/>
      <w:marLeft w:val="0"/>
      <w:marRight w:val="0"/>
      <w:marTop w:val="0"/>
      <w:marBottom w:val="0"/>
      <w:divBdr>
        <w:top w:val="none" w:sz="0" w:space="0" w:color="auto"/>
        <w:left w:val="none" w:sz="0" w:space="0" w:color="auto"/>
        <w:bottom w:val="none" w:sz="0" w:space="0" w:color="auto"/>
        <w:right w:val="none" w:sz="0" w:space="0" w:color="auto"/>
      </w:divBdr>
    </w:div>
    <w:div w:id="427505828">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38915141">
      <w:bodyDiv w:val="1"/>
      <w:marLeft w:val="0"/>
      <w:marRight w:val="0"/>
      <w:marTop w:val="0"/>
      <w:marBottom w:val="0"/>
      <w:divBdr>
        <w:top w:val="none" w:sz="0" w:space="0" w:color="auto"/>
        <w:left w:val="none" w:sz="0" w:space="0" w:color="auto"/>
        <w:bottom w:val="none" w:sz="0" w:space="0" w:color="auto"/>
        <w:right w:val="none" w:sz="0" w:space="0" w:color="auto"/>
      </w:divBdr>
    </w:div>
    <w:div w:id="447092582">
      <w:bodyDiv w:val="1"/>
      <w:marLeft w:val="0"/>
      <w:marRight w:val="0"/>
      <w:marTop w:val="0"/>
      <w:marBottom w:val="0"/>
      <w:divBdr>
        <w:top w:val="none" w:sz="0" w:space="0" w:color="auto"/>
        <w:left w:val="none" w:sz="0" w:space="0" w:color="auto"/>
        <w:bottom w:val="none" w:sz="0" w:space="0" w:color="auto"/>
        <w:right w:val="none" w:sz="0" w:space="0" w:color="auto"/>
      </w:divBdr>
    </w:div>
    <w:div w:id="449013601">
      <w:bodyDiv w:val="1"/>
      <w:marLeft w:val="0"/>
      <w:marRight w:val="0"/>
      <w:marTop w:val="0"/>
      <w:marBottom w:val="0"/>
      <w:divBdr>
        <w:top w:val="none" w:sz="0" w:space="0" w:color="auto"/>
        <w:left w:val="none" w:sz="0" w:space="0" w:color="auto"/>
        <w:bottom w:val="none" w:sz="0" w:space="0" w:color="auto"/>
        <w:right w:val="none" w:sz="0" w:space="0" w:color="auto"/>
      </w:divBdr>
    </w:div>
    <w:div w:id="454523556">
      <w:bodyDiv w:val="1"/>
      <w:marLeft w:val="0"/>
      <w:marRight w:val="0"/>
      <w:marTop w:val="0"/>
      <w:marBottom w:val="0"/>
      <w:divBdr>
        <w:top w:val="none" w:sz="0" w:space="0" w:color="auto"/>
        <w:left w:val="none" w:sz="0" w:space="0" w:color="auto"/>
        <w:bottom w:val="none" w:sz="0" w:space="0" w:color="auto"/>
        <w:right w:val="none" w:sz="0" w:space="0" w:color="auto"/>
      </w:divBdr>
    </w:div>
    <w:div w:id="459150999">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77037109">
      <w:bodyDiv w:val="1"/>
      <w:marLeft w:val="0"/>
      <w:marRight w:val="0"/>
      <w:marTop w:val="0"/>
      <w:marBottom w:val="0"/>
      <w:divBdr>
        <w:top w:val="none" w:sz="0" w:space="0" w:color="auto"/>
        <w:left w:val="none" w:sz="0" w:space="0" w:color="auto"/>
        <w:bottom w:val="none" w:sz="0" w:space="0" w:color="auto"/>
        <w:right w:val="none" w:sz="0" w:space="0" w:color="auto"/>
      </w:divBdr>
    </w:div>
    <w:div w:id="49869459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5947622">
      <w:bodyDiv w:val="1"/>
      <w:marLeft w:val="0"/>
      <w:marRight w:val="0"/>
      <w:marTop w:val="0"/>
      <w:marBottom w:val="0"/>
      <w:divBdr>
        <w:top w:val="none" w:sz="0" w:space="0" w:color="auto"/>
        <w:left w:val="none" w:sz="0" w:space="0" w:color="auto"/>
        <w:bottom w:val="none" w:sz="0" w:space="0" w:color="auto"/>
        <w:right w:val="none" w:sz="0" w:space="0" w:color="auto"/>
      </w:divBdr>
    </w:div>
    <w:div w:id="513034872">
      <w:bodyDiv w:val="1"/>
      <w:marLeft w:val="0"/>
      <w:marRight w:val="0"/>
      <w:marTop w:val="0"/>
      <w:marBottom w:val="0"/>
      <w:divBdr>
        <w:top w:val="none" w:sz="0" w:space="0" w:color="auto"/>
        <w:left w:val="none" w:sz="0" w:space="0" w:color="auto"/>
        <w:bottom w:val="none" w:sz="0" w:space="0" w:color="auto"/>
        <w:right w:val="none" w:sz="0" w:space="0" w:color="auto"/>
      </w:divBdr>
    </w:div>
    <w:div w:id="521480560">
      <w:bodyDiv w:val="1"/>
      <w:marLeft w:val="0"/>
      <w:marRight w:val="0"/>
      <w:marTop w:val="0"/>
      <w:marBottom w:val="0"/>
      <w:divBdr>
        <w:top w:val="none" w:sz="0" w:space="0" w:color="auto"/>
        <w:left w:val="none" w:sz="0" w:space="0" w:color="auto"/>
        <w:bottom w:val="none" w:sz="0" w:space="0" w:color="auto"/>
        <w:right w:val="none" w:sz="0" w:space="0" w:color="auto"/>
      </w:divBdr>
    </w:div>
    <w:div w:id="535972839">
      <w:bodyDiv w:val="1"/>
      <w:marLeft w:val="0"/>
      <w:marRight w:val="0"/>
      <w:marTop w:val="0"/>
      <w:marBottom w:val="0"/>
      <w:divBdr>
        <w:top w:val="none" w:sz="0" w:space="0" w:color="auto"/>
        <w:left w:val="none" w:sz="0" w:space="0" w:color="auto"/>
        <w:bottom w:val="none" w:sz="0" w:space="0" w:color="auto"/>
        <w:right w:val="none" w:sz="0" w:space="0" w:color="auto"/>
      </w:divBdr>
    </w:div>
    <w:div w:id="539821629">
      <w:bodyDiv w:val="1"/>
      <w:marLeft w:val="0"/>
      <w:marRight w:val="0"/>
      <w:marTop w:val="0"/>
      <w:marBottom w:val="0"/>
      <w:divBdr>
        <w:top w:val="none" w:sz="0" w:space="0" w:color="auto"/>
        <w:left w:val="none" w:sz="0" w:space="0" w:color="auto"/>
        <w:bottom w:val="none" w:sz="0" w:space="0" w:color="auto"/>
        <w:right w:val="none" w:sz="0" w:space="0" w:color="auto"/>
      </w:divBdr>
    </w:div>
    <w:div w:id="540434540">
      <w:bodyDiv w:val="1"/>
      <w:marLeft w:val="0"/>
      <w:marRight w:val="0"/>
      <w:marTop w:val="0"/>
      <w:marBottom w:val="0"/>
      <w:divBdr>
        <w:top w:val="none" w:sz="0" w:space="0" w:color="auto"/>
        <w:left w:val="none" w:sz="0" w:space="0" w:color="auto"/>
        <w:bottom w:val="none" w:sz="0" w:space="0" w:color="auto"/>
        <w:right w:val="none" w:sz="0" w:space="0" w:color="auto"/>
      </w:divBdr>
    </w:div>
    <w:div w:id="544028779">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65914547">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94824186">
      <w:bodyDiv w:val="1"/>
      <w:marLeft w:val="0"/>
      <w:marRight w:val="0"/>
      <w:marTop w:val="0"/>
      <w:marBottom w:val="0"/>
      <w:divBdr>
        <w:top w:val="none" w:sz="0" w:space="0" w:color="auto"/>
        <w:left w:val="none" w:sz="0" w:space="0" w:color="auto"/>
        <w:bottom w:val="none" w:sz="0" w:space="0" w:color="auto"/>
        <w:right w:val="none" w:sz="0" w:space="0" w:color="auto"/>
      </w:divBdr>
    </w:div>
    <w:div w:id="598565829">
      <w:bodyDiv w:val="1"/>
      <w:marLeft w:val="0"/>
      <w:marRight w:val="0"/>
      <w:marTop w:val="0"/>
      <w:marBottom w:val="0"/>
      <w:divBdr>
        <w:top w:val="none" w:sz="0" w:space="0" w:color="auto"/>
        <w:left w:val="none" w:sz="0" w:space="0" w:color="auto"/>
        <w:bottom w:val="none" w:sz="0" w:space="0" w:color="auto"/>
        <w:right w:val="none" w:sz="0" w:space="0" w:color="auto"/>
      </w:divBdr>
    </w:div>
    <w:div w:id="600720294">
      <w:bodyDiv w:val="1"/>
      <w:marLeft w:val="0"/>
      <w:marRight w:val="0"/>
      <w:marTop w:val="0"/>
      <w:marBottom w:val="0"/>
      <w:divBdr>
        <w:top w:val="none" w:sz="0" w:space="0" w:color="auto"/>
        <w:left w:val="none" w:sz="0" w:space="0" w:color="auto"/>
        <w:bottom w:val="none" w:sz="0" w:space="0" w:color="auto"/>
        <w:right w:val="none" w:sz="0" w:space="0" w:color="auto"/>
      </w:divBdr>
    </w:div>
    <w:div w:id="608925876">
      <w:bodyDiv w:val="1"/>
      <w:marLeft w:val="0"/>
      <w:marRight w:val="0"/>
      <w:marTop w:val="0"/>
      <w:marBottom w:val="0"/>
      <w:divBdr>
        <w:top w:val="none" w:sz="0" w:space="0" w:color="auto"/>
        <w:left w:val="none" w:sz="0" w:space="0" w:color="auto"/>
        <w:bottom w:val="none" w:sz="0" w:space="0" w:color="auto"/>
        <w:right w:val="none" w:sz="0" w:space="0" w:color="auto"/>
      </w:divBdr>
    </w:div>
    <w:div w:id="619801672">
      <w:bodyDiv w:val="1"/>
      <w:marLeft w:val="0"/>
      <w:marRight w:val="0"/>
      <w:marTop w:val="0"/>
      <w:marBottom w:val="0"/>
      <w:divBdr>
        <w:top w:val="none" w:sz="0" w:space="0" w:color="auto"/>
        <w:left w:val="none" w:sz="0" w:space="0" w:color="auto"/>
        <w:bottom w:val="none" w:sz="0" w:space="0" w:color="auto"/>
        <w:right w:val="none" w:sz="0" w:space="0" w:color="auto"/>
      </w:divBdr>
    </w:div>
    <w:div w:id="622346892">
      <w:bodyDiv w:val="1"/>
      <w:marLeft w:val="0"/>
      <w:marRight w:val="0"/>
      <w:marTop w:val="0"/>
      <w:marBottom w:val="0"/>
      <w:divBdr>
        <w:top w:val="none" w:sz="0" w:space="0" w:color="auto"/>
        <w:left w:val="none" w:sz="0" w:space="0" w:color="auto"/>
        <w:bottom w:val="none" w:sz="0" w:space="0" w:color="auto"/>
        <w:right w:val="none" w:sz="0" w:space="0" w:color="auto"/>
      </w:divBdr>
    </w:div>
    <w:div w:id="625237768">
      <w:bodyDiv w:val="1"/>
      <w:marLeft w:val="0"/>
      <w:marRight w:val="0"/>
      <w:marTop w:val="0"/>
      <w:marBottom w:val="0"/>
      <w:divBdr>
        <w:top w:val="none" w:sz="0" w:space="0" w:color="auto"/>
        <w:left w:val="none" w:sz="0" w:space="0" w:color="auto"/>
        <w:bottom w:val="none" w:sz="0" w:space="0" w:color="auto"/>
        <w:right w:val="none" w:sz="0" w:space="0" w:color="auto"/>
      </w:divBdr>
    </w:div>
    <w:div w:id="636959903">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0452059">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58773263">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68019687">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01249369">
      <w:bodyDiv w:val="1"/>
      <w:marLeft w:val="0"/>
      <w:marRight w:val="0"/>
      <w:marTop w:val="0"/>
      <w:marBottom w:val="0"/>
      <w:divBdr>
        <w:top w:val="none" w:sz="0" w:space="0" w:color="auto"/>
        <w:left w:val="none" w:sz="0" w:space="0" w:color="auto"/>
        <w:bottom w:val="none" w:sz="0" w:space="0" w:color="auto"/>
        <w:right w:val="none" w:sz="0" w:space="0" w:color="auto"/>
      </w:divBdr>
    </w:div>
    <w:div w:id="703288676">
      <w:bodyDiv w:val="1"/>
      <w:marLeft w:val="0"/>
      <w:marRight w:val="0"/>
      <w:marTop w:val="0"/>
      <w:marBottom w:val="0"/>
      <w:divBdr>
        <w:top w:val="none" w:sz="0" w:space="0" w:color="auto"/>
        <w:left w:val="none" w:sz="0" w:space="0" w:color="auto"/>
        <w:bottom w:val="none" w:sz="0" w:space="0" w:color="auto"/>
        <w:right w:val="none" w:sz="0" w:space="0" w:color="auto"/>
      </w:divBdr>
    </w:div>
    <w:div w:id="707069646">
      <w:bodyDiv w:val="1"/>
      <w:marLeft w:val="0"/>
      <w:marRight w:val="0"/>
      <w:marTop w:val="0"/>
      <w:marBottom w:val="0"/>
      <w:divBdr>
        <w:top w:val="none" w:sz="0" w:space="0" w:color="auto"/>
        <w:left w:val="none" w:sz="0" w:space="0" w:color="auto"/>
        <w:bottom w:val="none" w:sz="0" w:space="0" w:color="auto"/>
        <w:right w:val="none" w:sz="0" w:space="0" w:color="auto"/>
      </w:divBdr>
    </w:div>
    <w:div w:id="725832109">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39985960">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747993625">
      <w:bodyDiv w:val="1"/>
      <w:marLeft w:val="0"/>
      <w:marRight w:val="0"/>
      <w:marTop w:val="0"/>
      <w:marBottom w:val="0"/>
      <w:divBdr>
        <w:top w:val="none" w:sz="0" w:space="0" w:color="auto"/>
        <w:left w:val="none" w:sz="0" w:space="0" w:color="auto"/>
        <w:bottom w:val="none" w:sz="0" w:space="0" w:color="auto"/>
        <w:right w:val="none" w:sz="0" w:space="0" w:color="auto"/>
      </w:divBdr>
    </w:div>
    <w:div w:id="767121762">
      <w:bodyDiv w:val="1"/>
      <w:marLeft w:val="0"/>
      <w:marRight w:val="0"/>
      <w:marTop w:val="0"/>
      <w:marBottom w:val="0"/>
      <w:divBdr>
        <w:top w:val="none" w:sz="0" w:space="0" w:color="auto"/>
        <w:left w:val="none" w:sz="0" w:space="0" w:color="auto"/>
        <w:bottom w:val="none" w:sz="0" w:space="0" w:color="auto"/>
        <w:right w:val="none" w:sz="0" w:space="0" w:color="auto"/>
      </w:divBdr>
    </w:div>
    <w:div w:id="788234036">
      <w:bodyDiv w:val="1"/>
      <w:marLeft w:val="0"/>
      <w:marRight w:val="0"/>
      <w:marTop w:val="0"/>
      <w:marBottom w:val="0"/>
      <w:divBdr>
        <w:top w:val="none" w:sz="0" w:space="0" w:color="auto"/>
        <w:left w:val="none" w:sz="0" w:space="0" w:color="auto"/>
        <w:bottom w:val="none" w:sz="0" w:space="0" w:color="auto"/>
        <w:right w:val="none" w:sz="0" w:space="0" w:color="auto"/>
      </w:divBdr>
    </w:div>
    <w:div w:id="800419483">
      <w:bodyDiv w:val="1"/>
      <w:marLeft w:val="0"/>
      <w:marRight w:val="0"/>
      <w:marTop w:val="0"/>
      <w:marBottom w:val="0"/>
      <w:divBdr>
        <w:top w:val="none" w:sz="0" w:space="0" w:color="auto"/>
        <w:left w:val="none" w:sz="0" w:space="0" w:color="auto"/>
        <w:bottom w:val="none" w:sz="0" w:space="0" w:color="auto"/>
        <w:right w:val="none" w:sz="0" w:space="0" w:color="auto"/>
      </w:divBdr>
    </w:div>
    <w:div w:id="808090210">
      <w:bodyDiv w:val="1"/>
      <w:marLeft w:val="0"/>
      <w:marRight w:val="0"/>
      <w:marTop w:val="0"/>
      <w:marBottom w:val="0"/>
      <w:divBdr>
        <w:top w:val="none" w:sz="0" w:space="0" w:color="auto"/>
        <w:left w:val="none" w:sz="0" w:space="0" w:color="auto"/>
        <w:bottom w:val="none" w:sz="0" w:space="0" w:color="auto"/>
        <w:right w:val="none" w:sz="0" w:space="0" w:color="auto"/>
      </w:divBdr>
    </w:div>
    <w:div w:id="809175442">
      <w:bodyDiv w:val="1"/>
      <w:marLeft w:val="0"/>
      <w:marRight w:val="0"/>
      <w:marTop w:val="0"/>
      <w:marBottom w:val="0"/>
      <w:divBdr>
        <w:top w:val="none" w:sz="0" w:space="0" w:color="auto"/>
        <w:left w:val="none" w:sz="0" w:space="0" w:color="auto"/>
        <w:bottom w:val="none" w:sz="0" w:space="0" w:color="auto"/>
        <w:right w:val="none" w:sz="0" w:space="0" w:color="auto"/>
      </w:divBdr>
    </w:div>
    <w:div w:id="823198997">
      <w:bodyDiv w:val="1"/>
      <w:marLeft w:val="0"/>
      <w:marRight w:val="0"/>
      <w:marTop w:val="0"/>
      <w:marBottom w:val="0"/>
      <w:divBdr>
        <w:top w:val="none" w:sz="0" w:space="0" w:color="auto"/>
        <w:left w:val="none" w:sz="0" w:space="0" w:color="auto"/>
        <w:bottom w:val="none" w:sz="0" w:space="0" w:color="auto"/>
        <w:right w:val="none" w:sz="0" w:space="0" w:color="auto"/>
      </w:divBdr>
    </w:div>
    <w:div w:id="826045955">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47983156">
      <w:bodyDiv w:val="1"/>
      <w:marLeft w:val="0"/>
      <w:marRight w:val="0"/>
      <w:marTop w:val="0"/>
      <w:marBottom w:val="0"/>
      <w:divBdr>
        <w:top w:val="none" w:sz="0" w:space="0" w:color="auto"/>
        <w:left w:val="none" w:sz="0" w:space="0" w:color="auto"/>
        <w:bottom w:val="none" w:sz="0" w:space="0" w:color="auto"/>
        <w:right w:val="none" w:sz="0" w:space="0" w:color="auto"/>
      </w:divBdr>
    </w:div>
    <w:div w:id="848256700">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65950906">
      <w:bodyDiv w:val="1"/>
      <w:marLeft w:val="0"/>
      <w:marRight w:val="0"/>
      <w:marTop w:val="0"/>
      <w:marBottom w:val="0"/>
      <w:divBdr>
        <w:top w:val="none" w:sz="0" w:space="0" w:color="auto"/>
        <w:left w:val="none" w:sz="0" w:space="0" w:color="auto"/>
        <w:bottom w:val="none" w:sz="0" w:space="0" w:color="auto"/>
        <w:right w:val="none" w:sz="0" w:space="0" w:color="auto"/>
      </w:divBdr>
    </w:div>
    <w:div w:id="869076620">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75896056">
      <w:bodyDiv w:val="1"/>
      <w:marLeft w:val="0"/>
      <w:marRight w:val="0"/>
      <w:marTop w:val="0"/>
      <w:marBottom w:val="0"/>
      <w:divBdr>
        <w:top w:val="none" w:sz="0" w:space="0" w:color="auto"/>
        <w:left w:val="none" w:sz="0" w:space="0" w:color="auto"/>
        <w:bottom w:val="none" w:sz="0" w:space="0" w:color="auto"/>
        <w:right w:val="none" w:sz="0" w:space="0" w:color="auto"/>
      </w:divBdr>
    </w:div>
    <w:div w:id="881941533">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84410492">
      <w:bodyDiv w:val="1"/>
      <w:marLeft w:val="0"/>
      <w:marRight w:val="0"/>
      <w:marTop w:val="0"/>
      <w:marBottom w:val="0"/>
      <w:divBdr>
        <w:top w:val="none" w:sz="0" w:space="0" w:color="auto"/>
        <w:left w:val="none" w:sz="0" w:space="0" w:color="auto"/>
        <w:bottom w:val="none" w:sz="0" w:space="0" w:color="auto"/>
        <w:right w:val="none" w:sz="0" w:space="0" w:color="auto"/>
      </w:divBdr>
    </w:div>
    <w:div w:id="889339438">
      <w:bodyDiv w:val="1"/>
      <w:marLeft w:val="0"/>
      <w:marRight w:val="0"/>
      <w:marTop w:val="0"/>
      <w:marBottom w:val="0"/>
      <w:divBdr>
        <w:top w:val="none" w:sz="0" w:space="0" w:color="auto"/>
        <w:left w:val="none" w:sz="0" w:space="0" w:color="auto"/>
        <w:bottom w:val="none" w:sz="0" w:space="0" w:color="auto"/>
        <w:right w:val="none" w:sz="0" w:space="0" w:color="auto"/>
      </w:divBdr>
    </w:div>
    <w:div w:id="89420285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899247798">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6668327">
      <w:bodyDiv w:val="1"/>
      <w:marLeft w:val="0"/>
      <w:marRight w:val="0"/>
      <w:marTop w:val="0"/>
      <w:marBottom w:val="0"/>
      <w:divBdr>
        <w:top w:val="none" w:sz="0" w:space="0" w:color="auto"/>
        <w:left w:val="none" w:sz="0" w:space="0" w:color="auto"/>
        <w:bottom w:val="none" w:sz="0" w:space="0" w:color="auto"/>
        <w:right w:val="none" w:sz="0" w:space="0" w:color="auto"/>
      </w:divBdr>
    </w:div>
    <w:div w:id="916670588">
      <w:bodyDiv w:val="1"/>
      <w:marLeft w:val="0"/>
      <w:marRight w:val="0"/>
      <w:marTop w:val="0"/>
      <w:marBottom w:val="0"/>
      <w:divBdr>
        <w:top w:val="none" w:sz="0" w:space="0" w:color="auto"/>
        <w:left w:val="none" w:sz="0" w:space="0" w:color="auto"/>
        <w:bottom w:val="none" w:sz="0" w:space="0" w:color="auto"/>
        <w:right w:val="none" w:sz="0" w:space="0" w:color="auto"/>
      </w:divBdr>
    </w:div>
    <w:div w:id="918101911">
      <w:bodyDiv w:val="1"/>
      <w:marLeft w:val="0"/>
      <w:marRight w:val="0"/>
      <w:marTop w:val="0"/>
      <w:marBottom w:val="0"/>
      <w:divBdr>
        <w:top w:val="none" w:sz="0" w:space="0" w:color="auto"/>
        <w:left w:val="none" w:sz="0" w:space="0" w:color="auto"/>
        <w:bottom w:val="none" w:sz="0" w:space="0" w:color="auto"/>
        <w:right w:val="none" w:sz="0" w:space="0" w:color="auto"/>
      </w:divBdr>
    </w:div>
    <w:div w:id="918750007">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6114615">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2591742">
      <w:bodyDiv w:val="1"/>
      <w:marLeft w:val="0"/>
      <w:marRight w:val="0"/>
      <w:marTop w:val="0"/>
      <w:marBottom w:val="0"/>
      <w:divBdr>
        <w:top w:val="none" w:sz="0" w:space="0" w:color="auto"/>
        <w:left w:val="none" w:sz="0" w:space="0" w:color="auto"/>
        <w:bottom w:val="none" w:sz="0" w:space="0" w:color="auto"/>
        <w:right w:val="none" w:sz="0" w:space="0" w:color="auto"/>
      </w:divBdr>
    </w:div>
    <w:div w:id="938105571">
      <w:bodyDiv w:val="1"/>
      <w:marLeft w:val="0"/>
      <w:marRight w:val="0"/>
      <w:marTop w:val="0"/>
      <w:marBottom w:val="0"/>
      <w:divBdr>
        <w:top w:val="none" w:sz="0" w:space="0" w:color="auto"/>
        <w:left w:val="none" w:sz="0" w:space="0" w:color="auto"/>
        <w:bottom w:val="none" w:sz="0" w:space="0" w:color="auto"/>
        <w:right w:val="none" w:sz="0" w:space="0" w:color="auto"/>
      </w:divBdr>
    </w:div>
    <w:div w:id="943808133">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53287543">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971054336">
      <w:bodyDiv w:val="1"/>
      <w:marLeft w:val="0"/>
      <w:marRight w:val="0"/>
      <w:marTop w:val="0"/>
      <w:marBottom w:val="0"/>
      <w:divBdr>
        <w:top w:val="none" w:sz="0" w:space="0" w:color="auto"/>
        <w:left w:val="none" w:sz="0" w:space="0" w:color="auto"/>
        <w:bottom w:val="none" w:sz="0" w:space="0" w:color="auto"/>
        <w:right w:val="none" w:sz="0" w:space="0" w:color="auto"/>
      </w:divBdr>
    </w:div>
    <w:div w:id="995957375">
      <w:bodyDiv w:val="1"/>
      <w:marLeft w:val="0"/>
      <w:marRight w:val="0"/>
      <w:marTop w:val="0"/>
      <w:marBottom w:val="0"/>
      <w:divBdr>
        <w:top w:val="none" w:sz="0" w:space="0" w:color="auto"/>
        <w:left w:val="none" w:sz="0" w:space="0" w:color="auto"/>
        <w:bottom w:val="none" w:sz="0" w:space="0" w:color="auto"/>
        <w:right w:val="none" w:sz="0" w:space="0" w:color="auto"/>
      </w:divBdr>
    </w:div>
    <w:div w:id="1001811773">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04748958">
      <w:bodyDiv w:val="1"/>
      <w:marLeft w:val="0"/>
      <w:marRight w:val="0"/>
      <w:marTop w:val="0"/>
      <w:marBottom w:val="0"/>
      <w:divBdr>
        <w:top w:val="none" w:sz="0" w:space="0" w:color="auto"/>
        <w:left w:val="none" w:sz="0" w:space="0" w:color="auto"/>
        <w:bottom w:val="none" w:sz="0" w:space="0" w:color="auto"/>
        <w:right w:val="none" w:sz="0" w:space="0" w:color="auto"/>
      </w:divBdr>
    </w:div>
    <w:div w:id="1008677354">
      <w:bodyDiv w:val="1"/>
      <w:marLeft w:val="0"/>
      <w:marRight w:val="0"/>
      <w:marTop w:val="0"/>
      <w:marBottom w:val="0"/>
      <w:divBdr>
        <w:top w:val="none" w:sz="0" w:space="0" w:color="auto"/>
        <w:left w:val="none" w:sz="0" w:space="0" w:color="auto"/>
        <w:bottom w:val="none" w:sz="0" w:space="0" w:color="auto"/>
        <w:right w:val="none" w:sz="0" w:space="0" w:color="auto"/>
      </w:divBdr>
    </w:div>
    <w:div w:id="1026440514">
      <w:bodyDiv w:val="1"/>
      <w:marLeft w:val="0"/>
      <w:marRight w:val="0"/>
      <w:marTop w:val="0"/>
      <w:marBottom w:val="0"/>
      <w:divBdr>
        <w:top w:val="none" w:sz="0" w:space="0" w:color="auto"/>
        <w:left w:val="none" w:sz="0" w:space="0" w:color="auto"/>
        <w:bottom w:val="none" w:sz="0" w:space="0" w:color="auto"/>
        <w:right w:val="none" w:sz="0" w:space="0" w:color="auto"/>
      </w:divBdr>
    </w:div>
    <w:div w:id="1031761863">
      <w:bodyDiv w:val="1"/>
      <w:marLeft w:val="0"/>
      <w:marRight w:val="0"/>
      <w:marTop w:val="0"/>
      <w:marBottom w:val="0"/>
      <w:divBdr>
        <w:top w:val="none" w:sz="0" w:space="0" w:color="auto"/>
        <w:left w:val="none" w:sz="0" w:space="0" w:color="auto"/>
        <w:bottom w:val="none" w:sz="0" w:space="0" w:color="auto"/>
        <w:right w:val="none" w:sz="0" w:space="0" w:color="auto"/>
      </w:divBdr>
    </w:div>
    <w:div w:id="1032265915">
      <w:bodyDiv w:val="1"/>
      <w:marLeft w:val="0"/>
      <w:marRight w:val="0"/>
      <w:marTop w:val="0"/>
      <w:marBottom w:val="0"/>
      <w:divBdr>
        <w:top w:val="none" w:sz="0" w:space="0" w:color="auto"/>
        <w:left w:val="none" w:sz="0" w:space="0" w:color="auto"/>
        <w:bottom w:val="none" w:sz="0" w:space="0" w:color="auto"/>
        <w:right w:val="none" w:sz="0" w:space="0" w:color="auto"/>
      </w:divBdr>
    </w:div>
    <w:div w:id="1032611379">
      <w:bodyDiv w:val="1"/>
      <w:marLeft w:val="0"/>
      <w:marRight w:val="0"/>
      <w:marTop w:val="0"/>
      <w:marBottom w:val="0"/>
      <w:divBdr>
        <w:top w:val="none" w:sz="0" w:space="0" w:color="auto"/>
        <w:left w:val="none" w:sz="0" w:space="0" w:color="auto"/>
        <w:bottom w:val="none" w:sz="0" w:space="0" w:color="auto"/>
        <w:right w:val="none" w:sz="0" w:space="0" w:color="auto"/>
      </w:divBdr>
    </w:div>
    <w:div w:id="1055931015">
      <w:bodyDiv w:val="1"/>
      <w:marLeft w:val="0"/>
      <w:marRight w:val="0"/>
      <w:marTop w:val="0"/>
      <w:marBottom w:val="0"/>
      <w:divBdr>
        <w:top w:val="none" w:sz="0" w:space="0" w:color="auto"/>
        <w:left w:val="none" w:sz="0" w:space="0" w:color="auto"/>
        <w:bottom w:val="none" w:sz="0" w:space="0" w:color="auto"/>
        <w:right w:val="none" w:sz="0" w:space="0" w:color="auto"/>
      </w:divBdr>
    </w:div>
    <w:div w:id="1057587080">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62754952">
      <w:bodyDiv w:val="1"/>
      <w:marLeft w:val="0"/>
      <w:marRight w:val="0"/>
      <w:marTop w:val="0"/>
      <w:marBottom w:val="0"/>
      <w:divBdr>
        <w:top w:val="none" w:sz="0" w:space="0" w:color="auto"/>
        <w:left w:val="none" w:sz="0" w:space="0" w:color="auto"/>
        <w:bottom w:val="none" w:sz="0" w:space="0" w:color="auto"/>
        <w:right w:val="none" w:sz="0" w:space="0" w:color="auto"/>
      </w:divBdr>
    </w:div>
    <w:div w:id="1065033822">
      <w:bodyDiv w:val="1"/>
      <w:marLeft w:val="0"/>
      <w:marRight w:val="0"/>
      <w:marTop w:val="0"/>
      <w:marBottom w:val="0"/>
      <w:divBdr>
        <w:top w:val="none" w:sz="0" w:space="0" w:color="auto"/>
        <w:left w:val="none" w:sz="0" w:space="0" w:color="auto"/>
        <w:bottom w:val="none" w:sz="0" w:space="0" w:color="auto"/>
        <w:right w:val="none" w:sz="0" w:space="0" w:color="auto"/>
      </w:divBdr>
    </w:div>
    <w:div w:id="1067265725">
      <w:bodyDiv w:val="1"/>
      <w:marLeft w:val="0"/>
      <w:marRight w:val="0"/>
      <w:marTop w:val="0"/>
      <w:marBottom w:val="0"/>
      <w:divBdr>
        <w:top w:val="none" w:sz="0" w:space="0" w:color="auto"/>
        <w:left w:val="none" w:sz="0" w:space="0" w:color="auto"/>
        <w:bottom w:val="none" w:sz="0" w:space="0" w:color="auto"/>
        <w:right w:val="none" w:sz="0" w:space="0" w:color="auto"/>
      </w:divBdr>
    </w:div>
    <w:div w:id="1075274590">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84180575">
      <w:bodyDiv w:val="1"/>
      <w:marLeft w:val="0"/>
      <w:marRight w:val="0"/>
      <w:marTop w:val="0"/>
      <w:marBottom w:val="0"/>
      <w:divBdr>
        <w:top w:val="none" w:sz="0" w:space="0" w:color="auto"/>
        <w:left w:val="none" w:sz="0" w:space="0" w:color="auto"/>
        <w:bottom w:val="none" w:sz="0" w:space="0" w:color="auto"/>
        <w:right w:val="none" w:sz="0" w:space="0" w:color="auto"/>
      </w:divBdr>
    </w:div>
    <w:div w:id="1085494402">
      <w:bodyDiv w:val="1"/>
      <w:marLeft w:val="0"/>
      <w:marRight w:val="0"/>
      <w:marTop w:val="0"/>
      <w:marBottom w:val="0"/>
      <w:divBdr>
        <w:top w:val="none" w:sz="0" w:space="0" w:color="auto"/>
        <w:left w:val="none" w:sz="0" w:space="0" w:color="auto"/>
        <w:bottom w:val="none" w:sz="0" w:space="0" w:color="auto"/>
        <w:right w:val="none" w:sz="0" w:space="0" w:color="auto"/>
      </w:divBdr>
    </w:div>
    <w:div w:id="1089883844">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4936502">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01218346">
      <w:bodyDiv w:val="1"/>
      <w:marLeft w:val="0"/>
      <w:marRight w:val="0"/>
      <w:marTop w:val="0"/>
      <w:marBottom w:val="0"/>
      <w:divBdr>
        <w:top w:val="none" w:sz="0" w:space="0" w:color="auto"/>
        <w:left w:val="none" w:sz="0" w:space="0" w:color="auto"/>
        <w:bottom w:val="none" w:sz="0" w:space="0" w:color="auto"/>
        <w:right w:val="none" w:sz="0" w:space="0" w:color="auto"/>
      </w:divBdr>
    </w:div>
    <w:div w:id="1102992969">
      <w:bodyDiv w:val="1"/>
      <w:marLeft w:val="0"/>
      <w:marRight w:val="0"/>
      <w:marTop w:val="0"/>
      <w:marBottom w:val="0"/>
      <w:divBdr>
        <w:top w:val="none" w:sz="0" w:space="0" w:color="auto"/>
        <w:left w:val="none" w:sz="0" w:space="0" w:color="auto"/>
        <w:bottom w:val="none" w:sz="0" w:space="0" w:color="auto"/>
        <w:right w:val="none" w:sz="0" w:space="0" w:color="auto"/>
      </w:divBdr>
    </w:div>
    <w:div w:id="1107116193">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1898881">
      <w:bodyDiv w:val="1"/>
      <w:marLeft w:val="0"/>
      <w:marRight w:val="0"/>
      <w:marTop w:val="0"/>
      <w:marBottom w:val="0"/>
      <w:divBdr>
        <w:top w:val="none" w:sz="0" w:space="0" w:color="auto"/>
        <w:left w:val="none" w:sz="0" w:space="0" w:color="auto"/>
        <w:bottom w:val="none" w:sz="0" w:space="0" w:color="auto"/>
        <w:right w:val="none" w:sz="0" w:space="0" w:color="auto"/>
      </w:divBdr>
    </w:div>
    <w:div w:id="1134562266">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6067180">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59224278">
      <w:bodyDiv w:val="1"/>
      <w:marLeft w:val="0"/>
      <w:marRight w:val="0"/>
      <w:marTop w:val="0"/>
      <w:marBottom w:val="0"/>
      <w:divBdr>
        <w:top w:val="none" w:sz="0" w:space="0" w:color="auto"/>
        <w:left w:val="none" w:sz="0" w:space="0" w:color="auto"/>
        <w:bottom w:val="none" w:sz="0" w:space="0" w:color="auto"/>
        <w:right w:val="none" w:sz="0" w:space="0" w:color="auto"/>
      </w:divBdr>
    </w:div>
    <w:div w:id="1159274507">
      <w:bodyDiv w:val="1"/>
      <w:marLeft w:val="0"/>
      <w:marRight w:val="0"/>
      <w:marTop w:val="0"/>
      <w:marBottom w:val="0"/>
      <w:divBdr>
        <w:top w:val="none" w:sz="0" w:space="0" w:color="auto"/>
        <w:left w:val="none" w:sz="0" w:space="0" w:color="auto"/>
        <w:bottom w:val="none" w:sz="0" w:space="0" w:color="auto"/>
        <w:right w:val="none" w:sz="0" w:space="0" w:color="auto"/>
      </w:divBdr>
    </w:div>
    <w:div w:id="1160854226">
      <w:bodyDiv w:val="1"/>
      <w:marLeft w:val="0"/>
      <w:marRight w:val="0"/>
      <w:marTop w:val="0"/>
      <w:marBottom w:val="0"/>
      <w:divBdr>
        <w:top w:val="none" w:sz="0" w:space="0" w:color="auto"/>
        <w:left w:val="none" w:sz="0" w:space="0" w:color="auto"/>
        <w:bottom w:val="none" w:sz="0" w:space="0" w:color="auto"/>
        <w:right w:val="none" w:sz="0" w:space="0" w:color="auto"/>
      </w:divBdr>
    </w:div>
    <w:div w:id="1166819198">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88986687">
      <w:bodyDiv w:val="1"/>
      <w:marLeft w:val="0"/>
      <w:marRight w:val="0"/>
      <w:marTop w:val="0"/>
      <w:marBottom w:val="0"/>
      <w:divBdr>
        <w:top w:val="none" w:sz="0" w:space="0" w:color="auto"/>
        <w:left w:val="none" w:sz="0" w:space="0" w:color="auto"/>
        <w:bottom w:val="none" w:sz="0" w:space="0" w:color="auto"/>
        <w:right w:val="none" w:sz="0" w:space="0" w:color="auto"/>
      </w:divBdr>
    </w:div>
    <w:div w:id="1189878094">
      <w:bodyDiv w:val="1"/>
      <w:marLeft w:val="0"/>
      <w:marRight w:val="0"/>
      <w:marTop w:val="0"/>
      <w:marBottom w:val="0"/>
      <w:divBdr>
        <w:top w:val="none" w:sz="0" w:space="0" w:color="auto"/>
        <w:left w:val="none" w:sz="0" w:space="0" w:color="auto"/>
        <w:bottom w:val="none" w:sz="0" w:space="0" w:color="auto"/>
        <w:right w:val="none" w:sz="0" w:space="0" w:color="auto"/>
      </w:divBdr>
    </w:div>
    <w:div w:id="1194999381">
      <w:bodyDiv w:val="1"/>
      <w:marLeft w:val="0"/>
      <w:marRight w:val="0"/>
      <w:marTop w:val="0"/>
      <w:marBottom w:val="0"/>
      <w:divBdr>
        <w:top w:val="none" w:sz="0" w:space="0" w:color="auto"/>
        <w:left w:val="none" w:sz="0" w:space="0" w:color="auto"/>
        <w:bottom w:val="none" w:sz="0" w:space="0" w:color="auto"/>
        <w:right w:val="none" w:sz="0" w:space="0" w:color="auto"/>
      </w:divBdr>
    </w:div>
    <w:div w:id="1226407610">
      <w:bodyDiv w:val="1"/>
      <w:marLeft w:val="0"/>
      <w:marRight w:val="0"/>
      <w:marTop w:val="0"/>
      <w:marBottom w:val="0"/>
      <w:divBdr>
        <w:top w:val="none" w:sz="0" w:space="0" w:color="auto"/>
        <w:left w:val="none" w:sz="0" w:space="0" w:color="auto"/>
        <w:bottom w:val="none" w:sz="0" w:space="0" w:color="auto"/>
        <w:right w:val="none" w:sz="0" w:space="0" w:color="auto"/>
      </w:divBdr>
    </w:div>
    <w:div w:id="1227912424">
      <w:bodyDiv w:val="1"/>
      <w:marLeft w:val="0"/>
      <w:marRight w:val="0"/>
      <w:marTop w:val="0"/>
      <w:marBottom w:val="0"/>
      <w:divBdr>
        <w:top w:val="none" w:sz="0" w:space="0" w:color="auto"/>
        <w:left w:val="none" w:sz="0" w:space="0" w:color="auto"/>
        <w:bottom w:val="none" w:sz="0" w:space="0" w:color="auto"/>
        <w:right w:val="none" w:sz="0" w:space="0" w:color="auto"/>
      </w:divBdr>
    </w:div>
    <w:div w:id="1239024689">
      <w:bodyDiv w:val="1"/>
      <w:marLeft w:val="0"/>
      <w:marRight w:val="0"/>
      <w:marTop w:val="0"/>
      <w:marBottom w:val="0"/>
      <w:divBdr>
        <w:top w:val="none" w:sz="0" w:space="0" w:color="auto"/>
        <w:left w:val="none" w:sz="0" w:space="0" w:color="auto"/>
        <w:bottom w:val="none" w:sz="0" w:space="0" w:color="auto"/>
        <w:right w:val="none" w:sz="0" w:space="0" w:color="auto"/>
      </w:divBdr>
    </w:div>
    <w:div w:id="1242252877">
      <w:bodyDiv w:val="1"/>
      <w:marLeft w:val="0"/>
      <w:marRight w:val="0"/>
      <w:marTop w:val="0"/>
      <w:marBottom w:val="0"/>
      <w:divBdr>
        <w:top w:val="none" w:sz="0" w:space="0" w:color="auto"/>
        <w:left w:val="none" w:sz="0" w:space="0" w:color="auto"/>
        <w:bottom w:val="none" w:sz="0" w:space="0" w:color="auto"/>
        <w:right w:val="none" w:sz="0" w:space="0" w:color="auto"/>
      </w:divBdr>
    </w:div>
    <w:div w:id="1250386922">
      <w:bodyDiv w:val="1"/>
      <w:marLeft w:val="0"/>
      <w:marRight w:val="0"/>
      <w:marTop w:val="0"/>
      <w:marBottom w:val="0"/>
      <w:divBdr>
        <w:top w:val="none" w:sz="0" w:space="0" w:color="auto"/>
        <w:left w:val="none" w:sz="0" w:space="0" w:color="auto"/>
        <w:bottom w:val="none" w:sz="0" w:space="0" w:color="auto"/>
        <w:right w:val="none" w:sz="0" w:space="0" w:color="auto"/>
      </w:divBdr>
    </w:div>
    <w:div w:id="1253978555">
      <w:bodyDiv w:val="1"/>
      <w:marLeft w:val="0"/>
      <w:marRight w:val="0"/>
      <w:marTop w:val="0"/>
      <w:marBottom w:val="0"/>
      <w:divBdr>
        <w:top w:val="none" w:sz="0" w:space="0" w:color="auto"/>
        <w:left w:val="none" w:sz="0" w:space="0" w:color="auto"/>
        <w:bottom w:val="none" w:sz="0" w:space="0" w:color="auto"/>
        <w:right w:val="none" w:sz="0" w:space="0" w:color="auto"/>
      </w:divBdr>
    </w:div>
    <w:div w:id="1264724502">
      <w:bodyDiv w:val="1"/>
      <w:marLeft w:val="0"/>
      <w:marRight w:val="0"/>
      <w:marTop w:val="0"/>
      <w:marBottom w:val="0"/>
      <w:divBdr>
        <w:top w:val="none" w:sz="0" w:space="0" w:color="auto"/>
        <w:left w:val="none" w:sz="0" w:space="0" w:color="auto"/>
        <w:bottom w:val="none" w:sz="0" w:space="0" w:color="auto"/>
        <w:right w:val="none" w:sz="0" w:space="0" w:color="auto"/>
      </w:divBdr>
    </w:div>
    <w:div w:id="1267927132">
      <w:bodyDiv w:val="1"/>
      <w:marLeft w:val="0"/>
      <w:marRight w:val="0"/>
      <w:marTop w:val="0"/>
      <w:marBottom w:val="0"/>
      <w:divBdr>
        <w:top w:val="none" w:sz="0" w:space="0" w:color="auto"/>
        <w:left w:val="none" w:sz="0" w:space="0" w:color="auto"/>
        <w:bottom w:val="none" w:sz="0" w:space="0" w:color="auto"/>
        <w:right w:val="none" w:sz="0" w:space="0" w:color="auto"/>
      </w:divBdr>
    </w:div>
    <w:div w:id="1269004113">
      <w:bodyDiv w:val="1"/>
      <w:marLeft w:val="0"/>
      <w:marRight w:val="0"/>
      <w:marTop w:val="0"/>
      <w:marBottom w:val="0"/>
      <w:divBdr>
        <w:top w:val="none" w:sz="0" w:space="0" w:color="auto"/>
        <w:left w:val="none" w:sz="0" w:space="0" w:color="auto"/>
        <w:bottom w:val="none" w:sz="0" w:space="0" w:color="auto"/>
        <w:right w:val="none" w:sz="0" w:space="0" w:color="auto"/>
      </w:divBdr>
    </w:div>
    <w:div w:id="1271620418">
      <w:bodyDiv w:val="1"/>
      <w:marLeft w:val="0"/>
      <w:marRight w:val="0"/>
      <w:marTop w:val="0"/>
      <w:marBottom w:val="0"/>
      <w:divBdr>
        <w:top w:val="none" w:sz="0" w:space="0" w:color="auto"/>
        <w:left w:val="none" w:sz="0" w:space="0" w:color="auto"/>
        <w:bottom w:val="none" w:sz="0" w:space="0" w:color="auto"/>
        <w:right w:val="none" w:sz="0" w:space="0" w:color="auto"/>
      </w:divBdr>
    </w:div>
    <w:div w:id="1274287021">
      <w:bodyDiv w:val="1"/>
      <w:marLeft w:val="0"/>
      <w:marRight w:val="0"/>
      <w:marTop w:val="0"/>
      <w:marBottom w:val="0"/>
      <w:divBdr>
        <w:top w:val="none" w:sz="0" w:space="0" w:color="auto"/>
        <w:left w:val="none" w:sz="0" w:space="0" w:color="auto"/>
        <w:bottom w:val="none" w:sz="0" w:space="0" w:color="auto"/>
        <w:right w:val="none" w:sz="0" w:space="0" w:color="auto"/>
      </w:divBdr>
    </w:div>
    <w:div w:id="1284271401">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17492867">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54454054">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66254486">
      <w:bodyDiv w:val="1"/>
      <w:marLeft w:val="0"/>
      <w:marRight w:val="0"/>
      <w:marTop w:val="0"/>
      <w:marBottom w:val="0"/>
      <w:divBdr>
        <w:top w:val="none" w:sz="0" w:space="0" w:color="auto"/>
        <w:left w:val="none" w:sz="0" w:space="0" w:color="auto"/>
        <w:bottom w:val="none" w:sz="0" w:space="0" w:color="auto"/>
        <w:right w:val="none" w:sz="0" w:space="0" w:color="auto"/>
      </w:divBdr>
    </w:div>
    <w:div w:id="1371881930">
      <w:bodyDiv w:val="1"/>
      <w:marLeft w:val="0"/>
      <w:marRight w:val="0"/>
      <w:marTop w:val="0"/>
      <w:marBottom w:val="0"/>
      <w:divBdr>
        <w:top w:val="none" w:sz="0" w:space="0" w:color="auto"/>
        <w:left w:val="none" w:sz="0" w:space="0" w:color="auto"/>
        <w:bottom w:val="none" w:sz="0" w:space="0" w:color="auto"/>
        <w:right w:val="none" w:sz="0" w:space="0" w:color="auto"/>
      </w:divBdr>
    </w:div>
    <w:div w:id="1373574019">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7488841">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0885883">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399135438">
      <w:bodyDiv w:val="1"/>
      <w:marLeft w:val="0"/>
      <w:marRight w:val="0"/>
      <w:marTop w:val="0"/>
      <w:marBottom w:val="0"/>
      <w:divBdr>
        <w:top w:val="none" w:sz="0" w:space="0" w:color="auto"/>
        <w:left w:val="none" w:sz="0" w:space="0" w:color="auto"/>
        <w:bottom w:val="none" w:sz="0" w:space="0" w:color="auto"/>
        <w:right w:val="none" w:sz="0" w:space="0" w:color="auto"/>
      </w:divBdr>
    </w:div>
    <w:div w:id="1409956352">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24648847">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5439838">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41411894">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472791508">
      <w:bodyDiv w:val="1"/>
      <w:marLeft w:val="0"/>
      <w:marRight w:val="0"/>
      <w:marTop w:val="0"/>
      <w:marBottom w:val="0"/>
      <w:divBdr>
        <w:top w:val="none" w:sz="0" w:space="0" w:color="auto"/>
        <w:left w:val="none" w:sz="0" w:space="0" w:color="auto"/>
        <w:bottom w:val="none" w:sz="0" w:space="0" w:color="auto"/>
        <w:right w:val="none" w:sz="0" w:space="0" w:color="auto"/>
      </w:divBdr>
    </w:div>
    <w:div w:id="1475491049">
      <w:bodyDiv w:val="1"/>
      <w:marLeft w:val="0"/>
      <w:marRight w:val="0"/>
      <w:marTop w:val="0"/>
      <w:marBottom w:val="0"/>
      <w:divBdr>
        <w:top w:val="none" w:sz="0" w:space="0" w:color="auto"/>
        <w:left w:val="none" w:sz="0" w:space="0" w:color="auto"/>
        <w:bottom w:val="none" w:sz="0" w:space="0" w:color="auto"/>
        <w:right w:val="none" w:sz="0" w:space="0" w:color="auto"/>
      </w:divBdr>
    </w:div>
    <w:div w:id="1496339414">
      <w:bodyDiv w:val="1"/>
      <w:marLeft w:val="0"/>
      <w:marRight w:val="0"/>
      <w:marTop w:val="0"/>
      <w:marBottom w:val="0"/>
      <w:divBdr>
        <w:top w:val="none" w:sz="0" w:space="0" w:color="auto"/>
        <w:left w:val="none" w:sz="0" w:space="0" w:color="auto"/>
        <w:bottom w:val="none" w:sz="0" w:space="0" w:color="auto"/>
        <w:right w:val="none" w:sz="0" w:space="0" w:color="auto"/>
      </w:divBdr>
    </w:div>
    <w:div w:id="1504391810">
      <w:bodyDiv w:val="1"/>
      <w:marLeft w:val="0"/>
      <w:marRight w:val="0"/>
      <w:marTop w:val="0"/>
      <w:marBottom w:val="0"/>
      <w:divBdr>
        <w:top w:val="none" w:sz="0" w:space="0" w:color="auto"/>
        <w:left w:val="none" w:sz="0" w:space="0" w:color="auto"/>
        <w:bottom w:val="none" w:sz="0" w:space="0" w:color="auto"/>
        <w:right w:val="none" w:sz="0" w:space="0" w:color="auto"/>
      </w:divBdr>
    </w:div>
    <w:div w:id="1506555731">
      <w:bodyDiv w:val="1"/>
      <w:marLeft w:val="0"/>
      <w:marRight w:val="0"/>
      <w:marTop w:val="0"/>
      <w:marBottom w:val="0"/>
      <w:divBdr>
        <w:top w:val="none" w:sz="0" w:space="0" w:color="auto"/>
        <w:left w:val="none" w:sz="0" w:space="0" w:color="auto"/>
        <w:bottom w:val="none" w:sz="0" w:space="0" w:color="auto"/>
        <w:right w:val="none" w:sz="0" w:space="0" w:color="auto"/>
      </w:divBdr>
    </w:div>
    <w:div w:id="1508246378">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26554430">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4755932">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72498150">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584952610">
      <w:bodyDiv w:val="1"/>
      <w:marLeft w:val="0"/>
      <w:marRight w:val="0"/>
      <w:marTop w:val="0"/>
      <w:marBottom w:val="0"/>
      <w:divBdr>
        <w:top w:val="none" w:sz="0" w:space="0" w:color="auto"/>
        <w:left w:val="none" w:sz="0" w:space="0" w:color="auto"/>
        <w:bottom w:val="none" w:sz="0" w:space="0" w:color="auto"/>
        <w:right w:val="none" w:sz="0" w:space="0" w:color="auto"/>
      </w:divBdr>
    </w:div>
    <w:div w:id="1586842936">
      <w:bodyDiv w:val="1"/>
      <w:marLeft w:val="0"/>
      <w:marRight w:val="0"/>
      <w:marTop w:val="0"/>
      <w:marBottom w:val="0"/>
      <w:divBdr>
        <w:top w:val="none" w:sz="0" w:space="0" w:color="auto"/>
        <w:left w:val="none" w:sz="0" w:space="0" w:color="auto"/>
        <w:bottom w:val="none" w:sz="0" w:space="0" w:color="auto"/>
        <w:right w:val="none" w:sz="0" w:space="0" w:color="auto"/>
      </w:divBdr>
    </w:div>
    <w:div w:id="1600672367">
      <w:bodyDiv w:val="1"/>
      <w:marLeft w:val="0"/>
      <w:marRight w:val="0"/>
      <w:marTop w:val="0"/>
      <w:marBottom w:val="0"/>
      <w:divBdr>
        <w:top w:val="none" w:sz="0" w:space="0" w:color="auto"/>
        <w:left w:val="none" w:sz="0" w:space="0" w:color="auto"/>
        <w:bottom w:val="none" w:sz="0" w:space="0" w:color="auto"/>
        <w:right w:val="none" w:sz="0" w:space="0" w:color="auto"/>
      </w:divBdr>
    </w:div>
    <w:div w:id="1601327404">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06615327">
      <w:bodyDiv w:val="1"/>
      <w:marLeft w:val="0"/>
      <w:marRight w:val="0"/>
      <w:marTop w:val="0"/>
      <w:marBottom w:val="0"/>
      <w:divBdr>
        <w:top w:val="none" w:sz="0" w:space="0" w:color="auto"/>
        <w:left w:val="none" w:sz="0" w:space="0" w:color="auto"/>
        <w:bottom w:val="none" w:sz="0" w:space="0" w:color="auto"/>
        <w:right w:val="none" w:sz="0" w:space="0" w:color="auto"/>
      </w:divBdr>
    </w:div>
    <w:div w:id="1610697786">
      <w:bodyDiv w:val="1"/>
      <w:marLeft w:val="0"/>
      <w:marRight w:val="0"/>
      <w:marTop w:val="0"/>
      <w:marBottom w:val="0"/>
      <w:divBdr>
        <w:top w:val="none" w:sz="0" w:space="0" w:color="auto"/>
        <w:left w:val="none" w:sz="0" w:space="0" w:color="auto"/>
        <w:bottom w:val="none" w:sz="0" w:space="0" w:color="auto"/>
        <w:right w:val="none" w:sz="0" w:space="0" w:color="auto"/>
      </w:divBdr>
    </w:div>
    <w:div w:id="1615938376">
      <w:bodyDiv w:val="1"/>
      <w:marLeft w:val="0"/>
      <w:marRight w:val="0"/>
      <w:marTop w:val="0"/>
      <w:marBottom w:val="0"/>
      <w:divBdr>
        <w:top w:val="none" w:sz="0" w:space="0" w:color="auto"/>
        <w:left w:val="none" w:sz="0" w:space="0" w:color="auto"/>
        <w:bottom w:val="none" w:sz="0" w:space="0" w:color="auto"/>
        <w:right w:val="none" w:sz="0" w:space="0" w:color="auto"/>
      </w:divBdr>
    </w:div>
    <w:div w:id="1622613942">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0820677">
      <w:bodyDiv w:val="1"/>
      <w:marLeft w:val="0"/>
      <w:marRight w:val="0"/>
      <w:marTop w:val="0"/>
      <w:marBottom w:val="0"/>
      <w:divBdr>
        <w:top w:val="none" w:sz="0" w:space="0" w:color="auto"/>
        <w:left w:val="none" w:sz="0" w:space="0" w:color="auto"/>
        <w:bottom w:val="none" w:sz="0" w:space="0" w:color="auto"/>
        <w:right w:val="none" w:sz="0" w:space="0" w:color="auto"/>
      </w:divBdr>
    </w:div>
    <w:div w:id="1632318810">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679019">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65815340">
      <w:bodyDiv w:val="1"/>
      <w:marLeft w:val="0"/>
      <w:marRight w:val="0"/>
      <w:marTop w:val="0"/>
      <w:marBottom w:val="0"/>
      <w:divBdr>
        <w:top w:val="none" w:sz="0" w:space="0" w:color="auto"/>
        <w:left w:val="none" w:sz="0" w:space="0" w:color="auto"/>
        <w:bottom w:val="none" w:sz="0" w:space="0" w:color="auto"/>
        <w:right w:val="none" w:sz="0" w:space="0" w:color="auto"/>
      </w:divBdr>
    </w:div>
    <w:div w:id="1666277415">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78581032">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682004270">
      <w:bodyDiv w:val="1"/>
      <w:marLeft w:val="0"/>
      <w:marRight w:val="0"/>
      <w:marTop w:val="0"/>
      <w:marBottom w:val="0"/>
      <w:divBdr>
        <w:top w:val="none" w:sz="0" w:space="0" w:color="auto"/>
        <w:left w:val="none" w:sz="0" w:space="0" w:color="auto"/>
        <w:bottom w:val="none" w:sz="0" w:space="0" w:color="auto"/>
        <w:right w:val="none" w:sz="0" w:space="0" w:color="auto"/>
      </w:divBdr>
    </w:div>
    <w:div w:id="1688481796">
      <w:bodyDiv w:val="1"/>
      <w:marLeft w:val="0"/>
      <w:marRight w:val="0"/>
      <w:marTop w:val="0"/>
      <w:marBottom w:val="0"/>
      <w:divBdr>
        <w:top w:val="none" w:sz="0" w:space="0" w:color="auto"/>
        <w:left w:val="none" w:sz="0" w:space="0" w:color="auto"/>
        <w:bottom w:val="none" w:sz="0" w:space="0" w:color="auto"/>
        <w:right w:val="none" w:sz="0" w:space="0" w:color="auto"/>
      </w:divBdr>
    </w:div>
    <w:div w:id="1693801983">
      <w:bodyDiv w:val="1"/>
      <w:marLeft w:val="0"/>
      <w:marRight w:val="0"/>
      <w:marTop w:val="0"/>
      <w:marBottom w:val="0"/>
      <w:divBdr>
        <w:top w:val="none" w:sz="0" w:space="0" w:color="auto"/>
        <w:left w:val="none" w:sz="0" w:space="0" w:color="auto"/>
        <w:bottom w:val="none" w:sz="0" w:space="0" w:color="auto"/>
        <w:right w:val="none" w:sz="0" w:space="0" w:color="auto"/>
      </w:divBdr>
    </w:div>
    <w:div w:id="1696232058">
      <w:bodyDiv w:val="1"/>
      <w:marLeft w:val="0"/>
      <w:marRight w:val="0"/>
      <w:marTop w:val="0"/>
      <w:marBottom w:val="0"/>
      <w:divBdr>
        <w:top w:val="none" w:sz="0" w:space="0" w:color="auto"/>
        <w:left w:val="none" w:sz="0" w:space="0" w:color="auto"/>
        <w:bottom w:val="none" w:sz="0" w:space="0" w:color="auto"/>
        <w:right w:val="none" w:sz="0" w:space="0" w:color="auto"/>
      </w:divBdr>
    </w:div>
    <w:div w:id="1697542766">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07557204">
      <w:bodyDiv w:val="1"/>
      <w:marLeft w:val="0"/>
      <w:marRight w:val="0"/>
      <w:marTop w:val="0"/>
      <w:marBottom w:val="0"/>
      <w:divBdr>
        <w:top w:val="none" w:sz="0" w:space="0" w:color="auto"/>
        <w:left w:val="none" w:sz="0" w:space="0" w:color="auto"/>
        <w:bottom w:val="none" w:sz="0" w:space="0" w:color="auto"/>
        <w:right w:val="none" w:sz="0" w:space="0" w:color="auto"/>
      </w:divBdr>
    </w:div>
    <w:div w:id="1712874149">
      <w:bodyDiv w:val="1"/>
      <w:marLeft w:val="0"/>
      <w:marRight w:val="0"/>
      <w:marTop w:val="0"/>
      <w:marBottom w:val="0"/>
      <w:divBdr>
        <w:top w:val="none" w:sz="0" w:space="0" w:color="auto"/>
        <w:left w:val="none" w:sz="0" w:space="0" w:color="auto"/>
        <w:bottom w:val="none" w:sz="0" w:space="0" w:color="auto"/>
        <w:right w:val="none" w:sz="0" w:space="0" w:color="auto"/>
      </w:divBdr>
    </w:div>
    <w:div w:id="1714697330">
      <w:bodyDiv w:val="1"/>
      <w:marLeft w:val="0"/>
      <w:marRight w:val="0"/>
      <w:marTop w:val="0"/>
      <w:marBottom w:val="0"/>
      <w:divBdr>
        <w:top w:val="none" w:sz="0" w:space="0" w:color="auto"/>
        <w:left w:val="none" w:sz="0" w:space="0" w:color="auto"/>
        <w:bottom w:val="none" w:sz="0" w:space="0" w:color="auto"/>
        <w:right w:val="none" w:sz="0" w:space="0" w:color="auto"/>
      </w:divBdr>
    </w:div>
    <w:div w:id="1716850653">
      <w:bodyDiv w:val="1"/>
      <w:marLeft w:val="0"/>
      <w:marRight w:val="0"/>
      <w:marTop w:val="0"/>
      <w:marBottom w:val="0"/>
      <w:divBdr>
        <w:top w:val="none" w:sz="0" w:space="0" w:color="auto"/>
        <w:left w:val="none" w:sz="0" w:space="0" w:color="auto"/>
        <w:bottom w:val="none" w:sz="0" w:space="0" w:color="auto"/>
        <w:right w:val="none" w:sz="0" w:space="0" w:color="auto"/>
      </w:divBdr>
    </w:div>
    <w:div w:id="1718626831">
      <w:bodyDiv w:val="1"/>
      <w:marLeft w:val="0"/>
      <w:marRight w:val="0"/>
      <w:marTop w:val="0"/>
      <w:marBottom w:val="0"/>
      <w:divBdr>
        <w:top w:val="none" w:sz="0" w:space="0" w:color="auto"/>
        <w:left w:val="none" w:sz="0" w:space="0" w:color="auto"/>
        <w:bottom w:val="none" w:sz="0" w:space="0" w:color="auto"/>
        <w:right w:val="none" w:sz="0" w:space="0" w:color="auto"/>
      </w:divBdr>
    </w:div>
    <w:div w:id="1723946151">
      <w:bodyDiv w:val="1"/>
      <w:marLeft w:val="0"/>
      <w:marRight w:val="0"/>
      <w:marTop w:val="0"/>
      <w:marBottom w:val="0"/>
      <w:divBdr>
        <w:top w:val="none" w:sz="0" w:space="0" w:color="auto"/>
        <w:left w:val="none" w:sz="0" w:space="0" w:color="auto"/>
        <w:bottom w:val="none" w:sz="0" w:space="0" w:color="auto"/>
        <w:right w:val="none" w:sz="0" w:space="0" w:color="auto"/>
      </w:divBdr>
    </w:div>
    <w:div w:id="1729187575">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34498381">
      <w:bodyDiv w:val="1"/>
      <w:marLeft w:val="0"/>
      <w:marRight w:val="0"/>
      <w:marTop w:val="0"/>
      <w:marBottom w:val="0"/>
      <w:divBdr>
        <w:top w:val="none" w:sz="0" w:space="0" w:color="auto"/>
        <w:left w:val="none" w:sz="0" w:space="0" w:color="auto"/>
        <w:bottom w:val="none" w:sz="0" w:space="0" w:color="auto"/>
        <w:right w:val="none" w:sz="0" w:space="0" w:color="auto"/>
      </w:divBdr>
    </w:div>
    <w:div w:id="1746875545">
      <w:bodyDiv w:val="1"/>
      <w:marLeft w:val="0"/>
      <w:marRight w:val="0"/>
      <w:marTop w:val="0"/>
      <w:marBottom w:val="0"/>
      <w:divBdr>
        <w:top w:val="none" w:sz="0" w:space="0" w:color="auto"/>
        <w:left w:val="none" w:sz="0" w:space="0" w:color="auto"/>
        <w:bottom w:val="none" w:sz="0" w:space="0" w:color="auto"/>
        <w:right w:val="none" w:sz="0" w:space="0" w:color="auto"/>
      </w:divBdr>
    </w:div>
    <w:div w:id="1749958660">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64106807">
      <w:bodyDiv w:val="1"/>
      <w:marLeft w:val="0"/>
      <w:marRight w:val="0"/>
      <w:marTop w:val="0"/>
      <w:marBottom w:val="0"/>
      <w:divBdr>
        <w:top w:val="none" w:sz="0" w:space="0" w:color="auto"/>
        <w:left w:val="none" w:sz="0" w:space="0" w:color="auto"/>
        <w:bottom w:val="none" w:sz="0" w:space="0" w:color="auto"/>
        <w:right w:val="none" w:sz="0" w:space="0" w:color="auto"/>
      </w:divBdr>
    </w:div>
    <w:div w:id="1779566902">
      <w:bodyDiv w:val="1"/>
      <w:marLeft w:val="0"/>
      <w:marRight w:val="0"/>
      <w:marTop w:val="0"/>
      <w:marBottom w:val="0"/>
      <w:divBdr>
        <w:top w:val="none" w:sz="0" w:space="0" w:color="auto"/>
        <w:left w:val="none" w:sz="0" w:space="0" w:color="auto"/>
        <w:bottom w:val="none" w:sz="0" w:space="0" w:color="auto"/>
        <w:right w:val="none" w:sz="0" w:space="0" w:color="auto"/>
      </w:divBdr>
    </w:div>
    <w:div w:id="1780754561">
      <w:bodyDiv w:val="1"/>
      <w:marLeft w:val="0"/>
      <w:marRight w:val="0"/>
      <w:marTop w:val="0"/>
      <w:marBottom w:val="0"/>
      <w:divBdr>
        <w:top w:val="none" w:sz="0" w:space="0" w:color="auto"/>
        <w:left w:val="none" w:sz="0" w:space="0" w:color="auto"/>
        <w:bottom w:val="none" w:sz="0" w:space="0" w:color="auto"/>
        <w:right w:val="none" w:sz="0" w:space="0" w:color="auto"/>
      </w:divBdr>
    </w:div>
    <w:div w:id="1791361887">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6945639">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20490919">
      <w:bodyDiv w:val="1"/>
      <w:marLeft w:val="0"/>
      <w:marRight w:val="0"/>
      <w:marTop w:val="0"/>
      <w:marBottom w:val="0"/>
      <w:divBdr>
        <w:top w:val="none" w:sz="0" w:space="0" w:color="auto"/>
        <w:left w:val="none" w:sz="0" w:space="0" w:color="auto"/>
        <w:bottom w:val="none" w:sz="0" w:space="0" w:color="auto"/>
        <w:right w:val="none" w:sz="0" w:space="0" w:color="auto"/>
      </w:divBdr>
    </w:div>
    <w:div w:id="1835878041">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846164164">
      <w:bodyDiv w:val="1"/>
      <w:marLeft w:val="0"/>
      <w:marRight w:val="0"/>
      <w:marTop w:val="0"/>
      <w:marBottom w:val="0"/>
      <w:divBdr>
        <w:top w:val="none" w:sz="0" w:space="0" w:color="auto"/>
        <w:left w:val="none" w:sz="0" w:space="0" w:color="auto"/>
        <w:bottom w:val="none" w:sz="0" w:space="0" w:color="auto"/>
        <w:right w:val="none" w:sz="0" w:space="0" w:color="auto"/>
      </w:divBdr>
    </w:div>
    <w:div w:id="1848860334">
      <w:bodyDiv w:val="1"/>
      <w:marLeft w:val="0"/>
      <w:marRight w:val="0"/>
      <w:marTop w:val="0"/>
      <w:marBottom w:val="0"/>
      <w:divBdr>
        <w:top w:val="none" w:sz="0" w:space="0" w:color="auto"/>
        <w:left w:val="none" w:sz="0" w:space="0" w:color="auto"/>
        <w:bottom w:val="none" w:sz="0" w:space="0" w:color="auto"/>
        <w:right w:val="none" w:sz="0" w:space="0" w:color="auto"/>
      </w:divBdr>
    </w:div>
    <w:div w:id="1865554204">
      <w:bodyDiv w:val="1"/>
      <w:marLeft w:val="0"/>
      <w:marRight w:val="0"/>
      <w:marTop w:val="0"/>
      <w:marBottom w:val="0"/>
      <w:divBdr>
        <w:top w:val="none" w:sz="0" w:space="0" w:color="auto"/>
        <w:left w:val="none" w:sz="0" w:space="0" w:color="auto"/>
        <w:bottom w:val="none" w:sz="0" w:space="0" w:color="auto"/>
        <w:right w:val="none" w:sz="0" w:space="0" w:color="auto"/>
      </w:divBdr>
    </w:div>
    <w:div w:id="1892764355">
      <w:bodyDiv w:val="1"/>
      <w:marLeft w:val="0"/>
      <w:marRight w:val="0"/>
      <w:marTop w:val="0"/>
      <w:marBottom w:val="0"/>
      <w:divBdr>
        <w:top w:val="none" w:sz="0" w:space="0" w:color="auto"/>
        <w:left w:val="none" w:sz="0" w:space="0" w:color="auto"/>
        <w:bottom w:val="none" w:sz="0" w:space="0" w:color="auto"/>
        <w:right w:val="none" w:sz="0" w:space="0" w:color="auto"/>
      </w:divBdr>
    </w:div>
    <w:div w:id="1904560926">
      <w:bodyDiv w:val="1"/>
      <w:marLeft w:val="0"/>
      <w:marRight w:val="0"/>
      <w:marTop w:val="0"/>
      <w:marBottom w:val="0"/>
      <w:divBdr>
        <w:top w:val="none" w:sz="0" w:space="0" w:color="auto"/>
        <w:left w:val="none" w:sz="0" w:space="0" w:color="auto"/>
        <w:bottom w:val="none" w:sz="0" w:space="0" w:color="auto"/>
        <w:right w:val="none" w:sz="0" w:space="0" w:color="auto"/>
      </w:divBdr>
    </w:div>
    <w:div w:id="1907255535">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13268332">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30432171">
      <w:bodyDiv w:val="1"/>
      <w:marLeft w:val="0"/>
      <w:marRight w:val="0"/>
      <w:marTop w:val="0"/>
      <w:marBottom w:val="0"/>
      <w:divBdr>
        <w:top w:val="none" w:sz="0" w:space="0" w:color="auto"/>
        <w:left w:val="none" w:sz="0" w:space="0" w:color="auto"/>
        <w:bottom w:val="none" w:sz="0" w:space="0" w:color="auto"/>
        <w:right w:val="none" w:sz="0" w:space="0" w:color="auto"/>
      </w:divBdr>
    </w:div>
    <w:div w:id="1944457849">
      <w:bodyDiv w:val="1"/>
      <w:marLeft w:val="0"/>
      <w:marRight w:val="0"/>
      <w:marTop w:val="0"/>
      <w:marBottom w:val="0"/>
      <w:divBdr>
        <w:top w:val="none" w:sz="0" w:space="0" w:color="auto"/>
        <w:left w:val="none" w:sz="0" w:space="0" w:color="auto"/>
        <w:bottom w:val="none" w:sz="0" w:space="0" w:color="auto"/>
        <w:right w:val="none" w:sz="0" w:space="0" w:color="auto"/>
      </w:divBdr>
    </w:div>
    <w:div w:id="1953511822">
      <w:bodyDiv w:val="1"/>
      <w:marLeft w:val="0"/>
      <w:marRight w:val="0"/>
      <w:marTop w:val="0"/>
      <w:marBottom w:val="0"/>
      <w:divBdr>
        <w:top w:val="none" w:sz="0" w:space="0" w:color="auto"/>
        <w:left w:val="none" w:sz="0" w:space="0" w:color="auto"/>
        <w:bottom w:val="none" w:sz="0" w:space="0" w:color="auto"/>
        <w:right w:val="none" w:sz="0" w:space="0" w:color="auto"/>
      </w:divBdr>
    </w:div>
    <w:div w:id="1960795828">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2370964">
      <w:bodyDiv w:val="1"/>
      <w:marLeft w:val="0"/>
      <w:marRight w:val="0"/>
      <w:marTop w:val="0"/>
      <w:marBottom w:val="0"/>
      <w:divBdr>
        <w:top w:val="none" w:sz="0" w:space="0" w:color="auto"/>
        <w:left w:val="none" w:sz="0" w:space="0" w:color="auto"/>
        <w:bottom w:val="none" w:sz="0" w:space="0" w:color="auto"/>
        <w:right w:val="none" w:sz="0" w:space="0" w:color="auto"/>
      </w:divBdr>
    </w:div>
    <w:div w:id="196242207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2131947">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7515075">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1998146587">
      <w:bodyDiv w:val="1"/>
      <w:marLeft w:val="0"/>
      <w:marRight w:val="0"/>
      <w:marTop w:val="0"/>
      <w:marBottom w:val="0"/>
      <w:divBdr>
        <w:top w:val="none" w:sz="0" w:space="0" w:color="auto"/>
        <w:left w:val="none" w:sz="0" w:space="0" w:color="auto"/>
        <w:bottom w:val="none" w:sz="0" w:space="0" w:color="auto"/>
        <w:right w:val="none" w:sz="0" w:space="0" w:color="auto"/>
      </w:divBdr>
    </w:div>
    <w:div w:id="1998875551">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15451937">
      <w:bodyDiv w:val="1"/>
      <w:marLeft w:val="0"/>
      <w:marRight w:val="0"/>
      <w:marTop w:val="0"/>
      <w:marBottom w:val="0"/>
      <w:divBdr>
        <w:top w:val="none" w:sz="0" w:space="0" w:color="auto"/>
        <w:left w:val="none" w:sz="0" w:space="0" w:color="auto"/>
        <w:bottom w:val="none" w:sz="0" w:space="0" w:color="auto"/>
        <w:right w:val="none" w:sz="0" w:space="0" w:color="auto"/>
      </w:divBdr>
    </w:div>
    <w:div w:id="2021732443">
      <w:bodyDiv w:val="1"/>
      <w:marLeft w:val="0"/>
      <w:marRight w:val="0"/>
      <w:marTop w:val="0"/>
      <w:marBottom w:val="0"/>
      <w:divBdr>
        <w:top w:val="none" w:sz="0" w:space="0" w:color="auto"/>
        <w:left w:val="none" w:sz="0" w:space="0" w:color="auto"/>
        <w:bottom w:val="none" w:sz="0" w:space="0" w:color="auto"/>
        <w:right w:val="none" w:sz="0" w:space="0" w:color="auto"/>
      </w:divBdr>
    </w:div>
    <w:div w:id="2039743642">
      <w:bodyDiv w:val="1"/>
      <w:marLeft w:val="0"/>
      <w:marRight w:val="0"/>
      <w:marTop w:val="0"/>
      <w:marBottom w:val="0"/>
      <w:divBdr>
        <w:top w:val="none" w:sz="0" w:space="0" w:color="auto"/>
        <w:left w:val="none" w:sz="0" w:space="0" w:color="auto"/>
        <w:bottom w:val="none" w:sz="0" w:space="0" w:color="auto"/>
        <w:right w:val="none" w:sz="0" w:space="0" w:color="auto"/>
      </w:divBdr>
    </w:div>
    <w:div w:id="2041003976">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3453431">
      <w:bodyDiv w:val="1"/>
      <w:marLeft w:val="0"/>
      <w:marRight w:val="0"/>
      <w:marTop w:val="0"/>
      <w:marBottom w:val="0"/>
      <w:divBdr>
        <w:top w:val="none" w:sz="0" w:space="0" w:color="auto"/>
        <w:left w:val="none" w:sz="0" w:space="0" w:color="auto"/>
        <w:bottom w:val="none" w:sz="0" w:space="0" w:color="auto"/>
        <w:right w:val="none" w:sz="0" w:space="0" w:color="auto"/>
      </w:divBdr>
    </w:div>
    <w:div w:id="2058314578">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062437822">
      <w:bodyDiv w:val="1"/>
      <w:marLeft w:val="0"/>
      <w:marRight w:val="0"/>
      <w:marTop w:val="0"/>
      <w:marBottom w:val="0"/>
      <w:divBdr>
        <w:top w:val="none" w:sz="0" w:space="0" w:color="auto"/>
        <w:left w:val="none" w:sz="0" w:space="0" w:color="auto"/>
        <w:bottom w:val="none" w:sz="0" w:space="0" w:color="auto"/>
        <w:right w:val="none" w:sz="0" w:space="0" w:color="auto"/>
      </w:divBdr>
    </w:div>
    <w:div w:id="2065910212">
      <w:bodyDiv w:val="1"/>
      <w:marLeft w:val="0"/>
      <w:marRight w:val="0"/>
      <w:marTop w:val="0"/>
      <w:marBottom w:val="0"/>
      <w:divBdr>
        <w:top w:val="none" w:sz="0" w:space="0" w:color="auto"/>
        <w:left w:val="none" w:sz="0" w:space="0" w:color="auto"/>
        <w:bottom w:val="none" w:sz="0" w:space="0" w:color="auto"/>
        <w:right w:val="none" w:sz="0" w:space="0" w:color="auto"/>
      </w:divBdr>
    </w:div>
    <w:div w:id="2097241068">
      <w:bodyDiv w:val="1"/>
      <w:marLeft w:val="0"/>
      <w:marRight w:val="0"/>
      <w:marTop w:val="0"/>
      <w:marBottom w:val="0"/>
      <w:divBdr>
        <w:top w:val="none" w:sz="0" w:space="0" w:color="auto"/>
        <w:left w:val="none" w:sz="0" w:space="0" w:color="auto"/>
        <w:bottom w:val="none" w:sz="0" w:space="0" w:color="auto"/>
        <w:right w:val="none" w:sz="0" w:space="0" w:color="auto"/>
      </w:divBdr>
    </w:div>
    <w:div w:id="2097552861">
      <w:bodyDiv w:val="1"/>
      <w:marLeft w:val="0"/>
      <w:marRight w:val="0"/>
      <w:marTop w:val="0"/>
      <w:marBottom w:val="0"/>
      <w:divBdr>
        <w:top w:val="none" w:sz="0" w:space="0" w:color="auto"/>
        <w:left w:val="none" w:sz="0" w:space="0" w:color="auto"/>
        <w:bottom w:val="none" w:sz="0" w:space="0" w:color="auto"/>
        <w:right w:val="none" w:sz="0" w:space="0" w:color="auto"/>
      </w:divBdr>
    </w:div>
    <w:div w:id="2104564753">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18985536">
      <w:bodyDiv w:val="1"/>
      <w:marLeft w:val="0"/>
      <w:marRight w:val="0"/>
      <w:marTop w:val="0"/>
      <w:marBottom w:val="0"/>
      <w:divBdr>
        <w:top w:val="none" w:sz="0" w:space="0" w:color="auto"/>
        <w:left w:val="none" w:sz="0" w:space="0" w:color="auto"/>
        <w:bottom w:val="none" w:sz="0" w:space="0" w:color="auto"/>
        <w:right w:val="none" w:sz="0" w:space="0" w:color="auto"/>
      </w:divBdr>
    </w:div>
    <w:div w:id="2121951809">
      <w:bodyDiv w:val="1"/>
      <w:marLeft w:val="0"/>
      <w:marRight w:val="0"/>
      <w:marTop w:val="0"/>
      <w:marBottom w:val="0"/>
      <w:divBdr>
        <w:top w:val="none" w:sz="0" w:space="0" w:color="auto"/>
        <w:left w:val="none" w:sz="0" w:space="0" w:color="auto"/>
        <w:bottom w:val="none" w:sz="0" w:space="0" w:color="auto"/>
        <w:right w:val="none" w:sz="0" w:space="0" w:color="auto"/>
      </w:divBdr>
    </w:div>
    <w:div w:id="2122995781">
      <w:bodyDiv w:val="1"/>
      <w:marLeft w:val="0"/>
      <w:marRight w:val="0"/>
      <w:marTop w:val="0"/>
      <w:marBottom w:val="0"/>
      <w:divBdr>
        <w:top w:val="none" w:sz="0" w:space="0" w:color="auto"/>
        <w:left w:val="none" w:sz="0" w:space="0" w:color="auto"/>
        <w:bottom w:val="none" w:sz="0" w:space="0" w:color="auto"/>
        <w:right w:val="none" w:sz="0" w:space="0" w:color="auto"/>
      </w:divBdr>
    </w:div>
    <w:div w:id="2124423062">
      <w:bodyDiv w:val="1"/>
      <w:marLeft w:val="0"/>
      <w:marRight w:val="0"/>
      <w:marTop w:val="0"/>
      <w:marBottom w:val="0"/>
      <w:divBdr>
        <w:top w:val="none" w:sz="0" w:space="0" w:color="auto"/>
        <w:left w:val="none" w:sz="0" w:space="0" w:color="auto"/>
        <w:bottom w:val="none" w:sz="0" w:space="0" w:color="auto"/>
        <w:right w:val="none" w:sz="0" w:space="0" w:color="auto"/>
      </w:divBdr>
    </w:div>
    <w:div w:id="2124617152">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 w:id="2130278025">
      <w:bodyDiv w:val="1"/>
      <w:marLeft w:val="0"/>
      <w:marRight w:val="0"/>
      <w:marTop w:val="0"/>
      <w:marBottom w:val="0"/>
      <w:divBdr>
        <w:top w:val="none" w:sz="0" w:space="0" w:color="auto"/>
        <w:left w:val="none" w:sz="0" w:space="0" w:color="auto"/>
        <w:bottom w:val="none" w:sz="0" w:space="0" w:color="auto"/>
        <w:right w:val="none" w:sz="0" w:space="0" w:color="auto"/>
      </w:divBdr>
    </w:div>
    <w:div w:id="2133866671">
      <w:bodyDiv w:val="1"/>
      <w:marLeft w:val="0"/>
      <w:marRight w:val="0"/>
      <w:marTop w:val="0"/>
      <w:marBottom w:val="0"/>
      <w:divBdr>
        <w:top w:val="none" w:sz="0" w:space="0" w:color="auto"/>
        <w:left w:val="none" w:sz="0" w:space="0" w:color="auto"/>
        <w:bottom w:val="none" w:sz="0" w:space="0" w:color="auto"/>
        <w:right w:val="none" w:sz="0" w:space="0" w:color="auto"/>
      </w:divBdr>
    </w:div>
    <w:div w:id="213517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RAN2108</b:Tag>
    <b:SourceType>ConferenceProceedings</b:SourceType>
    <b:Guid>{BF7B87A4-106D-4502-9DA5-EE31FF96DD10}</b:Guid>
    <b:Title>RAN2#108, Chairman Notes</b:Title>
    <b:RefOrder>3</b:RefOrder>
  </b:Source>
  <b:Source>
    <b:Tag>RAN1100bis</b:Tag>
    <b:SourceType>ConferenceProceedings</b:SourceType>
    <b:Guid>{D1405F53-B2EC-480B-B56D-5A8729C04AAC}</b:Guid>
    <b:Title>RAN1#100bis e-Meeting, Chairman Notes</b:Title>
    <b:RefOrder>2</b:RefOrder>
  </b:Source>
  <b:Source>
    <b:Tag>RAN1LS</b:Tag>
    <b:SourceType>ConferenceProceedings</b:SourceType>
    <b:Guid>{D58AC5F7-7A9F-468A-B719-EDB0191ADB56}</b:Guid>
    <b:Title>R2-2004348, LS on sidelink HARQ operations, LG</b:Title>
    <b:RefOrder>1</b:RefOrder>
  </b:Source>
  <b:Source>
    <b:Tag>DraftLSR1</b:Tag>
    <b:SourceType>ConferenceProceedings</b:SourceType>
    <b:Guid>{32ECFC6F-58DC-422E-9EF9-BBC8844CC710}</b:Guid>
    <b:Title>R2-2005229, Draft Response LS to RAN1 on SL HARQ operations, Intel Corporation</b:Title>
    <b:RefOrder>4</b:RefOrder>
  </b:Source>
</b:Sources>
</file>

<file path=customXml/itemProps1.xml><?xml version="1.0" encoding="utf-8"?>
<ds:datastoreItem xmlns:ds="http://schemas.openxmlformats.org/officeDocument/2006/customXml" ds:itemID="{F85AA089-0E69-4BB9-9F93-B674D0F8E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69657C-909D-4954-AC96-438360CAA015}">
  <ds:schemaRefs>
    <ds:schemaRef ds:uri="http://purl.org/dc/elements/1.1/"/>
    <ds:schemaRef ds:uri="http://schemas.microsoft.com/office/2006/metadata/properties"/>
    <ds:schemaRef ds:uri="042397af-7977-45ef-9118-11c18c8623b6"/>
    <ds:schemaRef ds:uri="80530660-24fd-4391-a7a1-d653900fee4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4.xml><?xml version="1.0" encoding="utf-8"?>
<ds:datastoreItem xmlns:ds="http://schemas.openxmlformats.org/officeDocument/2006/customXml" ds:itemID="{ABAAF150-D577-4FC6-B19F-13548DE35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13390</TotalTime>
  <Pages>2</Pages>
  <Words>1151</Words>
  <Characters>5783</Characters>
  <Application>Microsoft Office Word</Application>
  <DocSecurity>0</DocSecurity>
  <Lines>93</Lines>
  <Paragraphs>37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Intel-AA</cp:lastModifiedBy>
  <cp:revision>509</cp:revision>
  <dcterms:created xsi:type="dcterms:W3CDTF">2017-08-12T02:26:00Z</dcterms:created>
  <dcterms:modified xsi:type="dcterms:W3CDTF">2020-05-22T00:57:00Z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eadaf0b9-3526-40bd-8274-791dbf4d8fc9</vt:lpwstr>
  </property>
  <property fmtid="{D5CDD505-2E9C-101B-9397-08002B2CF9AE}" pid="4" name="CTP_BU">
    <vt:lpwstr>NA</vt:lpwstr>
  </property>
  <property fmtid="{D5CDD505-2E9C-101B-9397-08002B2CF9AE}" pid="5" name="CTP_TimeStamp">
    <vt:lpwstr>2020-05-22 00:57:59Z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