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10102310"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w:t>
      </w:r>
      <w:r w:rsidR="007A118A">
        <w:rPr>
          <w:rFonts w:ascii="Arial" w:hAnsi="Arial" w:cs="Arial"/>
          <w:b/>
          <w:sz w:val="24"/>
          <w:lang w:val="en-US"/>
        </w:rPr>
        <w:t>10</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20</w:t>
      </w:r>
      <w:r w:rsidR="00157234">
        <w:rPr>
          <w:rFonts w:ascii="Arial" w:hAnsi="Arial" w:cs="Arial"/>
          <w:b/>
          <w:sz w:val="24"/>
        </w:rPr>
        <w:t>0</w:t>
      </w:r>
      <w:r w:rsidR="00025D7D">
        <w:rPr>
          <w:rFonts w:ascii="Arial" w:hAnsi="Arial" w:cs="Arial"/>
          <w:b/>
          <w:sz w:val="24"/>
        </w:rPr>
        <w:t>4728</w:t>
      </w:r>
    </w:p>
    <w:p w14:paraId="71DCD6A9" w14:textId="318BE411"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7A118A">
        <w:rPr>
          <w:rFonts w:ascii="Arial" w:hAnsi="Arial" w:cs="Arial"/>
          <w:b/>
          <w:sz w:val="24"/>
          <w:lang w:val="en-US"/>
        </w:rPr>
        <w:t>1</w:t>
      </w:r>
      <w:r>
        <w:rPr>
          <w:rFonts w:ascii="Arial" w:hAnsi="Arial" w:cs="Arial"/>
          <w:b/>
          <w:sz w:val="24"/>
          <w:lang w:val="en-US"/>
        </w:rPr>
        <w:t xml:space="preserve"> –</w:t>
      </w:r>
      <w:r w:rsidR="00034900">
        <w:rPr>
          <w:rFonts w:ascii="Arial" w:hAnsi="Arial" w:cs="Arial"/>
          <w:b/>
          <w:sz w:val="24"/>
          <w:lang w:val="en-US"/>
        </w:rPr>
        <w:t xml:space="preserve"> </w:t>
      </w:r>
      <w:r w:rsidR="007A118A">
        <w:rPr>
          <w:rFonts w:ascii="Arial" w:hAnsi="Arial" w:cs="Arial"/>
          <w:b/>
          <w:sz w:val="24"/>
          <w:lang w:val="en-US"/>
        </w:rPr>
        <w:t>12 June</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39F36183"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890198">
        <w:rPr>
          <w:rFonts w:ascii="Arial" w:hAnsi="Arial" w:cs="Arial"/>
          <w:b/>
          <w:bCs/>
          <w:sz w:val="24"/>
          <w:lang w:val="en-US"/>
        </w:rPr>
        <w:t>6.18.</w:t>
      </w:r>
      <w:r w:rsidR="005713DB">
        <w:rPr>
          <w:rFonts w:ascii="Arial" w:hAnsi="Arial" w:cs="Arial"/>
          <w:b/>
          <w:bCs/>
          <w:sz w:val="24"/>
          <w:lang w:val="en-US"/>
        </w:rPr>
        <w:t>3</w:t>
      </w:r>
      <w:bookmarkStart w:id="1" w:name="_GoBack"/>
      <w:bookmarkEnd w:id="1"/>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746C2295" w:rsidR="00700715" w:rsidRPr="00700715" w:rsidRDefault="00700715" w:rsidP="7E4D301A">
      <w:pPr>
        <w:pStyle w:val="Header"/>
        <w:widowControl w:val="0"/>
        <w:tabs>
          <w:tab w:val="clear" w:pos="4536"/>
          <w:tab w:val="clear" w:pos="9072"/>
        </w:tabs>
        <w:spacing w:after="0"/>
        <w:ind w:left="2160" w:right="-57" w:hanging="2160"/>
        <w:rPr>
          <w:rFonts w:ascii="Arial" w:hAnsi="Arial" w:cs="Arial"/>
          <w:b/>
          <w:bCs/>
          <w:sz w:val="24"/>
          <w:lang w:val="en-US"/>
        </w:rPr>
      </w:pPr>
      <w:r w:rsidRPr="7E4D301A">
        <w:rPr>
          <w:rFonts w:ascii="Arial" w:hAnsi="Arial" w:cs="Arial"/>
          <w:b/>
          <w:bCs/>
          <w:sz w:val="24"/>
          <w:lang w:val="en-US"/>
        </w:rPr>
        <w:t>Title:</w:t>
      </w:r>
      <w:r w:rsidRPr="0099619E">
        <w:rPr>
          <w:rFonts w:ascii="Arial" w:hAnsi="Arial" w:cs="Arial"/>
          <w:b/>
          <w:bCs/>
          <w:sz w:val="24"/>
          <w:lang w:val="en-US"/>
        </w:rPr>
        <w:tab/>
      </w:r>
      <w:r w:rsidR="007A118A">
        <w:rPr>
          <w:rFonts w:ascii="Arial" w:hAnsi="Arial" w:cs="Arial"/>
          <w:b/>
          <w:bCs/>
          <w:sz w:val="24"/>
          <w:lang w:val="en-US"/>
        </w:rPr>
        <w:t>Remaining issues for Manual CAG selection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17C5635" w14:textId="27D69943" w:rsidR="00684E6A" w:rsidRDefault="007A118A" w:rsidP="00684E6A">
      <w:r>
        <w:t>RAN2 receives response from CT1 (LS C1-202846, To: RAN2) related to the RAN2 questions.</w:t>
      </w:r>
    </w:p>
    <w:p w14:paraId="54533A0C" w14:textId="17E6C1A4" w:rsidR="007A118A" w:rsidRDefault="007A118A" w:rsidP="00684E6A"/>
    <w:p w14:paraId="642D971B" w14:textId="77777777" w:rsidR="007A118A" w:rsidRPr="007A118A" w:rsidRDefault="007A118A" w:rsidP="007A118A">
      <w:pPr>
        <w:tabs>
          <w:tab w:val="center" w:pos="4153"/>
          <w:tab w:val="right" w:pos="8306"/>
        </w:tabs>
        <w:ind w:left="360"/>
        <w:jc w:val="left"/>
        <w:rPr>
          <w:rFonts w:ascii="Arial" w:eastAsia="Times New Roman" w:hAnsi="Arial" w:cs="Arial"/>
          <w:szCs w:val="20"/>
          <w:lang w:val="en-US"/>
        </w:rPr>
      </w:pPr>
      <w:r w:rsidRPr="007A118A">
        <w:rPr>
          <w:rFonts w:ascii="Arial" w:eastAsia="Times New Roman" w:hAnsi="Arial" w:cs="Arial"/>
          <w:b/>
          <w:bCs/>
          <w:szCs w:val="20"/>
          <w:lang w:val="en-US"/>
        </w:rPr>
        <w:t>Question 1.2; TO: SA2; CC: CT1</w:t>
      </w:r>
      <w:r w:rsidRPr="007A118A">
        <w:rPr>
          <w:rFonts w:ascii="Arial" w:eastAsia="Times New Roman" w:hAnsi="Arial" w:cs="Arial"/>
          <w:b/>
          <w:bCs/>
          <w:szCs w:val="20"/>
          <w:lang w:val="en-US"/>
        </w:rPr>
        <w:br/>
      </w:r>
      <w:r w:rsidRPr="007A118A">
        <w:rPr>
          <w:rFonts w:ascii="Arial" w:eastAsia="Times New Roman" w:hAnsi="Arial" w:cs="Arial"/>
          <w:szCs w:val="20"/>
          <w:lang w:val="en-US"/>
        </w:rPr>
        <w:t>Shall a UE prioritize for cell reselection the cells supporting the manually selected CAG ID over other suitable cells that do not support the manually selected CAG ID after a successful registration?</w:t>
      </w:r>
    </w:p>
    <w:p w14:paraId="440AE524" w14:textId="77777777" w:rsidR="007A118A" w:rsidRPr="007A118A" w:rsidRDefault="007A118A" w:rsidP="007A118A">
      <w:pPr>
        <w:numPr>
          <w:ilvl w:val="0"/>
          <w:numId w:val="40"/>
        </w:numPr>
        <w:tabs>
          <w:tab w:val="center" w:pos="4153"/>
          <w:tab w:val="right" w:pos="8306"/>
        </w:tabs>
        <w:spacing w:after="0"/>
        <w:ind w:left="1080"/>
        <w:jc w:val="left"/>
        <w:rPr>
          <w:rFonts w:ascii="Calibri" w:eastAsia="Times New Roman" w:hAnsi="Calibri"/>
          <w:sz w:val="21"/>
          <w:szCs w:val="21"/>
          <w:lang w:val="en-US" w:eastAsia="zh-CN"/>
        </w:rPr>
      </w:pPr>
      <w:r w:rsidRPr="007A118A">
        <w:rPr>
          <w:rFonts w:ascii="Arial" w:eastAsia="Times New Roman" w:hAnsi="Arial" w:cs="Arial"/>
          <w:b/>
          <w:bCs/>
          <w:szCs w:val="20"/>
          <w:lang w:val="en-US"/>
        </w:rPr>
        <w:t>Answer 1.2</w:t>
      </w:r>
      <w:r w:rsidRPr="007A118A">
        <w:rPr>
          <w:rFonts w:ascii="Arial" w:eastAsia="Times New Roman" w:hAnsi="Arial" w:cs="Arial"/>
          <w:szCs w:val="20"/>
          <w:lang w:val="en-US"/>
        </w:rPr>
        <w:t xml:space="preserve">: </w:t>
      </w:r>
      <w:r w:rsidRPr="007A118A">
        <w:rPr>
          <w:rFonts w:ascii="Arial" w:eastAsia="Times New Roman" w:hAnsi="Arial" w:cs="Arial"/>
          <w:i/>
          <w:szCs w:val="20"/>
          <w:lang w:val="en-US"/>
        </w:rPr>
        <w:t>No.</w:t>
      </w:r>
    </w:p>
    <w:p w14:paraId="710569FF" w14:textId="77777777" w:rsidR="007A118A" w:rsidRPr="007A118A" w:rsidRDefault="007A118A" w:rsidP="007A118A">
      <w:pPr>
        <w:tabs>
          <w:tab w:val="center" w:pos="4153"/>
          <w:tab w:val="right" w:pos="8306"/>
        </w:tabs>
        <w:ind w:left="360"/>
        <w:jc w:val="left"/>
        <w:rPr>
          <w:rFonts w:ascii="Arial" w:eastAsia="Times New Roman" w:hAnsi="Arial" w:cs="Arial"/>
          <w:szCs w:val="20"/>
          <w:lang w:val="en-US"/>
        </w:rPr>
      </w:pPr>
      <w:r w:rsidRPr="007A118A">
        <w:rPr>
          <w:rFonts w:ascii="Arial" w:eastAsia="Times New Roman" w:hAnsi="Arial" w:cs="Arial"/>
          <w:b/>
          <w:bCs/>
          <w:szCs w:val="20"/>
          <w:lang w:val="en-US"/>
        </w:rPr>
        <w:t>Question 1.3; TO: CT1:</w:t>
      </w:r>
      <w:r w:rsidRPr="007A118A">
        <w:rPr>
          <w:rFonts w:ascii="Arial" w:eastAsia="Times New Roman" w:hAnsi="Arial" w:cs="Arial"/>
          <w:b/>
          <w:bCs/>
          <w:szCs w:val="20"/>
          <w:lang w:val="en-US"/>
        </w:rPr>
        <w:br/>
      </w:r>
      <w:r w:rsidRPr="007A118A">
        <w:rPr>
          <w:rFonts w:ascii="Arial" w:eastAsia="Times New Roman" w:hAnsi="Arial" w:cs="Arial"/>
          <w:szCs w:val="20"/>
          <w:lang w:val="en-US"/>
        </w:rPr>
        <w:t>It is RAN2 understanding that the UE NAS provide the manually selected CAG ID to UE AS. Is the manually selected CAG ID provided as part of the allowed CAG list, or as a separate element?</w:t>
      </w:r>
    </w:p>
    <w:p w14:paraId="6BCC186E" w14:textId="77C04642" w:rsidR="007A118A" w:rsidRDefault="007A118A" w:rsidP="007A118A">
      <w:pPr>
        <w:ind w:left="360"/>
        <w:jc w:val="left"/>
      </w:pPr>
      <w:r w:rsidRPr="007A118A">
        <w:rPr>
          <w:rFonts w:ascii="Arial" w:eastAsia="Times New Roman" w:hAnsi="Arial" w:cs="Arial"/>
          <w:b/>
          <w:bCs/>
          <w:szCs w:val="20"/>
          <w:lang w:val="en-US"/>
        </w:rPr>
        <w:t>Answer 1.3</w:t>
      </w:r>
      <w:r w:rsidRPr="007A118A">
        <w:rPr>
          <w:rFonts w:ascii="Arial" w:eastAsia="Times New Roman" w:hAnsi="Arial" w:cs="Arial"/>
          <w:szCs w:val="20"/>
          <w:lang w:val="en-US"/>
        </w:rPr>
        <w:t xml:space="preserve">: </w:t>
      </w:r>
      <w:r w:rsidRPr="007A118A">
        <w:rPr>
          <w:rFonts w:ascii="Arial" w:eastAsia="Times New Roman" w:hAnsi="Arial" w:cs="Arial"/>
          <w:i/>
          <w:szCs w:val="20"/>
          <w:lang w:val="en-US"/>
        </w:rPr>
        <w:t>Manually selected CAG ID will be provided as a separate element. Please find the attached CR with the solution</w:t>
      </w:r>
    </w:p>
    <w:p w14:paraId="0E05828F" w14:textId="4DE224B8" w:rsidR="007A118A" w:rsidRDefault="007A118A" w:rsidP="00684E6A"/>
    <w:p w14:paraId="77A78A45" w14:textId="15C63084" w:rsidR="007A118A" w:rsidRDefault="007A118A" w:rsidP="00684E6A">
      <w:r>
        <w:t>CT1 has also checked with SA1 (Reply LS S1-201084 from SA1, cc RAN2) whether the selected CAG ID should be included in the allowed CAG list and response from SA1 is that it should not be included as follow:</w:t>
      </w:r>
    </w:p>
    <w:p w14:paraId="755A8EB9" w14:textId="77777777" w:rsidR="007A118A" w:rsidRDefault="007A118A" w:rsidP="007A118A">
      <w:pPr>
        <w:ind w:left="720"/>
        <w:rPr>
          <w:rFonts w:ascii="Arial" w:hAnsi="Arial" w:cs="Arial"/>
          <w:i/>
          <w:lang w:val="en-US"/>
        </w:rPr>
      </w:pPr>
      <w:r w:rsidRPr="00E026B1">
        <w:rPr>
          <w:rFonts w:ascii="Arial" w:hAnsi="Arial" w:cs="Arial"/>
          <w:i/>
          <w:lang w:val="en-US"/>
        </w:rPr>
        <w:t>Question 5: If the registration over a CAG cell for a PLMN is successful and the selected CAG-ID is not present in the UE’s Allowed CAG list for the PLMN, shall the UE add the CAG-ID to the Allowed CAG list for the PLMN?</w:t>
      </w:r>
    </w:p>
    <w:p w14:paraId="2E22504F" w14:textId="77777777" w:rsidR="007A118A" w:rsidRPr="008F6F21" w:rsidRDefault="007A118A" w:rsidP="007A118A">
      <w:pPr>
        <w:ind w:left="720"/>
        <w:rPr>
          <w:rFonts w:ascii="Arial" w:hAnsi="Arial" w:cs="Arial"/>
          <w:iCs/>
          <w:color w:val="0070C0"/>
          <w:lang w:val="en-US"/>
        </w:rPr>
      </w:pPr>
      <w:r w:rsidRPr="008F6F21">
        <w:rPr>
          <w:rFonts w:ascii="Arial" w:hAnsi="Arial" w:cs="Arial"/>
          <w:iCs/>
          <w:color w:val="0070C0"/>
          <w:lang w:val="en-US"/>
        </w:rPr>
        <w:t xml:space="preserve">SA1 answer: </w:t>
      </w:r>
      <w:r>
        <w:rPr>
          <w:rFonts w:ascii="Arial" w:hAnsi="Arial" w:cs="Arial"/>
          <w:iCs/>
          <w:color w:val="0070C0"/>
          <w:lang w:val="en-US"/>
        </w:rPr>
        <w:t xml:space="preserve">No. </w:t>
      </w:r>
    </w:p>
    <w:p w14:paraId="6B52CB36" w14:textId="1D36F5B6" w:rsidR="007A118A" w:rsidRDefault="007A118A" w:rsidP="00684E6A">
      <w:r>
        <w:t>In this contribution, the remaining issues related to manual CAG selection are discussed.</w:t>
      </w:r>
    </w:p>
    <w:p w14:paraId="028A6548" w14:textId="77777777" w:rsidR="007A118A" w:rsidRDefault="007A118A" w:rsidP="00684E6A"/>
    <w:p w14:paraId="6988593C" w14:textId="607D1484" w:rsidR="003F6588" w:rsidRDefault="00201426" w:rsidP="00583CC0">
      <w:pPr>
        <w:pStyle w:val="Heading1"/>
      </w:pPr>
      <w:r w:rsidRPr="00583CC0">
        <w:t>Discussion</w:t>
      </w:r>
    </w:p>
    <w:p w14:paraId="3988FE25" w14:textId="290E06D5" w:rsidR="007A118A" w:rsidRDefault="007A118A" w:rsidP="007A118A">
      <w:r>
        <w:t>Based on the above response, the following observation</w:t>
      </w:r>
      <w:r w:rsidR="00C63185">
        <w:t>s</w:t>
      </w:r>
      <w:r>
        <w:t xml:space="preserve"> can be made after successful registration for manual CAG selection:</w:t>
      </w:r>
    </w:p>
    <w:p w14:paraId="14BB2817" w14:textId="12C9DD40" w:rsidR="007A118A" w:rsidRDefault="007A118A" w:rsidP="007A118A">
      <w:pPr>
        <w:pStyle w:val="ListParagraph"/>
        <w:numPr>
          <w:ilvl w:val="0"/>
          <w:numId w:val="41"/>
        </w:numPr>
      </w:pPr>
      <w:r>
        <w:t>UE NAS provides the UE AS with both the selected CAG ID and the allowed CAG list</w:t>
      </w:r>
    </w:p>
    <w:p w14:paraId="17C29F2C" w14:textId="69B8878B" w:rsidR="007A118A" w:rsidRDefault="007A118A" w:rsidP="007A118A">
      <w:pPr>
        <w:pStyle w:val="ListParagraph"/>
        <w:numPr>
          <w:ilvl w:val="0"/>
          <w:numId w:val="41"/>
        </w:numPr>
      </w:pPr>
      <w:r>
        <w:t>There is no priority for reselecting cells belonging to the selected CAG ID</w:t>
      </w:r>
    </w:p>
    <w:p w14:paraId="6734CC97" w14:textId="1EE95340" w:rsidR="007A118A" w:rsidRDefault="00835F42" w:rsidP="006B040C">
      <w:pPr>
        <w:pStyle w:val="ListParagraph"/>
        <w:numPr>
          <w:ilvl w:val="0"/>
          <w:numId w:val="41"/>
        </w:numPr>
        <w:autoSpaceDE w:val="0"/>
        <w:autoSpaceDN w:val="0"/>
        <w:spacing w:after="0"/>
      </w:pPr>
      <w:r w:rsidRPr="0025120D">
        <w:rPr>
          <w:color w:val="000000"/>
          <w:szCs w:val="20"/>
        </w:rPr>
        <w:t xml:space="preserve">UE does not update the allowed CAG list on its own to include the selected CAG ID. </w:t>
      </w:r>
      <w:r w:rsidR="00567FA1">
        <w:t>. However</w:t>
      </w:r>
      <w:r w:rsidR="003E63CF">
        <w:t>,</w:t>
      </w:r>
      <w:r w:rsidR="00567FA1">
        <w:t xml:space="preserve"> this does not preclude the network from including the selected CAG ID to the allowed CAG list (i.e. part of the mobility restriction list) from the network side</w:t>
      </w:r>
      <w:r w:rsidR="00870E42">
        <w:t xml:space="preserve"> for handover or for connection resumption.</w:t>
      </w:r>
    </w:p>
    <w:p w14:paraId="582D9CB9" w14:textId="78115412" w:rsidR="007A118A" w:rsidRDefault="007A118A" w:rsidP="007A118A">
      <w:r>
        <w:t>In the following section, we discuss how it works for cell reselection, handover and resume from inactive state</w:t>
      </w:r>
    </w:p>
    <w:p w14:paraId="4B9E3F7F" w14:textId="7482CCF0" w:rsidR="007A118A" w:rsidRPr="007A118A" w:rsidRDefault="00684E6A" w:rsidP="007A118A">
      <w:pPr>
        <w:pStyle w:val="Heading2"/>
      </w:pPr>
      <w:r>
        <w:t xml:space="preserve">Cell </w:t>
      </w:r>
      <w:r w:rsidR="007A118A">
        <w:t xml:space="preserve">reselection </w:t>
      </w:r>
    </w:p>
    <w:p w14:paraId="49CAD3AF" w14:textId="22424D36" w:rsidR="00692C32" w:rsidRDefault="007A118A" w:rsidP="00C17E80">
      <w:r>
        <w:t>As per observation 1, the UE NAS provides the UE AS with both the selected CAG ID and the allowed CAG list</w:t>
      </w:r>
      <w:r w:rsidR="00C63185">
        <w:t xml:space="preserve"> separately</w:t>
      </w:r>
      <w:r>
        <w:t xml:space="preserve">.  After successful registration, the UE AS can use </w:t>
      </w:r>
      <w:r w:rsidR="00C63185">
        <w:t>them</w:t>
      </w:r>
      <w:r>
        <w:t xml:space="preserve"> for suitability check during cell reselection.  </w:t>
      </w:r>
    </w:p>
    <w:p w14:paraId="29BAC9B1" w14:textId="21EDA670" w:rsidR="006F70F1" w:rsidRDefault="007A118A" w:rsidP="00C17E80">
      <w:r w:rsidRPr="0AE05F3C">
        <w:rPr>
          <w:b/>
          <w:bCs/>
        </w:rPr>
        <w:t>Observation A</w:t>
      </w:r>
      <w:r w:rsidR="006F70F1" w:rsidRPr="0AE05F3C">
        <w:rPr>
          <w:b/>
          <w:bCs/>
        </w:rPr>
        <w:t>1</w:t>
      </w:r>
      <w:r w:rsidRPr="0AE05F3C">
        <w:rPr>
          <w:b/>
          <w:bCs/>
        </w:rPr>
        <w:t>:</w:t>
      </w:r>
      <w:r>
        <w:t xml:space="preserve"> </w:t>
      </w:r>
      <w:r w:rsidR="006F70F1">
        <w:t>UE AS uses both the selected CAG ID in a separate element and the allowed CAG list for cell reselection</w:t>
      </w:r>
      <w:r w:rsidR="0FFDC9C4">
        <w:t xml:space="preserve"> and they are treated the same way by AS for cell reselection.</w:t>
      </w:r>
    </w:p>
    <w:p w14:paraId="2B943E91" w14:textId="2B50A7BE" w:rsidR="006F70F1" w:rsidRDefault="006F70F1" w:rsidP="00C17E80">
      <w:r>
        <w:t>Based on Observation A1, the following suitability check should be updated in TS38.304:</w:t>
      </w:r>
    </w:p>
    <w:p w14:paraId="503FE37D" w14:textId="77777777" w:rsidR="006F70F1" w:rsidRPr="00AE3AD2" w:rsidRDefault="006F70F1" w:rsidP="006F70F1">
      <w:pPr>
        <w:ind w:left="720"/>
        <w:rPr>
          <w:b/>
          <w:bCs/>
          <w:u w:val="single"/>
        </w:rPr>
      </w:pPr>
      <w:r w:rsidRPr="00AE3AD2">
        <w:rPr>
          <w:b/>
          <w:bCs/>
          <w:u w:val="single"/>
        </w:rPr>
        <w:t>suitable cell:</w:t>
      </w:r>
    </w:p>
    <w:p w14:paraId="3E07067B" w14:textId="77777777" w:rsidR="006F70F1" w:rsidRPr="00AE3AD2" w:rsidRDefault="006F70F1" w:rsidP="006F70F1">
      <w:pPr>
        <w:ind w:left="720"/>
        <w:rPr>
          <w:lang w:eastAsia="ja-JP"/>
        </w:rPr>
      </w:pPr>
      <w:r w:rsidRPr="00AE3AD2">
        <w:rPr>
          <w:lang w:eastAsia="ja-JP"/>
        </w:rPr>
        <w:t>For UE not operating in SNPN Access Mode, a cell is considered as suitable if the following conditions are fulfilled:</w:t>
      </w:r>
    </w:p>
    <w:p w14:paraId="2E906EE2" w14:textId="77777777" w:rsidR="006F70F1" w:rsidRPr="00AE3AD2" w:rsidRDefault="006F70F1" w:rsidP="006F70F1">
      <w:pPr>
        <w:pStyle w:val="B1"/>
        <w:ind w:left="1288"/>
        <w:rPr>
          <w:lang w:eastAsia="ja-JP"/>
        </w:rPr>
      </w:pPr>
      <w:r w:rsidRPr="00AE3AD2">
        <w:rPr>
          <w:lang w:eastAsia="ja-JP"/>
        </w:rPr>
        <w:lastRenderedPageBreak/>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 and for that PLMN either:</w:t>
      </w:r>
    </w:p>
    <w:p w14:paraId="75FA918A" w14:textId="77777777" w:rsidR="006F70F1" w:rsidRPr="00AE3AD2" w:rsidRDefault="006F70F1" w:rsidP="006F70F1">
      <w:pPr>
        <w:pStyle w:val="B2"/>
        <w:ind w:left="1571"/>
      </w:pPr>
      <w:r w:rsidRPr="00AE3AD2">
        <w:t>-</w:t>
      </w:r>
      <w:r w:rsidRPr="00AE3AD2">
        <w:tab/>
        <w:t>The PLMN-ID of that PLMN is broadcast by the cell with no associated CAG-IDs and CAG-only indication in the UE for that PLMN (TS 23.501 [10]) is absent or false;</w:t>
      </w:r>
    </w:p>
    <w:p w14:paraId="28AE593D" w14:textId="1333DC9A" w:rsidR="006F70F1" w:rsidRPr="00AE3AD2" w:rsidRDefault="006F70F1" w:rsidP="006F70F1">
      <w:pPr>
        <w:pStyle w:val="B2"/>
        <w:ind w:left="1571"/>
      </w:pPr>
      <w:r w:rsidRPr="00AE3AD2">
        <w:t>-</w:t>
      </w:r>
      <w:r w:rsidRPr="00AE3AD2">
        <w:tab/>
        <w:t>Allowed CAG list</w:t>
      </w:r>
      <w:r>
        <w:rPr>
          <w:u w:val="single"/>
        </w:rPr>
        <w:t xml:space="preserve"> </w:t>
      </w:r>
      <w:r w:rsidRPr="006F70F1">
        <w:rPr>
          <w:color w:val="FF0000"/>
          <w:u w:val="single"/>
        </w:rPr>
        <w:t>or the selected CAG ID</w:t>
      </w:r>
      <w:r>
        <w:rPr>
          <w:color w:val="FF0000"/>
          <w:u w:val="single"/>
        </w:rPr>
        <w:t xml:space="preserve"> list</w:t>
      </w:r>
      <w:r w:rsidRPr="006F70F1">
        <w:rPr>
          <w:color w:val="FF0000"/>
        </w:rPr>
        <w:t xml:space="preserve"> </w:t>
      </w:r>
      <w:r w:rsidRPr="00AE3AD2">
        <w:t>in the UE for that PLMN (TS 23.501 [10]) includes a CAG-ID broadcast by the cell for that PLMN;</w:t>
      </w:r>
    </w:p>
    <w:p w14:paraId="43A2479C" w14:textId="77777777" w:rsidR="006F70F1" w:rsidRPr="00AE3AD2" w:rsidRDefault="006F70F1" w:rsidP="006F70F1">
      <w:pPr>
        <w:pStyle w:val="B1"/>
        <w:ind w:left="1288"/>
        <w:rPr>
          <w:lang w:eastAsia="ja-JP"/>
        </w:rPr>
      </w:pPr>
      <w:r w:rsidRPr="00AE3AD2">
        <w:rPr>
          <w:lang w:eastAsia="ja-JP"/>
        </w:rPr>
        <w:t>-</w:t>
      </w:r>
      <w:r w:rsidRPr="00AE3AD2">
        <w:rPr>
          <w:lang w:eastAsia="ja-JP"/>
        </w:rPr>
        <w:tab/>
      </w:r>
      <w:r w:rsidRPr="00AE3AD2">
        <w:t>The cell selection criteria are fulfilled, see clause 5.2.3.2</w:t>
      </w:r>
      <w:r w:rsidRPr="00AE3AD2">
        <w:rPr>
          <w:lang w:eastAsia="ja-JP"/>
        </w:rPr>
        <w:t>.</w:t>
      </w:r>
    </w:p>
    <w:p w14:paraId="43A20C54" w14:textId="77777777" w:rsidR="006F70F1" w:rsidRPr="00AE3AD2" w:rsidRDefault="006F70F1" w:rsidP="006F70F1">
      <w:pPr>
        <w:ind w:left="720"/>
      </w:pPr>
      <w:r w:rsidRPr="00AE3AD2">
        <w:t xml:space="preserve">According to the </w:t>
      </w:r>
      <w:r w:rsidRPr="00AE3AD2">
        <w:rPr>
          <w:lang w:eastAsia="ja-JP"/>
        </w:rPr>
        <w:t xml:space="preserve">latest </w:t>
      </w:r>
      <w:r w:rsidRPr="00AE3AD2">
        <w:t>information provided by NAS:</w:t>
      </w:r>
    </w:p>
    <w:p w14:paraId="3ABFD87E" w14:textId="77777777" w:rsidR="006F70F1" w:rsidRPr="00AE3AD2" w:rsidRDefault="006F70F1" w:rsidP="006F70F1">
      <w:pPr>
        <w:pStyle w:val="B1"/>
        <w:ind w:left="1288"/>
      </w:pPr>
      <w:r w:rsidRPr="00AE3AD2">
        <w:t>-</w:t>
      </w:r>
      <w:r w:rsidRPr="00AE3AD2">
        <w:tab/>
        <w:t>The cell is not barred, see clause 5.3.1;</w:t>
      </w:r>
    </w:p>
    <w:p w14:paraId="6CE13BC7" w14:textId="77777777" w:rsidR="006F70F1" w:rsidRPr="00AE3AD2" w:rsidRDefault="006F70F1" w:rsidP="006F70F1">
      <w:pPr>
        <w:pStyle w:val="B1"/>
        <w:ind w:left="1288"/>
      </w:pPr>
      <w:r w:rsidRPr="00AE3AD2">
        <w:t>-</w:t>
      </w:r>
      <w:r w:rsidRPr="00AE3AD2">
        <w:tab/>
        <w:t xml:space="preserve">The cell is part of at least one TA that is not part of the list of "Forbidden Tracking Areas" (TS </w:t>
      </w:r>
      <w:r w:rsidRPr="00AE3AD2">
        <w:rPr>
          <w:lang w:eastAsia="ja-JP"/>
        </w:rPr>
        <w:t>22.261</w:t>
      </w:r>
      <w:r w:rsidRPr="00AE3AD2">
        <w:t xml:space="preserve"> [12]), which belongs to a PLMN that fulfils the first bullet above.</w:t>
      </w:r>
    </w:p>
    <w:p w14:paraId="17BF319D" w14:textId="77777777" w:rsidR="006F70F1" w:rsidRPr="006F70F1" w:rsidRDefault="006F70F1" w:rsidP="006F70F1">
      <w:pPr>
        <w:pStyle w:val="EditorsNote"/>
        <w:ind w:left="1855"/>
        <w:rPr>
          <w:strike/>
          <w:u w:val="single"/>
        </w:rPr>
      </w:pPr>
      <w:r w:rsidRPr="006F70F1">
        <w:rPr>
          <w:strike/>
          <w:u w:val="single"/>
        </w:rPr>
        <w:t>Editor's note: It is FFS whether the above needs to be updated to consider manually selected CAG ID.</w:t>
      </w:r>
    </w:p>
    <w:p w14:paraId="1CDF124E" w14:textId="77777777" w:rsidR="006F70F1" w:rsidRPr="00AE3AD2" w:rsidRDefault="006F70F1" w:rsidP="006F70F1">
      <w:pPr>
        <w:ind w:left="720"/>
        <w:rPr>
          <w:lang w:eastAsia="ja-JP"/>
        </w:rPr>
      </w:pPr>
      <w:r w:rsidRPr="00AE3AD2">
        <w:rPr>
          <w:lang w:eastAsia="ja-JP"/>
        </w:rPr>
        <w:t>For UE operating in SNPN Access Mode, a cell is considered as suitable if the following conditions are fulfilled:</w:t>
      </w:r>
    </w:p>
    <w:p w14:paraId="34CDEBA4" w14:textId="77777777" w:rsidR="006F70F1" w:rsidRPr="00AE3AD2" w:rsidRDefault="006F70F1" w:rsidP="006F70F1">
      <w:pPr>
        <w:pStyle w:val="B1"/>
        <w:ind w:left="1288"/>
      </w:pPr>
      <w:r w:rsidRPr="00AE3AD2">
        <w:rPr>
          <w:lang w:eastAsia="ja-JP"/>
        </w:rPr>
        <w:t>-</w:t>
      </w:r>
      <w:r w:rsidRPr="00AE3AD2">
        <w:rPr>
          <w:lang w:eastAsia="ja-JP"/>
        </w:rPr>
        <w:tab/>
        <w:t>The cell is part of either the selected SNPN or the registered SNPN of the UE;</w:t>
      </w:r>
    </w:p>
    <w:p w14:paraId="5AD5B9FC" w14:textId="77777777" w:rsidR="006F70F1" w:rsidRPr="00AE3AD2" w:rsidRDefault="006F70F1" w:rsidP="006F70F1">
      <w:pPr>
        <w:pStyle w:val="B1"/>
        <w:ind w:left="1288"/>
      </w:pPr>
      <w:r w:rsidRPr="00AE3AD2">
        <w:t>-</w:t>
      </w:r>
      <w:r w:rsidRPr="00AE3AD2">
        <w:tab/>
      </w:r>
      <w:r w:rsidRPr="00AE3AD2">
        <w:rPr>
          <w:lang w:eastAsia="ja-JP"/>
        </w:rPr>
        <w:t>T</w:t>
      </w:r>
      <w:r w:rsidRPr="00AE3AD2">
        <w:t>he cell selection criteria are fulfilled, see clause 5.2.3.2;</w:t>
      </w:r>
    </w:p>
    <w:p w14:paraId="544CD65B" w14:textId="77777777" w:rsidR="006F70F1" w:rsidRPr="00AE3AD2" w:rsidRDefault="006F70F1" w:rsidP="006F70F1">
      <w:pPr>
        <w:ind w:left="720"/>
      </w:pPr>
      <w:r w:rsidRPr="00AE3AD2">
        <w:t xml:space="preserve">According to the </w:t>
      </w:r>
      <w:r w:rsidRPr="00AE3AD2">
        <w:rPr>
          <w:lang w:eastAsia="ja-JP"/>
        </w:rPr>
        <w:t xml:space="preserve">latest </w:t>
      </w:r>
      <w:r w:rsidRPr="00AE3AD2">
        <w:t>information provided by NAS:</w:t>
      </w:r>
    </w:p>
    <w:p w14:paraId="22C84AC9" w14:textId="77777777" w:rsidR="006F70F1" w:rsidRPr="00AE3AD2" w:rsidRDefault="006F70F1" w:rsidP="006F70F1">
      <w:pPr>
        <w:pStyle w:val="B1"/>
        <w:ind w:left="1288"/>
      </w:pPr>
      <w:r w:rsidRPr="00AE3AD2">
        <w:t>-</w:t>
      </w:r>
      <w:r w:rsidRPr="00AE3AD2">
        <w:tab/>
        <w:t>The cell is not barred, see clause 5.3.1;</w:t>
      </w:r>
    </w:p>
    <w:p w14:paraId="78E9BFCE" w14:textId="77777777" w:rsidR="006F70F1" w:rsidRPr="00AE3AD2" w:rsidRDefault="006F70F1" w:rsidP="006F70F1">
      <w:pPr>
        <w:pStyle w:val="B1"/>
        <w:ind w:left="1288"/>
      </w:pPr>
      <w:r w:rsidRPr="00AE3AD2">
        <w:t>-</w:t>
      </w:r>
      <w:r w:rsidRPr="00AE3AD2">
        <w:tab/>
        <w:t>The cell is part of at least one TA that is not part of the list of "Forbidden Tracking Areas" which belongs to either the selected SNPN or the registered SNPN of the UE.</w:t>
      </w:r>
    </w:p>
    <w:p w14:paraId="39149C29" w14:textId="76B7DB99" w:rsidR="006F70F1" w:rsidRPr="006F70F1" w:rsidRDefault="006F70F1" w:rsidP="00C17E80">
      <w:pPr>
        <w:rPr>
          <w:lang w:val="en-US"/>
        </w:rPr>
      </w:pPr>
      <w:r w:rsidRPr="006F70F1">
        <w:rPr>
          <w:b/>
          <w:bCs/>
          <w:lang w:val="en-US"/>
        </w:rPr>
        <w:t>Proposa</w:t>
      </w:r>
      <w:r w:rsidR="0008561B">
        <w:rPr>
          <w:b/>
          <w:bCs/>
          <w:lang w:val="en-US"/>
        </w:rPr>
        <w:t>1</w:t>
      </w:r>
      <w:r w:rsidRPr="006F70F1">
        <w:rPr>
          <w:b/>
          <w:bCs/>
          <w:lang w:val="en-US"/>
        </w:rPr>
        <w:t>:</w:t>
      </w:r>
      <w:r>
        <w:rPr>
          <w:lang w:val="en-US"/>
        </w:rPr>
        <w:t xml:space="preserve"> Update the suitable cell criteria to include the selected CAG ID list from manual CAG selection.</w:t>
      </w:r>
    </w:p>
    <w:p w14:paraId="6498D686" w14:textId="77777777" w:rsidR="006F70F1" w:rsidRDefault="006F70F1" w:rsidP="006F70F1">
      <w:r>
        <w:t>The question then is when will the UE clears the selected CAG IDs that are not included in the allowed CAG list. In our view, the selected CAG ID can be cleared from the UE AS during any subsequent registration with a cell broadcasting the selected CAG ID.  If the subsequent registration fails, the selected CAG ID can be cleared by the UE and this can be left to the UE implementation without further specification impact.</w:t>
      </w:r>
    </w:p>
    <w:p w14:paraId="6DCA8074" w14:textId="500ED7E3" w:rsidR="007A118A" w:rsidRDefault="006F70F1" w:rsidP="00C17E80">
      <w:r w:rsidRPr="006F70F1">
        <w:rPr>
          <w:b/>
          <w:bCs/>
        </w:rPr>
        <w:t>Observation A2:</w:t>
      </w:r>
      <w:r>
        <w:t xml:space="preserve"> </w:t>
      </w:r>
      <w:r w:rsidR="007A118A">
        <w:t>UE clears the selected CAG ID in the AS only if registration is rejected by the network and th</w:t>
      </w:r>
      <w:r w:rsidR="006D2EE6">
        <w:t>e clearing on the AS layer</w:t>
      </w:r>
      <w:r w:rsidR="007A118A">
        <w:t xml:space="preserve"> can be left to UE implementation. There is no further specification impact</w:t>
      </w:r>
      <w:r>
        <w:t xml:space="preserve"> on this aspect</w:t>
      </w:r>
      <w:r w:rsidR="007A118A">
        <w:t>.</w:t>
      </w:r>
    </w:p>
    <w:p w14:paraId="26EEB658" w14:textId="77777777" w:rsidR="007A118A" w:rsidRDefault="007A118A" w:rsidP="00C17E80"/>
    <w:p w14:paraId="4CBCE691" w14:textId="4BC6774A" w:rsidR="007A118A" w:rsidRDefault="007A118A" w:rsidP="007A118A">
      <w:pPr>
        <w:pStyle w:val="Heading2"/>
      </w:pPr>
      <w:r>
        <w:t>Handover</w:t>
      </w:r>
    </w:p>
    <w:p w14:paraId="7AF919F7" w14:textId="32D363D3" w:rsidR="006D2EE6" w:rsidRDefault="007A118A" w:rsidP="007A118A">
      <w:r>
        <w:t xml:space="preserve">Observation 3 is just on the UE side that if the selected CAG ID is not included in the allowed CAG list by the network after successful registration, </w:t>
      </w:r>
      <w:r w:rsidR="00337F2D">
        <w:t>UE</w:t>
      </w:r>
      <w:r>
        <w:t xml:space="preserve"> should not autonomously include it in the allowed CAG list. However, this does not preclude the case where the</w:t>
      </w:r>
      <w:r w:rsidR="006D2EE6">
        <w:t xml:space="preserve"> network implementation includes the</w:t>
      </w:r>
      <w:r>
        <w:t xml:space="preserve"> selected CAG ID into the allowed CAG list</w:t>
      </w:r>
      <w:r w:rsidR="007C41D5">
        <w:t xml:space="preserve"> (as part of the mobility restriction list)</w:t>
      </w:r>
      <w:r>
        <w:t xml:space="preserve"> at the network side</w:t>
      </w:r>
      <w:r w:rsidR="00337F2D">
        <w:t xml:space="preserve"> for handover</w:t>
      </w:r>
      <w:r>
        <w:t>. Th</w:t>
      </w:r>
      <w:r w:rsidR="006D2EE6">
        <w:t xml:space="preserve">e </w:t>
      </w:r>
      <w:r w:rsidR="00337F2D">
        <w:t>clea</w:t>
      </w:r>
      <w:r w:rsidR="006D2EE6">
        <w:t>ring of</w:t>
      </w:r>
      <w:r w:rsidR="00337F2D">
        <w:t xml:space="preserve"> the selected CAG ID</w:t>
      </w:r>
      <w:r w:rsidR="006D2EE6">
        <w:t xml:space="preserve"> in the allowed CAG list at the network side can also be done via network implementation</w:t>
      </w:r>
      <w:r w:rsidR="007C41D5">
        <w:t xml:space="preserve"> during initial UE context transfer or during handover</w:t>
      </w:r>
      <w:r w:rsidR="00337F2D">
        <w:t>.</w:t>
      </w:r>
      <w:r w:rsidR="006D2EE6">
        <w:t xml:space="preserve">  With the selected CAG ID in the allowed CAG list at the network side (i.e. in the mobility restriction</w:t>
      </w:r>
      <w:r w:rsidR="007C41D5">
        <w:t xml:space="preserve"> list</w:t>
      </w:r>
      <w:r w:rsidR="006D2EE6">
        <w:t>), the network can handle handover for selected CAG ID in the normal handover</w:t>
      </w:r>
    </w:p>
    <w:p w14:paraId="17DB2355" w14:textId="78AEE161" w:rsidR="007A118A" w:rsidRDefault="006D2EE6" w:rsidP="007A118A">
      <w:r w:rsidRPr="674351F8">
        <w:rPr>
          <w:b/>
          <w:bCs/>
        </w:rPr>
        <w:t>Observation B:</w:t>
      </w:r>
      <w:r w:rsidR="007A118A">
        <w:t xml:space="preserve"> </w:t>
      </w:r>
      <w:r w:rsidR="1A399F93">
        <w:t xml:space="preserve">If the network wants to </w:t>
      </w:r>
      <w:r w:rsidR="009659FF">
        <w:t xml:space="preserve">allow handover to work for selected CAG ID, the selected CAG ID can be included in the allowed CAG list </w:t>
      </w:r>
      <w:r w:rsidR="0008561B">
        <w:t xml:space="preserve">(as part of mobility restriction list) </w:t>
      </w:r>
      <w:r w:rsidR="009659FF">
        <w:t>on the network side.</w:t>
      </w:r>
      <w:r w:rsidR="00A43B3A">
        <w:t xml:space="preserve"> The removal of a selected CAG ID of a PLMN can also be removed by the network.</w:t>
      </w:r>
      <w:r w:rsidR="009659FF">
        <w:t xml:space="preserve">  </w:t>
      </w:r>
      <w:r w:rsidR="65CCB53A">
        <w:t xml:space="preserve">These can be left to network implementation.  </w:t>
      </w:r>
      <w:r w:rsidR="009659FF">
        <w:t xml:space="preserve">There is no </w:t>
      </w:r>
      <w:r w:rsidR="00A43B3A">
        <w:t>further RAN2 or RAN 3 specification impact.</w:t>
      </w:r>
    </w:p>
    <w:p w14:paraId="67863932" w14:textId="234D22BC" w:rsidR="007C41D5" w:rsidRDefault="007C41D5" w:rsidP="007A118A"/>
    <w:p w14:paraId="613A4B87" w14:textId="15379DAB" w:rsidR="007C41D5" w:rsidRDefault="007C41D5" w:rsidP="007C41D5">
      <w:pPr>
        <w:pStyle w:val="Heading2"/>
      </w:pPr>
      <w:r>
        <w:t>RRC Resume</w:t>
      </w:r>
    </w:p>
    <w:p w14:paraId="11A87301" w14:textId="0C40706F" w:rsidR="007C41D5" w:rsidRDefault="0008561B" w:rsidP="007C41D5">
      <w:r>
        <w:t xml:space="preserve">There is still an FFS on whether CAG ID needs to be included in the RRC Resume Complete for manual CAG selection situation. As in the handover case, if the network implementation includes the selected CAG ID into the allowed CAG list (as part of the mobility restriction list) at the network side, this will be left in the UE context during resumption.  If the RAN </w:t>
      </w:r>
      <w:r>
        <w:lastRenderedPageBreak/>
        <w:t xml:space="preserve">node needs to perform CAG access check on the cell where the resume request is received, it can check the CAG ID broadcast by the cell with the allowed CAG list </w:t>
      </w:r>
      <w:r w:rsidR="4D4EAC6D">
        <w:t xml:space="preserve">of this UE </w:t>
      </w:r>
      <w:r>
        <w:t>(as part of the mobility restriction list).  Hence there is no need for CAG ID to be included in the RRC Resume Request for manual CAG selection scenario.</w:t>
      </w:r>
    </w:p>
    <w:p w14:paraId="44B26EB1" w14:textId="49E9EC72" w:rsidR="0008561B" w:rsidRPr="007C41D5" w:rsidRDefault="0008561B" w:rsidP="674351F8">
      <w:r w:rsidRPr="674351F8">
        <w:rPr>
          <w:b/>
          <w:bCs/>
        </w:rPr>
        <w:t>Observation C:</w:t>
      </w:r>
      <w:r>
        <w:t xml:space="preserve"> </w:t>
      </w:r>
      <w:r w:rsidR="5D2939C9">
        <w:t xml:space="preserve">If the network wants to </w:t>
      </w:r>
      <w:r>
        <w:t>allow successful resumption for selected CAG ID, the selected CAG ID can be included in the allowed CAG list (as part of the mobility restriction list) on the RAN node side and the RAN node side can use this for access check if needed for RRC resumption.  No further RAN2 or RAN3 specification impact is foreseen.</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06CDD04B" w14:textId="77777777" w:rsidR="006B040C" w:rsidRDefault="006B040C" w:rsidP="006B040C">
      <w:r w:rsidRPr="0AE05F3C">
        <w:rPr>
          <w:b/>
          <w:bCs/>
        </w:rPr>
        <w:t>Observation A1:</w:t>
      </w:r>
      <w:r>
        <w:t xml:space="preserve"> UE AS uses both the selected CAG ID in a separate element and the allowed CAG list for cell reselection and they are treated the same way by AS for cell reselection.</w:t>
      </w:r>
    </w:p>
    <w:p w14:paraId="5B282CDD" w14:textId="0003B251" w:rsidR="0008561B" w:rsidRDefault="0008561B" w:rsidP="0008561B">
      <w:pPr>
        <w:rPr>
          <w:lang w:val="en-US"/>
        </w:rPr>
      </w:pPr>
      <w:r w:rsidRPr="006F70F1">
        <w:rPr>
          <w:b/>
          <w:bCs/>
          <w:lang w:val="en-US"/>
        </w:rPr>
        <w:t>Proposa</w:t>
      </w:r>
      <w:r>
        <w:rPr>
          <w:b/>
          <w:bCs/>
          <w:lang w:val="en-US"/>
        </w:rPr>
        <w:t>1</w:t>
      </w:r>
      <w:r w:rsidRPr="006F70F1">
        <w:rPr>
          <w:b/>
          <w:bCs/>
          <w:lang w:val="en-US"/>
        </w:rPr>
        <w:t>:</w:t>
      </w:r>
      <w:r>
        <w:rPr>
          <w:lang w:val="en-US"/>
        </w:rPr>
        <w:t xml:space="preserve"> Update the suitable cell criteria to include the selected CAG ID list from manual CAG selection as follow:</w:t>
      </w:r>
    </w:p>
    <w:p w14:paraId="44C269E4" w14:textId="77777777" w:rsidR="0008561B" w:rsidRPr="00AE3AD2" w:rsidRDefault="0008561B" w:rsidP="0008561B">
      <w:pPr>
        <w:ind w:left="720"/>
        <w:rPr>
          <w:b/>
          <w:bCs/>
          <w:u w:val="single"/>
        </w:rPr>
      </w:pPr>
      <w:r w:rsidRPr="00AE3AD2">
        <w:rPr>
          <w:b/>
          <w:bCs/>
          <w:u w:val="single"/>
        </w:rPr>
        <w:t>suitable cell:</w:t>
      </w:r>
    </w:p>
    <w:p w14:paraId="7165331B" w14:textId="77777777" w:rsidR="0008561B" w:rsidRPr="00AE3AD2" w:rsidRDefault="0008561B" w:rsidP="0008561B">
      <w:pPr>
        <w:ind w:left="720"/>
        <w:rPr>
          <w:lang w:eastAsia="ja-JP"/>
        </w:rPr>
      </w:pPr>
      <w:r w:rsidRPr="00AE3AD2">
        <w:rPr>
          <w:lang w:eastAsia="ja-JP"/>
        </w:rPr>
        <w:t>For UE not operating in SNPN Access Mode, a cell is considered as suitable if the following conditions are fulfilled:</w:t>
      </w:r>
    </w:p>
    <w:p w14:paraId="5266867F" w14:textId="77777777" w:rsidR="0008561B" w:rsidRPr="00AE3AD2" w:rsidRDefault="0008561B" w:rsidP="0008561B">
      <w:pPr>
        <w:pStyle w:val="B1"/>
        <w:ind w:left="1288"/>
        <w:rPr>
          <w:lang w:eastAsia="ja-JP"/>
        </w:rPr>
      </w:pPr>
      <w:r w:rsidRPr="00AE3AD2">
        <w:rPr>
          <w:lang w:eastAsia="ja-JP"/>
        </w:rPr>
        <w:t>-</w:t>
      </w:r>
      <w:r w:rsidRPr="00AE3AD2">
        <w:rPr>
          <w:lang w:eastAsia="ja-JP"/>
        </w:rPr>
        <w:tab/>
      </w:r>
      <w:r w:rsidRPr="00AE3AD2">
        <w:t>The cell is</w:t>
      </w:r>
      <w:r w:rsidRPr="00AE3AD2">
        <w:rPr>
          <w:lang w:eastAsia="ja-JP"/>
        </w:rPr>
        <w:t xml:space="preserve"> part of either the selected PLMN or</w:t>
      </w:r>
      <w:r w:rsidRPr="00AE3AD2">
        <w:t xml:space="preserve"> the registered PLMN or </w:t>
      </w:r>
      <w:r w:rsidRPr="00AE3AD2">
        <w:rPr>
          <w:lang w:eastAsia="ja-JP"/>
        </w:rPr>
        <w:t>PLMN of the Equivalent PLMN list, and for that PLMN either:</w:t>
      </w:r>
    </w:p>
    <w:p w14:paraId="4242A15C" w14:textId="77777777" w:rsidR="0008561B" w:rsidRPr="00AE3AD2" w:rsidRDefault="0008561B" w:rsidP="0008561B">
      <w:pPr>
        <w:pStyle w:val="B2"/>
        <w:ind w:left="1571"/>
      </w:pPr>
      <w:r w:rsidRPr="00AE3AD2">
        <w:t>-</w:t>
      </w:r>
      <w:r w:rsidRPr="00AE3AD2">
        <w:tab/>
        <w:t>The PLMN-ID of that PLMN is broadcast by the cell with no associated CAG-IDs and CAG-only indication in the UE for that PLMN (TS 23.501 [10]) is absent or false;</w:t>
      </w:r>
    </w:p>
    <w:p w14:paraId="11351D7E" w14:textId="77777777" w:rsidR="0008561B" w:rsidRPr="00AE3AD2" w:rsidRDefault="0008561B" w:rsidP="0008561B">
      <w:pPr>
        <w:pStyle w:val="B2"/>
        <w:ind w:left="1571"/>
      </w:pPr>
      <w:r w:rsidRPr="00AE3AD2">
        <w:t>-</w:t>
      </w:r>
      <w:r w:rsidRPr="00AE3AD2">
        <w:tab/>
        <w:t>Allowed CAG list</w:t>
      </w:r>
      <w:r>
        <w:rPr>
          <w:u w:val="single"/>
        </w:rPr>
        <w:t xml:space="preserve"> </w:t>
      </w:r>
      <w:r w:rsidRPr="006F70F1">
        <w:rPr>
          <w:color w:val="FF0000"/>
          <w:u w:val="single"/>
        </w:rPr>
        <w:t>or the selected CAG ID</w:t>
      </w:r>
      <w:r>
        <w:rPr>
          <w:color w:val="FF0000"/>
          <w:u w:val="single"/>
        </w:rPr>
        <w:t xml:space="preserve"> list</w:t>
      </w:r>
      <w:r w:rsidRPr="006F70F1">
        <w:rPr>
          <w:color w:val="FF0000"/>
        </w:rPr>
        <w:t xml:space="preserve"> </w:t>
      </w:r>
      <w:r w:rsidRPr="00AE3AD2">
        <w:t>in the UE for that PLMN (TS 23.501 [10]) includes a CAG-ID broadcast by the cell for that PLMN;</w:t>
      </w:r>
    </w:p>
    <w:p w14:paraId="3DB920CC" w14:textId="77777777" w:rsidR="0008561B" w:rsidRPr="00AE3AD2" w:rsidRDefault="0008561B" w:rsidP="0008561B">
      <w:pPr>
        <w:pStyle w:val="B1"/>
        <w:ind w:left="1288"/>
        <w:rPr>
          <w:lang w:eastAsia="ja-JP"/>
        </w:rPr>
      </w:pPr>
      <w:r w:rsidRPr="00AE3AD2">
        <w:rPr>
          <w:lang w:eastAsia="ja-JP"/>
        </w:rPr>
        <w:t>-</w:t>
      </w:r>
      <w:r w:rsidRPr="00AE3AD2">
        <w:rPr>
          <w:lang w:eastAsia="ja-JP"/>
        </w:rPr>
        <w:tab/>
      </w:r>
      <w:r w:rsidRPr="00AE3AD2">
        <w:t>The cell selection criteria are fulfilled, see clause 5.2.3.2</w:t>
      </w:r>
      <w:r w:rsidRPr="00AE3AD2">
        <w:rPr>
          <w:lang w:eastAsia="ja-JP"/>
        </w:rPr>
        <w:t>.</w:t>
      </w:r>
    </w:p>
    <w:p w14:paraId="022C0A87" w14:textId="77777777" w:rsidR="0008561B" w:rsidRPr="00AE3AD2" w:rsidRDefault="0008561B" w:rsidP="0008561B">
      <w:pPr>
        <w:ind w:left="720"/>
      </w:pPr>
      <w:r w:rsidRPr="00AE3AD2">
        <w:t xml:space="preserve">According to the </w:t>
      </w:r>
      <w:r w:rsidRPr="00AE3AD2">
        <w:rPr>
          <w:lang w:eastAsia="ja-JP"/>
        </w:rPr>
        <w:t xml:space="preserve">latest </w:t>
      </w:r>
      <w:r w:rsidRPr="00AE3AD2">
        <w:t>information provided by NAS:</w:t>
      </w:r>
    </w:p>
    <w:p w14:paraId="6E9C9D67" w14:textId="77777777" w:rsidR="0008561B" w:rsidRPr="00AE3AD2" w:rsidRDefault="0008561B" w:rsidP="0008561B">
      <w:pPr>
        <w:pStyle w:val="B1"/>
        <w:ind w:left="1288"/>
      </w:pPr>
      <w:r w:rsidRPr="00AE3AD2">
        <w:t>-</w:t>
      </w:r>
      <w:r w:rsidRPr="00AE3AD2">
        <w:tab/>
        <w:t>The cell is not barred, see clause 5.3.1;</w:t>
      </w:r>
    </w:p>
    <w:p w14:paraId="094F79C0" w14:textId="77777777" w:rsidR="0008561B" w:rsidRPr="00AE3AD2" w:rsidRDefault="0008561B" w:rsidP="0008561B">
      <w:pPr>
        <w:pStyle w:val="B1"/>
        <w:ind w:left="1288"/>
      </w:pPr>
      <w:r w:rsidRPr="00AE3AD2">
        <w:t>-</w:t>
      </w:r>
      <w:r w:rsidRPr="00AE3AD2">
        <w:tab/>
        <w:t xml:space="preserve">The cell is part of at least one TA that is not part of the list of "Forbidden Tracking Areas" (TS </w:t>
      </w:r>
      <w:r w:rsidRPr="00AE3AD2">
        <w:rPr>
          <w:lang w:eastAsia="ja-JP"/>
        </w:rPr>
        <w:t>22.261</w:t>
      </w:r>
      <w:r w:rsidRPr="00AE3AD2">
        <w:t xml:space="preserve"> [12]), which belongs to a PLMN that fulfils the first bullet above.</w:t>
      </w:r>
    </w:p>
    <w:p w14:paraId="48FE7292" w14:textId="77777777" w:rsidR="0008561B" w:rsidRPr="006F70F1" w:rsidRDefault="0008561B" w:rsidP="0008561B">
      <w:pPr>
        <w:pStyle w:val="EditorsNote"/>
        <w:ind w:left="1855"/>
        <w:rPr>
          <w:strike/>
          <w:u w:val="single"/>
        </w:rPr>
      </w:pPr>
      <w:r w:rsidRPr="006F70F1">
        <w:rPr>
          <w:strike/>
          <w:u w:val="single"/>
        </w:rPr>
        <w:t>Editor's note: It is FFS whether the above needs to be updated to consider manually selected CAG ID.</w:t>
      </w:r>
    </w:p>
    <w:p w14:paraId="647E313D" w14:textId="77777777" w:rsidR="0008561B" w:rsidRPr="00AE3AD2" w:rsidRDefault="0008561B" w:rsidP="0008561B">
      <w:pPr>
        <w:ind w:left="720"/>
        <w:rPr>
          <w:lang w:eastAsia="ja-JP"/>
        </w:rPr>
      </w:pPr>
      <w:r w:rsidRPr="00AE3AD2">
        <w:rPr>
          <w:lang w:eastAsia="ja-JP"/>
        </w:rPr>
        <w:t>For UE operating in SNPN Access Mode, a cell is considered as suitable if the following conditions are fulfilled:</w:t>
      </w:r>
    </w:p>
    <w:p w14:paraId="5833E812" w14:textId="77777777" w:rsidR="0008561B" w:rsidRPr="00AE3AD2" w:rsidRDefault="0008561B" w:rsidP="0008561B">
      <w:pPr>
        <w:pStyle w:val="B1"/>
        <w:ind w:left="1288"/>
      </w:pPr>
      <w:r w:rsidRPr="00AE3AD2">
        <w:rPr>
          <w:lang w:eastAsia="ja-JP"/>
        </w:rPr>
        <w:t>-</w:t>
      </w:r>
      <w:r w:rsidRPr="00AE3AD2">
        <w:rPr>
          <w:lang w:eastAsia="ja-JP"/>
        </w:rPr>
        <w:tab/>
        <w:t>The cell is part of either the selected SNPN or the registered SNPN of the UE;</w:t>
      </w:r>
    </w:p>
    <w:p w14:paraId="5A5ADE7E" w14:textId="77777777" w:rsidR="0008561B" w:rsidRPr="00AE3AD2" w:rsidRDefault="0008561B" w:rsidP="0008561B">
      <w:pPr>
        <w:pStyle w:val="B1"/>
        <w:ind w:left="1288"/>
      </w:pPr>
      <w:r w:rsidRPr="00AE3AD2">
        <w:t>-</w:t>
      </w:r>
      <w:r w:rsidRPr="00AE3AD2">
        <w:tab/>
      </w:r>
      <w:r w:rsidRPr="00AE3AD2">
        <w:rPr>
          <w:lang w:eastAsia="ja-JP"/>
        </w:rPr>
        <w:t>T</w:t>
      </w:r>
      <w:r w:rsidRPr="00AE3AD2">
        <w:t>he cell selection criteria are fulfilled, see clause 5.2.3.2;</w:t>
      </w:r>
    </w:p>
    <w:p w14:paraId="6B166D73" w14:textId="77777777" w:rsidR="0008561B" w:rsidRPr="00AE3AD2" w:rsidRDefault="0008561B" w:rsidP="0008561B">
      <w:pPr>
        <w:ind w:left="720"/>
      </w:pPr>
      <w:r w:rsidRPr="00AE3AD2">
        <w:t xml:space="preserve">According to the </w:t>
      </w:r>
      <w:r w:rsidRPr="00AE3AD2">
        <w:rPr>
          <w:lang w:eastAsia="ja-JP"/>
        </w:rPr>
        <w:t xml:space="preserve">latest </w:t>
      </w:r>
      <w:r w:rsidRPr="00AE3AD2">
        <w:t>information provided by NAS:</w:t>
      </w:r>
    </w:p>
    <w:p w14:paraId="5671C146" w14:textId="77777777" w:rsidR="0008561B" w:rsidRPr="00AE3AD2" w:rsidRDefault="0008561B" w:rsidP="0008561B">
      <w:pPr>
        <w:pStyle w:val="B1"/>
        <w:ind w:left="1288"/>
      </w:pPr>
      <w:r w:rsidRPr="00AE3AD2">
        <w:t>-</w:t>
      </w:r>
      <w:r w:rsidRPr="00AE3AD2">
        <w:tab/>
        <w:t>The cell is not barred, see clause 5.3.1;</w:t>
      </w:r>
    </w:p>
    <w:p w14:paraId="651074DE" w14:textId="77777777" w:rsidR="0008561B" w:rsidRPr="00AE3AD2" w:rsidRDefault="0008561B" w:rsidP="0008561B">
      <w:pPr>
        <w:pStyle w:val="B1"/>
        <w:ind w:left="1288"/>
      </w:pPr>
      <w:r w:rsidRPr="00AE3AD2">
        <w:t>-</w:t>
      </w:r>
      <w:r w:rsidRPr="00AE3AD2">
        <w:tab/>
        <w:t>The cell is part of at least one TA that is not part of the list of "Forbidden Tracking Areas" which belongs to either the selected SNPN or the registered SNPN of the UE.</w:t>
      </w:r>
    </w:p>
    <w:p w14:paraId="5C0E67A2" w14:textId="77777777" w:rsidR="0008561B" w:rsidRDefault="0008561B" w:rsidP="0008561B">
      <w:r w:rsidRPr="006F70F1">
        <w:rPr>
          <w:b/>
          <w:bCs/>
        </w:rPr>
        <w:t>Observation A2:</w:t>
      </w:r>
      <w:r>
        <w:t xml:space="preserve"> UE clears the selected CAG ID in the AS only if registration is rejected by the network and the clearing on the AS layer can be left to UE implementation. There is no further specification impact on this aspect.</w:t>
      </w:r>
    </w:p>
    <w:p w14:paraId="4508C402" w14:textId="77777777" w:rsidR="006B040C" w:rsidRDefault="006B040C" w:rsidP="006B040C">
      <w:r w:rsidRPr="674351F8">
        <w:rPr>
          <w:b/>
          <w:bCs/>
        </w:rPr>
        <w:t>Observation B:</w:t>
      </w:r>
      <w:r>
        <w:t xml:space="preserve"> If the network wants to allow handover to work for selected CAG ID, the selected CAG ID can be included in the allowed CAG list (as part of mobility restriction list) on the network side. The removal of a selected CAG ID of a PLMN can also be removed by the network.  These can be left to network implementation.  There is no further RAN2 or RAN 3 specification impact.</w:t>
      </w:r>
    </w:p>
    <w:p w14:paraId="600D4CBF" w14:textId="77777777" w:rsidR="006B040C" w:rsidRPr="007C41D5" w:rsidRDefault="006B040C" w:rsidP="006B040C">
      <w:r w:rsidRPr="674351F8">
        <w:rPr>
          <w:b/>
          <w:bCs/>
        </w:rPr>
        <w:t>Observation C:</w:t>
      </w:r>
      <w:r>
        <w:t xml:space="preserve"> If the network wants to allow successful resumption for selected CAG ID, the selected CAG ID can be included in the allowed CAG list (as part of the mobility restriction list) on the RAN node side and the RAN node side can use this for access check if needed for RRC resumption.  No further RAN2 or RAN3 specification impact is foreseen.</w:t>
      </w:r>
    </w:p>
    <w:p w14:paraId="667117E0" w14:textId="349C0234" w:rsidR="0008561B" w:rsidRPr="007C41D5" w:rsidRDefault="0008561B" w:rsidP="006B040C"/>
    <w:sectPr w:rsidR="0008561B" w:rsidRPr="007C41D5" w:rsidSect="0012020F">
      <w:footerReference w:type="default" r:id="rId11"/>
      <w:pgSz w:w="11909" w:h="16834" w:code="9"/>
      <w:pgMar w:top="1440" w:right="1080" w:bottom="1440" w:left="90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CCAF57E" w16cex:dateUtc="2020-05-20T14:09:00Z"/>
  <w16cex:commentExtensible w16cex:durableId="5AE1742A" w16cex:dateUtc="2020-05-20T14: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DF314" w14:textId="77777777" w:rsidR="007256DB" w:rsidRDefault="007256DB"/>
  </w:endnote>
  <w:endnote w:type="continuationSeparator" w:id="0">
    <w:p w14:paraId="4A37E931" w14:textId="77777777" w:rsidR="007256DB" w:rsidRDefault="007256DB"/>
  </w:endnote>
  <w:endnote w:type="continuationNotice" w:id="1">
    <w:p w14:paraId="56610F97" w14:textId="77777777" w:rsidR="007256DB" w:rsidRDefault="00725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FB984" w14:textId="77777777" w:rsidR="007256DB" w:rsidRDefault="007256DB"/>
  </w:footnote>
  <w:footnote w:type="continuationSeparator" w:id="0">
    <w:p w14:paraId="2A34BB38" w14:textId="77777777" w:rsidR="007256DB" w:rsidRDefault="007256DB"/>
  </w:footnote>
  <w:footnote w:type="continuationNotice" w:id="1">
    <w:p w14:paraId="2B171F0F" w14:textId="77777777" w:rsidR="007256DB" w:rsidRDefault="007256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9874C0"/>
    <w:multiLevelType w:val="hybridMultilevel"/>
    <w:tmpl w:val="5C28C698"/>
    <w:lvl w:ilvl="0" w:tplc="44D287D8">
      <w:start w:val="1"/>
      <w:numFmt w:val="bullet"/>
      <w:lvlText w:val="•"/>
      <w:lvlJc w:val="left"/>
      <w:pPr>
        <w:tabs>
          <w:tab w:val="num" w:pos="720"/>
        </w:tabs>
        <w:ind w:left="720" w:hanging="360"/>
      </w:pPr>
      <w:rPr>
        <w:rFonts w:ascii="Arial" w:hAnsi="Arial" w:hint="default"/>
      </w:rPr>
    </w:lvl>
    <w:lvl w:ilvl="1" w:tplc="E41201B6" w:tentative="1">
      <w:start w:val="1"/>
      <w:numFmt w:val="bullet"/>
      <w:lvlText w:val="•"/>
      <w:lvlJc w:val="left"/>
      <w:pPr>
        <w:tabs>
          <w:tab w:val="num" w:pos="1440"/>
        </w:tabs>
        <w:ind w:left="1440" w:hanging="360"/>
      </w:pPr>
      <w:rPr>
        <w:rFonts w:ascii="Arial" w:hAnsi="Arial" w:hint="default"/>
      </w:rPr>
    </w:lvl>
    <w:lvl w:ilvl="2" w:tplc="F872CDD8" w:tentative="1">
      <w:start w:val="1"/>
      <w:numFmt w:val="bullet"/>
      <w:lvlText w:val="•"/>
      <w:lvlJc w:val="left"/>
      <w:pPr>
        <w:tabs>
          <w:tab w:val="num" w:pos="2160"/>
        </w:tabs>
        <w:ind w:left="2160" w:hanging="360"/>
      </w:pPr>
      <w:rPr>
        <w:rFonts w:ascii="Arial" w:hAnsi="Arial" w:hint="default"/>
      </w:rPr>
    </w:lvl>
    <w:lvl w:ilvl="3" w:tplc="53F8A61C" w:tentative="1">
      <w:start w:val="1"/>
      <w:numFmt w:val="bullet"/>
      <w:lvlText w:val="•"/>
      <w:lvlJc w:val="left"/>
      <w:pPr>
        <w:tabs>
          <w:tab w:val="num" w:pos="2880"/>
        </w:tabs>
        <w:ind w:left="2880" w:hanging="360"/>
      </w:pPr>
      <w:rPr>
        <w:rFonts w:ascii="Arial" w:hAnsi="Arial" w:hint="default"/>
      </w:rPr>
    </w:lvl>
    <w:lvl w:ilvl="4" w:tplc="00F65066" w:tentative="1">
      <w:start w:val="1"/>
      <w:numFmt w:val="bullet"/>
      <w:lvlText w:val="•"/>
      <w:lvlJc w:val="left"/>
      <w:pPr>
        <w:tabs>
          <w:tab w:val="num" w:pos="3600"/>
        </w:tabs>
        <w:ind w:left="3600" w:hanging="360"/>
      </w:pPr>
      <w:rPr>
        <w:rFonts w:ascii="Arial" w:hAnsi="Arial" w:hint="default"/>
      </w:rPr>
    </w:lvl>
    <w:lvl w:ilvl="5" w:tplc="B3BE0C9C" w:tentative="1">
      <w:start w:val="1"/>
      <w:numFmt w:val="bullet"/>
      <w:lvlText w:val="•"/>
      <w:lvlJc w:val="left"/>
      <w:pPr>
        <w:tabs>
          <w:tab w:val="num" w:pos="4320"/>
        </w:tabs>
        <w:ind w:left="4320" w:hanging="360"/>
      </w:pPr>
      <w:rPr>
        <w:rFonts w:ascii="Arial" w:hAnsi="Arial" w:hint="default"/>
      </w:rPr>
    </w:lvl>
    <w:lvl w:ilvl="6" w:tplc="0FA22080" w:tentative="1">
      <w:start w:val="1"/>
      <w:numFmt w:val="bullet"/>
      <w:lvlText w:val="•"/>
      <w:lvlJc w:val="left"/>
      <w:pPr>
        <w:tabs>
          <w:tab w:val="num" w:pos="5040"/>
        </w:tabs>
        <w:ind w:left="5040" w:hanging="360"/>
      </w:pPr>
      <w:rPr>
        <w:rFonts w:ascii="Arial" w:hAnsi="Arial" w:hint="default"/>
      </w:rPr>
    </w:lvl>
    <w:lvl w:ilvl="7" w:tplc="3042A0C6" w:tentative="1">
      <w:start w:val="1"/>
      <w:numFmt w:val="bullet"/>
      <w:lvlText w:val="•"/>
      <w:lvlJc w:val="left"/>
      <w:pPr>
        <w:tabs>
          <w:tab w:val="num" w:pos="5760"/>
        </w:tabs>
        <w:ind w:left="5760" w:hanging="360"/>
      </w:pPr>
      <w:rPr>
        <w:rFonts w:ascii="Arial" w:hAnsi="Arial" w:hint="default"/>
      </w:rPr>
    </w:lvl>
    <w:lvl w:ilvl="8" w:tplc="446C5A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71682B"/>
    <w:multiLevelType w:val="hybridMultilevel"/>
    <w:tmpl w:val="C29C77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5287ADD"/>
    <w:multiLevelType w:val="multilevel"/>
    <w:tmpl w:val="35287ADD"/>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9"/>
  </w:num>
  <w:num w:numId="4">
    <w:abstractNumId w:val="0"/>
  </w:num>
  <w:num w:numId="5">
    <w:abstractNumId w:val="28"/>
  </w:num>
  <w:num w:numId="6">
    <w:abstractNumId w:val="11"/>
  </w:num>
  <w:num w:numId="7">
    <w:abstractNumId w:val="17"/>
  </w:num>
  <w:num w:numId="8">
    <w:abstractNumId w:val="16"/>
  </w:num>
  <w:num w:numId="9">
    <w:abstractNumId w:val="14"/>
  </w:num>
  <w:num w:numId="10">
    <w:abstractNumId w:val="30"/>
  </w:num>
  <w:num w:numId="11">
    <w:abstractNumId w:val="4"/>
  </w:num>
  <w:num w:numId="12">
    <w:abstractNumId w:val="40"/>
  </w:num>
  <w:num w:numId="13">
    <w:abstractNumId w:val="15"/>
  </w:num>
  <w:num w:numId="14">
    <w:abstractNumId w:val="36"/>
  </w:num>
  <w:num w:numId="15">
    <w:abstractNumId w:val="33"/>
  </w:num>
  <w:num w:numId="16">
    <w:abstractNumId w:val="18"/>
  </w:num>
  <w:num w:numId="17">
    <w:abstractNumId w:val="19"/>
  </w:num>
  <w:num w:numId="18">
    <w:abstractNumId w:val="26"/>
  </w:num>
  <w:num w:numId="19">
    <w:abstractNumId w:val="34"/>
  </w:num>
  <w:num w:numId="20">
    <w:abstractNumId w:val="10"/>
  </w:num>
  <w:num w:numId="21">
    <w:abstractNumId w:val="27"/>
  </w:num>
  <w:num w:numId="22">
    <w:abstractNumId w:val="25"/>
  </w:num>
  <w:num w:numId="23">
    <w:abstractNumId w:val="5"/>
  </w:num>
  <w:num w:numId="24">
    <w:abstractNumId w:val="37"/>
  </w:num>
  <w:num w:numId="25">
    <w:abstractNumId w:val="6"/>
  </w:num>
  <w:num w:numId="26">
    <w:abstractNumId w:val="39"/>
  </w:num>
  <w:num w:numId="27">
    <w:abstractNumId w:val="1"/>
  </w:num>
  <w:num w:numId="28">
    <w:abstractNumId w:val="3"/>
  </w:num>
  <w:num w:numId="29">
    <w:abstractNumId w:val="22"/>
  </w:num>
  <w:num w:numId="30">
    <w:abstractNumId w:val="2"/>
  </w:num>
  <w:num w:numId="31">
    <w:abstractNumId w:val="13"/>
  </w:num>
  <w:num w:numId="32">
    <w:abstractNumId w:val="31"/>
  </w:num>
  <w:num w:numId="33">
    <w:abstractNumId w:val="7"/>
  </w:num>
  <w:num w:numId="34">
    <w:abstractNumId w:val="35"/>
  </w:num>
  <w:num w:numId="35">
    <w:abstractNumId w:val="29"/>
  </w:num>
  <w:num w:numId="36">
    <w:abstractNumId w:val="23"/>
  </w:num>
  <w:num w:numId="37">
    <w:abstractNumId w:val="41"/>
  </w:num>
  <w:num w:numId="38">
    <w:abstractNumId w:val="8"/>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2"/>
  </w:num>
  <w:num w:numId="42">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33E"/>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8C0"/>
    <w:rsid w:val="00015B24"/>
    <w:rsid w:val="000176A4"/>
    <w:rsid w:val="00020190"/>
    <w:rsid w:val="0002049D"/>
    <w:rsid w:val="00020B26"/>
    <w:rsid w:val="000217EF"/>
    <w:rsid w:val="000218E4"/>
    <w:rsid w:val="0002224E"/>
    <w:rsid w:val="00022FE4"/>
    <w:rsid w:val="0002412C"/>
    <w:rsid w:val="0002447C"/>
    <w:rsid w:val="000245E2"/>
    <w:rsid w:val="000246F2"/>
    <w:rsid w:val="0002503C"/>
    <w:rsid w:val="00025B9D"/>
    <w:rsid w:val="00025D7D"/>
    <w:rsid w:val="00026C21"/>
    <w:rsid w:val="000271E0"/>
    <w:rsid w:val="000279BC"/>
    <w:rsid w:val="0003027C"/>
    <w:rsid w:val="000302E5"/>
    <w:rsid w:val="00030AFD"/>
    <w:rsid w:val="0003129F"/>
    <w:rsid w:val="00031429"/>
    <w:rsid w:val="000315E9"/>
    <w:rsid w:val="00031A99"/>
    <w:rsid w:val="000329F5"/>
    <w:rsid w:val="00032B0D"/>
    <w:rsid w:val="0003358F"/>
    <w:rsid w:val="00034900"/>
    <w:rsid w:val="00034B93"/>
    <w:rsid w:val="00034E30"/>
    <w:rsid w:val="000355C9"/>
    <w:rsid w:val="00035C14"/>
    <w:rsid w:val="000360C8"/>
    <w:rsid w:val="000362CE"/>
    <w:rsid w:val="00037B47"/>
    <w:rsid w:val="0004001D"/>
    <w:rsid w:val="000411DE"/>
    <w:rsid w:val="00041507"/>
    <w:rsid w:val="00041A80"/>
    <w:rsid w:val="00041D87"/>
    <w:rsid w:val="000421F9"/>
    <w:rsid w:val="00042390"/>
    <w:rsid w:val="000429E5"/>
    <w:rsid w:val="0004331B"/>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72"/>
    <w:rsid w:val="0008561B"/>
    <w:rsid w:val="00085ECD"/>
    <w:rsid w:val="00085F49"/>
    <w:rsid w:val="00086C7B"/>
    <w:rsid w:val="00087CB2"/>
    <w:rsid w:val="00087DE1"/>
    <w:rsid w:val="000900DA"/>
    <w:rsid w:val="000907D5"/>
    <w:rsid w:val="00090A71"/>
    <w:rsid w:val="00091200"/>
    <w:rsid w:val="00091514"/>
    <w:rsid w:val="0009171A"/>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BC"/>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75BA"/>
    <w:rsid w:val="000D0421"/>
    <w:rsid w:val="000D06CB"/>
    <w:rsid w:val="000D156F"/>
    <w:rsid w:val="000D1827"/>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322"/>
    <w:rsid w:val="000E79F2"/>
    <w:rsid w:val="000E7DF1"/>
    <w:rsid w:val="000F071B"/>
    <w:rsid w:val="000F0B3F"/>
    <w:rsid w:val="000F110E"/>
    <w:rsid w:val="000F2CF0"/>
    <w:rsid w:val="000F32E2"/>
    <w:rsid w:val="000F32E5"/>
    <w:rsid w:val="000F3A8D"/>
    <w:rsid w:val="000F3C4A"/>
    <w:rsid w:val="000F4612"/>
    <w:rsid w:val="000F4DC7"/>
    <w:rsid w:val="000F5AA1"/>
    <w:rsid w:val="000F6396"/>
    <w:rsid w:val="000F6883"/>
    <w:rsid w:val="000F7143"/>
    <w:rsid w:val="000F74D7"/>
    <w:rsid w:val="000F78F0"/>
    <w:rsid w:val="0010047D"/>
    <w:rsid w:val="00100819"/>
    <w:rsid w:val="00100A71"/>
    <w:rsid w:val="0010234C"/>
    <w:rsid w:val="00102B60"/>
    <w:rsid w:val="00102DAE"/>
    <w:rsid w:val="00103662"/>
    <w:rsid w:val="00103C6C"/>
    <w:rsid w:val="00103E3A"/>
    <w:rsid w:val="00104737"/>
    <w:rsid w:val="00104D3A"/>
    <w:rsid w:val="00105E78"/>
    <w:rsid w:val="00105EC0"/>
    <w:rsid w:val="00106464"/>
    <w:rsid w:val="001078FE"/>
    <w:rsid w:val="00107A4E"/>
    <w:rsid w:val="00107EB4"/>
    <w:rsid w:val="0011214F"/>
    <w:rsid w:val="00112565"/>
    <w:rsid w:val="00112A91"/>
    <w:rsid w:val="0011438A"/>
    <w:rsid w:val="00114401"/>
    <w:rsid w:val="00114DE7"/>
    <w:rsid w:val="00114E20"/>
    <w:rsid w:val="0011532B"/>
    <w:rsid w:val="0011565E"/>
    <w:rsid w:val="001157D9"/>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2357"/>
    <w:rsid w:val="00132573"/>
    <w:rsid w:val="001325EE"/>
    <w:rsid w:val="00132B1E"/>
    <w:rsid w:val="00132D4F"/>
    <w:rsid w:val="00132FB0"/>
    <w:rsid w:val="001330CD"/>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29C3"/>
    <w:rsid w:val="001432C5"/>
    <w:rsid w:val="00143313"/>
    <w:rsid w:val="0014357E"/>
    <w:rsid w:val="00143B4C"/>
    <w:rsid w:val="00143C28"/>
    <w:rsid w:val="00144EC2"/>
    <w:rsid w:val="001451B4"/>
    <w:rsid w:val="0014577A"/>
    <w:rsid w:val="00145C8E"/>
    <w:rsid w:val="00146355"/>
    <w:rsid w:val="001467F1"/>
    <w:rsid w:val="00146BD0"/>
    <w:rsid w:val="00147D1F"/>
    <w:rsid w:val="00150428"/>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09C"/>
    <w:rsid w:val="001564BA"/>
    <w:rsid w:val="00156BB9"/>
    <w:rsid w:val="00156CDD"/>
    <w:rsid w:val="00156F07"/>
    <w:rsid w:val="00157234"/>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3B8"/>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8F8"/>
    <w:rsid w:val="00187CA3"/>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1F3C"/>
    <w:rsid w:val="001C20E8"/>
    <w:rsid w:val="001C2CCA"/>
    <w:rsid w:val="001C30B6"/>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F84"/>
    <w:rsid w:val="001D030C"/>
    <w:rsid w:val="001D05F9"/>
    <w:rsid w:val="001D0621"/>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E74B4"/>
    <w:rsid w:val="001F07A7"/>
    <w:rsid w:val="001F090C"/>
    <w:rsid w:val="001F0D58"/>
    <w:rsid w:val="001F136B"/>
    <w:rsid w:val="001F1ACE"/>
    <w:rsid w:val="001F27E5"/>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A6B"/>
    <w:rsid w:val="00200B9D"/>
    <w:rsid w:val="00200D86"/>
    <w:rsid w:val="002011C7"/>
    <w:rsid w:val="00201385"/>
    <w:rsid w:val="00201426"/>
    <w:rsid w:val="00201E47"/>
    <w:rsid w:val="00202013"/>
    <w:rsid w:val="0020215F"/>
    <w:rsid w:val="00202889"/>
    <w:rsid w:val="00202EE2"/>
    <w:rsid w:val="00203022"/>
    <w:rsid w:val="002030ED"/>
    <w:rsid w:val="00203C8A"/>
    <w:rsid w:val="00204247"/>
    <w:rsid w:val="00204579"/>
    <w:rsid w:val="00204632"/>
    <w:rsid w:val="00204846"/>
    <w:rsid w:val="002048F9"/>
    <w:rsid w:val="00204BDF"/>
    <w:rsid w:val="002057E5"/>
    <w:rsid w:val="002059E4"/>
    <w:rsid w:val="00206B7F"/>
    <w:rsid w:val="00207127"/>
    <w:rsid w:val="00207997"/>
    <w:rsid w:val="00207D8A"/>
    <w:rsid w:val="00210246"/>
    <w:rsid w:val="00210668"/>
    <w:rsid w:val="00211A1A"/>
    <w:rsid w:val="0021216B"/>
    <w:rsid w:val="0021273A"/>
    <w:rsid w:val="00212799"/>
    <w:rsid w:val="00212843"/>
    <w:rsid w:val="002129A4"/>
    <w:rsid w:val="002129BD"/>
    <w:rsid w:val="00212A87"/>
    <w:rsid w:val="00212AB6"/>
    <w:rsid w:val="00213784"/>
    <w:rsid w:val="002139B5"/>
    <w:rsid w:val="00213F50"/>
    <w:rsid w:val="002147BA"/>
    <w:rsid w:val="00214CCB"/>
    <w:rsid w:val="0021529E"/>
    <w:rsid w:val="002159CC"/>
    <w:rsid w:val="00216B1C"/>
    <w:rsid w:val="00216BED"/>
    <w:rsid w:val="00217794"/>
    <w:rsid w:val="002177B5"/>
    <w:rsid w:val="002178E9"/>
    <w:rsid w:val="00220028"/>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EAB"/>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478B4"/>
    <w:rsid w:val="00250508"/>
    <w:rsid w:val="0025120D"/>
    <w:rsid w:val="002514E7"/>
    <w:rsid w:val="00251A5E"/>
    <w:rsid w:val="002525D6"/>
    <w:rsid w:val="00252930"/>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77D72"/>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BA2"/>
    <w:rsid w:val="00290CDD"/>
    <w:rsid w:val="00290EB3"/>
    <w:rsid w:val="002912FB"/>
    <w:rsid w:val="00291403"/>
    <w:rsid w:val="002914C6"/>
    <w:rsid w:val="0029161E"/>
    <w:rsid w:val="002925A9"/>
    <w:rsid w:val="0029308D"/>
    <w:rsid w:val="002930C9"/>
    <w:rsid w:val="0029318B"/>
    <w:rsid w:val="00293325"/>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6C3"/>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6FB"/>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3D02"/>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76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351"/>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6C9"/>
    <w:rsid w:val="00337EA9"/>
    <w:rsid w:val="00337ED2"/>
    <w:rsid w:val="00337F2D"/>
    <w:rsid w:val="0034000B"/>
    <w:rsid w:val="00340394"/>
    <w:rsid w:val="003407E6"/>
    <w:rsid w:val="0034087F"/>
    <w:rsid w:val="00340CA8"/>
    <w:rsid w:val="00340D3B"/>
    <w:rsid w:val="00340D6C"/>
    <w:rsid w:val="00342607"/>
    <w:rsid w:val="00342F39"/>
    <w:rsid w:val="00345712"/>
    <w:rsid w:val="00345A93"/>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A17B9"/>
    <w:rsid w:val="003A1ACF"/>
    <w:rsid w:val="003A22C7"/>
    <w:rsid w:val="003A3978"/>
    <w:rsid w:val="003A42FD"/>
    <w:rsid w:val="003A70B4"/>
    <w:rsid w:val="003B00AB"/>
    <w:rsid w:val="003B00DD"/>
    <w:rsid w:val="003B014E"/>
    <w:rsid w:val="003B0A0E"/>
    <w:rsid w:val="003B0B8D"/>
    <w:rsid w:val="003B13C4"/>
    <w:rsid w:val="003B1EC7"/>
    <w:rsid w:val="003B26F6"/>
    <w:rsid w:val="003B2A41"/>
    <w:rsid w:val="003B3910"/>
    <w:rsid w:val="003B3CF2"/>
    <w:rsid w:val="003B4A5C"/>
    <w:rsid w:val="003B5073"/>
    <w:rsid w:val="003B5CDD"/>
    <w:rsid w:val="003B7872"/>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7D9"/>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510"/>
    <w:rsid w:val="003E2714"/>
    <w:rsid w:val="003E28BA"/>
    <w:rsid w:val="003E30B9"/>
    <w:rsid w:val="003E3358"/>
    <w:rsid w:val="003E519B"/>
    <w:rsid w:val="003E53E1"/>
    <w:rsid w:val="003E5951"/>
    <w:rsid w:val="003E63CF"/>
    <w:rsid w:val="003E70DD"/>
    <w:rsid w:val="003E7698"/>
    <w:rsid w:val="003E7B95"/>
    <w:rsid w:val="003F106F"/>
    <w:rsid w:val="003F10A4"/>
    <w:rsid w:val="003F28BC"/>
    <w:rsid w:val="003F32DA"/>
    <w:rsid w:val="003F3986"/>
    <w:rsid w:val="003F434D"/>
    <w:rsid w:val="003F4408"/>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643"/>
    <w:rsid w:val="00410EDA"/>
    <w:rsid w:val="004112D0"/>
    <w:rsid w:val="00411946"/>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0F2"/>
    <w:rsid w:val="00446663"/>
    <w:rsid w:val="00446A09"/>
    <w:rsid w:val="004477F2"/>
    <w:rsid w:val="004509B2"/>
    <w:rsid w:val="00450AB7"/>
    <w:rsid w:val="00450ADF"/>
    <w:rsid w:val="00452FC8"/>
    <w:rsid w:val="00453D78"/>
    <w:rsid w:val="00455335"/>
    <w:rsid w:val="0045551F"/>
    <w:rsid w:val="0045554F"/>
    <w:rsid w:val="004566D2"/>
    <w:rsid w:val="004569D7"/>
    <w:rsid w:val="00456CB4"/>
    <w:rsid w:val="00457668"/>
    <w:rsid w:val="00460454"/>
    <w:rsid w:val="00460461"/>
    <w:rsid w:val="00460C7E"/>
    <w:rsid w:val="00460D9A"/>
    <w:rsid w:val="004610E5"/>
    <w:rsid w:val="00461240"/>
    <w:rsid w:val="004612C4"/>
    <w:rsid w:val="00461A3A"/>
    <w:rsid w:val="00461E61"/>
    <w:rsid w:val="0046214D"/>
    <w:rsid w:val="004623A2"/>
    <w:rsid w:val="004627EC"/>
    <w:rsid w:val="00462CA0"/>
    <w:rsid w:val="00463B31"/>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6BDB"/>
    <w:rsid w:val="00476FC0"/>
    <w:rsid w:val="004771CF"/>
    <w:rsid w:val="004774BC"/>
    <w:rsid w:val="0048182E"/>
    <w:rsid w:val="00481D38"/>
    <w:rsid w:val="00482641"/>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CA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37B"/>
    <w:rsid w:val="004B451C"/>
    <w:rsid w:val="004B46B4"/>
    <w:rsid w:val="004B63BD"/>
    <w:rsid w:val="004B6FBC"/>
    <w:rsid w:val="004C06E5"/>
    <w:rsid w:val="004C0CB2"/>
    <w:rsid w:val="004C0D34"/>
    <w:rsid w:val="004C0EDC"/>
    <w:rsid w:val="004C1217"/>
    <w:rsid w:val="004C132D"/>
    <w:rsid w:val="004C1CED"/>
    <w:rsid w:val="004C203B"/>
    <w:rsid w:val="004C2DF1"/>
    <w:rsid w:val="004C354F"/>
    <w:rsid w:val="004C3BD4"/>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754"/>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B0E"/>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AF0"/>
    <w:rsid w:val="005263CB"/>
    <w:rsid w:val="005269C9"/>
    <w:rsid w:val="00526CE7"/>
    <w:rsid w:val="00527F4B"/>
    <w:rsid w:val="0053003D"/>
    <w:rsid w:val="00530836"/>
    <w:rsid w:val="00530D0D"/>
    <w:rsid w:val="0053124F"/>
    <w:rsid w:val="00531D2E"/>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0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67FA1"/>
    <w:rsid w:val="005700C0"/>
    <w:rsid w:val="00570117"/>
    <w:rsid w:val="00570734"/>
    <w:rsid w:val="00570D9F"/>
    <w:rsid w:val="00570FE9"/>
    <w:rsid w:val="0057127D"/>
    <w:rsid w:val="005713DB"/>
    <w:rsid w:val="00571A0F"/>
    <w:rsid w:val="00571B4A"/>
    <w:rsid w:val="005723D9"/>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BB2"/>
    <w:rsid w:val="00580C62"/>
    <w:rsid w:val="0058126C"/>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508"/>
    <w:rsid w:val="00590D93"/>
    <w:rsid w:val="0059108B"/>
    <w:rsid w:val="0059112B"/>
    <w:rsid w:val="005911C0"/>
    <w:rsid w:val="00591343"/>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52D"/>
    <w:rsid w:val="005B361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2F86"/>
    <w:rsid w:val="005C3ACA"/>
    <w:rsid w:val="005C3D2B"/>
    <w:rsid w:val="005C4425"/>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672"/>
    <w:rsid w:val="005D7F9C"/>
    <w:rsid w:val="005E00B5"/>
    <w:rsid w:val="005E01EE"/>
    <w:rsid w:val="005E12EB"/>
    <w:rsid w:val="005E148A"/>
    <w:rsid w:val="005E244B"/>
    <w:rsid w:val="005E2B56"/>
    <w:rsid w:val="005E2B89"/>
    <w:rsid w:val="005E2FC9"/>
    <w:rsid w:val="005E3001"/>
    <w:rsid w:val="005E345F"/>
    <w:rsid w:val="005E45D8"/>
    <w:rsid w:val="005E4B37"/>
    <w:rsid w:val="005E4CC1"/>
    <w:rsid w:val="005E5470"/>
    <w:rsid w:val="005E5AE5"/>
    <w:rsid w:val="005E6B3F"/>
    <w:rsid w:val="005E6C77"/>
    <w:rsid w:val="005E76BF"/>
    <w:rsid w:val="005E7F24"/>
    <w:rsid w:val="005F0F7B"/>
    <w:rsid w:val="005F16CB"/>
    <w:rsid w:val="005F1827"/>
    <w:rsid w:val="005F19E8"/>
    <w:rsid w:val="005F23F0"/>
    <w:rsid w:val="005F2636"/>
    <w:rsid w:val="005F27CC"/>
    <w:rsid w:val="005F3D2B"/>
    <w:rsid w:val="005F494B"/>
    <w:rsid w:val="005F4A0F"/>
    <w:rsid w:val="005F52A8"/>
    <w:rsid w:val="005F61E1"/>
    <w:rsid w:val="005F650E"/>
    <w:rsid w:val="005F6799"/>
    <w:rsid w:val="005F6E19"/>
    <w:rsid w:val="005F7178"/>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75"/>
    <w:rsid w:val="00631EBD"/>
    <w:rsid w:val="00632297"/>
    <w:rsid w:val="0063379E"/>
    <w:rsid w:val="00633B59"/>
    <w:rsid w:val="00633CE6"/>
    <w:rsid w:val="00633EE0"/>
    <w:rsid w:val="00635225"/>
    <w:rsid w:val="006354E0"/>
    <w:rsid w:val="00635A1C"/>
    <w:rsid w:val="00635F44"/>
    <w:rsid w:val="00636335"/>
    <w:rsid w:val="006365F2"/>
    <w:rsid w:val="0063677A"/>
    <w:rsid w:val="006367B1"/>
    <w:rsid w:val="0063707D"/>
    <w:rsid w:val="00637105"/>
    <w:rsid w:val="006374E0"/>
    <w:rsid w:val="006375DC"/>
    <w:rsid w:val="00637858"/>
    <w:rsid w:val="00637A00"/>
    <w:rsid w:val="00640083"/>
    <w:rsid w:val="0064011F"/>
    <w:rsid w:val="006401A9"/>
    <w:rsid w:val="0064085D"/>
    <w:rsid w:val="00640D4F"/>
    <w:rsid w:val="00641808"/>
    <w:rsid w:val="0064191B"/>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5836"/>
    <w:rsid w:val="006568B2"/>
    <w:rsid w:val="0065694D"/>
    <w:rsid w:val="00657532"/>
    <w:rsid w:val="00657666"/>
    <w:rsid w:val="006577EF"/>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89"/>
    <w:rsid w:val="006719B0"/>
    <w:rsid w:val="00671B61"/>
    <w:rsid w:val="00671B91"/>
    <w:rsid w:val="00672300"/>
    <w:rsid w:val="00672568"/>
    <w:rsid w:val="00672FF7"/>
    <w:rsid w:val="00673768"/>
    <w:rsid w:val="0067395C"/>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19E"/>
    <w:rsid w:val="00684A6A"/>
    <w:rsid w:val="00684E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C32"/>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2647"/>
    <w:rsid w:val="006A344B"/>
    <w:rsid w:val="006A35D7"/>
    <w:rsid w:val="006A4BB6"/>
    <w:rsid w:val="006A5E95"/>
    <w:rsid w:val="006A651F"/>
    <w:rsid w:val="006A67C7"/>
    <w:rsid w:val="006A76C8"/>
    <w:rsid w:val="006B006E"/>
    <w:rsid w:val="006B0127"/>
    <w:rsid w:val="006B040C"/>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C25"/>
    <w:rsid w:val="006C2E70"/>
    <w:rsid w:val="006C2E82"/>
    <w:rsid w:val="006C3289"/>
    <w:rsid w:val="006C38BA"/>
    <w:rsid w:val="006C3A83"/>
    <w:rsid w:val="006C3ACD"/>
    <w:rsid w:val="006C3F22"/>
    <w:rsid w:val="006C55A9"/>
    <w:rsid w:val="006C567B"/>
    <w:rsid w:val="006C5BCB"/>
    <w:rsid w:val="006C5C55"/>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96B"/>
    <w:rsid w:val="006D4B5E"/>
    <w:rsid w:val="006D4C15"/>
    <w:rsid w:val="006D6CD8"/>
    <w:rsid w:val="006D73DC"/>
    <w:rsid w:val="006D768F"/>
    <w:rsid w:val="006D7881"/>
    <w:rsid w:val="006D7F21"/>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5037"/>
    <w:rsid w:val="006F70F1"/>
    <w:rsid w:val="006F7696"/>
    <w:rsid w:val="0070020C"/>
    <w:rsid w:val="007004CD"/>
    <w:rsid w:val="00700715"/>
    <w:rsid w:val="00700AC5"/>
    <w:rsid w:val="00700D86"/>
    <w:rsid w:val="00701118"/>
    <w:rsid w:val="00701A6C"/>
    <w:rsid w:val="00701EDA"/>
    <w:rsid w:val="00701FA6"/>
    <w:rsid w:val="0070252D"/>
    <w:rsid w:val="00702BC9"/>
    <w:rsid w:val="00702C60"/>
    <w:rsid w:val="00704085"/>
    <w:rsid w:val="0070434E"/>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1D1"/>
    <w:rsid w:val="0071624D"/>
    <w:rsid w:val="00716FA5"/>
    <w:rsid w:val="00717710"/>
    <w:rsid w:val="00717D37"/>
    <w:rsid w:val="00720152"/>
    <w:rsid w:val="00720850"/>
    <w:rsid w:val="00720DBB"/>
    <w:rsid w:val="00721225"/>
    <w:rsid w:val="00721371"/>
    <w:rsid w:val="00721607"/>
    <w:rsid w:val="007219F1"/>
    <w:rsid w:val="00721ACA"/>
    <w:rsid w:val="00722135"/>
    <w:rsid w:val="00722ECC"/>
    <w:rsid w:val="00722F5C"/>
    <w:rsid w:val="00723022"/>
    <w:rsid w:val="0072325C"/>
    <w:rsid w:val="00723B08"/>
    <w:rsid w:val="00723E3E"/>
    <w:rsid w:val="00724881"/>
    <w:rsid w:val="00725246"/>
    <w:rsid w:val="007256DB"/>
    <w:rsid w:val="00725BA7"/>
    <w:rsid w:val="0072664C"/>
    <w:rsid w:val="007270C7"/>
    <w:rsid w:val="0072722E"/>
    <w:rsid w:val="00727E18"/>
    <w:rsid w:val="0073034E"/>
    <w:rsid w:val="0073050A"/>
    <w:rsid w:val="007307E7"/>
    <w:rsid w:val="00730906"/>
    <w:rsid w:val="00730C13"/>
    <w:rsid w:val="00730DC8"/>
    <w:rsid w:val="00731E5C"/>
    <w:rsid w:val="00732206"/>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D8"/>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6EDC"/>
    <w:rsid w:val="007775A4"/>
    <w:rsid w:val="0077796E"/>
    <w:rsid w:val="00777CF5"/>
    <w:rsid w:val="00777E9C"/>
    <w:rsid w:val="00777EBC"/>
    <w:rsid w:val="00780933"/>
    <w:rsid w:val="00781C38"/>
    <w:rsid w:val="00781D0A"/>
    <w:rsid w:val="00781D8A"/>
    <w:rsid w:val="007837ED"/>
    <w:rsid w:val="00784253"/>
    <w:rsid w:val="007846FB"/>
    <w:rsid w:val="0078482B"/>
    <w:rsid w:val="00784D1A"/>
    <w:rsid w:val="0078589F"/>
    <w:rsid w:val="00785945"/>
    <w:rsid w:val="0078704A"/>
    <w:rsid w:val="00787342"/>
    <w:rsid w:val="00787723"/>
    <w:rsid w:val="00790DA2"/>
    <w:rsid w:val="00791287"/>
    <w:rsid w:val="007918FE"/>
    <w:rsid w:val="00791EA3"/>
    <w:rsid w:val="007926D1"/>
    <w:rsid w:val="0079271D"/>
    <w:rsid w:val="00792721"/>
    <w:rsid w:val="00793222"/>
    <w:rsid w:val="0079376A"/>
    <w:rsid w:val="00793EE7"/>
    <w:rsid w:val="00794B4F"/>
    <w:rsid w:val="00795A48"/>
    <w:rsid w:val="00795D07"/>
    <w:rsid w:val="00795FA0"/>
    <w:rsid w:val="007961FE"/>
    <w:rsid w:val="00796856"/>
    <w:rsid w:val="00796A00"/>
    <w:rsid w:val="00796F57"/>
    <w:rsid w:val="00796F71"/>
    <w:rsid w:val="00797A9C"/>
    <w:rsid w:val="007A00E3"/>
    <w:rsid w:val="007A118A"/>
    <w:rsid w:val="007A3605"/>
    <w:rsid w:val="007A3DF3"/>
    <w:rsid w:val="007A5089"/>
    <w:rsid w:val="007A5A0D"/>
    <w:rsid w:val="007A5B66"/>
    <w:rsid w:val="007A61A3"/>
    <w:rsid w:val="007A6208"/>
    <w:rsid w:val="007A6311"/>
    <w:rsid w:val="007A6505"/>
    <w:rsid w:val="007A764C"/>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1D5"/>
    <w:rsid w:val="007C453B"/>
    <w:rsid w:val="007C4D38"/>
    <w:rsid w:val="007C6532"/>
    <w:rsid w:val="007C6575"/>
    <w:rsid w:val="007C6D11"/>
    <w:rsid w:val="007C79B6"/>
    <w:rsid w:val="007D0B4E"/>
    <w:rsid w:val="007D106C"/>
    <w:rsid w:val="007D2238"/>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4F79"/>
    <w:rsid w:val="008350EE"/>
    <w:rsid w:val="00835855"/>
    <w:rsid w:val="00835F42"/>
    <w:rsid w:val="00837654"/>
    <w:rsid w:val="00837D23"/>
    <w:rsid w:val="00837DC5"/>
    <w:rsid w:val="00837EBF"/>
    <w:rsid w:val="008402D1"/>
    <w:rsid w:val="008406EE"/>
    <w:rsid w:val="0084099C"/>
    <w:rsid w:val="008413CF"/>
    <w:rsid w:val="0084176D"/>
    <w:rsid w:val="00842B9C"/>
    <w:rsid w:val="00843603"/>
    <w:rsid w:val="00844899"/>
    <w:rsid w:val="00844B12"/>
    <w:rsid w:val="00845610"/>
    <w:rsid w:val="00845F46"/>
    <w:rsid w:val="00845FC5"/>
    <w:rsid w:val="00847260"/>
    <w:rsid w:val="0084740B"/>
    <w:rsid w:val="00847E0F"/>
    <w:rsid w:val="00847F80"/>
    <w:rsid w:val="00850ABB"/>
    <w:rsid w:val="00851C1E"/>
    <w:rsid w:val="00851DDA"/>
    <w:rsid w:val="00852C1A"/>
    <w:rsid w:val="00853B1B"/>
    <w:rsid w:val="0085449A"/>
    <w:rsid w:val="00855618"/>
    <w:rsid w:val="008558DE"/>
    <w:rsid w:val="00855C07"/>
    <w:rsid w:val="00856F84"/>
    <w:rsid w:val="008570AD"/>
    <w:rsid w:val="008575DD"/>
    <w:rsid w:val="00860EBD"/>
    <w:rsid w:val="00862A49"/>
    <w:rsid w:val="00864AA0"/>
    <w:rsid w:val="00864CF4"/>
    <w:rsid w:val="00864E63"/>
    <w:rsid w:val="00864FDB"/>
    <w:rsid w:val="00865458"/>
    <w:rsid w:val="00865C96"/>
    <w:rsid w:val="00866484"/>
    <w:rsid w:val="008666C4"/>
    <w:rsid w:val="00866708"/>
    <w:rsid w:val="00867237"/>
    <w:rsid w:val="0086746F"/>
    <w:rsid w:val="00867B6B"/>
    <w:rsid w:val="00867BD2"/>
    <w:rsid w:val="00867E24"/>
    <w:rsid w:val="00870409"/>
    <w:rsid w:val="00870552"/>
    <w:rsid w:val="0087057D"/>
    <w:rsid w:val="00870E42"/>
    <w:rsid w:val="0087157A"/>
    <w:rsid w:val="00871874"/>
    <w:rsid w:val="008718BF"/>
    <w:rsid w:val="00871F28"/>
    <w:rsid w:val="0087218F"/>
    <w:rsid w:val="0087245A"/>
    <w:rsid w:val="00873AD3"/>
    <w:rsid w:val="00873B74"/>
    <w:rsid w:val="00873BD1"/>
    <w:rsid w:val="00875578"/>
    <w:rsid w:val="0087587C"/>
    <w:rsid w:val="008769F9"/>
    <w:rsid w:val="008770BD"/>
    <w:rsid w:val="008770DC"/>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ACB"/>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1B0"/>
    <w:rsid w:val="008B58FD"/>
    <w:rsid w:val="008B5DCA"/>
    <w:rsid w:val="008B60CC"/>
    <w:rsid w:val="008B61D2"/>
    <w:rsid w:val="008B6CB4"/>
    <w:rsid w:val="008B74AF"/>
    <w:rsid w:val="008B7889"/>
    <w:rsid w:val="008B7B31"/>
    <w:rsid w:val="008B7F5E"/>
    <w:rsid w:val="008C0BCD"/>
    <w:rsid w:val="008C12E8"/>
    <w:rsid w:val="008C13EB"/>
    <w:rsid w:val="008C1401"/>
    <w:rsid w:val="008C15A6"/>
    <w:rsid w:val="008C1DD3"/>
    <w:rsid w:val="008C20A9"/>
    <w:rsid w:val="008C28F2"/>
    <w:rsid w:val="008C2D86"/>
    <w:rsid w:val="008C3517"/>
    <w:rsid w:val="008C3633"/>
    <w:rsid w:val="008C37D0"/>
    <w:rsid w:val="008C403D"/>
    <w:rsid w:val="008C45E7"/>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B8F"/>
    <w:rsid w:val="008E3FA0"/>
    <w:rsid w:val="008E44A9"/>
    <w:rsid w:val="008E46AB"/>
    <w:rsid w:val="008E4993"/>
    <w:rsid w:val="008E4F70"/>
    <w:rsid w:val="008E624A"/>
    <w:rsid w:val="008E6689"/>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7DB"/>
    <w:rsid w:val="008F6927"/>
    <w:rsid w:val="008F6B5D"/>
    <w:rsid w:val="008F7A51"/>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495D"/>
    <w:rsid w:val="00914C25"/>
    <w:rsid w:val="0091548C"/>
    <w:rsid w:val="00915749"/>
    <w:rsid w:val="00915AD4"/>
    <w:rsid w:val="00915FB0"/>
    <w:rsid w:val="00916AA2"/>
    <w:rsid w:val="00916BB1"/>
    <w:rsid w:val="00916C94"/>
    <w:rsid w:val="00916F7D"/>
    <w:rsid w:val="00920248"/>
    <w:rsid w:val="00920364"/>
    <w:rsid w:val="00920CE3"/>
    <w:rsid w:val="00921383"/>
    <w:rsid w:val="00921774"/>
    <w:rsid w:val="00921879"/>
    <w:rsid w:val="009218C4"/>
    <w:rsid w:val="00921C34"/>
    <w:rsid w:val="00921E9A"/>
    <w:rsid w:val="00922198"/>
    <w:rsid w:val="00922973"/>
    <w:rsid w:val="00923138"/>
    <w:rsid w:val="009237C3"/>
    <w:rsid w:val="00924FB5"/>
    <w:rsid w:val="00925812"/>
    <w:rsid w:val="0092588B"/>
    <w:rsid w:val="00926640"/>
    <w:rsid w:val="00927869"/>
    <w:rsid w:val="00927D1D"/>
    <w:rsid w:val="009302DB"/>
    <w:rsid w:val="00930589"/>
    <w:rsid w:val="0093075B"/>
    <w:rsid w:val="00930F8C"/>
    <w:rsid w:val="009311BD"/>
    <w:rsid w:val="00931581"/>
    <w:rsid w:val="00931D0F"/>
    <w:rsid w:val="00931E26"/>
    <w:rsid w:val="00932300"/>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404"/>
    <w:rsid w:val="009464AB"/>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5C19"/>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CCF"/>
    <w:rsid w:val="00963FD0"/>
    <w:rsid w:val="009646C5"/>
    <w:rsid w:val="00965095"/>
    <w:rsid w:val="009659FF"/>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1B30"/>
    <w:rsid w:val="00992D6D"/>
    <w:rsid w:val="0099344A"/>
    <w:rsid w:val="00993F52"/>
    <w:rsid w:val="0099475E"/>
    <w:rsid w:val="009950A5"/>
    <w:rsid w:val="00995DB2"/>
    <w:rsid w:val="0099619E"/>
    <w:rsid w:val="00996B98"/>
    <w:rsid w:val="00996D2F"/>
    <w:rsid w:val="0099754F"/>
    <w:rsid w:val="0099762D"/>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ACD"/>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B3A"/>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1FD4"/>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08D0"/>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31E"/>
    <w:rsid w:val="00A71760"/>
    <w:rsid w:val="00A7231A"/>
    <w:rsid w:val="00A7246A"/>
    <w:rsid w:val="00A72570"/>
    <w:rsid w:val="00A72803"/>
    <w:rsid w:val="00A738A0"/>
    <w:rsid w:val="00A73998"/>
    <w:rsid w:val="00A745D5"/>
    <w:rsid w:val="00A74688"/>
    <w:rsid w:val="00A7610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20A"/>
    <w:rsid w:val="00A926FC"/>
    <w:rsid w:val="00A929A4"/>
    <w:rsid w:val="00A93021"/>
    <w:rsid w:val="00A935FC"/>
    <w:rsid w:val="00A944E6"/>
    <w:rsid w:val="00A94E3D"/>
    <w:rsid w:val="00A95900"/>
    <w:rsid w:val="00A96103"/>
    <w:rsid w:val="00A96271"/>
    <w:rsid w:val="00A96FB8"/>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9A4"/>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A8B"/>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DC5"/>
    <w:rsid w:val="00AE1E0A"/>
    <w:rsid w:val="00AE2C0C"/>
    <w:rsid w:val="00AE3704"/>
    <w:rsid w:val="00AE41B3"/>
    <w:rsid w:val="00AE4283"/>
    <w:rsid w:val="00AE4596"/>
    <w:rsid w:val="00AE45F2"/>
    <w:rsid w:val="00AE4BEC"/>
    <w:rsid w:val="00AE5462"/>
    <w:rsid w:val="00AE5944"/>
    <w:rsid w:val="00AE627A"/>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6FBE"/>
    <w:rsid w:val="00AF7182"/>
    <w:rsid w:val="00AF754A"/>
    <w:rsid w:val="00AF780F"/>
    <w:rsid w:val="00AF7B46"/>
    <w:rsid w:val="00B00595"/>
    <w:rsid w:val="00B00EE9"/>
    <w:rsid w:val="00B01102"/>
    <w:rsid w:val="00B01599"/>
    <w:rsid w:val="00B0233B"/>
    <w:rsid w:val="00B025C8"/>
    <w:rsid w:val="00B025FC"/>
    <w:rsid w:val="00B0272A"/>
    <w:rsid w:val="00B04022"/>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6DCF"/>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0C37"/>
    <w:rsid w:val="00BA11FF"/>
    <w:rsid w:val="00BA19E9"/>
    <w:rsid w:val="00BA1EC0"/>
    <w:rsid w:val="00BA222B"/>
    <w:rsid w:val="00BA2FA9"/>
    <w:rsid w:val="00BA353D"/>
    <w:rsid w:val="00BA3BF6"/>
    <w:rsid w:val="00BA43C9"/>
    <w:rsid w:val="00BA4DF7"/>
    <w:rsid w:val="00BA5497"/>
    <w:rsid w:val="00BA56E5"/>
    <w:rsid w:val="00BA5DD4"/>
    <w:rsid w:val="00BA7109"/>
    <w:rsid w:val="00BA7296"/>
    <w:rsid w:val="00BA7B14"/>
    <w:rsid w:val="00BA7D91"/>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4CA"/>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46F"/>
    <w:rsid w:val="00BE55B6"/>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A56"/>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22C"/>
    <w:rsid w:val="00C00795"/>
    <w:rsid w:val="00C00EAF"/>
    <w:rsid w:val="00C01477"/>
    <w:rsid w:val="00C017EE"/>
    <w:rsid w:val="00C02457"/>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1D85"/>
    <w:rsid w:val="00C1270A"/>
    <w:rsid w:val="00C13BC9"/>
    <w:rsid w:val="00C143A4"/>
    <w:rsid w:val="00C151B3"/>
    <w:rsid w:val="00C15405"/>
    <w:rsid w:val="00C158FC"/>
    <w:rsid w:val="00C15D60"/>
    <w:rsid w:val="00C15DF1"/>
    <w:rsid w:val="00C15EA1"/>
    <w:rsid w:val="00C17231"/>
    <w:rsid w:val="00C17253"/>
    <w:rsid w:val="00C177F3"/>
    <w:rsid w:val="00C17B08"/>
    <w:rsid w:val="00C17E80"/>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0C2"/>
    <w:rsid w:val="00C26689"/>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456"/>
    <w:rsid w:val="00C41CCB"/>
    <w:rsid w:val="00C41CF7"/>
    <w:rsid w:val="00C41D5F"/>
    <w:rsid w:val="00C42079"/>
    <w:rsid w:val="00C4287C"/>
    <w:rsid w:val="00C42D5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3D9"/>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3185"/>
    <w:rsid w:val="00C643B8"/>
    <w:rsid w:val="00C648A4"/>
    <w:rsid w:val="00C649B7"/>
    <w:rsid w:val="00C6603A"/>
    <w:rsid w:val="00C668A7"/>
    <w:rsid w:val="00C66CFF"/>
    <w:rsid w:val="00C67E8D"/>
    <w:rsid w:val="00C70668"/>
    <w:rsid w:val="00C70B2D"/>
    <w:rsid w:val="00C70E3A"/>
    <w:rsid w:val="00C71BE6"/>
    <w:rsid w:val="00C721FF"/>
    <w:rsid w:val="00C72D48"/>
    <w:rsid w:val="00C73AA8"/>
    <w:rsid w:val="00C74441"/>
    <w:rsid w:val="00C7483D"/>
    <w:rsid w:val="00C75525"/>
    <w:rsid w:val="00C75ED1"/>
    <w:rsid w:val="00C760DD"/>
    <w:rsid w:val="00C77B24"/>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E3"/>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242"/>
    <w:rsid w:val="00CA7435"/>
    <w:rsid w:val="00CA7A12"/>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846"/>
    <w:rsid w:val="00CD3D73"/>
    <w:rsid w:val="00CD432E"/>
    <w:rsid w:val="00CD4930"/>
    <w:rsid w:val="00CD51C3"/>
    <w:rsid w:val="00CD5ECA"/>
    <w:rsid w:val="00CD6B34"/>
    <w:rsid w:val="00CD6E90"/>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3931"/>
    <w:rsid w:val="00CF40A8"/>
    <w:rsid w:val="00CF4517"/>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7D4"/>
    <w:rsid w:val="00D00831"/>
    <w:rsid w:val="00D012A6"/>
    <w:rsid w:val="00D0140D"/>
    <w:rsid w:val="00D02A6B"/>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468"/>
    <w:rsid w:val="00D248D7"/>
    <w:rsid w:val="00D254C6"/>
    <w:rsid w:val="00D25507"/>
    <w:rsid w:val="00D258E7"/>
    <w:rsid w:val="00D261A6"/>
    <w:rsid w:val="00D26313"/>
    <w:rsid w:val="00D267D4"/>
    <w:rsid w:val="00D26A50"/>
    <w:rsid w:val="00D26A99"/>
    <w:rsid w:val="00D2770A"/>
    <w:rsid w:val="00D310B5"/>
    <w:rsid w:val="00D310DB"/>
    <w:rsid w:val="00D31788"/>
    <w:rsid w:val="00D31DEA"/>
    <w:rsid w:val="00D32746"/>
    <w:rsid w:val="00D33505"/>
    <w:rsid w:val="00D336AE"/>
    <w:rsid w:val="00D3372E"/>
    <w:rsid w:val="00D33DBF"/>
    <w:rsid w:val="00D3444A"/>
    <w:rsid w:val="00D34EBC"/>
    <w:rsid w:val="00D34FBF"/>
    <w:rsid w:val="00D369D6"/>
    <w:rsid w:val="00D37090"/>
    <w:rsid w:val="00D373D2"/>
    <w:rsid w:val="00D375A8"/>
    <w:rsid w:val="00D37771"/>
    <w:rsid w:val="00D377B5"/>
    <w:rsid w:val="00D37A0F"/>
    <w:rsid w:val="00D4076A"/>
    <w:rsid w:val="00D40899"/>
    <w:rsid w:val="00D408D8"/>
    <w:rsid w:val="00D410FF"/>
    <w:rsid w:val="00D416A0"/>
    <w:rsid w:val="00D4271E"/>
    <w:rsid w:val="00D42912"/>
    <w:rsid w:val="00D42ADB"/>
    <w:rsid w:val="00D43110"/>
    <w:rsid w:val="00D432E2"/>
    <w:rsid w:val="00D43461"/>
    <w:rsid w:val="00D43599"/>
    <w:rsid w:val="00D44156"/>
    <w:rsid w:val="00D4440E"/>
    <w:rsid w:val="00D44A44"/>
    <w:rsid w:val="00D44F76"/>
    <w:rsid w:val="00D456E3"/>
    <w:rsid w:val="00D45713"/>
    <w:rsid w:val="00D45A57"/>
    <w:rsid w:val="00D45C56"/>
    <w:rsid w:val="00D462E6"/>
    <w:rsid w:val="00D46C6B"/>
    <w:rsid w:val="00D479B2"/>
    <w:rsid w:val="00D50078"/>
    <w:rsid w:val="00D50729"/>
    <w:rsid w:val="00D50B04"/>
    <w:rsid w:val="00D5124C"/>
    <w:rsid w:val="00D5137E"/>
    <w:rsid w:val="00D5262C"/>
    <w:rsid w:val="00D53C99"/>
    <w:rsid w:val="00D548B7"/>
    <w:rsid w:val="00D55063"/>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6AF"/>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3F97"/>
    <w:rsid w:val="00D8410F"/>
    <w:rsid w:val="00D84EDE"/>
    <w:rsid w:val="00D859BE"/>
    <w:rsid w:val="00D85B56"/>
    <w:rsid w:val="00D862E5"/>
    <w:rsid w:val="00D86705"/>
    <w:rsid w:val="00D86D85"/>
    <w:rsid w:val="00D86FD2"/>
    <w:rsid w:val="00D87751"/>
    <w:rsid w:val="00D90344"/>
    <w:rsid w:val="00D908E6"/>
    <w:rsid w:val="00D909D3"/>
    <w:rsid w:val="00D90CF9"/>
    <w:rsid w:val="00D90D71"/>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6744"/>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0D29"/>
    <w:rsid w:val="00DE11C3"/>
    <w:rsid w:val="00DE1492"/>
    <w:rsid w:val="00DE1699"/>
    <w:rsid w:val="00DE2573"/>
    <w:rsid w:val="00DE2C53"/>
    <w:rsid w:val="00DE303C"/>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267"/>
    <w:rsid w:val="00E113FB"/>
    <w:rsid w:val="00E1162E"/>
    <w:rsid w:val="00E11A53"/>
    <w:rsid w:val="00E11A6C"/>
    <w:rsid w:val="00E11CB4"/>
    <w:rsid w:val="00E1282E"/>
    <w:rsid w:val="00E12ADB"/>
    <w:rsid w:val="00E12D6D"/>
    <w:rsid w:val="00E13245"/>
    <w:rsid w:val="00E13C5C"/>
    <w:rsid w:val="00E13C8B"/>
    <w:rsid w:val="00E13F95"/>
    <w:rsid w:val="00E141B6"/>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B64"/>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20D"/>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F7A"/>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0DB"/>
    <w:rsid w:val="00E7317A"/>
    <w:rsid w:val="00E742E6"/>
    <w:rsid w:val="00E74959"/>
    <w:rsid w:val="00E750D7"/>
    <w:rsid w:val="00E758EB"/>
    <w:rsid w:val="00E76732"/>
    <w:rsid w:val="00E768CC"/>
    <w:rsid w:val="00E778F2"/>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65F"/>
    <w:rsid w:val="00E96C7E"/>
    <w:rsid w:val="00E97C66"/>
    <w:rsid w:val="00EA005E"/>
    <w:rsid w:val="00EA0159"/>
    <w:rsid w:val="00EA1EBD"/>
    <w:rsid w:val="00EA20CE"/>
    <w:rsid w:val="00EA21CB"/>
    <w:rsid w:val="00EA2591"/>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A9"/>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05"/>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990"/>
    <w:rsid w:val="00EC5B4F"/>
    <w:rsid w:val="00EC64F2"/>
    <w:rsid w:val="00EC6552"/>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D8D"/>
    <w:rsid w:val="00EE1E09"/>
    <w:rsid w:val="00EE25B3"/>
    <w:rsid w:val="00EE3728"/>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62"/>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3DBF"/>
    <w:rsid w:val="00F23F4E"/>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191B"/>
    <w:rsid w:val="00F525CA"/>
    <w:rsid w:val="00F52AB3"/>
    <w:rsid w:val="00F530BE"/>
    <w:rsid w:val="00F539F6"/>
    <w:rsid w:val="00F53A44"/>
    <w:rsid w:val="00F53C15"/>
    <w:rsid w:val="00F540EC"/>
    <w:rsid w:val="00F54583"/>
    <w:rsid w:val="00F54871"/>
    <w:rsid w:val="00F55060"/>
    <w:rsid w:val="00F553C4"/>
    <w:rsid w:val="00F55440"/>
    <w:rsid w:val="00F556C7"/>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5E83"/>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781"/>
    <w:rsid w:val="00FA6FE9"/>
    <w:rsid w:val="00FB02E2"/>
    <w:rsid w:val="00FB1636"/>
    <w:rsid w:val="00FB1B50"/>
    <w:rsid w:val="00FB1D21"/>
    <w:rsid w:val="00FB1DAD"/>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021"/>
    <w:rsid w:val="00FC49AF"/>
    <w:rsid w:val="00FC5371"/>
    <w:rsid w:val="00FC5FBB"/>
    <w:rsid w:val="00FC622D"/>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457"/>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5BD1"/>
    <w:rsid w:val="00FD61AF"/>
    <w:rsid w:val="00FD68C0"/>
    <w:rsid w:val="00FD7291"/>
    <w:rsid w:val="00FD7570"/>
    <w:rsid w:val="00FD78D8"/>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6997"/>
    <w:rsid w:val="00FF7C2A"/>
    <w:rsid w:val="01B18FBD"/>
    <w:rsid w:val="05BDD96C"/>
    <w:rsid w:val="08185933"/>
    <w:rsid w:val="0AE05F3C"/>
    <w:rsid w:val="0D044942"/>
    <w:rsid w:val="0FFDC9C4"/>
    <w:rsid w:val="18023F4B"/>
    <w:rsid w:val="1872265F"/>
    <w:rsid w:val="1A399F93"/>
    <w:rsid w:val="1CCB0345"/>
    <w:rsid w:val="2426FC9B"/>
    <w:rsid w:val="256E76F8"/>
    <w:rsid w:val="27AA2755"/>
    <w:rsid w:val="285D425D"/>
    <w:rsid w:val="2A370B13"/>
    <w:rsid w:val="2B09317A"/>
    <w:rsid w:val="2B1C864E"/>
    <w:rsid w:val="2BDDCFF9"/>
    <w:rsid w:val="33FAB956"/>
    <w:rsid w:val="36862D44"/>
    <w:rsid w:val="400D5DDD"/>
    <w:rsid w:val="42876669"/>
    <w:rsid w:val="42BEF03B"/>
    <w:rsid w:val="473775DC"/>
    <w:rsid w:val="4D4EAC6D"/>
    <w:rsid w:val="504F2A48"/>
    <w:rsid w:val="5304CA7A"/>
    <w:rsid w:val="57040A07"/>
    <w:rsid w:val="5D2939C9"/>
    <w:rsid w:val="5FFE09D2"/>
    <w:rsid w:val="6092E6DD"/>
    <w:rsid w:val="6134BA5E"/>
    <w:rsid w:val="65CCB53A"/>
    <w:rsid w:val="674351F8"/>
    <w:rsid w:val="6AE8471B"/>
    <w:rsid w:val="6B471838"/>
    <w:rsid w:val="6B4DC0A3"/>
    <w:rsid w:val="7B7455F6"/>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7F2DC4C-964C-4D05-907B-FDA86F2B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BC1ED-8371-4E19-979C-DC468195C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4EBE51FF-96FB-4EFA-BBCE-5613B5AD7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TotalTime>
  <Pages>3</Pages>
  <Words>1808</Words>
  <Characters>8267</Characters>
  <Application>Microsoft Office Word</Application>
  <DocSecurity>0</DocSecurity>
  <Lines>129</Lines>
  <Paragraphs>74</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cp:lastModifiedBy>
  <cp:revision>4</cp:revision>
  <cp:lastPrinted>2017-10-24T05:18:00Z</cp:lastPrinted>
  <dcterms:created xsi:type="dcterms:W3CDTF">2020-05-21T18:26:00Z</dcterms:created>
  <dcterms:modified xsi:type="dcterms:W3CDTF">2020-05-21T22:01:00Z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2020-05-21 22:01:26Z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