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CF13" w14:textId="77777777" w:rsidR="006D54A5" w:rsidRPr="001B6AE1" w:rsidRDefault="006D54A5" w:rsidP="003B7C7A">
      <w:pPr>
        <w:pStyle w:val="CRCoverPage"/>
        <w:tabs>
          <w:tab w:val="right" w:pos="9639"/>
        </w:tabs>
        <w:rPr>
          <w:rFonts w:ascii="Times New Roman" w:hAnsi="Times New Roman"/>
          <w:b/>
          <w:noProof/>
          <w:sz w:val="24"/>
          <w:lang w:eastAsia="zh-CN"/>
        </w:rPr>
      </w:pPr>
      <w:bookmarkStart w:id="0" w:name="_Toc193024528"/>
    </w:p>
    <w:p w14:paraId="661BD554" w14:textId="4E0626C2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109bis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72675A52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E06562">
        <w:rPr>
          <w:b/>
          <w:sz w:val="24"/>
          <w:szCs w:val="24"/>
          <w:lang w:eastAsia="zh-CN"/>
        </w:rPr>
        <w:t>April 20</w:t>
      </w:r>
      <w:r w:rsidR="00AD5D33" w:rsidRPr="007845FA">
        <w:rPr>
          <w:b/>
          <w:sz w:val="24"/>
          <w:szCs w:val="24"/>
          <w:lang w:eastAsia="zh-CN"/>
        </w:rPr>
        <w:t xml:space="preserve"> – </w:t>
      </w:r>
      <w:r w:rsidR="00E06562">
        <w:rPr>
          <w:b/>
          <w:sz w:val="24"/>
          <w:szCs w:val="24"/>
          <w:lang w:eastAsia="zh-CN"/>
        </w:rPr>
        <w:t>30,</w:t>
      </w:r>
      <w:r w:rsidR="00AD5D33" w:rsidRPr="007845FA">
        <w:rPr>
          <w:b/>
          <w:sz w:val="24"/>
          <w:szCs w:val="24"/>
          <w:lang w:eastAsia="zh-CN"/>
        </w:rPr>
        <w:t xml:space="preserve"> 2020</w:t>
      </w:r>
    </w:p>
    <w:p w14:paraId="62DE9EFF" w14:textId="77777777" w:rsidR="0037119B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71B21301" w14:textId="77777777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Pr="00E45C27">
        <w:rPr>
          <w:rFonts w:ascii="Arial" w:hAnsi="Arial" w:cs="Arial"/>
          <w:b/>
          <w:sz w:val="22"/>
        </w:rPr>
        <w:t>Qualcomm Incorporated</w:t>
      </w:r>
    </w:p>
    <w:p w14:paraId="77595777" w14:textId="41246123" w:rsidR="00A8412D" w:rsidRDefault="00101C82" w:rsidP="00A8412D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D52C57">
        <w:rPr>
          <w:rFonts w:ascii="Arial" w:hAnsi="Arial" w:cs="Arial"/>
          <w:b/>
          <w:sz w:val="22"/>
        </w:rPr>
        <w:t>Summary of email discussion</w:t>
      </w:r>
      <w:r w:rsidR="00A8412D">
        <w:rPr>
          <w:rFonts w:ascii="Arial" w:hAnsi="Arial" w:cs="Arial"/>
          <w:b/>
          <w:sz w:val="22"/>
        </w:rPr>
        <w:t xml:space="preserve"> </w:t>
      </w:r>
      <w:r w:rsidR="00A8412D" w:rsidRPr="00A8412D">
        <w:rPr>
          <w:rFonts w:ascii="Arial" w:hAnsi="Arial" w:cs="Arial"/>
          <w:b/>
          <w:sz w:val="22"/>
        </w:rPr>
        <w:t>[AT109bis-e][064][NR15] XDD FRX differentiation (Qualcomm)</w:t>
      </w:r>
    </w:p>
    <w:p w14:paraId="482C760D" w14:textId="7CB2EDCA" w:rsidR="00101C82" w:rsidRPr="00E45C27" w:rsidRDefault="00101C82" w:rsidP="00A8412D">
      <w:pPr>
        <w:ind w:left="1698" w:hangingChars="769" w:hanging="1698"/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ＭＳ 明朝" w:hAnsi="Arial" w:cs="Arial"/>
          <w:b/>
          <w:sz w:val="22"/>
          <w:szCs w:val="22"/>
        </w:rPr>
        <w:t>Decision</w:t>
      </w:r>
    </w:p>
    <w:p w14:paraId="6CB999B3" w14:textId="6BD0B7EB" w:rsidR="00101C82" w:rsidRDefault="00101C82" w:rsidP="00CE5F55"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A8412D">
        <w:rPr>
          <w:rFonts w:ascii="Arial" w:hAnsi="Arial" w:cs="Arial"/>
          <w:b/>
          <w:sz w:val="22"/>
        </w:rPr>
        <w:t>5.4.3</w:t>
      </w:r>
      <w:bookmarkStart w:id="1" w:name="_GoBack"/>
      <w:bookmarkEnd w:id="1"/>
    </w:p>
    <w:p w14:paraId="274A6516" w14:textId="77777777" w:rsidR="001F46F6" w:rsidRDefault="00712AA2" w:rsidP="007037C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</w:p>
    <w:bookmarkEnd w:id="0"/>
    <w:p w14:paraId="18AA4F25" w14:textId="4893940D" w:rsidR="00D52C5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549A7046" w14:textId="77777777" w:rsidR="00106E07" w:rsidRDefault="00106E07" w:rsidP="00106E07">
      <w:pPr>
        <w:pStyle w:val="EmailDiscussion"/>
        <w:tabs>
          <w:tab w:val="clear" w:pos="1710"/>
          <w:tab w:val="num" w:pos="510"/>
        </w:tabs>
        <w:ind w:leftChars="75" w:left="510"/>
      </w:pPr>
      <w:bookmarkStart w:id="2" w:name="_Hlk38556005"/>
      <w:r>
        <w:t xml:space="preserve">[AT109bis-e][064][NR15] XDD </w:t>
      </w:r>
      <w:r w:rsidRPr="008B78C4">
        <w:t>FRX</w:t>
      </w:r>
      <w:r>
        <w:t xml:space="preserve"> differentiation</w:t>
      </w:r>
      <w:r w:rsidRPr="008B78C4">
        <w:t xml:space="preserve"> </w:t>
      </w:r>
      <w:r>
        <w:t xml:space="preserve">(Qualcomm) </w:t>
      </w:r>
    </w:p>
    <w:p w14:paraId="43D2065F" w14:textId="77777777" w:rsidR="00106E07" w:rsidRDefault="00106E07" w:rsidP="00106E07">
      <w:pPr>
        <w:pStyle w:val="EmailDiscussion2"/>
        <w:ind w:leftChars="255" w:left="510"/>
      </w:pPr>
      <w:r>
        <w:t xml:space="preserve">Scope: Reply LS to R1, In this context, clarify the meaning of/how current signaling works. Determine whether clarifications to current TS is needed. Can discuss how to extend if/when needed. </w:t>
      </w:r>
    </w:p>
    <w:p w14:paraId="6B4B354A" w14:textId="77777777" w:rsidR="00106E07" w:rsidRDefault="00106E07" w:rsidP="00106E07">
      <w:pPr>
        <w:pStyle w:val="EmailDiscussion2"/>
        <w:ind w:leftChars="255" w:left="510"/>
      </w:pPr>
      <w:r>
        <w:t>Intended outcome: Approved LS, Report and/or clarification CR (if agreed).</w:t>
      </w:r>
    </w:p>
    <w:p w14:paraId="3F483C5D" w14:textId="77777777" w:rsidR="00106E07" w:rsidRDefault="00106E07" w:rsidP="00106E07">
      <w:pPr>
        <w:pStyle w:val="EmailDiscussion2"/>
        <w:ind w:leftChars="255" w:left="510"/>
      </w:pPr>
      <w:r>
        <w:t>Deadline: April 29 0700 UTC</w:t>
      </w:r>
    </w:p>
    <w:bookmarkEnd w:id="2"/>
    <w:p w14:paraId="044081AF" w14:textId="138B0F7B" w:rsidR="00AD5D33" w:rsidRDefault="00AD5D33" w:rsidP="009663B3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464BA79A" w14:textId="77777777" w:rsidR="00106E07" w:rsidRDefault="00106E07" w:rsidP="00106E07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 xml:space="preserve">UE setting of </w:t>
      </w:r>
      <w:r w:rsidRPr="00DA2607">
        <w:rPr>
          <w:lang w:eastAsia="zh-CN"/>
        </w:rPr>
        <w:t>xDD FRx split capabilities</w:t>
      </w:r>
    </w:p>
    <w:p w14:paraId="666DAD8B" w14:textId="481CF548" w:rsidR="00106E07" w:rsidRPr="00106E07" w:rsidRDefault="00106E07" w:rsidP="00106E07">
      <w:pPr>
        <w:rPr>
          <w:lang w:eastAsia="zh-CN"/>
        </w:rPr>
      </w:pPr>
      <w:r w:rsidRPr="0094073C">
        <w:t xml:space="preserve">During the online discussion the following two interpretations were identified on how the UE sets </w:t>
      </w:r>
      <w:r w:rsidRPr="0094073C">
        <w:rPr>
          <w:lang w:eastAsia="zh-CN"/>
        </w:rPr>
        <w:t>xDD FRx split capabilities when the feature is supported only in one of duplex modes or frequency range.</w:t>
      </w:r>
    </w:p>
    <w:p w14:paraId="71C2B496" w14:textId="33358054" w:rsidR="00106E07" w:rsidRPr="0094073C" w:rsidRDefault="00106E07" w:rsidP="00106E07">
      <w:r w:rsidRPr="0094073C">
        <w:t>(The following description is difficult to understand. It is recommended to look at example scenarios further down).</w:t>
      </w:r>
    </w:p>
    <w:p w14:paraId="5596DEC5" w14:textId="75287C7B" w:rsidR="00106E07" w:rsidRPr="00106E07" w:rsidRDefault="00106E07" w:rsidP="00106E07">
      <w:pPr>
        <w:rPr>
          <w:u w:val="single"/>
          <w:lang w:val="en-US"/>
        </w:rPr>
      </w:pPr>
      <w:r w:rsidRPr="0094073C">
        <w:rPr>
          <w:b/>
          <w:bCs/>
        </w:rPr>
        <w:t>Interpretation 1</w:t>
      </w:r>
      <w:r w:rsidRPr="0094073C">
        <w:t xml:space="preserve"> (e.g. </w:t>
      </w:r>
      <w:hyperlink r:id="rId8" w:history="1">
        <w:r w:rsidRPr="00106E07">
          <w:rPr>
            <w:rStyle w:val="Hyperlink"/>
            <w:lang w:eastAsia="en-US"/>
          </w:rPr>
          <w:t>R2-2002573</w:t>
        </w:r>
      </w:hyperlink>
      <w:r w:rsidRPr="0094073C">
        <w:t>)</w:t>
      </w:r>
    </w:p>
    <w:p w14:paraId="105491AD" w14:textId="77777777" w:rsidR="00106E07" w:rsidRPr="00106E07" w:rsidRDefault="00106E07" w:rsidP="00106E07">
      <w:pPr>
        <w:pStyle w:val="ListParagraph"/>
        <w:numPr>
          <w:ilvl w:val="0"/>
          <w:numId w:val="30"/>
        </w:numPr>
        <w:rPr>
          <w:rFonts w:eastAsiaTheme="minorEastAsia"/>
          <w:sz w:val="20"/>
          <w:szCs w:val="20"/>
          <w:lang w:eastAsia="ja-JP"/>
        </w:rPr>
      </w:pPr>
      <w:r w:rsidRPr="00106E07">
        <w:rPr>
          <w:rFonts w:eastAsiaTheme="minorEastAsia"/>
          <w:sz w:val="20"/>
          <w:szCs w:val="20"/>
          <w:lang w:eastAsia="ja-JP"/>
        </w:rPr>
        <w:t xml:space="preserve">The UE indicates the feature support for a duplex mode (e.g. TDD), </w:t>
      </w:r>
      <w:r w:rsidRPr="00106E07">
        <w:rPr>
          <w:rFonts w:eastAsiaTheme="minorEastAsia"/>
          <w:sz w:val="20"/>
          <w:szCs w:val="20"/>
          <w:u w:val="single"/>
          <w:lang w:eastAsia="ja-JP"/>
        </w:rPr>
        <w:t xml:space="preserve">regardless of </w:t>
      </w:r>
      <w:r w:rsidRPr="00106E07">
        <w:rPr>
          <w:rFonts w:eastAsiaTheme="minorEastAsia"/>
          <w:sz w:val="20"/>
          <w:szCs w:val="20"/>
          <w:lang w:eastAsia="ja-JP"/>
        </w:rPr>
        <w:t>whether the UE supports the feature in all supported combination(s) of the duplex mode and frequency range(s) (e.g. FR1-TDD, FR2-TDD) according to the reported frequency band capability.</w:t>
      </w:r>
    </w:p>
    <w:p w14:paraId="6F68D922" w14:textId="5AB6D5D0" w:rsidR="00106E07" w:rsidRPr="00106E07" w:rsidRDefault="00106E07" w:rsidP="00106E07">
      <w:pPr>
        <w:pStyle w:val="ListParagraph"/>
        <w:numPr>
          <w:ilvl w:val="0"/>
          <w:numId w:val="30"/>
        </w:numPr>
        <w:rPr>
          <w:rFonts w:eastAsiaTheme="minorEastAsia"/>
          <w:sz w:val="20"/>
          <w:szCs w:val="20"/>
          <w:lang w:eastAsia="ja-JP"/>
        </w:rPr>
      </w:pPr>
      <w:r w:rsidRPr="00106E07">
        <w:rPr>
          <w:rFonts w:eastAsiaTheme="minorEastAsia"/>
          <w:sz w:val="20"/>
          <w:szCs w:val="20"/>
          <w:lang w:eastAsia="ja-JP"/>
        </w:rPr>
        <w:t xml:space="preserve">The UE indicates the feature support for a frequency range (e.g. FR1), </w:t>
      </w:r>
      <w:r w:rsidRPr="00106E07">
        <w:rPr>
          <w:rFonts w:eastAsiaTheme="minorEastAsia"/>
          <w:sz w:val="20"/>
          <w:szCs w:val="20"/>
          <w:u w:val="single"/>
          <w:lang w:eastAsia="ja-JP"/>
        </w:rPr>
        <w:t>regardless of</w:t>
      </w:r>
      <w:r w:rsidRPr="00106E07">
        <w:rPr>
          <w:rFonts w:eastAsiaTheme="minorEastAsia"/>
          <w:sz w:val="20"/>
          <w:szCs w:val="20"/>
          <w:lang w:eastAsia="ja-JP"/>
        </w:rPr>
        <w:t xml:space="preserve"> whether the UE supports the feature in all supported combination(s) of the frequency range and duplex mode(s) (e.g. FR1-FDD, FR1-TDD) according to the reported frequency band capability.</w:t>
      </w:r>
    </w:p>
    <w:p w14:paraId="0BBE02CE" w14:textId="0E661CF4" w:rsidR="00106E07" w:rsidRPr="00106E07" w:rsidRDefault="00106E07" w:rsidP="00106E07">
      <w:pPr>
        <w:rPr>
          <w:rFonts w:eastAsiaTheme="minorEastAsia"/>
          <w:u w:val="single"/>
          <w:lang w:val="en-US" w:eastAsia="ja-JP"/>
        </w:rPr>
      </w:pPr>
      <w:r w:rsidRPr="0094073C">
        <w:rPr>
          <w:b/>
          <w:bCs/>
        </w:rPr>
        <w:t>Interpretation 2</w:t>
      </w:r>
      <w:r w:rsidRPr="0094073C">
        <w:t xml:space="preserve"> (e.g. </w:t>
      </w:r>
      <w:hyperlink r:id="rId9" w:history="1">
        <w:r w:rsidRPr="00106E07">
          <w:rPr>
            <w:rStyle w:val="Hyperlink"/>
            <w:rFonts w:eastAsiaTheme="minorEastAsia"/>
            <w:lang w:eastAsia="ja-JP"/>
          </w:rPr>
          <w:t>R2-2003269</w:t>
        </w:r>
      </w:hyperlink>
      <w:r w:rsidRPr="0094073C">
        <w:t>):</w:t>
      </w:r>
    </w:p>
    <w:p w14:paraId="137E5D66" w14:textId="77777777" w:rsidR="00106E07" w:rsidRPr="00106E07" w:rsidRDefault="00106E07" w:rsidP="00106E07">
      <w:pPr>
        <w:pStyle w:val="ListParagraph"/>
        <w:numPr>
          <w:ilvl w:val="0"/>
          <w:numId w:val="29"/>
        </w:numPr>
        <w:rPr>
          <w:rFonts w:eastAsiaTheme="minorEastAsia"/>
          <w:sz w:val="20"/>
          <w:szCs w:val="20"/>
          <w:lang w:eastAsia="ja-JP"/>
        </w:rPr>
      </w:pPr>
      <w:r w:rsidRPr="00106E07">
        <w:rPr>
          <w:rFonts w:eastAsiaTheme="minorEastAsia"/>
          <w:sz w:val="20"/>
          <w:szCs w:val="20"/>
          <w:lang w:eastAsia="ja-JP"/>
        </w:rPr>
        <w:t xml:space="preserve">The UE indicates the feature support for a duplex mode (e.g. TDD), </w:t>
      </w:r>
      <w:r w:rsidRPr="00106E07">
        <w:rPr>
          <w:rFonts w:eastAsiaTheme="minorEastAsia"/>
          <w:sz w:val="20"/>
          <w:szCs w:val="20"/>
          <w:u w:val="single"/>
          <w:lang w:eastAsia="ja-JP"/>
        </w:rPr>
        <w:t>only when</w:t>
      </w:r>
      <w:r w:rsidRPr="00106E07">
        <w:rPr>
          <w:rFonts w:eastAsiaTheme="minorEastAsia"/>
          <w:sz w:val="20"/>
          <w:szCs w:val="20"/>
          <w:lang w:eastAsia="ja-JP"/>
        </w:rPr>
        <w:t xml:space="preserve"> the UE supports the feature in all supported combination(s) of the duplex mode and frequency range(s) (e.g. FR1-TDD, FR2-TDD) according to the reported frequency band capability.</w:t>
      </w:r>
    </w:p>
    <w:p w14:paraId="71D1CD3F" w14:textId="77777777" w:rsidR="00106E07" w:rsidRPr="00106E07" w:rsidRDefault="00106E07" w:rsidP="00106E07">
      <w:pPr>
        <w:pStyle w:val="ListParagraph"/>
        <w:numPr>
          <w:ilvl w:val="0"/>
          <w:numId w:val="29"/>
        </w:numPr>
        <w:rPr>
          <w:rFonts w:eastAsiaTheme="minorEastAsia"/>
          <w:sz w:val="20"/>
          <w:szCs w:val="20"/>
          <w:lang w:eastAsia="ja-JP"/>
        </w:rPr>
      </w:pPr>
      <w:r w:rsidRPr="00106E07">
        <w:rPr>
          <w:rFonts w:eastAsiaTheme="minorEastAsia"/>
          <w:sz w:val="20"/>
          <w:szCs w:val="20"/>
          <w:lang w:eastAsia="ja-JP"/>
        </w:rPr>
        <w:t xml:space="preserve">The UE indicates the feature support for a frequency range (e.g. FR1), </w:t>
      </w:r>
      <w:r w:rsidRPr="00106E07">
        <w:rPr>
          <w:rFonts w:eastAsiaTheme="minorEastAsia"/>
          <w:sz w:val="20"/>
          <w:szCs w:val="20"/>
          <w:u w:val="single"/>
          <w:lang w:eastAsia="ja-JP"/>
        </w:rPr>
        <w:t>only when</w:t>
      </w:r>
      <w:r w:rsidRPr="00106E07">
        <w:rPr>
          <w:rFonts w:eastAsiaTheme="minorEastAsia"/>
          <w:sz w:val="20"/>
          <w:szCs w:val="20"/>
          <w:lang w:eastAsia="ja-JP"/>
        </w:rPr>
        <w:t xml:space="preserve"> the UE supports the feature in all supported combinations of the frequency range and duplex mode(s) (e.g. FR1-FDD, FR1-TDD) according to the reported frequency band capability.</w:t>
      </w:r>
    </w:p>
    <w:p w14:paraId="18BBD6C3" w14:textId="77777777" w:rsidR="00106E07" w:rsidRPr="0094073C" w:rsidRDefault="00106E07" w:rsidP="00106E07"/>
    <w:p w14:paraId="74677C02" w14:textId="6EE779C2" w:rsidR="00106E07" w:rsidRDefault="00106E07" w:rsidP="00106E07">
      <w:r w:rsidRPr="0094073C">
        <w:lastRenderedPageBreak/>
        <w:t>Let’s look at some scenarios for easier understanding of the two different interpretations above.</w:t>
      </w:r>
    </w:p>
    <w:p w14:paraId="41370C79" w14:textId="77777777" w:rsidR="008A520C" w:rsidRPr="0094073C" w:rsidRDefault="008A520C" w:rsidP="00106E07"/>
    <w:p w14:paraId="410D5BA0" w14:textId="532A121C" w:rsidR="00106E07" w:rsidRPr="008A520C" w:rsidRDefault="00106E07" w:rsidP="00106E07">
      <w:pPr>
        <w:rPr>
          <w:b/>
          <w:bCs/>
          <w:sz w:val="21"/>
          <w:szCs w:val="21"/>
          <w:u w:val="single"/>
        </w:rPr>
      </w:pPr>
      <w:r w:rsidRPr="008A520C">
        <w:rPr>
          <w:b/>
          <w:bCs/>
          <w:sz w:val="21"/>
          <w:szCs w:val="21"/>
          <w:u w:val="single"/>
        </w:rPr>
        <w:t>Scenario 1</w:t>
      </w:r>
      <w:r w:rsidR="008A520C">
        <w:rPr>
          <w:b/>
          <w:bCs/>
          <w:sz w:val="21"/>
          <w:szCs w:val="21"/>
          <w:u w:val="single"/>
        </w:rPr>
        <w:t>:</w:t>
      </w:r>
    </w:p>
    <w:p w14:paraId="3880EF8E" w14:textId="77777777" w:rsidR="00106E07" w:rsidRPr="00106E07" w:rsidRDefault="00106E07" w:rsidP="00106E07">
      <w:pPr>
        <w:pStyle w:val="ListParagraph"/>
        <w:numPr>
          <w:ilvl w:val="0"/>
          <w:numId w:val="28"/>
        </w:numPr>
        <w:spacing w:after="0"/>
        <w:rPr>
          <w:rFonts w:eastAsia="游ゴシック"/>
          <w:sz w:val="20"/>
          <w:szCs w:val="20"/>
        </w:rPr>
      </w:pPr>
      <w:r w:rsidRPr="00106E07">
        <w:rPr>
          <w:rFonts w:eastAsia="游ゴシック"/>
          <w:sz w:val="20"/>
          <w:szCs w:val="20"/>
        </w:rPr>
        <w:t>The UE reports the support for FR1 FDD band, FR1 TDD band, and FR2 TDD band.</w:t>
      </w:r>
    </w:p>
    <w:p w14:paraId="4572D9AD" w14:textId="77777777" w:rsidR="00106E07" w:rsidRPr="00106E07" w:rsidRDefault="00106E07" w:rsidP="00106E07">
      <w:pPr>
        <w:pStyle w:val="ListParagraph"/>
        <w:numPr>
          <w:ilvl w:val="0"/>
          <w:numId w:val="28"/>
        </w:numPr>
        <w:spacing w:after="0"/>
        <w:rPr>
          <w:rFonts w:eastAsia="游ゴシック"/>
          <w:sz w:val="20"/>
          <w:szCs w:val="20"/>
        </w:rPr>
      </w:pPr>
      <w:r w:rsidRPr="00106E07">
        <w:rPr>
          <w:rFonts w:eastAsia="游ゴシック"/>
          <w:sz w:val="20"/>
          <w:szCs w:val="20"/>
        </w:rPr>
        <w:t>The UE supports the feature only for FR2 TDD</w:t>
      </w:r>
    </w:p>
    <w:p w14:paraId="17946C73" w14:textId="3B8EFD8B" w:rsidR="00F23905" w:rsidRDefault="00F23905" w:rsidP="00106E07">
      <w:pPr>
        <w:pStyle w:val="ListParagraph"/>
        <w:numPr>
          <w:ilvl w:val="0"/>
          <w:numId w:val="28"/>
        </w:numPr>
        <w:spacing w:after="0"/>
        <w:rPr>
          <w:rFonts w:eastAsia="游ゴシック"/>
          <w:sz w:val="20"/>
          <w:szCs w:val="20"/>
          <w:lang w:eastAsia="en-US"/>
        </w:rPr>
      </w:pPr>
      <w:r>
        <w:rPr>
          <w:rFonts w:eastAsia="游ゴシック"/>
          <w:b/>
          <w:bCs/>
          <w:sz w:val="20"/>
          <w:szCs w:val="20"/>
        </w:rPr>
        <w:t>With i</w:t>
      </w:r>
      <w:r w:rsidR="00106E07" w:rsidRPr="00106E07">
        <w:rPr>
          <w:rFonts w:eastAsia="游ゴシック"/>
          <w:b/>
          <w:bCs/>
          <w:sz w:val="20"/>
          <w:szCs w:val="20"/>
        </w:rPr>
        <w:t>nterpretation 1:</w:t>
      </w:r>
    </w:p>
    <w:p w14:paraId="62159970" w14:textId="34113166" w:rsidR="00106E07" w:rsidRDefault="00106E07" w:rsidP="00F23905">
      <w:pPr>
        <w:pStyle w:val="ListParagraph"/>
        <w:numPr>
          <w:ilvl w:val="1"/>
          <w:numId w:val="28"/>
        </w:numPr>
        <w:spacing w:after="0"/>
        <w:rPr>
          <w:rFonts w:eastAsia="游ゴシック"/>
          <w:sz w:val="20"/>
          <w:szCs w:val="20"/>
          <w:lang w:eastAsia="en-US"/>
        </w:rPr>
      </w:pPr>
      <w:r w:rsidRPr="00106E07">
        <w:rPr>
          <w:rFonts w:eastAsia="游ゴシック"/>
          <w:sz w:val="20"/>
          <w:szCs w:val="20"/>
        </w:rPr>
        <w:t>The UE includes the capability in tdd-Add-UE-NR/MRDC-Capabilities.</w:t>
      </w:r>
    </w:p>
    <w:p w14:paraId="12A0E3AF" w14:textId="6A5C6EBD" w:rsidR="00F23905" w:rsidRPr="00106E07" w:rsidRDefault="00F23905" w:rsidP="00F23905">
      <w:pPr>
        <w:pStyle w:val="ListParagraph"/>
        <w:numPr>
          <w:ilvl w:val="1"/>
          <w:numId w:val="28"/>
        </w:numPr>
        <w:spacing w:after="0"/>
        <w:rPr>
          <w:rFonts w:eastAsia="游ゴシック"/>
          <w:sz w:val="20"/>
          <w:szCs w:val="20"/>
          <w:lang w:eastAsia="en-US"/>
        </w:rPr>
      </w:pPr>
      <w:r>
        <w:rPr>
          <w:rFonts w:eastAsia="游ゴシック" w:hint="eastAsia"/>
          <w:sz w:val="20"/>
          <w:szCs w:val="20"/>
          <w:lang w:eastAsia="ja-JP"/>
        </w:rPr>
        <w:t>The UE includes the capability in fr2</w:t>
      </w:r>
      <w:r w:rsidRPr="00106E07">
        <w:rPr>
          <w:rFonts w:eastAsia="游ゴシック"/>
          <w:sz w:val="20"/>
          <w:szCs w:val="20"/>
        </w:rPr>
        <w:t>-Add-UE-NR/MRDC-Capabilities.</w:t>
      </w:r>
    </w:p>
    <w:p w14:paraId="0A96D572" w14:textId="766CA9D1" w:rsidR="00F23905" w:rsidRDefault="00F23905" w:rsidP="00106E07">
      <w:pPr>
        <w:pStyle w:val="ListParagraph"/>
        <w:numPr>
          <w:ilvl w:val="0"/>
          <w:numId w:val="28"/>
        </w:numPr>
        <w:spacing w:after="0"/>
        <w:rPr>
          <w:rFonts w:eastAsia="游ゴシック"/>
          <w:sz w:val="20"/>
          <w:szCs w:val="20"/>
        </w:rPr>
      </w:pPr>
      <w:r>
        <w:rPr>
          <w:rFonts w:eastAsia="游ゴシック"/>
          <w:b/>
          <w:bCs/>
          <w:sz w:val="20"/>
          <w:szCs w:val="20"/>
        </w:rPr>
        <w:t>With i</w:t>
      </w:r>
      <w:r w:rsidR="00106E07" w:rsidRPr="00106E07">
        <w:rPr>
          <w:rFonts w:eastAsia="游ゴシック"/>
          <w:b/>
          <w:bCs/>
          <w:sz w:val="20"/>
          <w:szCs w:val="20"/>
        </w:rPr>
        <w:t>nterpretation 2:</w:t>
      </w:r>
    </w:p>
    <w:p w14:paraId="4AA07D50" w14:textId="1A3DD8D4" w:rsidR="008A520C" w:rsidRDefault="00106E07" w:rsidP="00F23905">
      <w:pPr>
        <w:pStyle w:val="ListParagraph"/>
        <w:numPr>
          <w:ilvl w:val="1"/>
          <w:numId w:val="28"/>
        </w:numPr>
        <w:spacing w:after="0"/>
        <w:rPr>
          <w:rFonts w:eastAsia="游ゴシック"/>
          <w:sz w:val="20"/>
          <w:szCs w:val="20"/>
        </w:rPr>
      </w:pPr>
      <w:r w:rsidRPr="00106E07">
        <w:rPr>
          <w:rFonts w:eastAsia="游ゴシック"/>
          <w:sz w:val="20"/>
          <w:szCs w:val="20"/>
        </w:rPr>
        <w:t xml:space="preserve">The UE does </w:t>
      </w:r>
      <w:r w:rsidRPr="00106E07">
        <w:rPr>
          <w:rFonts w:eastAsia="游ゴシック"/>
          <w:b/>
          <w:bCs/>
          <w:sz w:val="20"/>
          <w:szCs w:val="20"/>
        </w:rPr>
        <w:t>NOT</w:t>
      </w:r>
      <w:r w:rsidRPr="00106E07">
        <w:rPr>
          <w:rFonts w:eastAsia="游ゴシック"/>
          <w:sz w:val="20"/>
          <w:szCs w:val="20"/>
        </w:rPr>
        <w:t xml:space="preserve"> include the capability in tdd-Add-UE-NR/MRDC-Capabilities</w:t>
      </w:r>
      <w:r w:rsidR="008A520C">
        <w:rPr>
          <w:rFonts w:eastAsia="游ゴシック"/>
          <w:sz w:val="20"/>
          <w:szCs w:val="20"/>
        </w:rPr>
        <w:t>.</w:t>
      </w:r>
    </w:p>
    <w:p w14:paraId="71AC447D" w14:textId="3EE76BCF" w:rsidR="00106E07" w:rsidRDefault="008A520C" w:rsidP="008A520C">
      <w:pPr>
        <w:pStyle w:val="ListParagraph"/>
        <w:spacing w:after="0"/>
        <w:ind w:left="840"/>
        <w:rPr>
          <w:rFonts w:eastAsia="游ゴシック"/>
          <w:sz w:val="20"/>
          <w:szCs w:val="20"/>
        </w:rPr>
      </w:pPr>
      <w:r>
        <w:rPr>
          <w:rFonts w:eastAsia="游ゴシック"/>
          <w:sz w:val="20"/>
          <w:szCs w:val="20"/>
        </w:rPr>
        <w:t>(</w:t>
      </w:r>
      <w:r w:rsidR="00106E07" w:rsidRPr="00106E07">
        <w:rPr>
          <w:rFonts w:eastAsia="游ゴシック"/>
          <w:sz w:val="20"/>
          <w:szCs w:val="20"/>
        </w:rPr>
        <w:t>because the UE does not support the feature</w:t>
      </w:r>
      <w:r w:rsidR="00F23905">
        <w:rPr>
          <w:rFonts w:eastAsia="游ゴシック"/>
          <w:sz w:val="20"/>
          <w:szCs w:val="20"/>
        </w:rPr>
        <w:t xml:space="preserve"> for TDD</w:t>
      </w:r>
      <w:r w:rsidR="00106E07" w:rsidRPr="00106E07">
        <w:rPr>
          <w:rFonts w:eastAsia="游ゴシック"/>
          <w:sz w:val="20"/>
          <w:szCs w:val="20"/>
        </w:rPr>
        <w:t xml:space="preserve"> </w:t>
      </w:r>
      <w:r w:rsidR="00F23905">
        <w:rPr>
          <w:rFonts w:eastAsia="游ゴシック"/>
          <w:sz w:val="20"/>
          <w:szCs w:val="20"/>
        </w:rPr>
        <w:t>with</w:t>
      </w:r>
      <w:r w:rsidR="00106E07" w:rsidRPr="00106E07">
        <w:rPr>
          <w:rFonts w:eastAsia="游ゴシック"/>
          <w:sz w:val="20"/>
          <w:szCs w:val="20"/>
        </w:rPr>
        <w:t xml:space="preserve"> all applicable frequency ranges according to the supported frequency bands</w:t>
      </w:r>
      <w:r>
        <w:rPr>
          <w:rFonts w:eastAsia="游ゴシック"/>
          <w:sz w:val="20"/>
          <w:szCs w:val="20"/>
        </w:rPr>
        <w:t xml:space="preserve">; </w:t>
      </w:r>
      <w:r w:rsidR="00106E07" w:rsidRPr="00106E07">
        <w:rPr>
          <w:rFonts w:eastAsia="游ゴシック"/>
          <w:sz w:val="20"/>
          <w:szCs w:val="20"/>
        </w:rPr>
        <w:t>in this case FR1 TDD and FR2 TDD.</w:t>
      </w:r>
    </w:p>
    <w:p w14:paraId="11B0DE2B" w14:textId="51B3F3F0" w:rsidR="008A520C" w:rsidRDefault="00F23905" w:rsidP="00F23905">
      <w:pPr>
        <w:pStyle w:val="ListParagraph"/>
        <w:numPr>
          <w:ilvl w:val="1"/>
          <w:numId w:val="28"/>
        </w:numPr>
        <w:spacing w:after="0"/>
        <w:rPr>
          <w:rFonts w:eastAsia="游ゴシック"/>
          <w:sz w:val="20"/>
          <w:szCs w:val="20"/>
        </w:rPr>
      </w:pPr>
      <w:r>
        <w:rPr>
          <w:rFonts w:eastAsia="游ゴシック" w:hint="eastAsia"/>
          <w:sz w:val="20"/>
          <w:szCs w:val="20"/>
          <w:lang w:eastAsia="ja-JP"/>
        </w:rPr>
        <w:t>The UE includes the capability in fr2</w:t>
      </w:r>
      <w:r w:rsidRPr="00106E07">
        <w:rPr>
          <w:rFonts w:eastAsia="游ゴシック"/>
          <w:sz w:val="20"/>
          <w:szCs w:val="20"/>
        </w:rPr>
        <w:t>-Add-UE-NR/MRDC-Capabilities</w:t>
      </w:r>
      <w:r w:rsidR="008A520C">
        <w:rPr>
          <w:rFonts w:eastAsia="游ゴシック"/>
          <w:sz w:val="20"/>
          <w:szCs w:val="20"/>
        </w:rPr>
        <w:t>.</w:t>
      </w:r>
    </w:p>
    <w:p w14:paraId="412DBA09" w14:textId="20C1C890" w:rsidR="00F23905" w:rsidRPr="00F23905" w:rsidRDefault="008A520C" w:rsidP="008A520C">
      <w:pPr>
        <w:pStyle w:val="ListParagraph"/>
        <w:spacing w:after="0"/>
        <w:ind w:left="840"/>
        <w:rPr>
          <w:rFonts w:eastAsia="游ゴシック"/>
          <w:sz w:val="20"/>
          <w:szCs w:val="20"/>
        </w:rPr>
      </w:pPr>
      <w:r>
        <w:rPr>
          <w:rFonts w:eastAsia="游ゴシック"/>
          <w:sz w:val="20"/>
          <w:szCs w:val="20"/>
        </w:rPr>
        <w:t>(</w:t>
      </w:r>
      <w:r w:rsidR="00F23905" w:rsidRPr="00106E07">
        <w:rPr>
          <w:rFonts w:eastAsia="游ゴシック"/>
          <w:sz w:val="20"/>
          <w:szCs w:val="20"/>
        </w:rPr>
        <w:t>because the UE support</w:t>
      </w:r>
      <w:r w:rsidR="00F23905">
        <w:rPr>
          <w:rFonts w:eastAsia="游ゴシック"/>
          <w:sz w:val="20"/>
          <w:szCs w:val="20"/>
        </w:rPr>
        <w:t>s</w:t>
      </w:r>
      <w:r w:rsidR="00F23905" w:rsidRPr="00106E07">
        <w:rPr>
          <w:rFonts w:eastAsia="游ゴシック"/>
          <w:sz w:val="20"/>
          <w:szCs w:val="20"/>
        </w:rPr>
        <w:t xml:space="preserve"> the feature for </w:t>
      </w:r>
      <w:r w:rsidR="00F23905">
        <w:rPr>
          <w:rFonts w:eastAsia="游ゴシック"/>
          <w:sz w:val="20"/>
          <w:szCs w:val="20"/>
        </w:rPr>
        <w:t xml:space="preserve">FR2 with </w:t>
      </w:r>
      <w:r w:rsidR="00F23905" w:rsidRPr="00106E07">
        <w:rPr>
          <w:rFonts w:eastAsia="游ゴシック"/>
          <w:sz w:val="20"/>
          <w:szCs w:val="20"/>
        </w:rPr>
        <w:t xml:space="preserve">all applicable </w:t>
      </w:r>
      <w:r w:rsidR="00F23905">
        <w:rPr>
          <w:rFonts w:eastAsia="游ゴシック"/>
          <w:sz w:val="20"/>
          <w:szCs w:val="20"/>
        </w:rPr>
        <w:t>duplex mode</w:t>
      </w:r>
      <w:r w:rsidR="00F23905" w:rsidRPr="00106E07">
        <w:rPr>
          <w:rFonts w:eastAsia="游ゴシック"/>
          <w:sz w:val="20"/>
          <w:szCs w:val="20"/>
        </w:rPr>
        <w:t xml:space="preserve"> according to the supported frequency bands</w:t>
      </w:r>
      <w:r>
        <w:rPr>
          <w:rFonts w:eastAsia="游ゴシック"/>
          <w:sz w:val="20"/>
          <w:szCs w:val="20"/>
        </w:rPr>
        <w:t xml:space="preserve">; </w:t>
      </w:r>
      <w:r w:rsidR="00F23905" w:rsidRPr="00106E07">
        <w:rPr>
          <w:rFonts w:eastAsia="游ゴシック"/>
          <w:sz w:val="20"/>
          <w:szCs w:val="20"/>
        </w:rPr>
        <w:t>in this case FR2 TDD.</w:t>
      </w:r>
    </w:p>
    <w:p w14:paraId="78CC5157" w14:textId="77777777" w:rsidR="00106E07" w:rsidRPr="0094073C" w:rsidRDefault="00106E07" w:rsidP="00106E07">
      <w:pPr>
        <w:rPr>
          <w:rFonts w:eastAsia="游ゴシック"/>
        </w:rPr>
      </w:pPr>
    </w:p>
    <w:p w14:paraId="51596007" w14:textId="40E2E810" w:rsidR="00106E07" w:rsidRPr="008A520C" w:rsidRDefault="00106E07" w:rsidP="00106E07">
      <w:pPr>
        <w:rPr>
          <w:b/>
          <w:bCs/>
          <w:sz w:val="21"/>
          <w:szCs w:val="21"/>
          <w:u w:val="single"/>
        </w:rPr>
      </w:pPr>
      <w:r w:rsidRPr="008A520C">
        <w:rPr>
          <w:b/>
          <w:bCs/>
          <w:sz w:val="21"/>
          <w:szCs w:val="21"/>
          <w:u w:val="single"/>
        </w:rPr>
        <w:t>Scenario 2</w:t>
      </w:r>
      <w:r w:rsidR="008A520C">
        <w:rPr>
          <w:b/>
          <w:bCs/>
          <w:sz w:val="21"/>
          <w:szCs w:val="21"/>
          <w:u w:val="single"/>
        </w:rPr>
        <w:t>:</w:t>
      </w:r>
    </w:p>
    <w:p w14:paraId="6CC5DC42" w14:textId="77777777" w:rsidR="00106E07" w:rsidRPr="00106E07" w:rsidRDefault="00106E07" w:rsidP="00106E07">
      <w:pPr>
        <w:pStyle w:val="ListParagraph"/>
        <w:numPr>
          <w:ilvl w:val="0"/>
          <w:numId w:val="27"/>
        </w:numPr>
        <w:spacing w:after="0"/>
        <w:rPr>
          <w:rFonts w:eastAsia="游ゴシック"/>
          <w:sz w:val="20"/>
          <w:szCs w:val="20"/>
        </w:rPr>
      </w:pPr>
      <w:r w:rsidRPr="00106E07">
        <w:rPr>
          <w:rFonts w:eastAsia="游ゴシック"/>
          <w:sz w:val="20"/>
          <w:szCs w:val="20"/>
        </w:rPr>
        <w:t>The UE reports the support for FR1 FDD band and FR2 TDD band.</w:t>
      </w:r>
    </w:p>
    <w:p w14:paraId="7D9FC982" w14:textId="77777777" w:rsidR="00106E07" w:rsidRPr="00106E07" w:rsidRDefault="00106E07" w:rsidP="00106E07">
      <w:pPr>
        <w:pStyle w:val="ListParagraph"/>
        <w:numPr>
          <w:ilvl w:val="0"/>
          <w:numId w:val="27"/>
        </w:numPr>
        <w:spacing w:after="0"/>
        <w:rPr>
          <w:rFonts w:eastAsia="游ゴシック"/>
          <w:sz w:val="20"/>
          <w:szCs w:val="20"/>
        </w:rPr>
      </w:pPr>
      <w:r w:rsidRPr="00106E07">
        <w:rPr>
          <w:rFonts w:eastAsia="游ゴシック"/>
          <w:sz w:val="20"/>
          <w:szCs w:val="20"/>
        </w:rPr>
        <w:t>The UE supports the feature only for FR2 TDD (same as scenario 1)</w:t>
      </w:r>
    </w:p>
    <w:p w14:paraId="193A7BCA" w14:textId="77777777" w:rsidR="00F23905" w:rsidRDefault="00F23905" w:rsidP="00F23905">
      <w:pPr>
        <w:pStyle w:val="ListParagraph"/>
        <w:numPr>
          <w:ilvl w:val="0"/>
          <w:numId w:val="27"/>
        </w:numPr>
        <w:spacing w:after="0"/>
        <w:rPr>
          <w:rFonts w:eastAsia="游ゴシック"/>
          <w:sz w:val="20"/>
          <w:szCs w:val="20"/>
          <w:lang w:eastAsia="en-US"/>
        </w:rPr>
      </w:pPr>
      <w:r>
        <w:rPr>
          <w:rFonts w:eastAsia="游ゴシック"/>
          <w:b/>
          <w:bCs/>
          <w:sz w:val="20"/>
          <w:szCs w:val="20"/>
        </w:rPr>
        <w:t>With i</w:t>
      </w:r>
      <w:r w:rsidRPr="00106E07">
        <w:rPr>
          <w:rFonts w:eastAsia="游ゴシック"/>
          <w:b/>
          <w:bCs/>
          <w:sz w:val="20"/>
          <w:szCs w:val="20"/>
        </w:rPr>
        <w:t>nterpretation 1:</w:t>
      </w:r>
    </w:p>
    <w:p w14:paraId="73ABB378" w14:textId="77777777" w:rsidR="00F23905" w:rsidRDefault="00F23905" w:rsidP="00F23905">
      <w:pPr>
        <w:pStyle w:val="ListParagraph"/>
        <w:numPr>
          <w:ilvl w:val="1"/>
          <w:numId w:val="27"/>
        </w:numPr>
        <w:spacing w:after="0"/>
        <w:rPr>
          <w:rFonts w:eastAsia="游ゴシック"/>
          <w:sz w:val="20"/>
          <w:szCs w:val="20"/>
          <w:lang w:eastAsia="en-US"/>
        </w:rPr>
      </w:pPr>
      <w:r w:rsidRPr="00106E07">
        <w:rPr>
          <w:rFonts w:eastAsia="游ゴシック"/>
          <w:sz w:val="20"/>
          <w:szCs w:val="20"/>
        </w:rPr>
        <w:t>The UE includes the capability in tdd-Add-UE-NR/MRDC-Capabilities.</w:t>
      </w:r>
    </w:p>
    <w:p w14:paraId="1D11008D" w14:textId="77777777" w:rsidR="00F23905" w:rsidRPr="00106E07" w:rsidRDefault="00F23905" w:rsidP="00F23905">
      <w:pPr>
        <w:pStyle w:val="ListParagraph"/>
        <w:numPr>
          <w:ilvl w:val="1"/>
          <w:numId w:val="27"/>
        </w:numPr>
        <w:spacing w:after="0"/>
        <w:rPr>
          <w:rFonts w:eastAsia="游ゴシック"/>
          <w:sz w:val="20"/>
          <w:szCs w:val="20"/>
          <w:lang w:eastAsia="en-US"/>
        </w:rPr>
      </w:pPr>
      <w:r>
        <w:rPr>
          <w:rFonts w:eastAsia="游ゴシック" w:hint="eastAsia"/>
          <w:sz w:val="20"/>
          <w:szCs w:val="20"/>
          <w:lang w:eastAsia="ja-JP"/>
        </w:rPr>
        <w:t>The UE includes the capability in fr2</w:t>
      </w:r>
      <w:r w:rsidRPr="00106E07">
        <w:rPr>
          <w:rFonts w:eastAsia="游ゴシック"/>
          <w:sz w:val="20"/>
          <w:szCs w:val="20"/>
        </w:rPr>
        <w:t>-Add-UE-NR/MRDC-Capabilities.</w:t>
      </w:r>
    </w:p>
    <w:p w14:paraId="5D36D232" w14:textId="77777777" w:rsidR="00F23905" w:rsidRDefault="00F23905" w:rsidP="00F23905">
      <w:pPr>
        <w:pStyle w:val="ListParagraph"/>
        <w:numPr>
          <w:ilvl w:val="0"/>
          <w:numId w:val="27"/>
        </w:numPr>
        <w:spacing w:after="0"/>
        <w:rPr>
          <w:rFonts w:eastAsia="游ゴシック"/>
          <w:sz w:val="20"/>
          <w:szCs w:val="20"/>
        </w:rPr>
      </w:pPr>
      <w:r>
        <w:rPr>
          <w:rFonts w:eastAsia="游ゴシック"/>
          <w:b/>
          <w:bCs/>
          <w:sz w:val="20"/>
          <w:szCs w:val="20"/>
        </w:rPr>
        <w:t>With i</w:t>
      </w:r>
      <w:r w:rsidRPr="00106E07">
        <w:rPr>
          <w:rFonts w:eastAsia="游ゴシック"/>
          <w:b/>
          <w:bCs/>
          <w:sz w:val="20"/>
          <w:szCs w:val="20"/>
        </w:rPr>
        <w:t>nterpretation 2:</w:t>
      </w:r>
    </w:p>
    <w:p w14:paraId="211F3C32" w14:textId="77777777" w:rsidR="008A520C" w:rsidRDefault="00106E07" w:rsidP="00F23905">
      <w:pPr>
        <w:pStyle w:val="ListParagraph"/>
        <w:numPr>
          <w:ilvl w:val="1"/>
          <w:numId w:val="27"/>
        </w:numPr>
        <w:spacing w:after="0"/>
        <w:rPr>
          <w:rFonts w:eastAsia="游ゴシック"/>
          <w:sz w:val="20"/>
          <w:szCs w:val="20"/>
        </w:rPr>
      </w:pPr>
      <w:r w:rsidRPr="00106E07">
        <w:rPr>
          <w:rFonts w:eastAsia="游ゴシック"/>
          <w:sz w:val="20"/>
          <w:szCs w:val="20"/>
        </w:rPr>
        <w:t>The UE includes the capability in tdd-Add-UE-NR/MRDC-Capabilities</w:t>
      </w:r>
      <w:r w:rsidR="008A520C">
        <w:rPr>
          <w:rFonts w:eastAsia="游ゴシック"/>
          <w:sz w:val="20"/>
          <w:szCs w:val="20"/>
        </w:rPr>
        <w:t>.</w:t>
      </w:r>
    </w:p>
    <w:p w14:paraId="56DDE68A" w14:textId="1FE473DE" w:rsidR="00106E07" w:rsidRDefault="008A520C" w:rsidP="008A520C">
      <w:pPr>
        <w:pStyle w:val="ListParagraph"/>
        <w:spacing w:after="0"/>
        <w:ind w:left="840"/>
        <w:rPr>
          <w:rFonts w:eastAsia="游ゴシック"/>
          <w:sz w:val="20"/>
          <w:szCs w:val="20"/>
        </w:rPr>
      </w:pPr>
      <w:r>
        <w:rPr>
          <w:rFonts w:eastAsia="游ゴシック"/>
          <w:sz w:val="20"/>
          <w:szCs w:val="20"/>
        </w:rPr>
        <w:t>(</w:t>
      </w:r>
      <w:r w:rsidR="00106E07" w:rsidRPr="00106E07">
        <w:rPr>
          <w:rFonts w:eastAsia="游ゴシック"/>
          <w:sz w:val="20"/>
          <w:szCs w:val="20"/>
        </w:rPr>
        <w:t xml:space="preserve">because the UE support the feature for </w:t>
      </w:r>
      <w:r w:rsidR="00F23905">
        <w:rPr>
          <w:rFonts w:eastAsia="游ゴシック"/>
          <w:sz w:val="20"/>
          <w:szCs w:val="20"/>
        </w:rPr>
        <w:t xml:space="preserve">TDD with </w:t>
      </w:r>
      <w:r w:rsidR="00106E07" w:rsidRPr="00106E07">
        <w:rPr>
          <w:rFonts w:eastAsia="游ゴシック"/>
          <w:sz w:val="20"/>
          <w:szCs w:val="20"/>
        </w:rPr>
        <w:t>all applicable frequency range according to the supported frequency bands</w:t>
      </w:r>
      <w:r>
        <w:rPr>
          <w:rFonts w:eastAsia="游ゴシック"/>
          <w:sz w:val="20"/>
          <w:szCs w:val="20"/>
        </w:rPr>
        <w:t xml:space="preserve">; </w:t>
      </w:r>
      <w:r w:rsidR="00106E07" w:rsidRPr="00106E07">
        <w:rPr>
          <w:rFonts w:eastAsia="游ゴシック"/>
          <w:sz w:val="20"/>
          <w:szCs w:val="20"/>
        </w:rPr>
        <w:t>in this case only FR2-TDD</w:t>
      </w:r>
      <w:r>
        <w:rPr>
          <w:rFonts w:eastAsia="游ゴシック"/>
          <w:sz w:val="20"/>
          <w:szCs w:val="20"/>
        </w:rPr>
        <w:t>)</w:t>
      </w:r>
    </w:p>
    <w:p w14:paraId="09A7EA6A" w14:textId="1CAC4803" w:rsidR="008A520C" w:rsidRDefault="00F23905" w:rsidP="00F23905">
      <w:pPr>
        <w:pStyle w:val="ListParagraph"/>
        <w:numPr>
          <w:ilvl w:val="1"/>
          <w:numId w:val="27"/>
        </w:numPr>
        <w:spacing w:after="0"/>
        <w:rPr>
          <w:rFonts w:eastAsia="游ゴシック"/>
          <w:sz w:val="20"/>
          <w:szCs w:val="20"/>
        </w:rPr>
      </w:pPr>
      <w:r w:rsidRPr="00106E07">
        <w:rPr>
          <w:rFonts w:eastAsia="游ゴシック"/>
          <w:sz w:val="20"/>
          <w:szCs w:val="20"/>
        </w:rPr>
        <w:t xml:space="preserve">The UE includes the capability in </w:t>
      </w:r>
      <w:r>
        <w:rPr>
          <w:rFonts w:eastAsia="游ゴシック"/>
          <w:sz w:val="20"/>
          <w:szCs w:val="20"/>
        </w:rPr>
        <w:t>fr2</w:t>
      </w:r>
      <w:r w:rsidRPr="00106E07">
        <w:rPr>
          <w:rFonts w:eastAsia="游ゴシック"/>
          <w:sz w:val="20"/>
          <w:szCs w:val="20"/>
        </w:rPr>
        <w:t>-Add-UE-NR/MRDC-Capabilities</w:t>
      </w:r>
      <w:r w:rsidR="008A520C">
        <w:rPr>
          <w:rFonts w:eastAsia="游ゴシック"/>
          <w:sz w:val="20"/>
          <w:szCs w:val="20"/>
        </w:rPr>
        <w:t>.</w:t>
      </w:r>
    </w:p>
    <w:p w14:paraId="2D327136" w14:textId="2972301B" w:rsidR="00F23905" w:rsidRPr="00106E07" w:rsidRDefault="008A520C" w:rsidP="008A520C">
      <w:pPr>
        <w:pStyle w:val="ListParagraph"/>
        <w:spacing w:after="0"/>
        <w:ind w:left="840"/>
        <w:rPr>
          <w:rFonts w:eastAsia="游ゴシック"/>
          <w:sz w:val="20"/>
          <w:szCs w:val="20"/>
        </w:rPr>
      </w:pPr>
      <w:r>
        <w:rPr>
          <w:rFonts w:eastAsia="游ゴシック"/>
          <w:sz w:val="20"/>
          <w:szCs w:val="20"/>
        </w:rPr>
        <w:t>(</w:t>
      </w:r>
      <w:r w:rsidR="00F23905" w:rsidRPr="00106E07">
        <w:rPr>
          <w:rFonts w:eastAsia="游ゴシック"/>
          <w:sz w:val="20"/>
          <w:szCs w:val="20"/>
        </w:rPr>
        <w:t xml:space="preserve">because the UE support the feature for </w:t>
      </w:r>
      <w:r w:rsidR="00F23905">
        <w:rPr>
          <w:rFonts w:eastAsia="游ゴシック"/>
          <w:sz w:val="20"/>
          <w:szCs w:val="20"/>
        </w:rPr>
        <w:t xml:space="preserve">FR2 with </w:t>
      </w:r>
      <w:r w:rsidR="00F23905" w:rsidRPr="00106E07">
        <w:rPr>
          <w:rFonts w:eastAsia="游ゴシック"/>
          <w:sz w:val="20"/>
          <w:szCs w:val="20"/>
        </w:rPr>
        <w:t xml:space="preserve">all applicable </w:t>
      </w:r>
      <w:r w:rsidR="00F23905">
        <w:rPr>
          <w:rFonts w:eastAsia="游ゴシック"/>
          <w:sz w:val="20"/>
          <w:szCs w:val="20"/>
        </w:rPr>
        <w:t>duplex mode</w:t>
      </w:r>
      <w:r w:rsidR="00F23905" w:rsidRPr="00106E07">
        <w:rPr>
          <w:rFonts w:eastAsia="游ゴシック"/>
          <w:sz w:val="20"/>
          <w:szCs w:val="20"/>
        </w:rPr>
        <w:t xml:space="preserve"> according to the supported frequency bands</w:t>
      </w:r>
      <w:r>
        <w:rPr>
          <w:rFonts w:eastAsia="游ゴシック"/>
          <w:sz w:val="20"/>
          <w:szCs w:val="20"/>
        </w:rPr>
        <w:t xml:space="preserve">; </w:t>
      </w:r>
      <w:r w:rsidR="00F23905" w:rsidRPr="00106E07">
        <w:rPr>
          <w:rFonts w:eastAsia="游ゴシック"/>
          <w:sz w:val="20"/>
          <w:szCs w:val="20"/>
        </w:rPr>
        <w:t>in this case only FR2-TDD</w:t>
      </w:r>
      <w:r>
        <w:rPr>
          <w:rFonts w:eastAsia="游ゴシック"/>
          <w:sz w:val="20"/>
          <w:szCs w:val="20"/>
        </w:rPr>
        <w:t>)</w:t>
      </w:r>
    </w:p>
    <w:p w14:paraId="6DC210B2" w14:textId="77777777" w:rsidR="00106E07" w:rsidRDefault="00106E07" w:rsidP="007A4DBF">
      <w:pPr>
        <w:rPr>
          <w:rFonts w:ascii="游ゴシック" w:eastAsia="游ゴシック" w:hAnsi="游ゴシック"/>
        </w:rPr>
      </w:pPr>
    </w:p>
    <w:p w14:paraId="0E965752" w14:textId="53BC2A70" w:rsidR="00106E07" w:rsidRPr="00106E07" w:rsidRDefault="00106E07" w:rsidP="007A4DBF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 xml:space="preserve">s can be observed, the key difference in interpretation 2 is that the setting of </w:t>
      </w:r>
      <w:r w:rsidR="00790E36">
        <w:rPr>
          <w:rFonts w:eastAsia="游ゴシック"/>
        </w:rPr>
        <w:t>x</w:t>
      </w:r>
      <w:r w:rsidRPr="00106E07">
        <w:rPr>
          <w:rFonts w:eastAsia="游ゴシック"/>
        </w:rPr>
        <w:t>dd</w:t>
      </w:r>
      <w:r w:rsidR="00790E36">
        <w:rPr>
          <w:rFonts w:eastAsia="游ゴシック"/>
        </w:rPr>
        <w:t>/frx</w:t>
      </w:r>
      <w:r w:rsidRPr="00106E07">
        <w:rPr>
          <w:rFonts w:eastAsia="游ゴシック"/>
        </w:rPr>
        <w:t>-Add-UE-NR/MRDC-Capabilities</w:t>
      </w:r>
      <w:r>
        <w:rPr>
          <w:rFonts w:eastAsia="游ゴシック"/>
        </w:rPr>
        <w:t xml:space="preserve"> is dependent on the supported frequency bands that the UE reports in the UE radio capability.</w:t>
      </w:r>
    </w:p>
    <w:p w14:paraId="3D53B832" w14:textId="24341906" w:rsidR="00106E07" w:rsidRPr="00F23905" w:rsidRDefault="00106E07" w:rsidP="007A4DBF">
      <w:pPr>
        <w:rPr>
          <w:lang w:eastAsia="zh-CN"/>
        </w:rPr>
      </w:pPr>
    </w:p>
    <w:p w14:paraId="0DC8E9AA" w14:textId="06D38FA4" w:rsidR="002205D5" w:rsidRPr="002205D5" w:rsidRDefault="00106E07" w:rsidP="007A4DBF">
      <w:pPr>
        <w:rPr>
          <w:lang w:eastAsia="zh-CN"/>
        </w:rPr>
      </w:pPr>
      <w:r>
        <w:rPr>
          <w:lang w:eastAsia="zh-CN"/>
        </w:rPr>
        <w:t>Companies are requested to provide their comment on the two interpretations as described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106E07" w14:paraId="07688A11" w14:textId="77777777" w:rsidTr="008A520C">
        <w:tc>
          <w:tcPr>
            <w:tcW w:w="1838" w:type="dxa"/>
          </w:tcPr>
          <w:p w14:paraId="0267AE5D" w14:textId="77777777" w:rsidR="00106E07" w:rsidRPr="008A0C5A" w:rsidRDefault="00106E07" w:rsidP="00F00ED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7655" w:type="dxa"/>
          </w:tcPr>
          <w:p w14:paraId="29B1070F" w14:textId="77777777" w:rsidR="00106E07" w:rsidRPr="008A0C5A" w:rsidRDefault="00106E07" w:rsidP="00F00ED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106E07" w14:paraId="5535C1F6" w14:textId="77777777" w:rsidTr="008A520C">
        <w:tc>
          <w:tcPr>
            <w:tcW w:w="1838" w:type="dxa"/>
          </w:tcPr>
          <w:p w14:paraId="508569D1" w14:textId="77777777" w:rsidR="00106E07" w:rsidRPr="00B97B5C" w:rsidRDefault="00106E07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97B5C">
              <w:rPr>
                <w:rFonts w:eastAsiaTheme="minorEastAsia" w:hint="eastAsia"/>
                <w:sz w:val="22"/>
                <w:szCs w:val="22"/>
                <w:lang w:eastAsia="ja-JP"/>
              </w:rPr>
              <w:lastRenderedPageBreak/>
              <w:t>Q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7655" w:type="dxa"/>
          </w:tcPr>
          <w:p w14:paraId="50AC5F0D" w14:textId="4C5ED8AA" w:rsidR="00106E07" w:rsidRPr="00B97B5C" w:rsidRDefault="008A520C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97B5C">
              <w:rPr>
                <w:rFonts w:eastAsiaTheme="minorEastAsia" w:hint="eastAsia"/>
                <w:sz w:val="22"/>
                <w:szCs w:val="22"/>
                <w:lang w:eastAsia="ja-JP"/>
              </w:rPr>
              <w:t>O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>ur understanding is in line with the interpretation 1.</w:t>
            </w:r>
            <w:r w:rsidR="00B97B5C">
              <w:rPr>
                <w:rFonts w:eastAsiaTheme="minorEastAsia"/>
                <w:sz w:val="22"/>
                <w:szCs w:val="22"/>
                <w:lang w:eastAsia="ja-JP"/>
              </w:rPr>
              <w:t xml:space="preserve"> We also see a few technical drawbacks for the interpretation 2.</w:t>
            </w:r>
          </w:p>
          <w:p w14:paraId="71421229" w14:textId="71CFA683" w:rsidR="008A520C" w:rsidRPr="00B97B5C" w:rsidRDefault="008A520C" w:rsidP="00F00ED3">
            <w:pPr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B97B5C"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 xml:space="preserve">ith the interpretation 1, the network considers that the UE supports the feature in duplex mode + frequency range combination, only if the UE signals the support of the feature for both the duplex mode and the </w:t>
            </w:r>
            <w:r w:rsidR="00B97B5C" w:rsidRPr="00B97B5C">
              <w:rPr>
                <w:rFonts w:eastAsiaTheme="minorEastAsia"/>
                <w:sz w:val="22"/>
                <w:szCs w:val="22"/>
                <w:lang w:eastAsia="ja-JP"/>
              </w:rPr>
              <w:t>f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 xml:space="preserve">requency </w:t>
            </w:r>
            <w:r w:rsidR="00B97B5C" w:rsidRPr="00B97B5C">
              <w:rPr>
                <w:rFonts w:eastAsiaTheme="minorEastAsia"/>
                <w:sz w:val="22"/>
                <w:szCs w:val="22"/>
                <w:lang w:eastAsia="ja-JP"/>
              </w:rPr>
              <w:t>r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>ange.</w:t>
            </w:r>
            <w:r w:rsidR="00B97B5C" w:rsidRPr="00B97B5C">
              <w:rPr>
                <w:rFonts w:eastAsiaTheme="minorEastAsia" w:hint="eastAsia"/>
                <w:sz w:val="22"/>
                <w:szCs w:val="22"/>
                <w:lang w:val="en-US" w:eastAsia="ja-JP"/>
              </w:rPr>
              <w:t xml:space="preserve"> 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 xml:space="preserve">With interpretation </w:t>
            </w:r>
            <w:r w:rsidR="00B97B5C" w:rsidRPr="00B97B5C">
              <w:rPr>
                <w:rFonts w:eastAsiaTheme="minorEastAsia"/>
                <w:sz w:val="22"/>
                <w:szCs w:val="22"/>
                <w:lang w:eastAsia="ja-JP"/>
              </w:rPr>
              <w:t>2 however,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 xml:space="preserve"> the network needs to look into the </w:t>
            </w:r>
            <w:r w:rsidRPr="00B97B5C">
              <w:rPr>
                <w:sz w:val="22"/>
                <w:szCs w:val="22"/>
                <w:lang w:eastAsia="zh-CN"/>
              </w:rPr>
              <w:t xml:space="preserve">xDD FRx split capabilities </w:t>
            </w:r>
            <w:r w:rsidR="00790E36">
              <w:rPr>
                <w:sz w:val="22"/>
                <w:szCs w:val="22"/>
                <w:lang w:eastAsia="zh-CN"/>
              </w:rPr>
              <w:t>AND</w:t>
            </w:r>
            <w:r w:rsidRPr="00B97B5C">
              <w:rPr>
                <w:sz w:val="22"/>
                <w:szCs w:val="22"/>
                <w:lang w:eastAsia="zh-CN"/>
              </w:rPr>
              <w:t xml:space="preserve"> frequency band capability of the UE to derive the true UE capabilit</w:t>
            </w:r>
            <w:r w:rsidR="00B97B5C">
              <w:rPr>
                <w:sz w:val="22"/>
                <w:szCs w:val="22"/>
                <w:lang w:eastAsia="zh-CN"/>
              </w:rPr>
              <w:t>y</w:t>
            </w:r>
            <w:r w:rsidRPr="00B97B5C">
              <w:rPr>
                <w:sz w:val="22"/>
                <w:szCs w:val="22"/>
                <w:lang w:eastAsia="zh-CN"/>
              </w:rPr>
              <w:t>.</w:t>
            </w:r>
          </w:p>
          <w:p w14:paraId="1A3A9A14" w14:textId="0EE23071" w:rsidR="008A520C" w:rsidRPr="00B97B5C" w:rsidRDefault="00790E36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>Furthermore,</w:t>
            </w:r>
            <w:r w:rsidR="008A520C" w:rsidRPr="00B97B5C">
              <w:rPr>
                <w:rFonts w:eastAsiaTheme="minorEastAsia"/>
                <w:sz w:val="22"/>
                <w:szCs w:val="22"/>
                <w:lang w:eastAsia="ja-JP"/>
              </w:rPr>
              <w:t xml:space="preserve"> with the interpretation 2, the UE needs to change the setting of xDD FRx split capabilities according to the frequency bands the UE reports</w:t>
            </w:r>
            <w:r w:rsidR="00B97B5C">
              <w:rPr>
                <w:rFonts w:eastAsiaTheme="minorEastAsia"/>
                <w:sz w:val="22"/>
                <w:szCs w:val="22"/>
                <w:lang w:eastAsia="ja-JP"/>
              </w:rPr>
              <w:t>. It should be noted that the frequency bands the UE reports is subject to UE capability filter.</w:t>
            </w:r>
          </w:p>
        </w:tc>
      </w:tr>
      <w:tr w:rsidR="00106E07" w14:paraId="263059E0" w14:textId="77777777" w:rsidTr="008A520C">
        <w:tc>
          <w:tcPr>
            <w:tcW w:w="1838" w:type="dxa"/>
          </w:tcPr>
          <w:p w14:paraId="0A5EEC43" w14:textId="77777777" w:rsidR="00106E07" w:rsidRDefault="00106E07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55" w:type="dxa"/>
          </w:tcPr>
          <w:p w14:paraId="1FCA1264" w14:textId="77777777" w:rsidR="00106E07" w:rsidRPr="002205D5" w:rsidRDefault="00106E07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06E07" w14:paraId="3A9D73CF" w14:textId="77777777" w:rsidTr="008A520C">
        <w:tc>
          <w:tcPr>
            <w:tcW w:w="1838" w:type="dxa"/>
          </w:tcPr>
          <w:p w14:paraId="27F4AE28" w14:textId="77777777" w:rsidR="00106E07" w:rsidRDefault="00106E07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55" w:type="dxa"/>
          </w:tcPr>
          <w:p w14:paraId="12A76369" w14:textId="77777777" w:rsidR="00106E07" w:rsidRDefault="00106E07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06E07" w14:paraId="69132073" w14:textId="77777777" w:rsidTr="008A520C">
        <w:tc>
          <w:tcPr>
            <w:tcW w:w="1838" w:type="dxa"/>
          </w:tcPr>
          <w:p w14:paraId="45709CAC" w14:textId="77777777" w:rsidR="00106E07" w:rsidRDefault="00106E07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55" w:type="dxa"/>
          </w:tcPr>
          <w:p w14:paraId="40F09865" w14:textId="77777777" w:rsidR="00106E07" w:rsidRDefault="00106E07" w:rsidP="00F00ED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1F9722C8" w14:textId="091839DE" w:rsidR="002205D5" w:rsidRDefault="002205D5" w:rsidP="007A4DBF">
      <w:pPr>
        <w:rPr>
          <w:lang w:val="en-US" w:eastAsia="zh-CN"/>
        </w:rPr>
      </w:pPr>
    </w:p>
    <w:p w14:paraId="105EB577" w14:textId="652A362D" w:rsidR="007A4DBF" w:rsidRDefault="00790E36" w:rsidP="007A4DBF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“</w:t>
      </w:r>
      <w:r w:rsidR="00B97B5C">
        <w:rPr>
          <w:lang w:eastAsia="zh-CN"/>
        </w:rPr>
        <w:t xml:space="preserve">Problematic </w:t>
      </w:r>
      <w:r>
        <w:rPr>
          <w:lang w:eastAsia="zh-CN"/>
        </w:rPr>
        <w:t>case”</w:t>
      </w:r>
    </w:p>
    <w:p w14:paraId="6D71C12F" w14:textId="7940D3DB" w:rsidR="00B97B5C" w:rsidRPr="00B97B5C" w:rsidRDefault="00B97B5C" w:rsidP="008A0C5A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T</w:t>
      </w:r>
      <w:r>
        <w:rPr>
          <w:rFonts w:eastAsiaTheme="minorEastAsia"/>
          <w:lang w:eastAsia="ja-JP"/>
        </w:rPr>
        <w:t>he problematic case which the UE would not be able to signal</w:t>
      </w:r>
      <w:r w:rsidR="00790E36">
        <w:rPr>
          <w:rFonts w:eastAsiaTheme="minorEastAsia"/>
          <w:lang w:eastAsia="ja-JP"/>
        </w:rPr>
        <w:t xml:space="preserve"> true UE capability </w:t>
      </w:r>
      <w:r>
        <w:rPr>
          <w:rFonts w:eastAsiaTheme="minorEastAsia"/>
          <w:lang w:eastAsia="ja-JP"/>
        </w:rPr>
        <w:t>depends on the interpretation on</w:t>
      </w:r>
      <w:r w:rsidRPr="0094073C">
        <w:t xml:space="preserve"> how the UE sets </w:t>
      </w:r>
      <w:r w:rsidRPr="0094073C">
        <w:rPr>
          <w:lang w:eastAsia="zh-CN"/>
        </w:rPr>
        <w:t>xDD FRx split capabilities.</w:t>
      </w:r>
    </w:p>
    <w:p w14:paraId="1AB6A392" w14:textId="17FBA17D" w:rsidR="00B97B5C" w:rsidRDefault="00B97B5C" w:rsidP="00B97B5C">
      <w:pPr>
        <w:pStyle w:val="ListParagraph"/>
        <w:numPr>
          <w:ilvl w:val="0"/>
          <w:numId w:val="27"/>
        </w:numPr>
        <w:spacing w:after="0"/>
        <w:rPr>
          <w:rFonts w:eastAsia="游ゴシック"/>
          <w:sz w:val="20"/>
          <w:szCs w:val="20"/>
          <w:lang w:eastAsia="en-US"/>
        </w:rPr>
      </w:pPr>
      <w:r>
        <w:rPr>
          <w:rFonts w:eastAsia="游ゴシック"/>
          <w:b/>
          <w:bCs/>
          <w:sz w:val="20"/>
          <w:szCs w:val="20"/>
        </w:rPr>
        <w:t>With i</w:t>
      </w:r>
      <w:r w:rsidRPr="00106E07">
        <w:rPr>
          <w:rFonts w:eastAsia="游ゴシック"/>
          <w:b/>
          <w:bCs/>
          <w:sz w:val="20"/>
          <w:szCs w:val="20"/>
        </w:rPr>
        <w:t>nterpretation 1</w:t>
      </w:r>
      <w:r>
        <w:rPr>
          <w:rFonts w:eastAsia="游ゴシック"/>
          <w:b/>
          <w:bCs/>
          <w:sz w:val="20"/>
          <w:szCs w:val="20"/>
        </w:rPr>
        <w:t xml:space="preserve"> (see Annex 1)</w:t>
      </w:r>
      <w:r w:rsidRPr="00106E07">
        <w:rPr>
          <w:rFonts w:eastAsia="游ゴシック"/>
          <w:b/>
          <w:bCs/>
          <w:sz w:val="20"/>
          <w:szCs w:val="20"/>
        </w:rPr>
        <w:t>:</w:t>
      </w:r>
    </w:p>
    <w:p w14:paraId="236F2545" w14:textId="3ACF1A4E" w:rsidR="00B97B5C" w:rsidRPr="00B97B5C" w:rsidRDefault="00B97B5C" w:rsidP="00B97B5C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 w:rsidRPr="00B97B5C">
        <w:rPr>
          <w:rFonts w:eastAsiaTheme="minorEastAsia"/>
          <w:lang w:eastAsia="ja-JP"/>
        </w:rPr>
        <w:t xml:space="preserve">FR1 FDD: </w:t>
      </w:r>
      <w:r>
        <w:rPr>
          <w:rFonts w:eastAsiaTheme="minorEastAsia"/>
          <w:lang w:eastAsia="ja-JP"/>
        </w:rPr>
        <w:t>Supported</w:t>
      </w:r>
    </w:p>
    <w:p w14:paraId="79F595D7" w14:textId="651F1CA5" w:rsidR="00B97B5C" w:rsidRPr="00B97B5C" w:rsidRDefault="00B97B5C" w:rsidP="00B97B5C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 w:rsidRPr="00B97B5C">
        <w:rPr>
          <w:rFonts w:eastAsiaTheme="minorEastAsia"/>
          <w:lang w:eastAsia="ja-JP"/>
        </w:rPr>
        <w:t xml:space="preserve">FR1 TDD: </w:t>
      </w:r>
      <w:r>
        <w:rPr>
          <w:rFonts w:eastAsiaTheme="minorEastAsia"/>
          <w:lang w:eastAsia="ja-JP"/>
        </w:rPr>
        <w:t>N</w:t>
      </w:r>
      <w:r w:rsidRPr="00B97B5C">
        <w:rPr>
          <w:rFonts w:eastAsiaTheme="minorEastAsia"/>
          <w:lang w:eastAsia="ja-JP"/>
        </w:rPr>
        <w:t>ot supported</w:t>
      </w:r>
    </w:p>
    <w:p w14:paraId="1AEB5342" w14:textId="7BBE420E" w:rsidR="00B97B5C" w:rsidRPr="00B97B5C" w:rsidRDefault="00B97B5C" w:rsidP="00B97B5C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 w:rsidRPr="00B97B5C">
        <w:rPr>
          <w:rFonts w:eastAsiaTheme="minorEastAsia"/>
          <w:lang w:eastAsia="ja-JP"/>
        </w:rPr>
        <w:t xml:space="preserve">FR2 TDD: </w:t>
      </w:r>
      <w:r>
        <w:rPr>
          <w:rFonts w:eastAsiaTheme="minorEastAsia"/>
          <w:lang w:eastAsia="ja-JP"/>
        </w:rPr>
        <w:t>S</w:t>
      </w:r>
      <w:r w:rsidRPr="00B97B5C">
        <w:rPr>
          <w:rFonts w:eastAsiaTheme="minorEastAsia"/>
          <w:lang w:eastAsia="ja-JP"/>
        </w:rPr>
        <w:t>upported</w:t>
      </w:r>
    </w:p>
    <w:p w14:paraId="7697D622" w14:textId="03480037" w:rsidR="00B97B5C" w:rsidRDefault="00B97B5C" w:rsidP="008A0C5A">
      <w:pPr>
        <w:rPr>
          <w:rFonts w:eastAsiaTheme="minorEastAsia"/>
          <w:lang w:eastAsia="ja-JP"/>
        </w:rPr>
      </w:pPr>
    </w:p>
    <w:p w14:paraId="1852C399" w14:textId="44D105CD" w:rsidR="00B97B5C" w:rsidRDefault="00B97B5C" w:rsidP="00B97B5C">
      <w:pPr>
        <w:pStyle w:val="ListParagraph"/>
        <w:numPr>
          <w:ilvl w:val="0"/>
          <w:numId w:val="27"/>
        </w:numPr>
        <w:spacing w:after="0"/>
        <w:rPr>
          <w:rFonts w:eastAsia="游ゴシック"/>
          <w:sz w:val="20"/>
          <w:szCs w:val="20"/>
          <w:lang w:eastAsia="en-US"/>
        </w:rPr>
      </w:pPr>
      <w:r>
        <w:rPr>
          <w:rFonts w:eastAsia="游ゴシック"/>
          <w:b/>
          <w:bCs/>
          <w:sz w:val="20"/>
          <w:szCs w:val="20"/>
        </w:rPr>
        <w:t>With i</w:t>
      </w:r>
      <w:r w:rsidRPr="00106E07">
        <w:rPr>
          <w:rFonts w:eastAsia="游ゴシック"/>
          <w:b/>
          <w:bCs/>
          <w:sz w:val="20"/>
          <w:szCs w:val="20"/>
        </w:rPr>
        <w:t xml:space="preserve">nterpretation </w:t>
      </w:r>
      <w:r>
        <w:rPr>
          <w:rFonts w:eastAsia="游ゴシック"/>
          <w:b/>
          <w:bCs/>
          <w:sz w:val="20"/>
          <w:szCs w:val="20"/>
        </w:rPr>
        <w:t>2 (see Annex 2)</w:t>
      </w:r>
      <w:r w:rsidRPr="00106E07">
        <w:rPr>
          <w:rFonts w:eastAsia="游ゴシック"/>
          <w:b/>
          <w:bCs/>
          <w:sz w:val="20"/>
          <w:szCs w:val="20"/>
        </w:rPr>
        <w:t>:</w:t>
      </w:r>
    </w:p>
    <w:p w14:paraId="16FDDF45" w14:textId="1EBBAF31" w:rsidR="00B97B5C" w:rsidRDefault="00B97B5C" w:rsidP="00B97B5C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F</w:t>
      </w:r>
      <w:r>
        <w:rPr>
          <w:rFonts w:eastAsiaTheme="minorEastAsia"/>
          <w:lang w:eastAsia="ja-JP"/>
        </w:rPr>
        <w:t>R1 FDD: Not supported</w:t>
      </w:r>
    </w:p>
    <w:p w14:paraId="3A267E5A" w14:textId="213CBA27" w:rsidR="00B97B5C" w:rsidRDefault="00B97B5C" w:rsidP="00B97B5C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 w:rsidRPr="00B97B5C">
        <w:rPr>
          <w:rFonts w:eastAsiaTheme="minorEastAsia"/>
          <w:lang w:eastAsia="ja-JP"/>
        </w:rPr>
        <w:t>FR1 TDD</w:t>
      </w:r>
      <w:r>
        <w:rPr>
          <w:rFonts w:eastAsiaTheme="minorEastAsia"/>
          <w:lang w:eastAsia="ja-JP"/>
        </w:rPr>
        <w:t>: Supported</w:t>
      </w:r>
    </w:p>
    <w:p w14:paraId="31BE2B5B" w14:textId="25A7D90B" w:rsidR="00B97B5C" w:rsidRDefault="00B97B5C" w:rsidP="00B97B5C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F</w:t>
      </w:r>
      <w:r>
        <w:rPr>
          <w:rFonts w:eastAsiaTheme="minorEastAsia"/>
          <w:lang w:eastAsia="ja-JP"/>
        </w:rPr>
        <w:t>R2 TDD: Not supported</w:t>
      </w:r>
    </w:p>
    <w:p w14:paraId="333E4540" w14:textId="7C024BE6" w:rsidR="00B97B5C" w:rsidRPr="00B97B5C" w:rsidRDefault="00B97B5C" w:rsidP="00B97B5C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The UE s</w:t>
      </w:r>
      <w:r w:rsidRPr="00B97B5C">
        <w:rPr>
          <w:rFonts w:eastAsiaTheme="minorEastAsia"/>
          <w:lang w:eastAsia="ja-JP"/>
        </w:rPr>
        <w:t>upports FR1 FDD, FR1 TDD, and FR2 TD</w:t>
      </w:r>
      <w:r>
        <w:rPr>
          <w:rFonts w:eastAsiaTheme="minorEastAsia"/>
          <w:lang w:eastAsia="ja-JP"/>
        </w:rPr>
        <w:t>D</w:t>
      </w:r>
    </w:p>
    <w:p w14:paraId="7C3CDE7F" w14:textId="33CB8389" w:rsidR="00B97B5C" w:rsidRDefault="00B97B5C" w:rsidP="008A0C5A">
      <w:pPr>
        <w:rPr>
          <w:rFonts w:eastAsiaTheme="minorEastAsia"/>
          <w:lang w:eastAsia="ja-JP"/>
        </w:rPr>
      </w:pPr>
    </w:p>
    <w:p w14:paraId="093F13C6" w14:textId="24B7DCE4" w:rsidR="00FB7BE0" w:rsidRPr="00803913" w:rsidRDefault="00FB7BE0" w:rsidP="00FB7BE0">
      <w:pPr>
        <w:rPr>
          <w:rFonts w:eastAsiaTheme="minorEastAsia"/>
          <w:lang w:val="en-US" w:eastAsia="ja-JP"/>
        </w:rPr>
      </w:pPr>
      <w:r w:rsidRPr="00803913">
        <w:rPr>
          <w:rFonts w:eastAsiaTheme="minorEastAsia"/>
          <w:lang w:eastAsia="ja-JP"/>
        </w:rPr>
        <w:t xml:space="preserve">Companies are requested to </w:t>
      </w:r>
      <w:r>
        <w:rPr>
          <w:rFonts w:eastAsiaTheme="minorEastAsia"/>
          <w:lang w:eastAsia="ja-JP"/>
        </w:rPr>
        <w:t>state if they agree to the above or not.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1202"/>
        <w:gridCol w:w="6801"/>
      </w:tblGrid>
      <w:tr w:rsidR="00FB7BE0" w14:paraId="10C9876F" w14:textId="77777777" w:rsidTr="004146C9">
        <w:tc>
          <w:tcPr>
            <w:tcW w:w="1628" w:type="dxa"/>
          </w:tcPr>
          <w:p w14:paraId="53E65697" w14:textId="77777777" w:rsidR="00FB7BE0" w:rsidRPr="008A0C5A" w:rsidRDefault="00FB7BE0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202" w:type="dxa"/>
          </w:tcPr>
          <w:p w14:paraId="4694B985" w14:textId="6F321BF0" w:rsidR="00FB7BE0" w:rsidRPr="008A0C5A" w:rsidRDefault="00FB7BE0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A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gree / Disagree</w:t>
            </w:r>
          </w:p>
        </w:tc>
        <w:tc>
          <w:tcPr>
            <w:tcW w:w="6801" w:type="dxa"/>
          </w:tcPr>
          <w:p w14:paraId="529DF4EA" w14:textId="77777777" w:rsidR="00FB7BE0" w:rsidRPr="008A0C5A" w:rsidRDefault="00FB7BE0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FB7BE0" w14:paraId="1DD19009" w14:textId="77777777" w:rsidTr="004146C9">
        <w:tc>
          <w:tcPr>
            <w:tcW w:w="1628" w:type="dxa"/>
          </w:tcPr>
          <w:p w14:paraId="1E5D594F" w14:textId="77777777" w:rsidR="00FB7BE0" w:rsidRPr="00B97B5C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97B5C"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202" w:type="dxa"/>
          </w:tcPr>
          <w:p w14:paraId="7E37F713" w14:textId="61140146" w:rsidR="00FB7BE0" w:rsidRPr="00803913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6801" w:type="dxa"/>
          </w:tcPr>
          <w:p w14:paraId="7CC7F366" w14:textId="5781C101" w:rsidR="00FB7BE0" w:rsidRPr="00FB7BE0" w:rsidRDefault="00FB7BE0" w:rsidP="00FB7BE0">
            <w:pPr>
              <w:rPr>
                <w:rFonts w:eastAsiaTheme="minorEastAsia"/>
                <w:lang w:eastAsia="ja-JP"/>
              </w:rPr>
            </w:pPr>
          </w:p>
        </w:tc>
      </w:tr>
      <w:tr w:rsidR="00FB7BE0" w14:paraId="0ED31C7A" w14:textId="77777777" w:rsidTr="004146C9">
        <w:tc>
          <w:tcPr>
            <w:tcW w:w="1628" w:type="dxa"/>
          </w:tcPr>
          <w:p w14:paraId="0B8F660A" w14:textId="77777777" w:rsidR="00FB7BE0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202" w:type="dxa"/>
          </w:tcPr>
          <w:p w14:paraId="174A4D06" w14:textId="77777777" w:rsidR="00FB7BE0" w:rsidRPr="002205D5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1879AC49" w14:textId="77777777" w:rsidR="00FB7BE0" w:rsidRPr="002205D5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FB7BE0" w14:paraId="5C697C9D" w14:textId="77777777" w:rsidTr="004146C9">
        <w:tc>
          <w:tcPr>
            <w:tcW w:w="1628" w:type="dxa"/>
          </w:tcPr>
          <w:p w14:paraId="53F83163" w14:textId="77777777" w:rsidR="00FB7BE0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202" w:type="dxa"/>
          </w:tcPr>
          <w:p w14:paraId="738B7E3A" w14:textId="77777777" w:rsidR="00FB7BE0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49765A0D" w14:textId="77777777" w:rsidR="00FB7BE0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FB7BE0" w14:paraId="720AB2AA" w14:textId="77777777" w:rsidTr="004146C9">
        <w:tc>
          <w:tcPr>
            <w:tcW w:w="1628" w:type="dxa"/>
          </w:tcPr>
          <w:p w14:paraId="55DE6F59" w14:textId="77777777" w:rsidR="00FB7BE0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202" w:type="dxa"/>
          </w:tcPr>
          <w:p w14:paraId="51627AC7" w14:textId="77777777" w:rsidR="00FB7BE0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4A0D0F24" w14:textId="77777777" w:rsidR="00FB7BE0" w:rsidRDefault="00FB7BE0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181EBB9" w14:textId="103CE097" w:rsidR="00FB7BE0" w:rsidRPr="00FB7BE0" w:rsidRDefault="00FB7BE0" w:rsidP="008A0C5A">
      <w:pPr>
        <w:rPr>
          <w:rFonts w:eastAsiaTheme="minorEastAsia"/>
          <w:lang w:eastAsia="ja-JP"/>
        </w:rPr>
      </w:pPr>
    </w:p>
    <w:p w14:paraId="0A80C62B" w14:textId="77777777" w:rsidR="00FB7BE0" w:rsidRDefault="00FB7BE0" w:rsidP="008A0C5A">
      <w:pPr>
        <w:rPr>
          <w:rFonts w:eastAsiaTheme="minorEastAsia"/>
          <w:lang w:eastAsia="ja-JP"/>
        </w:rPr>
      </w:pPr>
    </w:p>
    <w:p w14:paraId="065B237E" w14:textId="23D3C17B" w:rsidR="00803913" w:rsidRDefault="00803913" w:rsidP="00803913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Need of specification clarification</w:t>
      </w:r>
    </w:p>
    <w:p w14:paraId="0DB241A3" w14:textId="21ECFF77" w:rsidR="00803913" w:rsidRPr="00803913" w:rsidRDefault="00803913" w:rsidP="00803913">
      <w:pPr>
        <w:rPr>
          <w:rFonts w:eastAsiaTheme="minorEastAsia"/>
          <w:lang w:val="en-US" w:eastAsia="ja-JP"/>
        </w:rPr>
      </w:pPr>
      <w:r w:rsidRPr="00803913">
        <w:rPr>
          <w:rFonts w:eastAsiaTheme="minorEastAsia"/>
          <w:lang w:eastAsia="ja-JP"/>
        </w:rPr>
        <w:t xml:space="preserve">Companies are requested to provide their comment on </w:t>
      </w:r>
      <w:r>
        <w:rPr>
          <w:rFonts w:eastAsiaTheme="minorEastAsia"/>
          <w:lang w:eastAsia="ja-JP"/>
        </w:rPr>
        <w:t>whether any clarification of the standard is necessary. If so, how.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34"/>
        <w:gridCol w:w="6384"/>
      </w:tblGrid>
      <w:tr w:rsidR="00803913" w14:paraId="7DC33D97" w14:textId="77777777" w:rsidTr="00803913">
        <w:tc>
          <w:tcPr>
            <w:tcW w:w="1628" w:type="dxa"/>
          </w:tcPr>
          <w:p w14:paraId="1CC04EAF" w14:textId="77777777" w:rsidR="00803913" w:rsidRPr="008A0C5A" w:rsidRDefault="00803913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202" w:type="dxa"/>
          </w:tcPr>
          <w:p w14:paraId="1FA819E6" w14:textId="79964D3D" w:rsidR="00803913" w:rsidRPr="008A0C5A" w:rsidRDefault="00803913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nterpretation 1 or 2</w:t>
            </w:r>
          </w:p>
        </w:tc>
        <w:tc>
          <w:tcPr>
            <w:tcW w:w="6801" w:type="dxa"/>
          </w:tcPr>
          <w:p w14:paraId="189741C7" w14:textId="74E8BD03" w:rsidR="00803913" w:rsidRPr="008A0C5A" w:rsidRDefault="00803913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803913" w14:paraId="7E7361E3" w14:textId="77777777" w:rsidTr="00803913">
        <w:tc>
          <w:tcPr>
            <w:tcW w:w="1628" w:type="dxa"/>
          </w:tcPr>
          <w:p w14:paraId="461EC2F1" w14:textId="77777777" w:rsidR="00803913" w:rsidRPr="00B97B5C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B97B5C"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 w:rsidRPr="00B97B5C"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202" w:type="dxa"/>
          </w:tcPr>
          <w:p w14:paraId="17E0C622" w14:textId="05139B5A" w:rsidR="00803913" w:rsidRP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803913">
              <w:rPr>
                <w:rFonts w:eastAsiaTheme="minorEastAsia" w:hint="eastAsia"/>
                <w:sz w:val="22"/>
                <w:szCs w:val="22"/>
                <w:lang w:eastAsia="ja-JP"/>
              </w:rPr>
              <w:t>I</w:t>
            </w:r>
            <w:r w:rsidRPr="00803913">
              <w:rPr>
                <w:rFonts w:eastAsiaTheme="minorEastAsia"/>
                <w:sz w:val="22"/>
                <w:szCs w:val="22"/>
                <w:lang w:eastAsia="ja-JP"/>
              </w:rPr>
              <w:t>nterpretation 1</w:t>
            </w:r>
          </w:p>
        </w:tc>
        <w:tc>
          <w:tcPr>
            <w:tcW w:w="6801" w:type="dxa"/>
          </w:tcPr>
          <w:p w14:paraId="144C0503" w14:textId="77B8EEAF" w:rsid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We can consider adding expected network behaviour, which will also serve as UE implementation </w:t>
            </w:r>
            <w:r w:rsidR="00FB7BE0">
              <w:rPr>
                <w:rFonts w:eastAsiaTheme="minorEastAsia"/>
                <w:sz w:val="22"/>
                <w:szCs w:val="22"/>
                <w:lang w:eastAsia="ja-JP"/>
              </w:rPr>
              <w:t>guidance,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e.g. </w:t>
            </w:r>
          </w:p>
          <w:p w14:paraId="47AE22A1" w14:textId="021FE171" w:rsidR="00803913" w:rsidRPr="00FB7BE0" w:rsidRDefault="00803913" w:rsidP="004146C9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  <w:lang w:eastAsia="ja-JP"/>
              </w:rPr>
            </w:pPr>
            <w:r>
              <w:rPr>
                <w:rFonts w:ascii="CG Times (WN)" w:eastAsiaTheme="minorEastAsia" w:hAnsi="CG Times (WN)"/>
                <w:lang w:eastAsia="ja-JP"/>
              </w:rPr>
              <w:t xml:space="preserve">NOTE: </w:t>
            </w:r>
            <w:r w:rsidR="00FB7BE0">
              <w:rPr>
                <w:rFonts w:ascii="CG Times (WN)" w:eastAsiaTheme="minorEastAsia" w:hAnsi="CG Times (WN)"/>
                <w:lang w:eastAsia="ja-JP"/>
              </w:rPr>
              <w:t xml:space="preserve">In case the UE signals its capability in </w:t>
            </w:r>
            <w:r w:rsidR="00FB7BE0" w:rsidRPr="00FB7BE0">
              <w:rPr>
                <w:rFonts w:ascii="CG Times (WN)" w:eastAsiaTheme="minorEastAsia" w:hAnsi="CG Times (WN)"/>
                <w:lang w:eastAsia="ja-JP"/>
              </w:rPr>
              <w:t>fdd-Add-UE-NR/MRDC-Capabilities, tdd-Add-UE-NR/MRDC-Capabilities, fr1-Add-UE-NR/MRDC-Capabilities and</w:t>
            </w:r>
            <w:r w:rsidR="00FB7BE0">
              <w:rPr>
                <w:rFonts w:ascii="CG Times (WN)" w:eastAsiaTheme="minorEastAsia" w:hAnsi="CG Times (WN)"/>
                <w:lang w:eastAsia="ja-JP"/>
              </w:rPr>
              <w:t>/or</w:t>
            </w:r>
            <w:r w:rsidR="00FB7BE0" w:rsidRPr="00FB7BE0">
              <w:rPr>
                <w:rFonts w:ascii="CG Times (WN)" w:eastAsiaTheme="minorEastAsia" w:hAnsi="CG Times (WN)"/>
                <w:lang w:eastAsia="ja-JP"/>
              </w:rPr>
              <w:t xml:space="preserve"> fr2-Add-UE-NR/MRDC-Capabilities</w:t>
            </w:r>
            <w:r w:rsidR="00FB7BE0">
              <w:rPr>
                <w:rFonts w:ascii="CG Times (WN)" w:eastAsiaTheme="minorEastAsia" w:hAnsi="CG Times (WN)"/>
                <w:lang w:eastAsia="ja-JP"/>
              </w:rPr>
              <w:t xml:space="preserve">, </w:t>
            </w:r>
            <w:r w:rsidRPr="00803913">
              <w:rPr>
                <w:rFonts w:ascii="CG Times (WN)" w:eastAsiaTheme="minorEastAsia" w:hAnsi="CG Times (WN)"/>
                <w:lang w:eastAsia="ja-JP"/>
              </w:rPr>
              <w:t xml:space="preserve">the network considers that the UE supports the feature in </w:t>
            </w:r>
            <w:r>
              <w:rPr>
                <w:rFonts w:ascii="CG Times (WN)" w:eastAsiaTheme="minorEastAsia" w:hAnsi="CG Times (WN)"/>
                <w:lang w:eastAsia="ja-JP"/>
              </w:rPr>
              <w:t xml:space="preserve">a given combination of </w:t>
            </w:r>
            <w:r w:rsidRPr="00803913">
              <w:rPr>
                <w:rFonts w:ascii="CG Times (WN)" w:eastAsiaTheme="minorEastAsia" w:hAnsi="CG Times (WN)"/>
                <w:lang w:eastAsia="ja-JP"/>
              </w:rPr>
              <w:t xml:space="preserve">duplex mode </w:t>
            </w:r>
            <w:r>
              <w:rPr>
                <w:rFonts w:ascii="CG Times (WN)" w:eastAsiaTheme="minorEastAsia" w:hAnsi="CG Times (WN)"/>
                <w:lang w:eastAsia="ja-JP"/>
              </w:rPr>
              <w:t>and</w:t>
            </w:r>
            <w:r w:rsidRPr="00803913">
              <w:rPr>
                <w:rFonts w:ascii="CG Times (WN)" w:eastAsiaTheme="minorEastAsia" w:hAnsi="CG Times (WN)"/>
                <w:lang w:eastAsia="ja-JP"/>
              </w:rPr>
              <w:t xml:space="preserve"> frequency range, only if the UE signals the support of the feature for both the duplex mode and the frequency range</w:t>
            </w:r>
            <w:r w:rsidR="00FB7BE0">
              <w:rPr>
                <w:rFonts w:ascii="CG Times (WN)" w:eastAsiaTheme="minorEastAsia" w:hAnsi="CG Times (WN)"/>
                <w:lang w:eastAsia="ja-JP"/>
              </w:rPr>
              <w:t>.</w:t>
            </w:r>
          </w:p>
        </w:tc>
      </w:tr>
      <w:tr w:rsidR="00803913" w14:paraId="2E8315D0" w14:textId="77777777" w:rsidTr="00803913">
        <w:tc>
          <w:tcPr>
            <w:tcW w:w="1628" w:type="dxa"/>
          </w:tcPr>
          <w:p w14:paraId="2B7F34C8" w14:textId="77777777" w:rsid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202" w:type="dxa"/>
          </w:tcPr>
          <w:p w14:paraId="0206F954" w14:textId="77777777" w:rsidR="00803913" w:rsidRPr="002205D5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4A18A51D" w14:textId="251DC478" w:rsidR="00803913" w:rsidRPr="002205D5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03913" w14:paraId="058B37C7" w14:textId="77777777" w:rsidTr="00803913">
        <w:tc>
          <w:tcPr>
            <w:tcW w:w="1628" w:type="dxa"/>
          </w:tcPr>
          <w:p w14:paraId="75E8A2F4" w14:textId="77777777" w:rsid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202" w:type="dxa"/>
          </w:tcPr>
          <w:p w14:paraId="36FFF989" w14:textId="77777777" w:rsid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78C05509" w14:textId="6097B4CD" w:rsid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03913" w14:paraId="0CDA0A8F" w14:textId="77777777" w:rsidTr="00803913">
        <w:tc>
          <w:tcPr>
            <w:tcW w:w="1628" w:type="dxa"/>
          </w:tcPr>
          <w:p w14:paraId="48E78A5C" w14:textId="77777777" w:rsid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202" w:type="dxa"/>
          </w:tcPr>
          <w:p w14:paraId="5C9C4348" w14:textId="77777777" w:rsid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75B3C6AE" w14:textId="1514DE2E" w:rsidR="00803913" w:rsidRDefault="0080391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42520F42" w14:textId="52AEC41A" w:rsidR="00803913" w:rsidRPr="00803913" w:rsidRDefault="00803913" w:rsidP="008A0C5A">
      <w:pPr>
        <w:rPr>
          <w:rFonts w:eastAsiaTheme="minorEastAsia"/>
          <w:lang w:eastAsia="ja-JP"/>
        </w:rPr>
      </w:pPr>
    </w:p>
    <w:p w14:paraId="0B276C70" w14:textId="77777777" w:rsidR="00FB7BE0" w:rsidRDefault="00FB7BE0" w:rsidP="008A0C5A">
      <w:pPr>
        <w:rPr>
          <w:rFonts w:eastAsiaTheme="minorEastAsia"/>
          <w:lang w:eastAsia="ja-JP"/>
        </w:rPr>
      </w:pPr>
    </w:p>
    <w:p w14:paraId="22351851" w14:textId="77777777" w:rsidR="008A0C5A" w:rsidRDefault="00B97B5C" w:rsidP="008A0C5A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LS response to RAN1</w:t>
      </w:r>
    </w:p>
    <w:p w14:paraId="1D8E4E76" w14:textId="6D967F3F" w:rsidR="007A4DBF" w:rsidRPr="00F00ED3" w:rsidRDefault="00B97B5C" w:rsidP="009663B3">
      <w:pPr>
        <w:rPr>
          <w:rFonts w:eastAsiaTheme="minorEastAsia"/>
          <w:sz w:val="22"/>
          <w:szCs w:val="22"/>
          <w:u w:val="single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RAN2 response to RAN1 LS </w:t>
      </w:r>
      <w:hyperlink r:id="rId10" w:history="1">
        <w:r w:rsidR="00F00ED3" w:rsidRPr="00F00ED3">
          <w:rPr>
            <w:rStyle w:val="Hyperlink"/>
            <w:rFonts w:eastAsiaTheme="minorEastAsia"/>
            <w:sz w:val="22"/>
            <w:szCs w:val="22"/>
            <w:lang w:eastAsia="ja-JP"/>
          </w:rPr>
          <w:t>R2-2003269</w:t>
        </w:r>
      </w:hyperlink>
      <w:r>
        <w:rPr>
          <w:rFonts w:eastAsiaTheme="minorEastAsia"/>
          <w:sz w:val="22"/>
          <w:szCs w:val="22"/>
          <w:lang w:eastAsia="ja-JP"/>
        </w:rPr>
        <w:t xml:space="preserve">, is going to be </w:t>
      </w:r>
      <w:r w:rsidR="00F00ED3">
        <w:rPr>
          <w:rFonts w:eastAsiaTheme="minorEastAsia"/>
          <w:sz w:val="22"/>
          <w:szCs w:val="22"/>
          <w:lang w:eastAsia="ja-JP"/>
        </w:rPr>
        <w:t>slightly different between the two interpretations.</w:t>
      </w:r>
    </w:p>
    <w:p w14:paraId="4DC35C29" w14:textId="3E946B53" w:rsidR="00F00ED3" w:rsidRDefault="00F00ED3" w:rsidP="00F00ED3">
      <w:pPr>
        <w:pStyle w:val="ListParagraph"/>
        <w:numPr>
          <w:ilvl w:val="0"/>
          <w:numId w:val="27"/>
        </w:numPr>
        <w:spacing w:after="0"/>
        <w:rPr>
          <w:rFonts w:eastAsia="游ゴシック"/>
          <w:sz w:val="20"/>
          <w:szCs w:val="20"/>
          <w:lang w:eastAsia="en-US"/>
        </w:rPr>
      </w:pPr>
      <w:r>
        <w:rPr>
          <w:rFonts w:eastAsia="游ゴシック"/>
          <w:b/>
          <w:bCs/>
          <w:sz w:val="20"/>
          <w:szCs w:val="20"/>
        </w:rPr>
        <w:t>With i</w:t>
      </w:r>
      <w:r w:rsidRPr="00106E07">
        <w:rPr>
          <w:rFonts w:eastAsia="游ゴシック"/>
          <w:b/>
          <w:bCs/>
          <w:sz w:val="20"/>
          <w:szCs w:val="20"/>
        </w:rPr>
        <w:t>nterpretation 1:</w:t>
      </w:r>
    </w:p>
    <w:p w14:paraId="5AB3620A" w14:textId="1E47C23C" w:rsidR="00F00ED3" w:rsidRPr="00B97B5C" w:rsidRDefault="00F00ED3" w:rsidP="00F00ED3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RAN2 confirms the current UE capability signaling does not allow the UE to signal support for a feature in the case identified by RAN1.</w:t>
      </w:r>
    </w:p>
    <w:p w14:paraId="58DC2B2A" w14:textId="486830A0" w:rsidR="00F00ED3" w:rsidRDefault="00F00ED3" w:rsidP="00F00ED3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No consensus in RAN2 whether the problematic case should be addressed or not.</w:t>
      </w:r>
    </w:p>
    <w:p w14:paraId="601E34FA" w14:textId="67ADCD99" w:rsidR="00F00ED3" w:rsidRPr="00B97B5C" w:rsidRDefault="00F00ED3" w:rsidP="00F00ED3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R</w:t>
      </w:r>
      <w:r>
        <w:rPr>
          <w:rFonts w:eastAsiaTheme="minorEastAsia"/>
          <w:lang w:eastAsia="ja-JP"/>
        </w:rPr>
        <w:t>AN2 asks RAN1 whether they see the need of a solution where the UE can indicate the support of a feature in the problematic case.</w:t>
      </w:r>
    </w:p>
    <w:p w14:paraId="1170D9C1" w14:textId="77777777" w:rsidR="00F00ED3" w:rsidRDefault="00F00ED3" w:rsidP="00F00ED3">
      <w:pPr>
        <w:rPr>
          <w:rFonts w:eastAsiaTheme="minorEastAsia"/>
          <w:lang w:eastAsia="ja-JP"/>
        </w:rPr>
      </w:pPr>
    </w:p>
    <w:p w14:paraId="315E7F61" w14:textId="41F342CD" w:rsidR="00F00ED3" w:rsidRDefault="00F00ED3" w:rsidP="00F00ED3">
      <w:pPr>
        <w:pStyle w:val="ListParagraph"/>
        <w:numPr>
          <w:ilvl w:val="0"/>
          <w:numId w:val="27"/>
        </w:numPr>
        <w:spacing w:after="0"/>
        <w:rPr>
          <w:rFonts w:eastAsia="游ゴシック"/>
          <w:sz w:val="20"/>
          <w:szCs w:val="20"/>
          <w:lang w:eastAsia="en-US"/>
        </w:rPr>
      </w:pPr>
      <w:r>
        <w:rPr>
          <w:rFonts w:eastAsia="游ゴシック"/>
          <w:b/>
          <w:bCs/>
          <w:sz w:val="20"/>
          <w:szCs w:val="20"/>
        </w:rPr>
        <w:t>With i</w:t>
      </w:r>
      <w:r w:rsidRPr="00106E07">
        <w:rPr>
          <w:rFonts w:eastAsia="游ゴシック"/>
          <w:b/>
          <w:bCs/>
          <w:sz w:val="20"/>
          <w:szCs w:val="20"/>
        </w:rPr>
        <w:t xml:space="preserve">nterpretation </w:t>
      </w:r>
      <w:r>
        <w:rPr>
          <w:rFonts w:eastAsia="游ゴシック"/>
          <w:b/>
          <w:bCs/>
          <w:sz w:val="20"/>
          <w:szCs w:val="20"/>
        </w:rPr>
        <w:t>2</w:t>
      </w:r>
      <w:r w:rsidRPr="00106E07">
        <w:rPr>
          <w:rFonts w:eastAsia="游ゴシック"/>
          <w:b/>
          <w:bCs/>
          <w:sz w:val="20"/>
          <w:szCs w:val="20"/>
        </w:rPr>
        <w:t>:</w:t>
      </w:r>
    </w:p>
    <w:p w14:paraId="0E4C1682" w14:textId="0E1E6DBB" w:rsidR="00F00ED3" w:rsidRPr="00B97B5C" w:rsidRDefault="00F00ED3" w:rsidP="00F00ED3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RAN2 confirms the current UE capability signaling does not allow the UE to signal support for a feature in a specific case, but such case is different from the one identified by RAN1.</w:t>
      </w:r>
    </w:p>
    <w:p w14:paraId="167442D5" w14:textId="3FD38B1C" w:rsidR="00F00ED3" w:rsidRDefault="00F00ED3" w:rsidP="00F00ED3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lastRenderedPageBreak/>
        <w:t>No consensus in RAN2 whether the problematic case should be addressed or not ???</w:t>
      </w:r>
    </w:p>
    <w:p w14:paraId="0534AAFE" w14:textId="49E2E104" w:rsidR="00F00ED3" w:rsidRPr="00B97B5C" w:rsidRDefault="00F00ED3" w:rsidP="00F00ED3">
      <w:pPr>
        <w:pStyle w:val="ListParagraph"/>
        <w:numPr>
          <w:ilvl w:val="1"/>
          <w:numId w:val="27"/>
        </w:num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R</w:t>
      </w:r>
      <w:r>
        <w:rPr>
          <w:rFonts w:eastAsiaTheme="minorEastAsia"/>
          <w:lang w:eastAsia="ja-JP"/>
        </w:rPr>
        <w:t>AN2 asks RAN1 whether they see the need of a solution where the UE can indicate the support of a feature in the problematic case ???</w:t>
      </w:r>
    </w:p>
    <w:p w14:paraId="2F68826A" w14:textId="575FE0FE" w:rsidR="00F00ED3" w:rsidRPr="00F00ED3" w:rsidRDefault="00F00ED3" w:rsidP="00C37076">
      <w:pPr>
        <w:rPr>
          <w:rFonts w:eastAsiaTheme="minorEastAsia"/>
          <w:sz w:val="22"/>
          <w:szCs w:val="22"/>
          <w:lang w:val="en-US" w:eastAsia="ja-JP"/>
        </w:rPr>
      </w:pPr>
    </w:p>
    <w:p w14:paraId="0A0C48FC" w14:textId="77777777" w:rsidR="00FB7BE0" w:rsidRDefault="00FB7BE0" w:rsidP="00FB7BE0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>Solution to address the “problematic case”</w:t>
      </w:r>
    </w:p>
    <w:p w14:paraId="1458A6BE" w14:textId="77777777" w:rsidR="00FB7BE0" w:rsidRDefault="00FB7BE0" w:rsidP="00FB7BE0">
      <w:pPr>
        <w:rPr>
          <w:rFonts w:eastAsiaTheme="minorEastAsia"/>
          <w:lang w:eastAsia="ja-JP"/>
        </w:rPr>
      </w:pPr>
    </w:p>
    <w:p w14:paraId="14474ADD" w14:textId="77777777" w:rsidR="00F00ED3" w:rsidRPr="00FB7BE0" w:rsidRDefault="00F00ED3" w:rsidP="00C37076">
      <w:pPr>
        <w:rPr>
          <w:rFonts w:eastAsiaTheme="minorEastAsia"/>
          <w:sz w:val="22"/>
          <w:szCs w:val="22"/>
          <w:lang w:eastAsia="ja-JP"/>
        </w:rPr>
      </w:pPr>
    </w:p>
    <w:p w14:paraId="453F5F12" w14:textId="7C964D4E" w:rsidR="00FD14A8" w:rsidRDefault="00FD14A8" w:rsidP="00FD14A8">
      <w:pPr>
        <w:spacing w:beforeLines="50" w:before="120"/>
        <w:ind w:left="1274" w:hangingChars="577" w:hanging="1274"/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 w:eastAsia="zh-CN"/>
        </w:rPr>
        <w:t>Proposal</w:t>
      </w:r>
      <w:r w:rsidRPr="00074382">
        <w:rPr>
          <w:b/>
          <w:bCs/>
          <w:sz w:val="22"/>
          <w:szCs w:val="22"/>
          <w:lang w:val="en-US" w:eastAsia="zh-CN"/>
        </w:rPr>
        <w:t xml:space="preserve"> 1:</w:t>
      </w:r>
      <w:r w:rsidRPr="00074382">
        <w:rPr>
          <w:b/>
          <w:bCs/>
          <w:sz w:val="22"/>
          <w:szCs w:val="22"/>
          <w:lang w:val="en-US" w:eastAsia="zh-CN"/>
        </w:rPr>
        <w:tab/>
      </w:r>
      <w:r w:rsidR="00786FE2">
        <w:rPr>
          <w:b/>
          <w:bCs/>
          <w:sz w:val="22"/>
          <w:szCs w:val="22"/>
          <w:lang w:val="en-US" w:eastAsia="zh-CN"/>
        </w:rPr>
        <w:t>xxxx</w:t>
      </w:r>
    </w:p>
    <w:p w14:paraId="6014EBBF" w14:textId="5C19C3B1" w:rsidR="00786FE2" w:rsidRDefault="00777903" w:rsidP="00786FE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Summary</w:t>
      </w:r>
    </w:p>
    <w:p w14:paraId="3B4E7CF7" w14:textId="49BA0D30" w:rsidR="00FD14A8" w:rsidRPr="00786FE2" w:rsidRDefault="00786FE2" w:rsidP="00786FE2">
      <w:pPr>
        <w:rPr>
          <w:lang w:eastAsia="ja-JP"/>
        </w:rPr>
      </w:pPr>
      <w:r w:rsidRPr="00786FE2">
        <w:rPr>
          <w:rFonts w:hint="eastAsia"/>
          <w:lang w:eastAsia="ja-JP"/>
        </w:rPr>
        <w:t>x</w:t>
      </w:r>
      <w:r w:rsidRPr="00786FE2">
        <w:rPr>
          <w:lang w:eastAsia="ja-JP"/>
        </w:rPr>
        <w:t>xxxxxxxxx</w:t>
      </w:r>
    </w:p>
    <w:p w14:paraId="51B3CD52" w14:textId="77777777" w:rsidR="008B53D1" w:rsidRDefault="008B53D1" w:rsidP="00687BCD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25CFB1C2" w14:textId="624ADC95" w:rsidR="00FD14A8" w:rsidRPr="00FD14A8" w:rsidRDefault="00786FE2" w:rsidP="00FD14A8">
      <w:pPr>
        <w:spacing w:beforeLines="50" w:before="120"/>
        <w:ind w:left="1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xxxxxxxxxx</w:t>
      </w:r>
    </w:p>
    <w:p w14:paraId="3EB4CE49" w14:textId="1FDF44AD" w:rsidR="00AD5D33" w:rsidRDefault="00F00ED3" w:rsidP="00AD5D33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Annex 1</w:t>
      </w:r>
    </w:p>
    <w:p w14:paraId="348F1C42" w14:textId="77777777" w:rsidR="00F00ED3" w:rsidRPr="00CC3463" w:rsidRDefault="00F00ED3" w:rsidP="00F00ED3">
      <w:pPr>
        <w:spacing w:beforeLines="50" w:before="120"/>
        <w:ind w:leftChars="1100" w:left="2200"/>
        <w:rPr>
          <w:rFonts w:eastAsiaTheme="minorEastAsia"/>
          <w:sz w:val="22"/>
          <w:szCs w:val="22"/>
          <w:lang w:val="en-US" w:eastAsia="ja-JP"/>
        </w:rPr>
      </w:pPr>
      <w:r w:rsidRPr="00CC3463">
        <w:rPr>
          <w:rFonts w:eastAsiaTheme="minorEastAsia" w:hint="eastAsia"/>
          <w:b/>
          <w:bCs/>
          <w:sz w:val="22"/>
          <w:szCs w:val="22"/>
          <w:lang w:val="en-US" w:eastAsia="ja-JP"/>
        </w:rPr>
        <w:t>T</w:t>
      </w:r>
      <w:r w:rsidRPr="00CC3463">
        <w:rPr>
          <w:rFonts w:eastAsiaTheme="minorEastAsia"/>
          <w:b/>
          <w:bCs/>
          <w:sz w:val="22"/>
          <w:szCs w:val="22"/>
          <w:lang w:val="en-US" w:eastAsia="ja-JP"/>
        </w:rPr>
        <w:t>able-1:</w:t>
      </w:r>
      <w:r>
        <w:rPr>
          <w:rFonts w:eastAsiaTheme="minorEastAsia"/>
          <w:sz w:val="22"/>
          <w:szCs w:val="22"/>
          <w:lang w:val="en-US" w:eastAsia="ja-JP"/>
        </w:rPr>
        <w:tab/>
        <w:t>Current UE capability bit setting</w:t>
      </w:r>
    </w:p>
    <w:tbl>
      <w:tblPr>
        <w:tblStyle w:val="TableGrid"/>
        <w:tblW w:w="7584" w:type="dxa"/>
        <w:tblInd w:w="1200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992"/>
        <w:gridCol w:w="1276"/>
        <w:gridCol w:w="1493"/>
      </w:tblGrid>
      <w:tr w:rsidR="00F00ED3" w:rsidRPr="008D3E2D" w14:paraId="11210410" w14:textId="651DE383" w:rsidTr="00777903">
        <w:tc>
          <w:tcPr>
            <w:tcW w:w="3823" w:type="dxa"/>
            <w:gridSpan w:val="2"/>
          </w:tcPr>
          <w:p w14:paraId="713BEBE9" w14:textId="77777777" w:rsidR="00F00ED3" w:rsidRPr="00CC3463" w:rsidRDefault="00F00ED3" w:rsidP="00F00ED3">
            <w:pPr>
              <w:rPr>
                <w:rFonts w:ascii="Arial" w:eastAsiaTheme="minorEastAsia" w:hAnsi="Arial" w:cs="Arial"/>
                <w:lang w:eastAsia="ja-JP"/>
              </w:rPr>
            </w:pPr>
            <w:r w:rsidRPr="00CC3463">
              <w:rPr>
                <w:rFonts w:ascii="Arial" w:eastAsiaTheme="minorEastAsia" w:hAnsi="Arial" w:cs="Arial"/>
                <w:lang w:eastAsia="ja-JP"/>
              </w:rPr>
              <w:t>True UE capability</w:t>
            </w:r>
          </w:p>
        </w:tc>
        <w:tc>
          <w:tcPr>
            <w:tcW w:w="2268" w:type="dxa"/>
            <w:gridSpan w:val="2"/>
          </w:tcPr>
          <w:p w14:paraId="22D644FB" w14:textId="77777777" w:rsidR="00F00ED3" w:rsidRPr="00CC3463" w:rsidRDefault="00F00ED3" w:rsidP="00F00ED3">
            <w:pPr>
              <w:rPr>
                <w:rFonts w:ascii="Arial" w:hAnsi="Arial" w:cs="Arial"/>
              </w:rPr>
            </w:pPr>
            <w:r w:rsidRPr="00CC3463">
              <w:rPr>
                <w:rFonts w:ascii="Arial" w:hAnsi="Arial" w:cs="Arial"/>
              </w:rPr>
              <w:t>UE capability bits</w:t>
            </w:r>
          </w:p>
        </w:tc>
        <w:tc>
          <w:tcPr>
            <w:tcW w:w="1493" w:type="dxa"/>
          </w:tcPr>
          <w:p w14:paraId="46ADF5F3" w14:textId="4B342C2A" w:rsidR="00F00ED3" w:rsidRPr="00F00ED3" w:rsidRDefault="00777903" w:rsidP="00F00ED3">
            <w:pPr>
              <w:rPr>
                <w:rFonts w:ascii="Arial" w:eastAsiaTheme="minorEastAsia" w:hAnsi="Arial" w:cs="Arial"/>
                <w:lang w:eastAsia="ja-JP"/>
              </w:rPr>
            </w:pPr>
            <w:r>
              <w:rPr>
                <w:rFonts w:ascii="Arial" w:eastAsiaTheme="minorEastAsia" w:hAnsi="Arial" w:cs="Arial"/>
                <w:lang w:eastAsia="ja-JP"/>
              </w:rPr>
              <w:t>UE capability c</w:t>
            </w:r>
            <w:r w:rsidR="00F00ED3">
              <w:rPr>
                <w:rFonts w:ascii="Arial" w:eastAsiaTheme="minorEastAsia" w:hAnsi="Arial" w:cs="Arial"/>
                <w:lang w:eastAsia="ja-JP"/>
              </w:rPr>
              <w:t>ontainer</w:t>
            </w:r>
          </w:p>
        </w:tc>
      </w:tr>
      <w:tr w:rsidR="00777903" w:rsidRPr="00AD4ACF" w14:paraId="7F1E0E9F" w14:textId="1AC1518F" w:rsidTr="00777903">
        <w:tc>
          <w:tcPr>
            <w:tcW w:w="1129" w:type="dxa"/>
            <w:vMerge w:val="restart"/>
          </w:tcPr>
          <w:p w14:paraId="3AA59A1A" w14:textId="77777777" w:rsidR="00777903" w:rsidRPr="00AD4ACF" w:rsidRDefault="00777903" w:rsidP="00F00ED3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1</w:t>
            </w:r>
          </w:p>
        </w:tc>
        <w:tc>
          <w:tcPr>
            <w:tcW w:w="2694" w:type="dxa"/>
            <w:vMerge w:val="restart"/>
          </w:tcPr>
          <w:p w14:paraId="7E15AB70" w14:textId="77777777" w:rsidR="00777903" w:rsidRPr="00AD4ACF" w:rsidRDefault="0077790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205ED948" w14:textId="77777777" w:rsidR="00777903" w:rsidRPr="00AD4ACF" w:rsidRDefault="0077790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71C260B7" w14:textId="77777777" w:rsidR="00777903" w:rsidRPr="00AD4ACF" w:rsidRDefault="0077790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92" w:type="dxa"/>
          </w:tcPr>
          <w:p w14:paraId="49054A36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76" w:type="dxa"/>
            <w:vMerge w:val="restart"/>
          </w:tcPr>
          <w:p w14:paraId="6AFCCBA9" w14:textId="6CCC04A5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  <w:vMerge w:val="restart"/>
          </w:tcPr>
          <w:p w14:paraId="05628C1B" w14:textId="4F32A819" w:rsidR="00777903" w:rsidRPr="00777903" w:rsidRDefault="0077790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C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ommon</w:t>
            </w:r>
          </w:p>
        </w:tc>
      </w:tr>
      <w:tr w:rsidR="00777903" w:rsidRPr="00AD4ACF" w14:paraId="323BADA0" w14:textId="30A5A148" w:rsidTr="00777903">
        <w:tc>
          <w:tcPr>
            <w:tcW w:w="1129" w:type="dxa"/>
            <w:vMerge/>
          </w:tcPr>
          <w:p w14:paraId="3F23F042" w14:textId="77777777" w:rsidR="00777903" w:rsidRPr="00AD4ACF" w:rsidRDefault="0077790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60C4EF9D" w14:textId="77777777" w:rsidR="00777903" w:rsidRPr="00AD4ACF" w:rsidRDefault="0077790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29397E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76" w:type="dxa"/>
            <w:vMerge/>
          </w:tcPr>
          <w:p w14:paraId="0E8F805A" w14:textId="64F3F2FC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5D2906D8" w14:textId="4C56419C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00573AAA" w14:textId="09F87572" w:rsidTr="00777903">
        <w:tc>
          <w:tcPr>
            <w:tcW w:w="1129" w:type="dxa"/>
            <w:vMerge/>
          </w:tcPr>
          <w:p w14:paraId="36809E0E" w14:textId="77777777" w:rsidR="00777903" w:rsidRPr="00AD4ACF" w:rsidRDefault="0077790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7F3C4B22" w14:textId="77777777" w:rsidR="00777903" w:rsidRPr="00AD4ACF" w:rsidRDefault="0077790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1B6591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FR1</w:t>
            </w:r>
          </w:p>
        </w:tc>
        <w:tc>
          <w:tcPr>
            <w:tcW w:w="1276" w:type="dxa"/>
            <w:vMerge/>
          </w:tcPr>
          <w:p w14:paraId="01143C3A" w14:textId="6CC1ED9B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1BBE5C40" w14:textId="380FAE25" w:rsidR="00777903" w:rsidRPr="00777903" w:rsidRDefault="0077790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777903" w:rsidRPr="00AD4ACF" w14:paraId="00380678" w14:textId="70E5C1D0" w:rsidTr="00777903">
        <w:tc>
          <w:tcPr>
            <w:tcW w:w="1129" w:type="dxa"/>
            <w:vMerge/>
          </w:tcPr>
          <w:p w14:paraId="2D724B13" w14:textId="77777777" w:rsidR="00777903" w:rsidRPr="00AD4ACF" w:rsidRDefault="0077790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4B6E98A" w14:textId="77777777" w:rsidR="00777903" w:rsidRPr="00AD4ACF" w:rsidRDefault="0077790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2A01BD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FR2</w:t>
            </w:r>
          </w:p>
        </w:tc>
        <w:tc>
          <w:tcPr>
            <w:tcW w:w="1276" w:type="dxa"/>
            <w:vMerge/>
          </w:tcPr>
          <w:p w14:paraId="0E9188C1" w14:textId="41F2A9F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39493C1A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6F989A8E" w14:textId="49938EE1" w:rsidTr="00777903">
        <w:tc>
          <w:tcPr>
            <w:tcW w:w="1129" w:type="dxa"/>
            <w:vMerge w:val="restart"/>
          </w:tcPr>
          <w:p w14:paraId="005CDF79" w14:textId="77777777" w:rsidR="00777903" w:rsidRPr="00AD4ACF" w:rsidRDefault="00777903" w:rsidP="00F00ED3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2</w:t>
            </w:r>
          </w:p>
        </w:tc>
        <w:tc>
          <w:tcPr>
            <w:tcW w:w="2694" w:type="dxa"/>
            <w:vMerge w:val="restart"/>
          </w:tcPr>
          <w:p w14:paraId="05F5C914" w14:textId="77777777" w:rsidR="00777903" w:rsidRPr="00AD4ACF" w:rsidRDefault="0077790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412FB4E2" w14:textId="77777777" w:rsidR="00777903" w:rsidRPr="00AD4ACF" w:rsidRDefault="0077790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5E3B11E1" w14:textId="77777777" w:rsidR="00777903" w:rsidRPr="00AD4ACF" w:rsidRDefault="0077790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92" w:type="dxa"/>
          </w:tcPr>
          <w:p w14:paraId="1B29D79B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76" w:type="dxa"/>
            <w:vMerge w:val="restart"/>
          </w:tcPr>
          <w:p w14:paraId="2F411A3E" w14:textId="57D08EA5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  <w:vMerge w:val="restart"/>
          </w:tcPr>
          <w:p w14:paraId="3CDD3AFC" w14:textId="250AFE12" w:rsidR="00777903" w:rsidRPr="00777903" w:rsidRDefault="0077790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777903" w:rsidRPr="00AD4ACF" w14:paraId="6938B844" w14:textId="0E2CA8F2" w:rsidTr="00777903">
        <w:tc>
          <w:tcPr>
            <w:tcW w:w="1129" w:type="dxa"/>
            <w:vMerge/>
          </w:tcPr>
          <w:p w14:paraId="4C6E3837" w14:textId="77777777" w:rsidR="00777903" w:rsidRPr="00AD4ACF" w:rsidRDefault="0077790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B6F6EEC" w14:textId="77777777" w:rsidR="00777903" w:rsidRPr="00AD4ACF" w:rsidRDefault="0077790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FF1E83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76" w:type="dxa"/>
            <w:vMerge/>
          </w:tcPr>
          <w:p w14:paraId="22426C12" w14:textId="3D3567A4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625A05C2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7F2081EB" w14:textId="329BC602" w:rsidTr="00777903">
        <w:tc>
          <w:tcPr>
            <w:tcW w:w="1129" w:type="dxa"/>
            <w:vMerge/>
          </w:tcPr>
          <w:p w14:paraId="4001FEB7" w14:textId="77777777" w:rsidR="00777903" w:rsidRPr="00AD4ACF" w:rsidRDefault="0077790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27958F8B" w14:textId="77777777" w:rsidR="00777903" w:rsidRPr="00AD4ACF" w:rsidRDefault="0077790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B091E7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FR1</w:t>
            </w:r>
          </w:p>
        </w:tc>
        <w:tc>
          <w:tcPr>
            <w:tcW w:w="1276" w:type="dxa"/>
            <w:vMerge/>
          </w:tcPr>
          <w:p w14:paraId="23DA0C8F" w14:textId="68AE1F05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1D080F19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56326DC8" w14:textId="5937F9CA" w:rsidTr="00777903">
        <w:tc>
          <w:tcPr>
            <w:tcW w:w="1129" w:type="dxa"/>
            <w:vMerge/>
          </w:tcPr>
          <w:p w14:paraId="1D250883" w14:textId="77777777" w:rsidR="00777903" w:rsidRPr="00AD4ACF" w:rsidRDefault="0077790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30C4520C" w14:textId="77777777" w:rsidR="00777903" w:rsidRPr="00AD4ACF" w:rsidRDefault="0077790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8C62A2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FR2</w:t>
            </w:r>
          </w:p>
        </w:tc>
        <w:tc>
          <w:tcPr>
            <w:tcW w:w="1276" w:type="dxa"/>
            <w:vMerge/>
          </w:tcPr>
          <w:p w14:paraId="02B0DD9C" w14:textId="46F0C4A4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53768DB4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ED3" w:rsidRPr="00AD4ACF" w14:paraId="0A0ABCBC" w14:textId="06270BA2" w:rsidTr="00777903">
        <w:tc>
          <w:tcPr>
            <w:tcW w:w="1129" w:type="dxa"/>
            <w:vMerge w:val="restart"/>
          </w:tcPr>
          <w:p w14:paraId="67AA6FC4" w14:textId="77777777" w:rsidR="00F00ED3" w:rsidRPr="00AD4ACF" w:rsidRDefault="00F00ED3" w:rsidP="00F00ED3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3</w:t>
            </w:r>
          </w:p>
        </w:tc>
        <w:tc>
          <w:tcPr>
            <w:tcW w:w="2694" w:type="dxa"/>
            <w:vMerge w:val="restart"/>
          </w:tcPr>
          <w:p w14:paraId="108EA871" w14:textId="77777777" w:rsidR="00F00ED3" w:rsidRPr="00AD4ACF" w:rsidRDefault="00F00ED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4BE0C2A7" w14:textId="77777777" w:rsidR="00F00ED3" w:rsidRPr="00AD4ACF" w:rsidRDefault="00F00ED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08986513" w14:textId="77777777" w:rsidR="00F00ED3" w:rsidRPr="00AD4ACF" w:rsidRDefault="00F00ED3" w:rsidP="00F00ED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92" w:type="dxa"/>
          </w:tcPr>
          <w:p w14:paraId="596A4CAA" w14:textId="77777777" w:rsidR="00F00ED3" w:rsidRPr="00AD4ACF" w:rsidRDefault="00F00ED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76" w:type="dxa"/>
          </w:tcPr>
          <w:p w14:paraId="5E0BE987" w14:textId="77777777" w:rsidR="00F00ED3" w:rsidRPr="00AD4ACF" w:rsidRDefault="00F00ED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</w:tcPr>
          <w:p w14:paraId="22F60624" w14:textId="00715831" w:rsidR="00F00ED3" w:rsidRPr="00777903" w:rsidRDefault="00F00ED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F00ED3" w:rsidRPr="00AD4ACF" w14:paraId="0295F1AE" w14:textId="53566712" w:rsidTr="00777903">
        <w:tc>
          <w:tcPr>
            <w:tcW w:w="1129" w:type="dxa"/>
            <w:vMerge/>
          </w:tcPr>
          <w:p w14:paraId="58F71FDC" w14:textId="77777777" w:rsidR="00F00ED3" w:rsidRPr="00AD4ACF" w:rsidRDefault="00F00ED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B8E112B" w14:textId="77777777" w:rsidR="00F00ED3" w:rsidRPr="00AD4ACF" w:rsidRDefault="00F00ED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3554B8" w14:textId="77777777" w:rsidR="00F00ED3" w:rsidRPr="00AD4ACF" w:rsidRDefault="00F00ED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76" w:type="dxa"/>
          </w:tcPr>
          <w:p w14:paraId="7CFFF639" w14:textId="77777777" w:rsidR="00F00ED3" w:rsidRPr="00AD4ACF" w:rsidRDefault="00F00ED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</w:tcPr>
          <w:p w14:paraId="34BD0F22" w14:textId="1BD553F7" w:rsidR="00F00ED3" w:rsidRPr="00777903" w:rsidRDefault="0077790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t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dd-Add</w:t>
            </w:r>
          </w:p>
        </w:tc>
      </w:tr>
      <w:tr w:rsidR="00777903" w:rsidRPr="00AD4ACF" w14:paraId="25BB4133" w14:textId="53FA4CEA" w:rsidTr="00777903">
        <w:tc>
          <w:tcPr>
            <w:tcW w:w="1129" w:type="dxa"/>
            <w:vMerge/>
          </w:tcPr>
          <w:p w14:paraId="4D65552F" w14:textId="77777777" w:rsidR="00777903" w:rsidRPr="00AD4ACF" w:rsidRDefault="0077790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381D606" w14:textId="77777777" w:rsidR="00777903" w:rsidRPr="00AD4ACF" w:rsidRDefault="0077790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FC8EE0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FR1</w:t>
            </w:r>
          </w:p>
        </w:tc>
        <w:tc>
          <w:tcPr>
            <w:tcW w:w="1276" w:type="dxa"/>
            <w:vMerge w:val="restart"/>
          </w:tcPr>
          <w:p w14:paraId="02021A65" w14:textId="676CD426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  <w:vMerge w:val="restart"/>
          </w:tcPr>
          <w:p w14:paraId="44658460" w14:textId="25785365" w:rsidR="00777903" w:rsidRPr="00777903" w:rsidRDefault="0077790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C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ommon</w:t>
            </w:r>
          </w:p>
        </w:tc>
      </w:tr>
      <w:tr w:rsidR="00777903" w:rsidRPr="00AD4ACF" w14:paraId="745538C3" w14:textId="059428C7" w:rsidTr="00777903">
        <w:tc>
          <w:tcPr>
            <w:tcW w:w="1129" w:type="dxa"/>
            <w:vMerge/>
          </w:tcPr>
          <w:p w14:paraId="1BC11753" w14:textId="77777777" w:rsidR="00777903" w:rsidRPr="00AD4ACF" w:rsidRDefault="00777903" w:rsidP="00F00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9A894CE" w14:textId="77777777" w:rsidR="00777903" w:rsidRPr="00AD4ACF" w:rsidRDefault="00777903" w:rsidP="00F00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6191E1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FR2</w:t>
            </w:r>
          </w:p>
        </w:tc>
        <w:tc>
          <w:tcPr>
            <w:tcW w:w="1276" w:type="dxa"/>
            <w:vMerge/>
          </w:tcPr>
          <w:p w14:paraId="412645EC" w14:textId="24B867D5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1FECFBDD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754F3A98" w14:textId="61870F25" w:rsidTr="00777903">
        <w:tc>
          <w:tcPr>
            <w:tcW w:w="1129" w:type="dxa"/>
            <w:vMerge w:val="restart"/>
          </w:tcPr>
          <w:p w14:paraId="046F7C5E" w14:textId="77777777" w:rsidR="00777903" w:rsidRPr="00AD4ACF" w:rsidRDefault="00777903" w:rsidP="00777903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4</w:t>
            </w:r>
          </w:p>
        </w:tc>
        <w:tc>
          <w:tcPr>
            <w:tcW w:w="2694" w:type="dxa"/>
            <w:vMerge w:val="restart"/>
          </w:tcPr>
          <w:p w14:paraId="4402C870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39D0438F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05BC9ABF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lastRenderedPageBreak/>
              <w:t>FR2 TDD: ‘supported</w:t>
            </w:r>
          </w:p>
        </w:tc>
        <w:tc>
          <w:tcPr>
            <w:tcW w:w="992" w:type="dxa"/>
          </w:tcPr>
          <w:p w14:paraId="2F89440A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lastRenderedPageBreak/>
              <w:t>FDD</w:t>
            </w:r>
          </w:p>
        </w:tc>
        <w:tc>
          <w:tcPr>
            <w:tcW w:w="1276" w:type="dxa"/>
          </w:tcPr>
          <w:p w14:paraId="40040561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</w:tcPr>
          <w:p w14:paraId="155CF1AF" w14:textId="3E827A5C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27D9527A" w14:textId="29B087FD" w:rsidTr="00777903">
        <w:tc>
          <w:tcPr>
            <w:tcW w:w="1129" w:type="dxa"/>
            <w:vMerge/>
          </w:tcPr>
          <w:p w14:paraId="7B87C9AF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23513124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D70193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76" w:type="dxa"/>
          </w:tcPr>
          <w:p w14:paraId="5F6459E3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</w:tcPr>
          <w:p w14:paraId="745DBE56" w14:textId="1CDBD6C3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t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dd-Add</w:t>
            </w:r>
          </w:p>
        </w:tc>
      </w:tr>
      <w:tr w:rsidR="00777903" w:rsidRPr="00AD4ACF" w14:paraId="164E754C" w14:textId="4B5BE9BE" w:rsidTr="00777903">
        <w:tc>
          <w:tcPr>
            <w:tcW w:w="1129" w:type="dxa"/>
            <w:vMerge/>
          </w:tcPr>
          <w:p w14:paraId="573DD335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79DC7DA1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CC807A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FR1</w:t>
            </w:r>
          </w:p>
        </w:tc>
        <w:tc>
          <w:tcPr>
            <w:tcW w:w="1276" w:type="dxa"/>
          </w:tcPr>
          <w:p w14:paraId="32698CE1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</w:tcPr>
          <w:p w14:paraId="20230BA5" w14:textId="6E72C4F6" w:rsidR="00777903" w:rsidRPr="00777903" w:rsidRDefault="0077790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777903" w:rsidRPr="00AD4ACF" w14:paraId="4C2D0262" w14:textId="7B8288D0" w:rsidTr="00777903">
        <w:tc>
          <w:tcPr>
            <w:tcW w:w="1129" w:type="dxa"/>
            <w:vMerge/>
          </w:tcPr>
          <w:p w14:paraId="5AF6AB1E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40F74D1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014461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FR2</w:t>
            </w:r>
          </w:p>
        </w:tc>
        <w:tc>
          <w:tcPr>
            <w:tcW w:w="1276" w:type="dxa"/>
          </w:tcPr>
          <w:p w14:paraId="6BA8F788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</w:tcPr>
          <w:p w14:paraId="59C78587" w14:textId="0A7AF255" w:rsidR="00777903" w:rsidRPr="00777903" w:rsidRDefault="0077790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r2-Add</w:t>
            </w:r>
          </w:p>
        </w:tc>
      </w:tr>
      <w:tr w:rsidR="00777903" w:rsidRPr="00AD4ACF" w14:paraId="2B20DF25" w14:textId="565A7085" w:rsidTr="00777903">
        <w:tc>
          <w:tcPr>
            <w:tcW w:w="1129" w:type="dxa"/>
            <w:vMerge w:val="restart"/>
          </w:tcPr>
          <w:p w14:paraId="75C14BAE" w14:textId="77777777" w:rsidR="00777903" w:rsidRPr="00AD4ACF" w:rsidRDefault="00777903" w:rsidP="00777903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5</w:t>
            </w:r>
          </w:p>
        </w:tc>
        <w:tc>
          <w:tcPr>
            <w:tcW w:w="2694" w:type="dxa"/>
            <w:vMerge w:val="restart"/>
          </w:tcPr>
          <w:p w14:paraId="13814980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‘not supported’</w:t>
            </w:r>
          </w:p>
          <w:p w14:paraId="61ED6D91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6C914B1C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92" w:type="dxa"/>
          </w:tcPr>
          <w:p w14:paraId="1CFB5F8B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76" w:type="dxa"/>
          </w:tcPr>
          <w:p w14:paraId="728D2066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</w:tcPr>
          <w:p w14:paraId="669B8E68" w14:textId="18D0A632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150F16BE" w14:textId="78B321CA" w:rsidTr="00777903">
        <w:tc>
          <w:tcPr>
            <w:tcW w:w="1129" w:type="dxa"/>
            <w:vMerge/>
          </w:tcPr>
          <w:p w14:paraId="271D4C1C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29FD9475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350E85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76" w:type="dxa"/>
          </w:tcPr>
          <w:p w14:paraId="0E7AB8C5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</w:tcPr>
          <w:p w14:paraId="0B2445D0" w14:textId="5E1CA0F1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t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dd-Add</w:t>
            </w:r>
          </w:p>
        </w:tc>
      </w:tr>
      <w:tr w:rsidR="00777903" w:rsidRPr="00AD4ACF" w14:paraId="0C7A0273" w14:textId="0996E0C2" w:rsidTr="00777903">
        <w:tc>
          <w:tcPr>
            <w:tcW w:w="1129" w:type="dxa"/>
            <w:vMerge/>
          </w:tcPr>
          <w:p w14:paraId="7EE82934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2B81AC67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BFC8DB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FR1</w:t>
            </w:r>
          </w:p>
        </w:tc>
        <w:tc>
          <w:tcPr>
            <w:tcW w:w="1276" w:type="dxa"/>
          </w:tcPr>
          <w:p w14:paraId="60894070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</w:tcPr>
          <w:p w14:paraId="7C391BAF" w14:textId="0B572CF9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r1-Add</w:t>
            </w:r>
          </w:p>
        </w:tc>
      </w:tr>
      <w:tr w:rsidR="00777903" w:rsidRPr="00AD4ACF" w14:paraId="257B2621" w14:textId="35E80508" w:rsidTr="00777903">
        <w:tc>
          <w:tcPr>
            <w:tcW w:w="1129" w:type="dxa"/>
            <w:vMerge/>
          </w:tcPr>
          <w:p w14:paraId="3FBCAF9F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4AA494B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CA969D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FR2</w:t>
            </w:r>
          </w:p>
        </w:tc>
        <w:tc>
          <w:tcPr>
            <w:tcW w:w="1276" w:type="dxa"/>
          </w:tcPr>
          <w:p w14:paraId="1E00F31B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</w:tcPr>
          <w:p w14:paraId="2115D282" w14:textId="0780FB53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4F1A3BD0" w14:textId="5D398D75" w:rsidTr="00777903">
        <w:tc>
          <w:tcPr>
            <w:tcW w:w="1129" w:type="dxa"/>
            <w:vMerge w:val="restart"/>
          </w:tcPr>
          <w:p w14:paraId="0072993B" w14:textId="77777777" w:rsidR="00777903" w:rsidRPr="00AD4ACF" w:rsidRDefault="00777903" w:rsidP="00777903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6</w:t>
            </w:r>
          </w:p>
        </w:tc>
        <w:tc>
          <w:tcPr>
            <w:tcW w:w="2694" w:type="dxa"/>
            <w:vMerge w:val="restart"/>
          </w:tcPr>
          <w:p w14:paraId="476D2CB9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42598934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7FF16694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‘supported</w:t>
            </w:r>
          </w:p>
        </w:tc>
        <w:tc>
          <w:tcPr>
            <w:tcW w:w="992" w:type="dxa"/>
          </w:tcPr>
          <w:p w14:paraId="6AF94209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76" w:type="dxa"/>
            <w:vMerge w:val="restart"/>
          </w:tcPr>
          <w:p w14:paraId="7767404A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4AC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Not possible to express</w:t>
            </w:r>
          </w:p>
        </w:tc>
        <w:tc>
          <w:tcPr>
            <w:tcW w:w="1493" w:type="dxa"/>
            <w:vMerge w:val="restart"/>
          </w:tcPr>
          <w:p w14:paraId="03F49F3E" w14:textId="654B9842" w:rsidR="00777903" w:rsidRPr="00777903" w:rsidRDefault="00777903" w:rsidP="00777903">
            <w:pPr>
              <w:jc w:val="center"/>
              <w:rPr>
                <w:rFonts w:ascii="Arial" w:eastAsiaTheme="minorEastAsia" w:hAnsi="Arial" w:cs="Arial"/>
                <w:b/>
                <w:bCs/>
                <w:color w:val="FF0000"/>
                <w:sz w:val="18"/>
                <w:szCs w:val="18"/>
                <w:lang w:eastAsia="ja-JP"/>
              </w:rPr>
            </w:pPr>
          </w:p>
        </w:tc>
      </w:tr>
      <w:tr w:rsidR="00777903" w:rsidRPr="00AD4ACF" w14:paraId="4CE351AB" w14:textId="5A8DC9EA" w:rsidTr="00777903">
        <w:tc>
          <w:tcPr>
            <w:tcW w:w="1129" w:type="dxa"/>
            <w:vMerge/>
          </w:tcPr>
          <w:p w14:paraId="3C7567D0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7F1C7AD0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A07F1E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76" w:type="dxa"/>
            <w:vMerge/>
          </w:tcPr>
          <w:p w14:paraId="6239579F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0C87FF49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12FB298A" w14:textId="58594EDD" w:rsidTr="00777903">
        <w:tc>
          <w:tcPr>
            <w:tcW w:w="1129" w:type="dxa"/>
            <w:vMerge/>
          </w:tcPr>
          <w:p w14:paraId="47C0F4F9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082C4DB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C6DB94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FR1</w:t>
            </w:r>
          </w:p>
        </w:tc>
        <w:tc>
          <w:tcPr>
            <w:tcW w:w="1276" w:type="dxa"/>
            <w:vMerge/>
          </w:tcPr>
          <w:p w14:paraId="3EE28453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753348BA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5D1187D8" w14:textId="4B79FC9C" w:rsidTr="00777903">
        <w:tc>
          <w:tcPr>
            <w:tcW w:w="1129" w:type="dxa"/>
            <w:vMerge/>
          </w:tcPr>
          <w:p w14:paraId="48754E40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747D327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7C5A34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FR2</w:t>
            </w:r>
          </w:p>
        </w:tc>
        <w:tc>
          <w:tcPr>
            <w:tcW w:w="1276" w:type="dxa"/>
            <w:vMerge/>
          </w:tcPr>
          <w:p w14:paraId="329D7155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21DCBC06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2F211C1B" w14:textId="2C25F35E" w:rsidTr="00777903">
        <w:tc>
          <w:tcPr>
            <w:tcW w:w="1129" w:type="dxa"/>
            <w:vMerge w:val="restart"/>
          </w:tcPr>
          <w:p w14:paraId="04954BA1" w14:textId="77777777" w:rsidR="00777903" w:rsidRPr="00AD4ACF" w:rsidRDefault="00777903" w:rsidP="00777903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7</w:t>
            </w:r>
          </w:p>
        </w:tc>
        <w:tc>
          <w:tcPr>
            <w:tcW w:w="2694" w:type="dxa"/>
            <w:vMerge w:val="restart"/>
          </w:tcPr>
          <w:p w14:paraId="6E831103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3530A2C4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‘not supported’</w:t>
            </w:r>
          </w:p>
          <w:p w14:paraId="25E10AA7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92" w:type="dxa"/>
          </w:tcPr>
          <w:p w14:paraId="45626D27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76" w:type="dxa"/>
          </w:tcPr>
          <w:p w14:paraId="6C024BC1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</w:tcPr>
          <w:p w14:paraId="46F63809" w14:textId="1533267F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dd-Add</w:t>
            </w:r>
          </w:p>
        </w:tc>
      </w:tr>
      <w:tr w:rsidR="00777903" w:rsidRPr="00AD4ACF" w14:paraId="73D77CFC" w14:textId="6ED097C5" w:rsidTr="00777903">
        <w:tc>
          <w:tcPr>
            <w:tcW w:w="1129" w:type="dxa"/>
            <w:vMerge/>
          </w:tcPr>
          <w:p w14:paraId="24400E5A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87364AB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E9C306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76" w:type="dxa"/>
          </w:tcPr>
          <w:p w14:paraId="5BEB7AEB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</w:tcPr>
          <w:p w14:paraId="535B4CFD" w14:textId="201D04BB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3D54FE38" w14:textId="70A55974" w:rsidTr="00777903">
        <w:tc>
          <w:tcPr>
            <w:tcW w:w="1129" w:type="dxa"/>
            <w:vMerge/>
          </w:tcPr>
          <w:p w14:paraId="2CE2B3CD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0189AD0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F7E127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FR1</w:t>
            </w:r>
          </w:p>
        </w:tc>
        <w:tc>
          <w:tcPr>
            <w:tcW w:w="1276" w:type="dxa"/>
          </w:tcPr>
          <w:p w14:paraId="32854280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</w:tcPr>
          <w:p w14:paraId="1265A54A" w14:textId="6D3F823B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r1-Add</w:t>
            </w:r>
          </w:p>
        </w:tc>
      </w:tr>
      <w:tr w:rsidR="00777903" w:rsidRPr="00AD4ACF" w14:paraId="34A9C8E1" w14:textId="6082BBF5" w:rsidTr="00777903">
        <w:tc>
          <w:tcPr>
            <w:tcW w:w="1129" w:type="dxa"/>
            <w:vMerge/>
          </w:tcPr>
          <w:p w14:paraId="00A97C65" w14:textId="77777777" w:rsidR="00777903" w:rsidRPr="00AD4ACF" w:rsidRDefault="00777903" w:rsidP="007779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115DE33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A0426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FR2</w:t>
            </w:r>
          </w:p>
        </w:tc>
        <w:tc>
          <w:tcPr>
            <w:tcW w:w="1276" w:type="dxa"/>
          </w:tcPr>
          <w:p w14:paraId="187DFEEF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</w:tcPr>
          <w:p w14:paraId="12718910" w14:textId="22B82B3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07E361ED" w14:textId="28A3E33C" w:rsidTr="00777903">
        <w:tc>
          <w:tcPr>
            <w:tcW w:w="1129" w:type="dxa"/>
            <w:vMerge w:val="restart"/>
          </w:tcPr>
          <w:p w14:paraId="708C2019" w14:textId="77777777" w:rsidR="00777903" w:rsidRPr="00AD4ACF" w:rsidRDefault="00777903" w:rsidP="00777903">
            <w:pPr>
              <w:spacing w:after="120"/>
              <w:textAlignment w:val="center"/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b/>
                <w:bCs/>
                <w:color w:val="000000"/>
                <w:sz w:val="18"/>
                <w:szCs w:val="18"/>
              </w:rPr>
              <w:t>Case 8</w:t>
            </w:r>
          </w:p>
        </w:tc>
        <w:tc>
          <w:tcPr>
            <w:tcW w:w="2694" w:type="dxa"/>
            <w:vMerge w:val="restart"/>
          </w:tcPr>
          <w:p w14:paraId="4AB86068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FDD: ‘supported’</w:t>
            </w:r>
          </w:p>
          <w:p w14:paraId="1E576367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FR1 TDD: ‘supported’</w:t>
            </w:r>
          </w:p>
          <w:p w14:paraId="198D364B" w14:textId="77777777" w:rsidR="00777903" w:rsidRPr="00AD4ACF" w:rsidRDefault="00777903" w:rsidP="00777903">
            <w:pPr>
              <w:numPr>
                <w:ilvl w:val="0"/>
                <w:numId w:val="18"/>
              </w:numPr>
              <w:spacing w:after="120"/>
              <w:ind w:left="540" w:hanging="540"/>
              <w:textAlignment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AD4ACF">
              <w:rPr>
                <w:rFonts w:ascii="Arial" w:eastAsia="游ゴシック" w:hAnsi="Arial" w:cs="Arial"/>
                <w:color w:val="000000"/>
                <w:sz w:val="18"/>
                <w:szCs w:val="18"/>
              </w:rPr>
              <w:t>FR2 TDD: ‘not supported</w:t>
            </w:r>
          </w:p>
        </w:tc>
        <w:tc>
          <w:tcPr>
            <w:tcW w:w="992" w:type="dxa"/>
          </w:tcPr>
          <w:p w14:paraId="5968A6D9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FDD</w:t>
            </w:r>
          </w:p>
        </w:tc>
        <w:tc>
          <w:tcPr>
            <w:tcW w:w="1276" w:type="dxa"/>
            <w:vMerge w:val="restart"/>
          </w:tcPr>
          <w:p w14:paraId="1ED5B73D" w14:textId="42212E9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  <w:vMerge w:val="restart"/>
          </w:tcPr>
          <w:p w14:paraId="32514605" w14:textId="4B1604EB" w:rsidR="00777903" w:rsidRPr="00777903" w:rsidRDefault="00777903" w:rsidP="00777903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C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ommon</w:t>
            </w:r>
          </w:p>
        </w:tc>
      </w:tr>
      <w:tr w:rsidR="00777903" w:rsidRPr="00AD4ACF" w14:paraId="5AC67AE5" w14:textId="72F803C2" w:rsidTr="00777903">
        <w:tc>
          <w:tcPr>
            <w:tcW w:w="1129" w:type="dxa"/>
            <w:vMerge/>
          </w:tcPr>
          <w:p w14:paraId="39306E81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20C278D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561A25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TDD</w:t>
            </w:r>
          </w:p>
        </w:tc>
        <w:tc>
          <w:tcPr>
            <w:tcW w:w="1276" w:type="dxa"/>
            <w:vMerge/>
          </w:tcPr>
          <w:p w14:paraId="3D35FA0C" w14:textId="1683E30E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Merge/>
          </w:tcPr>
          <w:p w14:paraId="2FB5106E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903" w:rsidRPr="00AD4ACF" w14:paraId="7B6A18D9" w14:textId="5044159D" w:rsidTr="00777903">
        <w:tc>
          <w:tcPr>
            <w:tcW w:w="1129" w:type="dxa"/>
            <w:vMerge/>
          </w:tcPr>
          <w:p w14:paraId="0B65898C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15A77FB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B9B3E6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FR1</w:t>
            </w:r>
          </w:p>
        </w:tc>
        <w:tc>
          <w:tcPr>
            <w:tcW w:w="1276" w:type="dxa"/>
          </w:tcPr>
          <w:p w14:paraId="6D373E9E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493" w:type="dxa"/>
          </w:tcPr>
          <w:p w14:paraId="5EFE1714" w14:textId="5E1F5E7D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eastAsia="ja-JP"/>
              </w:rPr>
              <w:t>f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r1-Add</w:t>
            </w:r>
          </w:p>
        </w:tc>
      </w:tr>
      <w:tr w:rsidR="00777903" w:rsidRPr="00AD4ACF" w14:paraId="633183EA" w14:textId="54C83B72" w:rsidTr="00777903">
        <w:tc>
          <w:tcPr>
            <w:tcW w:w="1129" w:type="dxa"/>
            <w:vMerge/>
          </w:tcPr>
          <w:p w14:paraId="30483AF0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5E09D7A3" w14:textId="77777777" w:rsidR="00777903" w:rsidRPr="00AD4ACF" w:rsidRDefault="00777903" w:rsidP="007779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A268DF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FR2</w:t>
            </w:r>
          </w:p>
        </w:tc>
        <w:tc>
          <w:tcPr>
            <w:tcW w:w="1276" w:type="dxa"/>
          </w:tcPr>
          <w:p w14:paraId="039E18FE" w14:textId="77777777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AC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93" w:type="dxa"/>
          </w:tcPr>
          <w:p w14:paraId="209D74CF" w14:textId="0E5EA909" w:rsidR="00777903" w:rsidRPr="00AD4ACF" w:rsidRDefault="00777903" w:rsidP="007779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13D4FE" w14:textId="40DED995" w:rsidR="00F00ED3" w:rsidRDefault="00F00ED3" w:rsidP="0030570E">
      <w:pPr>
        <w:rPr>
          <w:rFonts w:eastAsiaTheme="minorEastAsia"/>
          <w:sz w:val="21"/>
          <w:szCs w:val="21"/>
          <w:lang w:eastAsia="ja-JP"/>
        </w:rPr>
      </w:pPr>
    </w:p>
    <w:p w14:paraId="0BEE949B" w14:textId="3A1BDC45" w:rsidR="00F00ED3" w:rsidRDefault="00F00ED3" w:rsidP="00F00ED3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Annex 2</w:t>
      </w:r>
    </w:p>
    <w:p w14:paraId="0E5F1794" w14:textId="77777777" w:rsidR="00F00ED3" w:rsidRDefault="00F00ED3" w:rsidP="00F00ED3">
      <w:pPr>
        <w:pStyle w:val="Reference"/>
        <w:numPr>
          <w:ilvl w:val="0"/>
          <w:numId w:val="0"/>
        </w:numPr>
        <w:ind w:left="567" w:hanging="567"/>
      </w:pPr>
      <w:r>
        <w:t>Table indicating support of a feature with FR1/FR2, TDD/FDD differentiation:</w:t>
      </w:r>
    </w:p>
    <w:p w14:paraId="7118369E" w14:textId="77777777" w:rsidR="00F00ED3" w:rsidRDefault="00F00ED3" w:rsidP="00F00ED3">
      <w:pPr>
        <w:pStyle w:val="Reference"/>
        <w:numPr>
          <w:ilvl w:val="0"/>
          <w:numId w:val="0"/>
        </w:numPr>
        <w:ind w:left="567" w:hanging="567"/>
      </w:pPr>
    </w:p>
    <w:p w14:paraId="48F451E5" w14:textId="77777777" w:rsidR="00F00ED3" w:rsidRDefault="00F00ED3" w:rsidP="00F00E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Label</w:t>
      </w:r>
    </w:p>
    <w:p w14:paraId="5FF699D4" w14:textId="77777777" w:rsidR="00F00ED3" w:rsidRDefault="00F00ED3" w:rsidP="00F00E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</w:r>
      <w:r>
        <w:tab/>
        <w:t>UE supports the feature for the given FRX/XDD mode</w:t>
      </w:r>
    </w:p>
    <w:p w14:paraId="1278397A" w14:textId="77777777" w:rsidR="00F00ED3" w:rsidRDefault="00F00ED3" w:rsidP="00F00E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</w:t>
      </w:r>
      <w:r>
        <w:tab/>
      </w:r>
      <w:r>
        <w:tab/>
        <w:t xml:space="preserve">UE does not support the feature for the given FRX/XDD </w:t>
      </w:r>
    </w:p>
    <w:p w14:paraId="2941C088" w14:textId="77777777" w:rsidR="00F00ED3" w:rsidRDefault="00F00ED3" w:rsidP="00F00E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x</w:t>
      </w:r>
      <w:r>
        <w:tab/>
      </w:r>
      <w:r>
        <w:tab/>
        <w:t>UE does not support the given FRX/XDD mode</w:t>
      </w:r>
    </w:p>
    <w:p w14:paraId="5A83F89F" w14:textId="77777777" w:rsidR="00F00ED3" w:rsidRDefault="00F00ED3" w:rsidP="00F00E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fdd</w:t>
      </w:r>
      <w:r>
        <w:tab/>
      </w:r>
      <w:r>
        <w:tab/>
        <w:t xml:space="preserve">UE includes the feature in </w:t>
      </w:r>
      <w:r w:rsidRPr="00EC530E">
        <w:rPr>
          <w:lang w:eastAsia="ko-KR"/>
        </w:rPr>
        <w:t>fdd-Add-UE-NR/MRDC-Capabilities</w:t>
      </w:r>
    </w:p>
    <w:p w14:paraId="13E5D617" w14:textId="77777777" w:rsidR="00F00ED3" w:rsidRDefault="00F00ED3" w:rsidP="00F00E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ko-KR"/>
        </w:rPr>
      </w:pPr>
      <w:r>
        <w:t>tdd</w:t>
      </w:r>
      <w:r>
        <w:tab/>
      </w:r>
      <w:r>
        <w:tab/>
        <w:t xml:space="preserve">UE includes the feature in </w:t>
      </w:r>
      <w:r>
        <w:rPr>
          <w:lang w:eastAsia="ko-KR"/>
        </w:rPr>
        <w:t>t</w:t>
      </w:r>
      <w:r w:rsidRPr="00EC530E">
        <w:rPr>
          <w:lang w:eastAsia="ko-KR"/>
        </w:rPr>
        <w:t>dd-Add-UE-NR/MRDC-Capabilities</w:t>
      </w:r>
    </w:p>
    <w:p w14:paraId="7352DA2A" w14:textId="77777777" w:rsidR="00F00ED3" w:rsidRDefault="00F00ED3" w:rsidP="00F00E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ko-KR"/>
        </w:rPr>
      </w:pPr>
      <w:r>
        <w:t>fr1</w:t>
      </w:r>
      <w:r>
        <w:tab/>
      </w:r>
      <w:r>
        <w:tab/>
        <w:t xml:space="preserve">UE includes the feature in </w:t>
      </w:r>
      <w:r>
        <w:rPr>
          <w:lang w:eastAsia="ko-KR"/>
        </w:rPr>
        <w:t>fr1</w:t>
      </w:r>
      <w:r w:rsidRPr="00EC530E">
        <w:rPr>
          <w:lang w:eastAsia="ko-KR"/>
        </w:rPr>
        <w:t>-Add-UE-NR/MRDC-Capabilities</w:t>
      </w:r>
    </w:p>
    <w:p w14:paraId="4C8864BC" w14:textId="77777777" w:rsidR="00F00ED3" w:rsidRDefault="00F00ED3" w:rsidP="00F00E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fr2</w:t>
      </w:r>
      <w:r>
        <w:tab/>
      </w:r>
      <w:r>
        <w:tab/>
        <w:t xml:space="preserve">UE includes the feature in </w:t>
      </w:r>
      <w:r w:rsidRPr="00EC530E">
        <w:rPr>
          <w:lang w:eastAsia="ko-KR"/>
        </w:rPr>
        <w:t>f</w:t>
      </w:r>
      <w:r>
        <w:rPr>
          <w:lang w:eastAsia="ko-KR"/>
        </w:rPr>
        <w:t>r2</w:t>
      </w:r>
      <w:r w:rsidRPr="00EC530E">
        <w:rPr>
          <w:lang w:eastAsia="ko-KR"/>
        </w:rPr>
        <w:t>-Add-UE-NR/MRDC-Capabilities</w:t>
      </w:r>
    </w:p>
    <w:p w14:paraId="278D544B" w14:textId="77777777" w:rsidR="00F00ED3" w:rsidRDefault="00F00ED3" w:rsidP="00F00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0" w:hanging="1130"/>
        <w:rPr>
          <w:rFonts w:ascii="Calibri" w:hAnsi="Calibri"/>
          <w:color w:val="000000"/>
          <w:sz w:val="22"/>
          <w:szCs w:val="22"/>
          <w:lang w:val="en-US"/>
        </w:rPr>
      </w:pPr>
      <w:r w:rsidRPr="00966BF8">
        <w:rPr>
          <w:rFonts w:ascii="Calibri" w:hAnsi="Calibri"/>
          <w:color w:val="000000"/>
          <w:sz w:val="22"/>
          <w:szCs w:val="22"/>
          <w:lang w:val="en-US"/>
        </w:rPr>
        <w:t>common</w:t>
      </w:r>
      <w:r>
        <w:rPr>
          <w:rFonts w:ascii="Calibri" w:hAnsi="Calibri"/>
          <w:color w:val="000000"/>
          <w:sz w:val="22"/>
          <w:szCs w:val="22"/>
          <w:lang w:val="en-US"/>
        </w:rPr>
        <w:tab/>
        <w:t>UE includes the feature in the common branch for features that do not require FR1/FR2 or FDD/TDD differentiation</w:t>
      </w:r>
    </w:p>
    <w:tbl>
      <w:tblPr>
        <w:tblW w:w="10122" w:type="dxa"/>
        <w:tblInd w:w="5" w:type="dxa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636"/>
        <w:gridCol w:w="923"/>
        <w:gridCol w:w="1134"/>
        <w:gridCol w:w="1134"/>
        <w:gridCol w:w="480"/>
        <w:gridCol w:w="796"/>
        <w:gridCol w:w="992"/>
        <w:gridCol w:w="1055"/>
      </w:tblGrid>
      <w:tr w:rsidR="00F00ED3" w:rsidRPr="00966BF8" w14:paraId="0D46F4FD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8C7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E5E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E68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3B5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222B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C99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5A6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DB8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19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907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62C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531ACA17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1441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BFFB" w14:textId="77777777" w:rsidR="00F00ED3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398ADED2" w14:textId="77777777" w:rsidR="00F00ED3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1F92E194" w14:textId="77777777" w:rsidR="00F00ED3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60E4A296" w14:textId="77777777" w:rsidR="00F00ED3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3E3E3AB2" w14:textId="77777777" w:rsidR="00F00ED3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745E8F36" w14:textId="77777777" w:rsidR="00F00ED3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6AA8EE92" w14:textId="77777777" w:rsidR="00F00ED3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6DD53CDD" w14:textId="77777777" w:rsidR="00F00ED3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288CE4B8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3931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D82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2C3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E2D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458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A24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1118A066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C7D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999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B2B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D7E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5BB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34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FF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E94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60A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877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D5B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2E1B1733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2C4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8851AED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 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B111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12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955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B7B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059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B08B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5E32817A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55BF84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970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966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47B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CDD5824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E4F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AD23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F9A5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1EC184B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78F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94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00ED3" w:rsidRPr="00966BF8" w14:paraId="365E88C1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175C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0FCC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C3C0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0E5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A5B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B4BF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B524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F0EF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5E9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4142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2AA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00ED3" w:rsidRPr="00966BF8" w14:paraId="32936C2C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059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72D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1F4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C7DA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EAB6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0CFB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9E4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45DB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B9D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83B2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F7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FF0000"/>
                <w:sz w:val="22"/>
                <w:szCs w:val="22"/>
                <w:lang w:val="en-US"/>
              </w:rPr>
            </w:pPr>
            <w:r w:rsidRPr="00A92312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</w:tr>
      <w:tr w:rsidR="00F00ED3" w:rsidRPr="00966BF8" w14:paraId="30BB61E1" w14:textId="77777777" w:rsidTr="001B01ED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B551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C63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B9C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D13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1DBC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</w:tr>
      <w:tr w:rsidR="00F00ED3" w:rsidRPr="00966BF8" w14:paraId="3DD50E93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6D180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FF064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624D1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1C65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150EB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1586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87A77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F754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207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E838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969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4C4E4462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9CF093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2B4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A24A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9DC3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C93A79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EE2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7F4C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4D1E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4ED1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661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218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0CDDFBEB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459B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3B9F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DC1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CDB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EBEE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983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0C4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184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547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B17A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899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49B3CC99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C78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6FA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76E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3BF0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9C6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64A0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3D9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11C27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E783" w14:textId="77777777" w:rsidR="00F00ED3" w:rsidRPr="00E11C27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88D2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C06C" w14:textId="77777777" w:rsidR="00F00ED3" w:rsidRPr="00E11C27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AC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4DD72A09" w14:textId="77777777" w:rsidTr="001B01ED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F74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35A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75B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127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5EA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123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E6B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30CD5F94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8B9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E0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430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61F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914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57D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65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11A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566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C1F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52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4DD6BF0B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8A0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B332F03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TDD only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8072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871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F93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4D0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A513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3D9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460B5B71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6BE62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7B9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D817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A2B3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119DA6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403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8E3C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8802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62AAA5E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9284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EE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00ED3" w:rsidRPr="00966BF8" w14:paraId="641F1280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86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1246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C387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B914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674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2974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D8A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6C07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1AA9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C898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4B2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00ED3" w:rsidRPr="00966BF8" w14:paraId="6927F1E1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19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692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B46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D46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5F30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639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54FB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FDB9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6233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6A7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1A0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00ED3" w:rsidRPr="00966BF8" w14:paraId="049A7686" w14:textId="77777777" w:rsidTr="001B01ED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2A31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7164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F021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03EC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37B8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fr1</w:t>
            </w:r>
          </w:p>
        </w:tc>
      </w:tr>
      <w:tr w:rsidR="00F00ED3" w:rsidRPr="00966BF8" w14:paraId="61A8B537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19CB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5EE81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6C0F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40D5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3DC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21F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2B34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87E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939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1EDC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C13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75A6110C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3CEA3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A3F5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CA64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36BF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FDC1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89B7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F896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7ACB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9197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3183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388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6FF1E3D3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F06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2AD6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3838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AC70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456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044E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EEBD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B0A8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1BB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D0C9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E4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4B53C665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1B0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9B4E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F47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0658E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5F04" w14:textId="77777777" w:rsidR="00F00ED3" w:rsidRPr="000658EC" w:rsidRDefault="00F00ED3" w:rsidP="00F00ED3">
            <w:pPr>
              <w:spacing w:after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0FB1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114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85C6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B7AD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2AE9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F5ED" w14:textId="77777777" w:rsidR="00F00ED3" w:rsidRPr="000658EC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14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33D80C4C" w14:textId="77777777" w:rsidTr="001B01ED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FF3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16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437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883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B19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171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A2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D15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C42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613523B0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8A5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FC9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614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E0E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25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A9CE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038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14A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6D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A13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883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26BD129F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F22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91A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F62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0B3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6A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1F7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0EA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56B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4D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2E8E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E07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6C512F49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373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7D38143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FR1+FR2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D555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109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749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1380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FD58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EE26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0AEB1675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8FEC8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A0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B3E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2CC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24787B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3C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946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4EC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9B7417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BCD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D9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00ED3" w:rsidRPr="00966BF8" w14:paraId="21BDBFB9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491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9B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EFD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E7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FC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9F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891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B5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739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53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B2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00ED3" w:rsidRPr="00966BF8" w14:paraId="5A8C2FE6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62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977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77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ED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A84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25F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AEA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DCB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4D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43B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47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00ED3" w:rsidRPr="00966BF8" w14:paraId="726E2980" w14:textId="77777777" w:rsidTr="001B01ED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6AC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D5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9E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2D13EE">
              <w:rPr>
                <w:rFonts w:ascii="Calibri" w:hAnsi="Calibri"/>
                <w:color w:val="FF0000"/>
                <w:sz w:val="22"/>
                <w:szCs w:val="22"/>
                <w:lang w:val="en-US"/>
              </w:rPr>
              <w:t>new signaling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BAC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6A9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</w:tr>
      <w:tr w:rsidR="00F00ED3" w:rsidRPr="00966BF8" w14:paraId="6DE294D4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AFD0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B93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945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50D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A79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05C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7666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5A3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E91B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84FD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3CA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456D1554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87488C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BBD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66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25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35216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3C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0B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699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8769AC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01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30F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00ED3" w:rsidRPr="00966BF8" w14:paraId="38F25080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2E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F0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0C0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3EC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18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AF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7D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9CF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15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FFB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E00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00ED3" w:rsidRPr="00966BF8" w14:paraId="0942506A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FDD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10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76E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C59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DF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469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24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E2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F99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DF0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744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00ED3" w:rsidRPr="00966BF8" w14:paraId="1BF7A982" w14:textId="77777777" w:rsidTr="001B01ED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A1B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fr1+fdd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AD9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57F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DF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17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fr2+fdd</w:t>
            </w:r>
          </w:p>
        </w:tc>
      </w:tr>
      <w:tr w:rsidR="00F00ED3" w:rsidRPr="00966BF8" w14:paraId="23722A8C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9EF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45EA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74C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C8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820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616B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12BDE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938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47E8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6114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9DC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371313C1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D7005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93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42F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28B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B807D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D45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BC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39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195AD8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F8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346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00ED3" w:rsidRPr="00966BF8" w14:paraId="6AC8A12F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948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C87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41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1A4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B9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0F6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79B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747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C7C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4D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7EE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F00ED3" w:rsidRPr="00966BF8" w14:paraId="0BE2EC53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818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292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9D5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94A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BAB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47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5F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F36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774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0B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283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00ED3" w:rsidRPr="00966BF8" w14:paraId="38ABA174" w14:textId="77777777" w:rsidTr="001B01ED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E8E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652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49B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common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3AE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9E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fr2+tdd</w:t>
            </w:r>
          </w:p>
        </w:tc>
      </w:tr>
      <w:tr w:rsidR="00F00ED3" w:rsidRPr="00966BF8" w14:paraId="7909E40B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DC24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2B6D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C636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9A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A26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1C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BE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917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313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BA2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78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2B0505D5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7E603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51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DD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C03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A5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98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728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54C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E7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FC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40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1C5C7DBF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82E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156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1F0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166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6D3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B91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6BB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EBB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360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2B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F2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501BE5F6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CA2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64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78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5A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48AE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F79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B83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E0E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AD2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94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535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5F57F1F9" w14:textId="77777777" w:rsidTr="001B01ED">
        <w:trPr>
          <w:trHeight w:val="290"/>
        </w:trPr>
        <w:tc>
          <w:tcPr>
            <w:tcW w:w="2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F1D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fr1+fdd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A3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5B6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96C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B9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910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96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97C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9B7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49568907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8F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563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4C7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DB2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446C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6146CF5B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748DB404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7B3FF51C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5FAB3685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46577631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245E0288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4593CEE2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527485C6" w14:textId="77777777" w:rsidR="00F00ED3" w:rsidRDefault="00F00ED3" w:rsidP="00F00ED3">
            <w:pPr>
              <w:spacing w:after="0"/>
              <w:rPr>
                <w:lang w:val="en-US"/>
              </w:rPr>
            </w:pPr>
          </w:p>
          <w:p w14:paraId="5B3CD65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D60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233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43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C51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3F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908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22E2CE5B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AB8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E686004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Irrelevant cases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5384A99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B92C4EC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5699" w14:textId="77777777" w:rsidR="00F00ED3" w:rsidRPr="00966BF8" w:rsidRDefault="00F00ED3" w:rsidP="00F00ED3">
            <w:pPr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DC49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B8E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4B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76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24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69EE38DC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33AFE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1C7B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07E6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94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F91A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38CF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466C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BCB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C5DB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4403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9A0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1C83A29C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082C9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2A9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5D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4C1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8BD3E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C0F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292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EAE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75688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DCF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1B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00ED3" w:rsidRPr="00966BF8" w14:paraId="1553EB71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F11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46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87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D5B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A15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0E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3EE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9E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E95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02C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5C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F00ED3" w:rsidRPr="00966BF8" w14:paraId="7052AA98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0C17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77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BD7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E7D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7DF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5CC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43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34A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3D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DAA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161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00ED3" w:rsidRPr="00966BF8" w14:paraId="0C8BBB84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7854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1AD0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76EB0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0F8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7AE9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1E2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DEB4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07E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F27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A04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40CCD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694558EB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7A55C6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47D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F9B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9D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75228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55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01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89C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41A76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F7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7C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</w:tr>
      <w:tr w:rsidR="00F00ED3" w:rsidRPr="00966BF8" w14:paraId="4033FCE5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1C7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ED0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F42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1DC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39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4EF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B63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321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D18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A1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187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</w:tr>
      <w:tr w:rsidR="00F00ED3" w:rsidRPr="00966BF8" w14:paraId="3ECD7180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69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64A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3369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8EF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0F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A3F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882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291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566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967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66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00ED3" w:rsidRPr="00966BF8" w14:paraId="4D963FB3" w14:textId="77777777" w:rsidTr="001B01ED">
        <w:trPr>
          <w:trHeight w:val="2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8090D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0287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E2B68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397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DF18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E40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45A9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BEC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980F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4107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919E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1AF93E5A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816A60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E30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7D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36F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5B1A2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9D6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2A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TDD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6DDC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333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D0C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0B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79B3EFF2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A1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00EE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3B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7501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BD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2E0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9A9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D30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2395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F0E2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DB5A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  <w:tr w:rsidR="00F00ED3" w:rsidRPr="00966BF8" w14:paraId="588074DF" w14:textId="77777777" w:rsidTr="001B01ED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1878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6952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2B55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CB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C0A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7C4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C4B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66BF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6BE3" w14:textId="77777777" w:rsidR="00F00ED3" w:rsidRPr="00966BF8" w:rsidRDefault="00F00ED3" w:rsidP="00F00ED3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B9DC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F0F4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BE26" w14:textId="77777777" w:rsidR="00F00ED3" w:rsidRPr="00966BF8" w:rsidRDefault="00F00ED3" w:rsidP="00F00ED3">
            <w:pPr>
              <w:spacing w:after="0"/>
              <w:rPr>
                <w:lang w:val="en-US"/>
              </w:rPr>
            </w:pPr>
          </w:p>
        </w:tc>
      </w:tr>
    </w:tbl>
    <w:p w14:paraId="53106A46" w14:textId="77777777" w:rsidR="00F00ED3" w:rsidRPr="00CE0424" w:rsidRDefault="00F00ED3" w:rsidP="00F00ED3">
      <w:pPr>
        <w:pStyle w:val="BodyText"/>
      </w:pPr>
    </w:p>
    <w:p w14:paraId="404E03A5" w14:textId="77777777" w:rsidR="00F00ED3" w:rsidRPr="00FD14A8" w:rsidRDefault="00F00ED3" w:rsidP="0030570E">
      <w:pPr>
        <w:rPr>
          <w:rFonts w:eastAsiaTheme="minorEastAsia"/>
          <w:sz w:val="21"/>
          <w:szCs w:val="21"/>
          <w:lang w:eastAsia="ja-JP"/>
        </w:rPr>
      </w:pPr>
    </w:p>
    <w:sectPr w:rsidR="00F00ED3" w:rsidRPr="00FD14A8" w:rsidSect="005A1503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2457E" w14:textId="77777777" w:rsidR="00B66D8C" w:rsidRDefault="00B66D8C">
      <w:r>
        <w:separator/>
      </w:r>
    </w:p>
  </w:endnote>
  <w:endnote w:type="continuationSeparator" w:id="0">
    <w:p w14:paraId="71B427EB" w14:textId="77777777" w:rsidR="00B66D8C" w:rsidRDefault="00B6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LineDraw">
    <w:altName w:val="Arial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4A07" w14:textId="77777777" w:rsidR="00F00ED3" w:rsidRDefault="00F00ED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7BA7" w14:textId="77777777" w:rsidR="00B66D8C" w:rsidRDefault="00B66D8C">
      <w:r>
        <w:separator/>
      </w:r>
    </w:p>
  </w:footnote>
  <w:footnote w:type="continuationSeparator" w:id="0">
    <w:p w14:paraId="525AA372" w14:textId="77777777" w:rsidR="00B66D8C" w:rsidRDefault="00B6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4AE2FAC"/>
    <w:multiLevelType w:val="hybridMultilevel"/>
    <w:tmpl w:val="1752FFBE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5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6" w15:restartNumberingAfterBreak="0">
    <w:nsid w:val="0E980E8D"/>
    <w:multiLevelType w:val="hybridMultilevel"/>
    <w:tmpl w:val="37B0D47E"/>
    <w:lvl w:ilvl="0" w:tplc="3F224A34">
      <w:start w:val="38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D557A"/>
    <w:multiLevelType w:val="hybridMultilevel"/>
    <w:tmpl w:val="F99EA928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038F7"/>
    <w:multiLevelType w:val="hybridMultilevel"/>
    <w:tmpl w:val="1FAEDC1A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5" w15:restartNumberingAfterBreak="0">
    <w:nsid w:val="41D36C77"/>
    <w:multiLevelType w:val="hybridMultilevel"/>
    <w:tmpl w:val="1728B94A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SimSun" w:hAnsi="SimSu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D323FC1"/>
    <w:multiLevelType w:val="hybridMultilevel"/>
    <w:tmpl w:val="D75A10AC"/>
    <w:lvl w:ilvl="0" w:tplc="A8C89C98">
      <w:start w:val="37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91E5A"/>
    <w:multiLevelType w:val="hybridMultilevel"/>
    <w:tmpl w:val="1E18D7AE"/>
    <w:lvl w:ilvl="0" w:tplc="98AEC83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ＭＳ 明朝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28"/>
  </w:num>
  <w:num w:numId="5">
    <w:abstractNumId w:val="21"/>
  </w:num>
  <w:num w:numId="6">
    <w:abstractNumId w:val="3"/>
  </w:num>
  <w:num w:numId="7">
    <w:abstractNumId w:val="7"/>
  </w:num>
  <w:num w:numId="8">
    <w:abstractNumId w:val="16"/>
  </w:num>
  <w:num w:numId="9">
    <w:abstractNumId w:val="17"/>
  </w:num>
  <w:num w:numId="10">
    <w:abstractNumId w:val="9"/>
  </w:num>
  <w:num w:numId="11">
    <w:abstractNumId w:val="4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SimHei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</w:num>
  <w:num w:numId="12">
    <w:abstractNumId w:val="24"/>
  </w:num>
  <w:num w:numId="13">
    <w:abstractNumId w:val="1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8"/>
  </w:num>
  <w:num w:numId="17">
    <w:abstractNumId w:val="12"/>
  </w:num>
  <w:num w:numId="18">
    <w:abstractNumId w:val="25"/>
  </w:num>
  <w:num w:numId="19">
    <w:abstractNumId w:val="23"/>
  </w:num>
  <w:num w:numId="20">
    <w:abstractNumId w:val="14"/>
  </w:num>
  <w:num w:numId="21">
    <w:abstractNumId w:val="22"/>
  </w:num>
  <w:num w:numId="22">
    <w:abstractNumId w:val="20"/>
  </w:num>
  <w:num w:numId="23">
    <w:abstractNumId w:val="26"/>
  </w:num>
  <w:num w:numId="24">
    <w:abstractNumId w:val="20"/>
  </w:num>
  <w:num w:numId="25">
    <w:abstractNumId w:val="6"/>
  </w:num>
  <w:num w:numId="26">
    <w:abstractNumId w:val="15"/>
  </w:num>
  <w:num w:numId="27">
    <w:abstractNumId w:val="19"/>
  </w:num>
  <w:num w:numId="28">
    <w:abstractNumId w:val="8"/>
  </w:num>
  <w:num w:numId="29">
    <w:abstractNumId w:val="2"/>
  </w:num>
  <w:num w:numId="3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6E07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1ED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75A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5D5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17C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7783F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227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77903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0E36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913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0C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412D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6D8C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B5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0ED3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905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BE0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621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sid w:val="00956F3A"/>
    <w:rPr>
      <w:rFonts w:eastAsia="ＭＳ 明朝"/>
      <w:lang w:val="en-GB" w:eastAsia="ja-JP" w:bidi="ar-SA"/>
    </w:rPr>
  </w:style>
  <w:style w:type="character" w:customStyle="1" w:styleId="a2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1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3">
    <w:name w:val="插图题注"/>
    <w:basedOn w:val="Normal"/>
    <w:rsid w:val="00D25335"/>
  </w:style>
  <w:style w:type="paragraph" w:customStyle="1" w:styleId="a4">
    <w:name w:val="表格题注"/>
    <w:basedOn w:val="Normal"/>
    <w:rsid w:val="00D25335"/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rsid w:val="0036204C"/>
    <w:pPr>
      <w:spacing w:after="120"/>
      <w:jc w:val="both"/>
    </w:pPr>
    <w:rPr>
      <w:rFonts w:eastAsia="ＭＳ 明朝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styleId="UnresolvedMention">
    <w:name w:val="Unresolved Mention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09bis-e/Docs/R2-2002573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tsg_ran/WG2_RL2/TSGR2_109bis-e/Docs/R2-200326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bis-e/Docs/R2-200326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021E-4B1E-4C88-A706-AE2D72AA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Qualcomm (Masato)</cp:lastModifiedBy>
  <cp:revision>7</cp:revision>
  <cp:lastPrinted>2009-04-22T00:01:00Z</cp:lastPrinted>
  <dcterms:created xsi:type="dcterms:W3CDTF">2020-04-06T01:28:00Z</dcterms:created>
  <dcterms:modified xsi:type="dcterms:W3CDTF">2020-04-23T12:25:00Z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</Properties>
</file>