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D8DED" w14:textId="0B6C30F8" w:rsidR="00A567AD" w:rsidRPr="00CE0424" w:rsidRDefault="00A567AD" w:rsidP="00A567AD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 xml:space="preserve">3GPP TSG-RAN </w:t>
      </w:r>
      <w:r w:rsidR="002B7B22">
        <w:t>WG2 #109</w:t>
      </w:r>
      <w:r w:rsidR="00583B83">
        <w:t>-</w:t>
      </w:r>
      <w:r w:rsidR="002B7B22">
        <w:t>bis-</w:t>
      </w:r>
      <w:r w:rsidR="00583B83">
        <w:t>e</w:t>
      </w:r>
      <w:r w:rsidR="0026494C">
        <w:t xml:space="preserve">                                                           </w:t>
      </w:r>
      <w:r w:rsidRPr="00CE0424">
        <w:rPr>
          <w:sz w:val="32"/>
          <w:szCs w:val="32"/>
        </w:rPr>
        <w:t xml:space="preserve">Tdoc </w:t>
      </w:r>
      <w:r w:rsidR="0026494C" w:rsidRPr="0026494C">
        <w:rPr>
          <w:sz w:val="32"/>
          <w:szCs w:val="32"/>
          <w:lang w:val="en-US"/>
        </w:rPr>
        <w:t>R2-200</w:t>
      </w:r>
      <w:r w:rsidR="00CE6E9C">
        <w:rPr>
          <w:sz w:val="32"/>
          <w:szCs w:val="32"/>
          <w:lang w:val="en-US"/>
        </w:rPr>
        <w:t>4176</w:t>
      </w:r>
    </w:p>
    <w:p w14:paraId="456AA7A5" w14:textId="3CDA8171" w:rsidR="00A567AD" w:rsidRPr="00CE0424" w:rsidRDefault="002B7B22" w:rsidP="00A567AD">
      <w:pPr>
        <w:pStyle w:val="3GPPHeader"/>
      </w:pPr>
      <w:r>
        <w:t>Electronic meeting, 20</w:t>
      </w:r>
      <w:r w:rsidR="00EF13DC" w:rsidRPr="00EF13DC">
        <w:rPr>
          <w:vertAlign w:val="superscript"/>
        </w:rPr>
        <w:t>th</w:t>
      </w:r>
      <w:r w:rsidR="00EF13DC">
        <w:t xml:space="preserve"> </w:t>
      </w:r>
      <w:r>
        <w:t>– 30</w:t>
      </w:r>
      <w:r w:rsidRPr="00EF13DC">
        <w:rPr>
          <w:vertAlign w:val="superscript"/>
        </w:rPr>
        <w:t>th</w:t>
      </w:r>
      <w:r>
        <w:t xml:space="preserve"> April</w:t>
      </w:r>
      <w:r w:rsidR="00583B83" w:rsidRPr="00583B83">
        <w:t>, 2020</w:t>
      </w:r>
    </w:p>
    <w:p w14:paraId="27AE4A05" w14:textId="77777777" w:rsidR="000A03DE" w:rsidRPr="00250A3B" w:rsidRDefault="000A03DE" w:rsidP="000A03DE">
      <w:pPr>
        <w:rPr>
          <w:rFonts w:ascii="Arial" w:hAnsi="Arial" w:cs="Arial"/>
        </w:rPr>
      </w:pPr>
    </w:p>
    <w:p w14:paraId="645A7CED" w14:textId="7D5A54AE" w:rsidR="00463675" w:rsidRPr="00250A3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Title:</w:t>
      </w:r>
      <w:r w:rsidRPr="00250A3B">
        <w:rPr>
          <w:rFonts w:ascii="Arial" w:hAnsi="Arial" w:cs="Arial"/>
          <w:b/>
        </w:rPr>
        <w:tab/>
      </w:r>
      <w:r w:rsidRPr="00EF13DC">
        <w:rPr>
          <w:rFonts w:ascii="Arial" w:hAnsi="Arial" w:cs="Arial"/>
          <w:b/>
          <w:highlight w:val="yellow"/>
        </w:rPr>
        <w:t>[DRAFT]</w:t>
      </w:r>
      <w:r w:rsidRPr="000756D7">
        <w:rPr>
          <w:rFonts w:ascii="Arial" w:hAnsi="Arial" w:cs="Arial"/>
          <w:bCs/>
        </w:rPr>
        <w:t xml:space="preserve"> </w:t>
      </w:r>
      <w:r w:rsidR="00E73C76">
        <w:rPr>
          <w:rFonts w:ascii="Arial" w:hAnsi="Arial" w:cs="Arial"/>
          <w:bCs/>
        </w:rPr>
        <w:t xml:space="preserve">Reply </w:t>
      </w:r>
      <w:r w:rsidR="00C323A9">
        <w:rPr>
          <w:rFonts w:ascii="Arial" w:hAnsi="Arial" w:cs="Arial"/>
          <w:bCs/>
        </w:rPr>
        <w:t xml:space="preserve">LS on </w:t>
      </w:r>
      <w:r w:rsidR="00661203" w:rsidRPr="00661203">
        <w:rPr>
          <w:rFonts w:ascii="Arial" w:hAnsi="Arial" w:cs="Arial"/>
          <w:bCs/>
        </w:rPr>
        <w:t>Handling of Fallbacks for combined contiguous and non-contiguous CA or DC configurations in FR2</w:t>
      </w:r>
    </w:p>
    <w:p w14:paraId="7E778B80" w14:textId="30B10CC5" w:rsidR="00463675" w:rsidRPr="00250A3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Response to:</w:t>
      </w:r>
      <w:r w:rsidRPr="00250A3B">
        <w:rPr>
          <w:rFonts w:ascii="Arial" w:hAnsi="Arial" w:cs="Arial"/>
          <w:bCs/>
        </w:rPr>
        <w:tab/>
      </w:r>
      <w:r w:rsidR="005E0421" w:rsidRPr="005E0421">
        <w:rPr>
          <w:rFonts w:ascii="Arial" w:hAnsi="Arial" w:cs="Arial"/>
          <w:bCs/>
        </w:rPr>
        <w:t>LS on Handling of Fallbacks for combined contiguous and non-contiguous CA or DC configurations in FR2</w:t>
      </w:r>
      <w:r w:rsidR="006362DC">
        <w:rPr>
          <w:rFonts w:ascii="Arial" w:hAnsi="Arial" w:cs="Arial"/>
          <w:bCs/>
        </w:rPr>
        <w:t xml:space="preserve"> (</w:t>
      </w:r>
      <w:r w:rsidR="006362DC" w:rsidRPr="006362DC">
        <w:rPr>
          <w:rFonts w:ascii="Arial" w:hAnsi="Arial" w:cs="Arial"/>
          <w:bCs/>
        </w:rPr>
        <w:t>R4-1910239</w:t>
      </w:r>
      <w:r w:rsidR="006362DC">
        <w:rPr>
          <w:rFonts w:ascii="Arial" w:hAnsi="Arial" w:cs="Arial"/>
          <w:bCs/>
        </w:rPr>
        <w:t>)</w:t>
      </w:r>
    </w:p>
    <w:p w14:paraId="4B2FB3EC" w14:textId="77777777" w:rsidR="00463675" w:rsidRPr="00C323A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Release:</w:t>
      </w:r>
      <w:r w:rsidRPr="00250A3B">
        <w:rPr>
          <w:rFonts w:ascii="Arial" w:hAnsi="Arial" w:cs="Arial"/>
          <w:bCs/>
        </w:rPr>
        <w:tab/>
      </w:r>
      <w:r w:rsidRPr="00C323A9">
        <w:rPr>
          <w:rFonts w:ascii="Arial" w:hAnsi="Arial" w:cs="Arial"/>
          <w:bCs/>
        </w:rPr>
        <w:t>Rel</w:t>
      </w:r>
      <w:r w:rsidR="00A567AD" w:rsidRPr="00C323A9">
        <w:rPr>
          <w:rFonts w:ascii="Arial" w:hAnsi="Arial" w:cs="Arial"/>
          <w:bCs/>
        </w:rPr>
        <w:t>-</w:t>
      </w:r>
      <w:r w:rsidR="00250A3B" w:rsidRPr="00C323A9">
        <w:rPr>
          <w:rFonts w:ascii="Arial" w:hAnsi="Arial" w:cs="Arial" w:hint="eastAsia"/>
          <w:bCs/>
          <w:lang w:eastAsia="ja-JP"/>
        </w:rPr>
        <w:t>15</w:t>
      </w:r>
    </w:p>
    <w:p w14:paraId="0016397C" w14:textId="77777777" w:rsidR="00463675" w:rsidRPr="00250A3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C323A9">
        <w:rPr>
          <w:rFonts w:ascii="Arial" w:hAnsi="Arial" w:cs="Arial"/>
          <w:b/>
        </w:rPr>
        <w:t>Work Item:</w:t>
      </w:r>
      <w:r w:rsidRPr="00C323A9">
        <w:rPr>
          <w:rFonts w:ascii="Arial" w:hAnsi="Arial" w:cs="Arial"/>
          <w:bCs/>
        </w:rPr>
        <w:tab/>
      </w:r>
      <w:r w:rsidR="00250A3B" w:rsidRPr="00C323A9">
        <w:rPr>
          <w:rFonts w:ascii="Arial" w:hAnsi="Arial" w:cs="Arial"/>
          <w:bCs/>
        </w:rPr>
        <w:t xml:space="preserve">NR_newRAT-Core </w:t>
      </w:r>
    </w:p>
    <w:p w14:paraId="6FA7E7DE" w14:textId="77777777" w:rsidR="00463675" w:rsidRPr="00250A3B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77714BB" w14:textId="7CC4AD43" w:rsidR="00463675" w:rsidRPr="00250A3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Source:</w:t>
      </w:r>
      <w:r w:rsidRPr="00250A3B">
        <w:rPr>
          <w:rFonts w:ascii="Arial" w:hAnsi="Arial" w:cs="Arial"/>
          <w:bCs/>
        </w:rPr>
        <w:tab/>
      </w:r>
      <w:r w:rsidR="00EF13DC">
        <w:rPr>
          <w:rFonts w:ascii="Arial" w:hAnsi="Arial" w:cs="Arial"/>
          <w:bCs/>
          <w:lang w:eastAsia="ja-JP"/>
        </w:rPr>
        <w:t>MediaTek Inc.</w:t>
      </w:r>
      <w:r w:rsidR="00250A3B" w:rsidRPr="00250A3B">
        <w:rPr>
          <w:rFonts w:ascii="Arial" w:hAnsi="Arial" w:cs="Arial" w:hint="eastAsia"/>
          <w:bCs/>
          <w:lang w:eastAsia="ja-JP"/>
        </w:rPr>
        <w:t xml:space="preserve"> [</w:t>
      </w:r>
      <w:r w:rsidR="00250A3B" w:rsidRPr="00110987">
        <w:rPr>
          <w:rFonts w:ascii="Arial" w:hAnsi="Arial" w:cs="Arial" w:hint="eastAsia"/>
          <w:bCs/>
          <w:highlight w:val="yellow"/>
          <w:lang w:eastAsia="ja-JP"/>
        </w:rPr>
        <w:t>To be RAN WG2</w:t>
      </w:r>
      <w:r w:rsidR="00250A3B" w:rsidRPr="00250A3B">
        <w:rPr>
          <w:rFonts w:ascii="Arial" w:hAnsi="Arial" w:cs="Arial" w:hint="eastAsia"/>
          <w:bCs/>
          <w:lang w:eastAsia="ja-JP"/>
        </w:rPr>
        <w:t>]</w:t>
      </w:r>
    </w:p>
    <w:p w14:paraId="4E630C65" w14:textId="588FACB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C323A9">
        <w:rPr>
          <w:rFonts w:ascii="Arial" w:hAnsi="Arial" w:cs="Arial"/>
          <w:b/>
        </w:rPr>
        <w:t>To:</w:t>
      </w:r>
      <w:r w:rsidRPr="00C323A9">
        <w:rPr>
          <w:rFonts w:ascii="Arial" w:hAnsi="Arial" w:cs="Arial"/>
          <w:bCs/>
        </w:rPr>
        <w:tab/>
      </w:r>
      <w:r w:rsidR="00CB0E4E" w:rsidRPr="00C323A9">
        <w:rPr>
          <w:rFonts w:ascii="Arial" w:hAnsi="Arial" w:cs="Arial"/>
          <w:bCs/>
        </w:rPr>
        <w:t>RAN</w:t>
      </w:r>
      <w:r w:rsidR="00CC5F3C">
        <w:rPr>
          <w:rFonts w:ascii="Arial" w:hAnsi="Arial" w:cs="Arial"/>
          <w:bCs/>
        </w:rPr>
        <w:t xml:space="preserve"> WG</w:t>
      </w:r>
      <w:r w:rsidR="00B12E6E">
        <w:rPr>
          <w:rFonts w:ascii="Arial" w:hAnsi="Arial" w:cs="Arial"/>
          <w:bCs/>
        </w:rPr>
        <w:t>4</w:t>
      </w:r>
    </w:p>
    <w:p w14:paraId="48DF5CF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250A3B">
        <w:rPr>
          <w:rFonts w:ascii="Arial" w:hAnsi="Arial" w:cs="Arial" w:hint="eastAsia"/>
          <w:bCs/>
          <w:lang w:eastAsia="ja-JP"/>
        </w:rPr>
        <w:t>-</w:t>
      </w:r>
    </w:p>
    <w:p w14:paraId="3BFDC37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113FDF35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A62B238" w14:textId="491E0276" w:rsidR="00463675" w:rsidRPr="00110987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eastAsia="ja-JP"/>
        </w:rPr>
      </w:pPr>
      <w:r w:rsidRPr="00110987">
        <w:rPr>
          <w:rFonts w:cs="Arial"/>
        </w:rPr>
        <w:t>Name:</w:t>
      </w:r>
      <w:r w:rsidRPr="00110987">
        <w:rPr>
          <w:rFonts w:cs="Arial"/>
          <w:b w:val="0"/>
          <w:bCs/>
        </w:rPr>
        <w:tab/>
      </w:r>
      <w:r w:rsidR="00EF13DC">
        <w:rPr>
          <w:rFonts w:cs="Arial"/>
          <w:b w:val="0"/>
          <w:bCs/>
          <w:lang w:eastAsia="ja-JP"/>
        </w:rPr>
        <w:t>Alex Hsu</w:t>
      </w:r>
    </w:p>
    <w:p w14:paraId="3D263664" w14:textId="5616559A" w:rsidR="00463675" w:rsidRPr="0011098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  <w:lang w:eastAsia="ja-JP"/>
        </w:rPr>
      </w:pPr>
      <w:r w:rsidRPr="00110987">
        <w:rPr>
          <w:rFonts w:cs="Arial"/>
          <w:color w:val="auto"/>
        </w:rPr>
        <w:t>E-mail Address:</w:t>
      </w:r>
      <w:r w:rsidRPr="00110987">
        <w:rPr>
          <w:rFonts w:cs="Arial"/>
          <w:b w:val="0"/>
          <w:bCs/>
          <w:color w:val="auto"/>
        </w:rPr>
        <w:tab/>
      </w:r>
      <w:r w:rsidR="00EF13DC">
        <w:rPr>
          <w:rFonts w:cs="Arial"/>
          <w:b w:val="0"/>
          <w:bCs/>
          <w:color w:val="auto"/>
          <w:lang w:eastAsia="ja-JP"/>
        </w:rPr>
        <w:t>alex dot hsu at mediatek.com</w:t>
      </w:r>
    </w:p>
    <w:p w14:paraId="7E0176A3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9314307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11E5281B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1F404F01" w14:textId="6359D245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B12E6E">
        <w:rPr>
          <w:rFonts w:ascii="Arial" w:hAnsi="Arial" w:cs="Arial"/>
          <w:bCs/>
        </w:rPr>
        <w:t>-</w:t>
      </w:r>
      <w:r w:rsidR="00C323A9">
        <w:rPr>
          <w:rFonts w:ascii="Arial" w:hAnsi="Arial" w:cs="Arial"/>
          <w:bCs/>
        </w:rPr>
        <w:t xml:space="preserve"> </w:t>
      </w:r>
    </w:p>
    <w:p w14:paraId="01239FE0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EB904EE" w14:textId="77777777" w:rsidR="00463675" w:rsidRDefault="00463675">
      <w:pPr>
        <w:rPr>
          <w:rFonts w:ascii="Arial" w:hAnsi="Arial" w:cs="Arial"/>
        </w:rPr>
      </w:pPr>
    </w:p>
    <w:p w14:paraId="2AFEECEA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DF903BE" w14:textId="6E84C582" w:rsidR="00111E89" w:rsidRDefault="00024C52" w:rsidP="00BF7CE9">
      <w:pPr>
        <w:spacing w:after="120"/>
        <w:jc w:val="both"/>
        <w:rPr>
          <w:lang w:eastAsia="zh-TW"/>
        </w:rPr>
      </w:pPr>
      <w:r w:rsidRPr="00024C52">
        <w:rPr>
          <w:rFonts w:ascii="Arial" w:hAnsi="Arial" w:cs="Arial"/>
        </w:rPr>
        <w:t>RAN2 would like to thank RA</w:t>
      </w:r>
      <w:r w:rsidR="00D9724A">
        <w:rPr>
          <w:rFonts w:ascii="Arial" w:hAnsi="Arial" w:cs="Arial"/>
        </w:rPr>
        <w:t>N4 for their LS on handling of f</w:t>
      </w:r>
      <w:r w:rsidRPr="00024C52">
        <w:rPr>
          <w:rFonts w:ascii="Arial" w:hAnsi="Arial" w:cs="Arial"/>
        </w:rPr>
        <w:t>allbacks for combined contiguous and non-contiguous CA or DC configurations in FR2.</w:t>
      </w:r>
    </w:p>
    <w:p w14:paraId="412BFDA1" w14:textId="76AF671C" w:rsidR="008C5BAB" w:rsidRPr="00B563AA" w:rsidRDefault="00BA16AA" w:rsidP="008C5BA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In RAN2#109-bis-e,</w:t>
      </w:r>
      <w:r w:rsidRPr="00B563AA">
        <w:rPr>
          <w:rFonts w:ascii="Arial" w:hAnsi="Arial" w:cs="Arial"/>
        </w:rPr>
        <w:t xml:space="preserve"> </w:t>
      </w:r>
      <w:r w:rsidR="008C5BAB" w:rsidRPr="00B563AA">
        <w:rPr>
          <w:rFonts w:ascii="Arial" w:hAnsi="Arial" w:cs="Arial"/>
        </w:rPr>
        <w:t>RAN2 has not reached consensus</w:t>
      </w:r>
      <w:r w:rsidR="00296BEB">
        <w:rPr>
          <w:rFonts w:ascii="Arial" w:hAnsi="Arial" w:cs="Arial"/>
        </w:rPr>
        <w:t xml:space="preserve"> on a technical solution</w:t>
      </w:r>
      <w:r w:rsidR="008C5BAB" w:rsidRPr="00B563AA">
        <w:rPr>
          <w:rFonts w:ascii="Arial" w:hAnsi="Arial" w:cs="Arial"/>
        </w:rPr>
        <w:t xml:space="preserve">. On one hand some companies </w:t>
      </w:r>
      <w:r w:rsidR="00946A6E">
        <w:rPr>
          <w:rFonts w:ascii="Arial" w:hAnsi="Arial" w:cs="Arial"/>
        </w:rPr>
        <w:t>have</w:t>
      </w:r>
      <w:r w:rsidR="007B12F1">
        <w:rPr>
          <w:rFonts w:ascii="Arial" w:hAnsi="Arial" w:cs="Arial"/>
        </w:rPr>
        <w:t xml:space="preserve"> </w:t>
      </w:r>
      <w:r w:rsidR="003D4E08">
        <w:rPr>
          <w:rFonts w:ascii="Arial" w:hAnsi="Arial" w:cs="Arial"/>
        </w:rPr>
        <w:t xml:space="preserve">made </w:t>
      </w:r>
      <w:r w:rsidR="007B12F1">
        <w:rPr>
          <w:rFonts w:ascii="Arial" w:hAnsi="Arial" w:cs="Arial"/>
        </w:rPr>
        <w:t>progress</w:t>
      </w:r>
      <w:r w:rsidR="003D4E08">
        <w:rPr>
          <w:rFonts w:ascii="Arial" w:hAnsi="Arial" w:cs="Arial"/>
        </w:rPr>
        <w:t xml:space="preserve"> on a </w:t>
      </w:r>
      <w:r w:rsidR="007B12F1">
        <w:rPr>
          <w:rFonts w:ascii="Arial" w:hAnsi="Arial" w:cs="Arial"/>
        </w:rPr>
        <w:t>solution based on the R</w:t>
      </w:r>
      <w:r w:rsidR="003D4E08">
        <w:rPr>
          <w:rFonts w:ascii="Arial" w:hAnsi="Arial" w:cs="Arial"/>
        </w:rPr>
        <w:t>AN</w:t>
      </w:r>
      <w:r w:rsidR="007B12F1">
        <w:rPr>
          <w:rFonts w:ascii="Arial" w:hAnsi="Arial" w:cs="Arial"/>
        </w:rPr>
        <w:t>4 request</w:t>
      </w:r>
      <w:r w:rsidR="00296BEB">
        <w:rPr>
          <w:rFonts w:ascii="Arial" w:hAnsi="Arial" w:cs="Arial"/>
        </w:rPr>
        <w:t xml:space="preserve">, the solution is </w:t>
      </w:r>
      <w:r w:rsidR="008C5BAB" w:rsidRPr="00B563AA">
        <w:rPr>
          <w:rFonts w:ascii="Arial" w:hAnsi="Arial" w:cs="Arial"/>
        </w:rPr>
        <w:t xml:space="preserve">described in </w:t>
      </w:r>
      <w:hyperlink r:id="rId11" w:history="1">
        <w:r w:rsidR="008C5BAB" w:rsidRPr="00E7102B">
          <w:rPr>
            <w:rStyle w:val="Hyperlink"/>
            <w:rFonts w:ascii="Arial" w:hAnsi="Arial" w:cs="Arial"/>
          </w:rPr>
          <w:t>R2-2002802</w:t>
        </w:r>
      </w:hyperlink>
      <w:r w:rsidR="007B12F1">
        <w:rPr>
          <w:rFonts w:ascii="Arial" w:hAnsi="Arial" w:cs="Arial"/>
        </w:rPr>
        <w:t>.</w:t>
      </w:r>
      <w:r w:rsidR="003D4E08">
        <w:rPr>
          <w:rFonts w:ascii="Arial" w:hAnsi="Arial" w:cs="Arial"/>
        </w:rPr>
        <w:t xml:space="preserve"> </w:t>
      </w:r>
      <w:r w:rsidR="008C5BAB" w:rsidRPr="00B563AA">
        <w:rPr>
          <w:rFonts w:ascii="Arial" w:hAnsi="Arial" w:cs="Arial"/>
        </w:rPr>
        <w:t>On the other han</w:t>
      </w:r>
      <w:r w:rsidR="007B12F1">
        <w:rPr>
          <w:rFonts w:ascii="Arial" w:hAnsi="Arial" w:cs="Arial"/>
        </w:rPr>
        <w:t xml:space="preserve">d, some companies claim that the </w:t>
      </w:r>
      <w:r w:rsidR="00296BEB">
        <w:rPr>
          <w:rFonts w:ascii="Arial" w:hAnsi="Arial" w:cs="Arial"/>
        </w:rPr>
        <w:t xml:space="preserve">solution </w:t>
      </w:r>
      <w:r w:rsidR="008C5BAB" w:rsidRPr="00B563AA">
        <w:rPr>
          <w:rFonts w:ascii="Arial" w:hAnsi="Arial" w:cs="Arial"/>
        </w:rPr>
        <w:t xml:space="preserve">can result in </w:t>
      </w:r>
      <w:r w:rsidR="00296BEB">
        <w:rPr>
          <w:rFonts w:ascii="Arial" w:hAnsi="Arial" w:cs="Arial"/>
        </w:rPr>
        <w:t xml:space="preserve">undesired </w:t>
      </w:r>
      <w:r w:rsidR="00296BEB" w:rsidRPr="00296BEB">
        <w:rPr>
          <w:rFonts w:ascii="Arial" w:hAnsi="Arial" w:cs="Arial"/>
        </w:rPr>
        <w:t>adverse effects</w:t>
      </w:r>
      <w:r w:rsidR="008C5BAB" w:rsidRPr="00B563AA">
        <w:rPr>
          <w:rFonts w:ascii="Arial" w:hAnsi="Arial" w:cs="Arial"/>
        </w:rPr>
        <w:t xml:space="preserve"> </w:t>
      </w:r>
      <w:r w:rsidR="007B12F1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 xml:space="preserve">described in </w:t>
      </w:r>
      <w:hyperlink r:id="rId12" w:history="1">
        <w:r w:rsidRPr="00E7102B">
          <w:rPr>
            <w:rStyle w:val="Hyperlink"/>
            <w:rFonts w:ascii="Arial" w:hAnsi="Arial" w:cs="Arial"/>
          </w:rPr>
          <w:t>R2-20</w:t>
        </w:r>
        <w:r w:rsidRPr="00E7102B">
          <w:rPr>
            <w:rStyle w:val="Hyperlink"/>
            <w:rFonts w:ascii="Arial" w:hAnsi="Arial" w:cs="Arial"/>
          </w:rPr>
          <w:t>0</w:t>
        </w:r>
        <w:r w:rsidRPr="00E7102B">
          <w:rPr>
            <w:rStyle w:val="Hyperlink"/>
            <w:rFonts w:ascii="Arial" w:hAnsi="Arial" w:cs="Arial"/>
          </w:rPr>
          <w:t>3832</w:t>
        </w:r>
      </w:hyperlink>
      <w:r w:rsidR="008C5BAB" w:rsidRPr="00B563A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F7CE9">
        <w:rPr>
          <w:rFonts w:ascii="Arial" w:hAnsi="Arial" w:cs="Arial"/>
        </w:rPr>
        <w:t>However, RAN2 has agreed on the following way forward:</w:t>
      </w:r>
    </w:p>
    <w:p w14:paraId="24E7F3EC" w14:textId="0C3AB2D4" w:rsidR="00BF7CE9" w:rsidRDefault="00BF7CE9" w:rsidP="00BF7CE9">
      <w:pPr>
        <w:pStyle w:val="Agreement"/>
        <w:ind w:left="1170"/>
      </w:pPr>
      <w:r>
        <w:t xml:space="preserve">Send LS to R4, explaining the situation in R2 (could explain also why we have not been able to converge), ask questions that would/could be </w:t>
      </w:r>
      <w:r w:rsidR="00771D70">
        <w:t>relevant to technical solution</w:t>
      </w:r>
      <w:r>
        <w:t xml:space="preserve">. </w:t>
      </w:r>
    </w:p>
    <w:p w14:paraId="71856BEA" w14:textId="77777777" w:rsidR="00BF7CE9" w:rsidRPr="00562C88" w:rsidRDefault="00BF7CE9" w:rsidP="00BF7CE9">
      <w:pPr>
        <w:pStyle w:val="Agreement"/>
        <w:ind w:left="1170"/>
      </w:pPr>
      <w:r>
        <w:t xml:space="preserve">Work on CRs to have technically endorsed CRs to RP, by email to next meeting (assumption is that we can tech endorse CRs also if R4 doesn’t reply). </w:t>
      </w:r>
    </w:p>
    <w:p w14:paraId="45C178BB" w14:textId="77777777" w:rsidR="00296BEB" w:rsidRDefault="00296BEB" w:rsidP="008C5BAB">
      <w:pPr>
        <w:spacing w:after="120"/>
        <w:rPr>
          <w:rFonts w:ascii="Arial" w:hAnsi="Arial" w:cs="Arial"/>
        </w:rPr>
      </w:pPr>
      <w:bookmarkStart w:id="0" w:name="_GoBack"/>
      <w:bookmarkEnd w:id="0"/>
    </w:p>
    <w:p w14:paraId="3E16E49E" w14:textId="50A353ED" w:rsidR="00296BEB" w:rsidRDefault="003D4E08" w:rsidP="008C5BAB">
      <w:pPr>
        <w:spacing w:after="120"/>
        <w:rPr>
          <w:rFonts w:ascii="Arial" w:hAnsi="Arial" w:cs="Arial"/>
        </w:rPr>
      </w:pPr>
      <w:r w:rsidRPr="00B563AA">
        <w:rPr>
          <w:rFonts w:ascii="Arial" w:hAnsi="Arial" w:cs="Arial"/>
        </w:rPr>
        <w:t xml:space="preserve">RAN2 will work on technically endorsed CRs </w:t>
      </w:r>
      <w:r>
        <w:rPr>
          <w:rFonts w:ascii="Arial" w:hAnsi="Arial" w:cs="Arial"/>
        </w:rPr>
        <w:t xml:space="preserve">and would like to explain the concept of the solution under discussion and ask questions. The solution in </w:t>
      </w:r>
      <w:hyperlink r:id="rId13" w:history="1">
        <w:r w:rsidR="00E7102B" w:rsidRPr="00E7102B">
          <w:rPr>
            <w:rStyle w:val="Hyperlink"/>
            <w:rFonts w:ascii="Arial" w:hAnsi="Arial" w:cs="Arial"/>
          </w:rPr>
          <w:t>R2-200</w:t>
        </w:r>
        <w:r w:rsidR="00E7102B" w:rsidRPr="00E7102B">
          <w:rPr>
            <w:rStyle w:val="Hyperlink"/>
            <w:rFonts w:ascii="Arial" w:hAnsi="Arial" w:cs="Arial"/>
          </w:rPr>
          <w:t>2</w:t>
        </w:r>
        <w:r w:rsidR="00E7102B" w:rsidRPr="00E7102B">
          <w:rPr>
            <w:rStyle w:val="Hyperlink"/>
            <w:rFonts w:ascii="Arial" w:hAnsi="Arial" w:cs="Arial"/>
          </w:rPr>
          <w:t>802</w:t>
        </w:r>
      </w:hyperlink>
      <w:r>
        <w:rPr>
          <w:rFonts w:ascii="Arial" w:hAnsi="Arial" w:cs="Arial"/>
        </w:rPr>
        <w:t xml:space="preserve"> </w:t>
      </w:r>
      <w:r w:rsidR="00296BEB">
        <w:rPr>
          <w:rFonts w:ascii="Arial" w:hAnsi="Arial" w:cs="Arial"/>
        </w:rPr>
        <w:t>introduce</w:t>
      </w:r>
      <w:r>
        <w:rPr>
          <w:rFonts w:ascii="Arial" w:hAnsi="Arial" w:cs="Arial"/>
        </w:rPr>
        <w:t>s</w:t>
      </w:r>
      <w:r w:rsidR="00296BEB">
        <w:rPr>
          <w:rFonts w:ascii="Arial" w:hAnsi="Arial" w:cs="Arial"/>
        </w:rPr>
        <w:t xml:space="preserve"> a new separate list for </w:t>
      </w:r>
      <w:r w:rsidR="004840CB" w:rsidRPr="004840CB">
        <w:rPr>
          <w:rFonts w:ascii="Arial" w:hAnsi="Arial" w:cs="Arial"/>
        </w:rPr>
        <w:t>the band combinations with fallback exceptions</w:t>
      </w:r>
      <w:r w:rsidR="00701B69">
        <w:rPr>
          <w:rFonts w:ascii="Arial" w:hAnsi="Arial" w:cs="Arial"/>
        </w:rPr>
        <w:t xml:space="preserve">, i.e. </w:t>
      </w:r>
      <w:r w:rsidR="00296BEB" w:rsidRPr="00D84E18">
        <w:rPr>
          <w:rFonts w:ascii="Arial" w:hAnsi="Arial" w:cs="Arial"/>
          <w:i/>
          <w:lang w:val="en-US"/>
        </w:rPr>
        <w:t>exceptional</w:t>
      </w:r>
      <w:r w:rsidR="00296BEB" w:rsidRPr="00D8132F">
        <w:rPr>
          <w:rFonts w:ascii="Arial" w:hAnsi="Arial" w:cs="Arial" w:hint="eastAsia"/>
          <w:lang w:eastAsia="zh-CN"/>
        </w:rPr>
        <w:t xml:space="preserve"> </w:t>
      </w:r>
      <w:r w:rsidR="00296BEB" w:rsidRPr="00D8132F">
        <w:rPr>
          <w:rFonts w:ascii="Arial" w:hAnsi="Arial" w:cs="Arial"/>
        </w:rPr>
        <w:t>band</w:t>
      </w:r>
      <w:r w:rsidR="00CD63D7">
        <w:rPr>
          <w:rFonts w:ascii="Arial" w:hAnsi="Arial" w:cs="Arial"/>
        </w:rPr>
        <w:t xml:space="preserve"> combination</w:t>
      </w:r>
      <w:r w:rsidR="00701B69">
        <w:rPr>
          <w:rFonts w:ascii="Arial" w:hAnsi="Arial" w:cs="Arial"/>
        </w:rPr>
        <w:t>,</w:t>
      </w:r>
      <w:r w:rsidR="00296BEB" w:rsidRPr="00D813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 following definition</w:t>
      </w:r>
      <w:r w:rsidR="00296BEB">
        <w:rPr>
          <w:rFonts w:ascii="Arial" w:hAnsi="Arial" w:cs="Arial"/>
        </w:rPr>
        <w:t xml:space="preserve">. </w:t>
      </w:r>
    </w:p>
    <w:p w14:paraId="6A6132D8" w14:textId="77777777" w:rsidR="00CD63D7" w:rsidRDefault="00CD63D7" w:rsidP="008C5BAB">
      <w:pPr>
        <w:spacing w:after="120"/>
        <w:rPr>
          <w:rFonts w:ascii="Arial" w:hAnsi="Arial" w:cs="Arial"/>
        </w:rPr>
      </w:pPr>
    </w:p>
    <w:p w14:paraId="09E05105" w14:textId="5D4865B5" w:rsidR="00296BEB" w:rsidRPr="004B782F" w:rsidRDefault="00296BEB" w:rsidP="00296BEB">
      <w:pPr>
        <w:rPr>
          <w:lang w:val="en-US" w:eastAsia="zh-CN"/>
        </w:rPr>
      </w:pPr>
      <w:r w:rsidRPr="004B782F">
        <w:rPr>
          <w:b/>
        </w:rPr>
        <w:t xml:space="preserve">FR2 fallback exception </w:t>
      </w:r>
      <w:r w:rsidRPr="004B782F">
        <w:rPr>
          <w:b/>
          <w:lang w:val="en-US" w:eastAsia="zh-CN"/>
        </w:rPr>
        <w:t>band combination</w:t>
      </w:r>
      <w:r w:rsidRPr="004B782F">
        <w:rPr>
          <w:rFonts w:hint="eastAsia"/>
          <w:b/>
          <w:lang w:eastAsia="zh-CN"/>
        </w:rPr>
        <w:t>:</w:t>
      </w:r>
      <w:r>
        <w:t xml:space="preserve"> A band combination has a FR2 intra-band CA </w:t>
      </w:r>
      <w:r>
        <w:rPr>
          <w:rFonts w:hint="eastAsia"/>
          <w:lang w:eastAsia="zh-CN"/>
        </w:rPr>
        <w:t>or</w:t>
      </w:r>
      <w:r>
        <w:rPr>
          <w:lang w:val="en-US" w:eastAsia="zh-CN"/>
        </w:rPr>
        <w:t xml:space="preserve"> MR-DC </w:t>
      </w:r>
      <w:r>
        <w:t xml:space="preserve">combination with multiple subblocks, </w:t>
      </w:r>
      <w:r>
        <w:rPr>
          <w:noProof/>
        </w:rPr>
        <w:t xml:space="preserve">for which UE is only required to </w:t>
      </w:r>
      <w:r>
        <w:rPr>
          <w:lang w:eastAsia="zh-CN"/>
        </w:rPr>
        <w:t xml:space="preserve">directly fall back to a single FR2 carrier as specified in </w:t>
      </w:r>
      <w:r w:rsidR="003D4E08">
        <w:rPr>
          <w:lang w:eastAsia="zh-CN"/>
        </w:rPr>
        <w:t>[</w:t>
      </w:r>
      <w:r w:rsidR="003D4E08" w:rsidRPr="003D4E08">
        <w:rPr>
          <w:lang w:eastAsia="zh-CN"/>
        </w:rPr>
        <w:t xml:space="preserve">TS </w:t>
      </w:r>
      <w:r w:rsidR="003D4E08">
        <w:rPr>
          <w:lang w:eastAsia="zh-CN"/>
        </w:rPr>
        <w:t>38.101-2 [3] and TS38.101-3 [4]</w:t>
      </w:r>
      <w:r>
        <w:rPr>
          <w:lang w:eastAsia="zh-CN"/>
        </w:rPr>
        <w:t>].</w:t>
      </w:r>
    </w:p>
    <w:p w14:paraId="4D6866DE" w14:textId="77777777" w:rsidR="00296BEB" w:rsidRDefault="00296BEB" w:rsidP="008C5BAB">
      <w:pPr>
        <w:spacing w:after="120"/>
        <w:rPr>
          <w:rFonts w:ascii="Arial" w:hAnsi="Arial" w:cs="Arial"/>
          <w:lang w:val="en-US"/>
        </w:rPr>
      </w:pPr>
    </w:p>
    <w:p w14:paraId="5A48E98D" w14:textId="217A42CB" w:rsidR="003D4E08" w:rsidRPr="003D4E08" w:rsidRDefault="003D4E08" w:rsidP="008C5BAB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</w:rPr>
        <w:t>The high level concept of the capability report is described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3B746D" w14:paraId="0DC0C01D" w14:textId="77777777" w:rsidTr="003B746D">
        <w:tc>
          <w:tcPr>
            <w:tcW w:w="9855" w:type="dxa"/>
          </w:tcPr>
          <w:p w14:paraId="35946D75" w14:textId="77777777" w:rsidR="00C07A99" w:rsidRPr="000F7392" w:rsidRDefault="00C07A99" w:rsidP="00C07A99">
            <w:pPr>
              <w:pStyle w:val="ListParagraph"/>
              <w:numPr>
                <w:ilvl w:val="0"/>
                <w:numId w:val="7"/>
              </w:numPr>
              <w:spacing w:after="180"/>
              <w:rPr>
                <w:rFonts w:cs="Arial"/>
                <w:lang w:val="en-US" w:eastAsia="zh-CN"/>
              </w:rPr>
            </w:pPr>
            <w:r w:rsidRPr="000F7392">
              <w:rPr>
                <w:rFonts w:cs="Arial"/>
                <w:lang w:val="en-US" w:eastAsia="zh-CN"/>
              </w:rPr>
              <w:t xml:space="preserve">Step 1: </w:t>
            </w:r>
            <w:r w:rsidRPr="000F7392">
              <w:rPr>
                <w:rFonts w:cs="Arial" w:hint="eastAsia"/>
                <w:lang w:val="en-US" w:eastAsia="zh-CN"/>
              </w:rPr>
              <w:t>N</w:t>
            </w:r>
            <w:r w:rsidRPr="000F7392">
              <w:rPr>
                <w:rFonts w:cs="Arial"/>
                <w:lang w:val="en-US" w:eastAsia="zh-CN"/>
              </w:rPr>
              <w:t xml:space="preserve">W side </w:t>
            </w:r>
            <w:r>
              <w:rPr>
                <w:rFonts w:cs="Arial"/>
                <w:lang w:val="en-US" w:eastAsia="zh-CN"/>
              </w:rPr>
              <w:t xml:space="preserve">indicates with 1-bit in the </w:t>
            </w:r>
            <w:r w:rsidRPr="00C07A99">
              <w:rPr>
                <w:rFonts w:cs="Arial"/>
                <w:i/>
                <w:lang w:val="en-US" w:eastAsia="zh-CN"/>
              </w:rPr>
              <w:t>UECapabilityEnquiry</w:t>
            </w:r>
            <w:r w:rsidRPr="000F7392">
              <w:rPr>
                <w:rFonts w:cs="Arial"/>
                <w:lang w:val="en-US" w:eastAsia="zh-CN"/>
              </w:rPr>
              <w:t xml:space="preserve"> message asking UE to report the band combinations with fallback exceptions. </w:t>
            </w:r>
          </w:p>
          <w:p w14:paraId="5142E10E" w14:textId="11AC91D6" w:rsidR="00C07A99" w:rsidRPr="0046436E" w:rsidRDefault="00C07A99" w:rsidP="00C07A99">
            <w:pPr>
              <w:pStyle w:val="ListParagraph"/>
              <w:numPr>
                <w:ilvl w:val="0"/>
                <w:numId w:val="7"/>
              </w:numPr>
              <w:spacing w:after="180"/>
            </w:pPr>
            <w:r>
              <w:t>Step 2: UE reports the band combinations with fallback exception</w:t>
            </w:r>
            <w:r w:rsidRPr="00E73142">
              <w:rPr>
                <w:rFonts w:cs="Arial"/>
                <w:lang w:val="en-US" w:eastAsia="zh-CN"/>
              </w:rPr>
              <w:t xml:space="preserve">s in </w:t>
            </w:r>
            <w:r>
              <w:rPr>
                <w:rFonts w:cs="Arial"/>
                <w:lang w:val="en-US" w:eastAsia="zh-CN"/>
              </w:rPr>
              <w:t xml:space="preserve">a separate band combination container </w:t>
            </w:r>
            <w:r w:rsidRPr="00C07A99">
              <w:rPr>
                <w:rFonts w:cs="Arial"/>
                <w:i/>
                <w:lang w:val="en-US" w:eastAsia="zh-CN"/>
              </w:rPr>
              <w:t>supportedBandCombinationList-FR2CAFallbackException</w:t>
            </w:r>
            <w:r w:rsidRPr="00E73142">
              <w:rPr>
                <w:rFonts w:cs="Arial"/>
                <w:lang w:val="en-US" w:eastAsia="zh-CN"/>
              </w:rPr>
              <w:t>.</w:t>
            </w:r>
          </w:p>
        </w:tc>
      </w:tr>
    </w:tbl>
    <w:p w14:paraId="6F04251E" w14:textId="4412802D" w:rsidR="000C5EE9" w:rsidRDefault="000C5EE9" w:rsidP="00862FF1">
      <w:pPr>
        <w:spacing w:after="120"/>
        <w:jc w:val="both"/>
        <w:rPr>
          <w:rFonts w:ascii="Arial" w:hAnsi="Arial" w:cs="Arial"/>
        </w:rPr>
      </w:pPr>
    </w:p>
    <w:p w14:paraId="49921343" w14:textId="681149A0" w:rsidR="003D4E08" w:rsidRPr="00B563AA" w:rsidRDefault="003D4E08" w:rsidP="003D4E08">
      <w:pPr>
        <w:spacing w:after="120"/>
        <w:rPr>
          <w:rFonts w:ascii="Arial" w:hAnsi="Arial" w:cs="Arial"/>
        </w:rPr>
      </w:pPr>
      <w:r w:rsidRPr="00B563AA">
        <w:rPr>
          <w:rFonts w:ascii="Arial" w:hAnsi="Arial" w:cs="Arial"/>
        </w:rPr>
        <w:t>RAN2 has these questions:</w:t>
      </w:r>
    </w:p>
    <w:p w14:paraId="5F3C0350" w14:textId="77777777" w:rsidR="00E17318" w:rsidRDefault="00296BEB" w:rsidP="00296BEB">
      <w:pPr>
        <w:spacing w:after="120"/>
        <w:jc w:val="both"/>
        <w:rPr>
          <w:rFonts w:ascii="Arial" w:hAnsi="Arial" w:cs="Arial"/>
        </w:rPr>
      </w:pPr>
      <w:r w:rsidRPr="00296BEB">
        <w:rPr>
          <w:rFonts w:ascii="Arial" w:hAnsi="Arial" w:cs="Arial"/>
        </w:rPr>
        <w:t>Q1: From RAN4 point of view, what is the criteria to consider a band combination “exceptional”? How will those “exceptional” band combination(s) be captured in the RAN4 specifications?</w:t>
      </w:r>
    </w:p>
    <w:p w14:paraId="2F7F00BA" w14:textId="1C580548" w:rsidR="007B12F1" w:rsidRPr="00296BEB" w:rsidRDefault="00296BEB" w:rsidP="00296BEB">
      <w:pPr>
        <w:spacing w:after="120"/>
        <w:jc w:val="both"/>
        <w:rPr>
          <w:rFonts w:ascii="Arial" w:hAnsi="Arial" w:cs="Arial"/>
        </w:rPr>
      </w:pPr>
      <w:r w:rsidRPr="00296BEB">
        <w:rPr>
          <w:rFonts w:ascii="Arial" w:hAnsi="Arial" w:cs="Arial"/>
        </w:rPr>
        <w:lastRenderedPageBreak/>
        <w:t>Q2: Does RAN4 foresee a normal (i.e. non “exceptional”) band combination to become an “exceptional” band combination band combination in the future, or vice versa?</w:t>
      </w:r>
    </w:p>
    <w:p w14:paraId="3749048B" w14:textId="77777777" w:rsidR="00602255" w:rsidRPr="00C909E7" w:rsidRDefault="00602255" w:rsidP="00C909E7">
      <w:pPr>
        <w:spacing w:after="120"/>
        <w:rPr>
          <w:rFonts w:ascii="Arial" w:hAnsi="Arial" w:cs="Arial"/>
          <w:lang w:eastAsia="ja-JP"/>
        </w:rPr>
      </w:pPr>
    </w:p>
    <w:p w14:paraId="1560E78F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41A00F7F" w14:textId="69ABF021" w:rsidR="00463675" w:rsidRPr="000448AD" w:rsidRDefault="00463675">
      <w:pPr>
        <w:spacing w:after="120"/>
        <w:ind w:left="1985" w:hanging="1985"/>
        <w:rPr>
          <w:rFonts w:ascii="Arial" w:hAnsi="Arial" w:cs="Arial"/>
        </w:rPr>
      </w:pPr>
      <w:r w:rsidRPr="003E5585">
        <w:rPr>
          <w:rFonts w:ascii="Arial" w:hAnsi="Arial" w:cs="Arial"/>
          <w:b/>
        </w:rPr>
        <w:t xml:space="preserve">To </w:t>
      </w:r>
      <w:r w:rsidR="003E5585" w:rsidRPr="003E5585">
        <w:rPr>
          <w:rFonts w:ascii="Arial" w:hAnsi="Arial" w:cs="Arial"/>
          <w:b/>
          <w:lang w:eastAsia="ja-JP"/>
        </w:rPr>
        <w:t>RAN</w:t>
      </w:r>
      <w:r w:rsidR="00220025">
        <w:rPr>
          <w:rFonts w:ascii="Arial" w:hAnsi="Arial" w:cs="Arial"/>
          <w:b/>
          <w:lang w:eastAsia="ja-JP"/>
        </w:rPr>
        <w:t>4</w:t>
      </w:r>
      <w:r w:rsidR="003E5585" w:rsidRPr="003E5585">
        <w:rPr>
          <w:rFonts w:ascii="Arial" w:hAnsi="Arial" w:cs="Arial"/>
          <w:b/>
          <w:lang w:eastAsia="ja-JP"/>
        </w:rPr>
        <w:t xml:space="preserve">: </w:t>
      </w:r>
      <w:r w:rsidR="009E2A4B" w:rsidRPr="003E5585">
        <w:rPr>
          <w:rFonts w:ascii="Arial" w:hAnsi="Arial" w:cs="Arial"/>
          <w:b/>
          <w:lang w:eastAsia="ja-JP"/>
        </w:rPr>
        <w:t xml:space="preserve"> </w:t>
      </w:r>
      <w:r w:rsidR="003E5585" w:rsidRPr="003E5585">
        <w:rPr>
          <w:rFonts w:ascii="Arial" w:hAnsi="Arial" w:cs="Arial"/>
          <w:b/>
          <w:lang w:eastAsia="ja-JP"/>
        </w:rPr>
        <w:tab/>
      </w:r>
      <w:r w:rsidR="000448AD" w:rsidRPr="00F2408F">
        <w:rPr>
          <w:rFonts w:ascii="Arial" w:hAnsi="Arial" w:cs="Arial"/>
          <w:lang w:eastAsia="ja-JP"/>
        </w:rPr>
        <w:t>RAN2</w:t>
      </w:r>
      <w:r w:rsidR="000D25B4">
        <w:rPr>
          <w:rFonts w:ascii="Arial" w:hAnsi="Arial" w:cs="Arial"/>
          <w:lang w:eastAsia="ja-JP"/>
        </w:rPr>
        <w:t xml:space="preserve"> respectfully asks RAN4 to </w:t>
      </w:r>
      <w:r w:rsidR="00F149D8">
        <w:rPr>
          <w:rFonts w:ascii="Arial" w:hAnsi="Arial" w:cs="Arial"/>
          <w:lang w:eastAsia="ja-JP"/>
        </w:rPr>
        <w:t xml:space="preserve">provide </w:t>
      </w:r>
      <w:r w:rsidR="00E17318">
        <w:rPr>
          <w:rFonts w:ascii="Arial" w:hAnsi="Arial" w:cs="Arial"/>
          <w:lang w:eastAsia="ja-JP"/>
        </w:rPr>
        <w:t xml:space="preserve">comment on the described solution and </w:t>
      </w:r>
      <w:r w:rsidR="000D25B4">
        <w:rPr>
          <w:rFonts w:ascii="Arial" w:hAnsi="Arial" w:cs="Arial"/>
          <w:lang w:eastAsia="ja-JP"/>
        </w:rPr>
        <w:t>answer</w:t>
      </w:r>
      <w:r w:rsidR="00F149D8">
        <w:rPr>
          <w:rFonts w:ascii="Arial" w:hAnsi="Arial" w:cs="Arial"/>
          <w:lang w:eastAsia="ja-JP"/>
        </w:rPr>
        <w:t>s</w:t>
      </w:r>
      <w:r w:rsidR="000D25B4">
        <w:rPr>
          <w:rFonts w:ascii="Arial" w:hAnsi="Arial" w:cs="Arial"/>
          <w:lang w:eastAsia="ja-JP"/>
        </w:rPr>
        <w:t xml:space="preserve"> to the above questions</w:t>
      </w:r>
      <w:r w:rsidR="0017544B">
        <w:rPr>
          <w:rFonts w:ascii="Arial" w:hAnsi="Arial" w:cs="Arial"/>
          <w:lang w:eastAsia="ja-JP"/>
        </w:rPr>
        <w:t>.</w:t>
      </w:r>
    </w:p>
    <w:p w14:paraId="1544BCFA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09127A0C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19792C">
        <w:rPr>
          <w:rFonts w:ascii="Arial" w:hAnsi="Arial" w:cs="Arial" w:hint="eastAsia"/>
          <w:b/>
          <w:lang w:eastAsia="ja-JP"/>
        </w:rPr>
        <w:t>RAN WG2</w:t>
      </w:r>
      <w:r>
        <w:rPr>
          <w:rFonts w:ascii="Arial" w:hAnsi="Arial" w:cs="Arial"/>
          <w:b/>
        </w:rPr>
        <w:t xml:space="preserve"> Meetings:</w:t>
      </w:r>
    </w:p>
    <w:p w14:paraId="4AC4BC0C" w14:textId="29B8A7B2" w:rsidR="006D10FE" w:rsidRDefault="006D10FE" w:rsidP="006D10FE">
      <w:pPr>
        <w:tabs>
          <w:tab w:val="left" w:pos="4962"/>
          <w:tab w:val="left" w:pos="7797"/>
        </w:tabs>
        <w:spacing w:after="120"/>
        <w:ind w:left="2268" w:hanging="2268"/>
        <w:rPr>
          <w:rFonts w:ascii="Arial" w:hAnsi="Arial" w:cs="Arial"/>
          <w:bCs/>
        </w:rPr>
      </w:pPr>
      <w:r w:rsidRPr="00FE4132">
        <w:rPr>
          <w:rFonts w:ascii="Arial" w:hAnsi="Arial" w:cs="Arial"/>
          <w:bCs/>
        </w:rPr>
        <w:t>TSG-RAN WG2 Meeting #1</w:t>
      </w:r>
      <w:r>
        <w:rPr>
          <w:rFonts w:ascii="Arial" w:hAnsi="Arial" w:cs="Arial"/>
          <w:bCs/>
        </w:rPr>
        <w:t>10</w:t>
      </w:r>
      <w:r w:rsidR="00743FDE">
        <w:rPr>
          <w:rFonts w:ascii="Arial" w:hAnsi="Arial" w:cs="Arial"/>
          <w:bCs/>
        </w:rPr>
        <w:t>-e</w:t>
      </w:r>
      <w:r w:rsidR="0024607C">
        <w:rPr>
          <w:rFonts w:ascii="Arial" w:hAnsi="Arial" w:cs="Arial"/>
          <w:bCs/>
        </w:rPr>
        <w:tab/>
        <w:t>2020</w:t>
      </w:r>
      <w:r w:rsidRPr="00FE413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0</w:t>
      </w:r>
      <w:r w:rsidR="00743FDE">
        <w:rPr>
          <w:rFonts w:ascii="Arial" w:hAnsi="Arial" w:cs="Arial"/>
          <w:bCs/>
        </w:rPr>
        <w:t>6</w:t>
      </w:r>
      <w:r w:rsidRPr="00FE4132">
        <w:rPr>
          <w:rFonts w:ascii="Arial" w:hAnsi="Arial" w:cs="Arial"/>
          <w:bCs/>
        </w:rPr>
        <w:t>-</w:t>
      </w:r>
      <w:r w:rsidR="00743FDE">
        <w:rPr>
          <w:rFonts w:ascii="Arial" w:hAnsi="Arial" w:cs="Arial"/>
          <w:bCs/>
        </w:rPr>
        <w:t>01</w:t>
      </w:r>
      <w:r w:rsidR="0024607C">
        <w:rPr>
          <w:rFonts w:ascii="Arial" w:hAnsi="Arial" w:cs="Arial"/>
          <w:bCs/>
        </w:rPr>
        <w:t xml:space="preserve"> to 2020</w:t>
      </w:r>
      <w:r w:rsidRPr="00FE413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0</w:t>
      </w:r>
      <w:r w:rsidR="00743FDE">
        <w:rPr>
          <w:rFonts w:ascii="Arial" w:hAnsi="Arial" w:cs="Arial"/>
          <w:bCs/>
        </w:rPr>
        <w:t>6</w:t>
      </w:r>
      <w:r w:rsidRPr="00FE4132">
        <w:rPr>
          <w:rFonts w:ascii="Arial" w:hAnsi="Arial" w:cs="Arial"/>
          <w:bCs/>
        </w:rPr>
        <w:t>-</w:t>
      </w:r>
      <w:r w:rsidR="00743FDE">
        <w:rPr>
          <w:rFonts w:ascii="Arial" w:hAnsi="Arial" w:cs="Arial"/>
          <w:bCs/>
        </w:rPr>
        <w:t>12</w:t>
      </w:r>
      <w:r w:rsidRPr="00FE4132">
        <w:rPr>
          <w:rFonts w:ascii="Arial" w:hAnsi="Arial" w:cs="Arial"/>
          <w:bCs/>
        </w:rPr>
        <w:tab/>
      </w:r>
    </w:p>
    <w:p w14:paraId="15C49386" w14:textId="67057F6C" w:rsidR="00743FDE" w:rsidRDefault="00743FDE" w:rsidP="00743FDE">
      <w:pPr>
        <w:tabs>
          <w:tab w:val="left" w:pos="4962"/>
          <w:tab w:val="left" w:pos="7797"/>
        </w:tabs>
        <w:spacing w:after="120"/>
        <w:ind w:left="2268" w:hanging="2268"/>
        <w:rPr>
          <w:rFonts w:ascii="Arial" w:hAnsi="Arial" w:cs="Arial"/>
          <w:bCs/>
        </w:rPr>
      </w:pPr>
      <w:r w:rsidRPr="00FE4132">
        <w:rPr>
          <w:rFonts w:ascii="Arial" w:hAnsi="Arial" w:cs="Arial"/>
          <w:bCs/>
        </w:rPr>
        <w:t>TSG-RAN WG2 Meeting #1</w:t>
      </w:r>
      <w:r>
        <w:rPr>
          <w:rFonts w:ascii="Arial" w:hAnsi="Arial" w:cs="Arial"/>
          <w:bCs/>
        </w:rPr>
        <w:t>11</w:t>
      </w:r>
      <w:r w:rsidRPr="00FE4132">
        <w:rPr>
          <w:rFonts w:ascii="Arial" w:hAnsi="Arial" w:cs="Arial"/>
          <w:bCs/>
        </w:rPr>
        <w:tab/>
        <w:t>20</w:t>
      </w:r>
      <w:r>
        <w:rPr>
          <w:rFonts w:ascii="Arial" w:hAnsi="Arial" w:cs="Arial"/>
          <w:bCs/>
        </w:rPr>
        <w:t>20</w:t>
      </w:r>
      <w:r w:rsidRPr="00FE413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08</w:t>
      </w:r>
      <w:r w:rsidRPr="00FE413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24</w:t>
      </w:r>
      <w:r w:rsidRPr="00FE4132">
        <w:rPr>
          <w:rFonts w:ascii="Arial" w:hAnsi="Arial" w:cs="Arial"/>
          <w:bCs/>
        </w:rPr>
        <w:t xml:space="preserve"> to 20</w:t>
      </w:r>
      <w:r>
        <w:rPr>
          <w:rFonts w:ascii="Arial" w:hAnsi="Arial" w:cs="Arial"/>
          <w:bCs/>
        </w:rPr>
        <w:t>20</w:t>
      </w:r>
      <w:r w:rsidRPr="00FE413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08</w:t>
      </w:r>
      <w:r w:rsidRPr="00FE413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28</w:t>
      </w:r>
      <w:r w:rsidRPr="00FE4132">
        <w:rPr>
          <w:rFonts w:ascii="Arial" w:hAnsi="Arial" w:cs="Arial"/>
          <w:bCs/>
        </w:rPr>
        <w:tab/>
      </w:r>
      <w:r w:rsidRPr="00743FDE">
        <w:rPr>
          <w:rFonts w:ascii="Arial" w:hAnsi="Arial" w:cs="Arial"/>
          <w:bCs/>
        </w:rPr>
        <w:t>Toulouse, FR</w:t>
      </w:r>
    </w:p>
    <w:p w14:paraId="761F4147" w14:textId="0C657E7D" w:rsidR="009E56A6" w:rsidRPr="008F4EAC" w:rsidRDefault="009E56A6" w:rsidP="00A93B5C">
      <w:pPr>
        <w:tabs>
          <w:tab w:val="left" w:pos="4962"/>
          <w:tab w:val="left" w:pos="7797"/>
        </w:tabs>
        <w:spacing w:after="120"/>
        <w:rPr>
          <w:rFonts w:ascii="Arial" w:hAnsi="Arial" w:cs="Arial"/>
          <w:bCs/>
        </w:rPr>
      </w:pPr>
    </w:p>
    <w:sectPr w:rsidR="009E56A6" w:rsidRPr="008F4EA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A2D12" w14:textId="77777777" w:rsidR="00C6534F" w:rsidRDefault="00C6534F">
      <w:r>
        <w:separator/>
      </w:r>
    </w:p>
  </w:endnote>
  <w:endnote w:type="continuationSeparator" w:id="0">
    <w:p w14:paraId="194F8183" w14:textId="77777777" w:rsidR="00C6534F" w:rsidRDefault="00C6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1BD0A" w14:textId="77777777" w:rsidR="00C6534F" w:rsidRDefault="00C6534F">
      <w:r>
        <w:separator/>
      </w:r>
    </w:p>
  </w:footnote>
  <w:footnote w:type="continuationSeparator" w:id="0">
    <w:p w14:paraId="44E02E17" w14:textId="77777777" w:rsidR="00C6534F" w:rsidRDefault="00C65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86758FD"/>
    <w:multiLevelType w:val="hybridMultilevel"/>
    <w:tmpl w:val="F6BC384E"/>
    <w:lvl w:ilvl="0" w:tplc="E132CD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9A71A3"/>
    <w:multiLevelType w:val="hybridMultilevel"/>
    <w:tmpl w:val="AE7C3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9A358A5"/>
    <w:multiLevelType w:val="hybridMultilevel"/>
    <w:tmpl w:val="44F27C92"/>
    <w:lvl w:ilvl="0" w:tplc="57528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C406FC"/>
    <w:multiLevelType w:val="hybridMultilevel"/>
    <w:tmpl w:val="CA5A657A"/>
    <w:lvl w:ilvl="0" w:tplc="187492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359"/>
        </w:tabs>
        <w:ind w:left="35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A9"/>
    <w:rsid w:val="00000185"/>
    <w:rsid w:val="000006B6"/>
    <w:rsid w:val="0001248D"/>
    <w:rsid w:val="00016281"/>
    <w:rsid w:val="00022057"/>
    <w:rsid w:val="00024C52"/>
    <w:rsid w:val="0004137C"/>
    <w:rsid w:val="000448AD"/>
    <w:rsid w:val="00047622"/>
    <w:rsid w:val="00063D16"/>
    <w:rsid w:val="000656E4"/>
    <w:rsid w:val="00067E6E"/>
    <w:rsid w:val="000709BE"/>
    <w:rsid w:val="000756D7"/>
    <w:rsid w:val="00086468"/>
    <w:rsid w:val="0009709E"/>
    <w:rsid w:val="000A03DE"/>
    <w:rsid w:val="000C06D5"/>
    <w:rsid w:val="000C5EE9"/>
    <w:rsid w:val="000D25B4"/>
    <w:rsid w:val="000D71DA"/>
    <w:rsid w:val="000E62C2"/>
    <w:rsid w:val="000F2840"/>
    <w:rsid w:val="001001E0"/>
    <w:rsid w:val="00103422"/>
    <w:rsid w:val="00110987"/>
    <w:rsid w:val="00111E89"/>
    <w:rsid w:val="0011581D"/>
    <w:rsid w:val="0011711B"/>
    <w:rsid w:val="00117ACB"/>
    <w:rsid w:val="0012749B"/>
    <w:rsid w:val="00133CB8"/>
    <w:rsid w:val="0014107E"/>
    <w:rsid w:val="0017544B"/>
    <w:rsid w:val="00176061"/>
    <w:rsid w:val="00184168"/>
    <w:rsid w:val="00186051"/>
    <w:rsid w:val="0019792C"/>
    <w:rsid w:val="001B7558"/>
    <w:rsid w:val="001D11B2"/>
    <w:rsid w:val="001D44D9"/>
    <w:rsid w:val="001E04F5"/>
    <w:rsid w:val="00206821"/>
    <w:rsid w:val="002068C9"/>
    <w:rsid w:val="00207769"/>
    <w:rsid w:val="00215792"/>
    <w:rsid w:val="00220025"/>
    <w:rsid w:val="0022536E"/>
    <w:rsid w:val="00227A53"/>
    <w:rsid w:val="002324E2"/>
    <w:rsid w:val="0023670A"/>
    <w:rsid w:val="0024607C"/>
    <w:rsid w:val="00250A3B"/>
    <w:rsid w:val="002566B2"/>
    <w:rsid w:val="00256D26"/>
    <w:rsid w:val="002612C4"/>
    <w:rsid w:val="0026494C"/>
    <w:rsid w:val="002664DB"/>
    <w:rsid w:val="002707AA"/>
    <w:rsid w:val="0027575D"/>
    <w:rsid w:val="00296BEB"/>
    <w:rsid w:val="002A1CB5"/>
    <w:rsid w:val="002B09E0"/>
    <w:rsid w:val="002B7B22"/>
    <w:rsid w:val="002C3313"/>
    <w:rsid w:val="002C47B4"/>
    <w:rsid w:val="002F6FA4"/>
    <w:rsid w:val="0030371F"/>
    <w:rsid w:val="00343F0E"/>
    <w:rsid w:val="00345293"/>
    <w:rsid w:val="0035363B"/>
    <w:rsid w:val="003546A3"/>
    <w:rsid w:val="00360C12"/>
    <w:rsid w:val="00372395"/>
    <w:rsid w:val="003A4DCF"/>
    <w:rsid w:val="003B746D"/>
    <w:rsid w:val="003C417B"/>
    <w:rsid w:val="003C4706"/>
    <w:rsid w:val="003D4E08"/>
    <w:rsid w:val="003E0195"/>
    <w:rsid w:val="003E3F5C"/>
    <w:rsid w:val="003E5585"/>
    <w:rsid w:val="003E799D"/>
    <w:rsid w:val="003F2694"/>
    <w:rsid w:val="003F529D"/>
    <w:rsid w:val="003F57D1"/>
    <w:rsid w:val="003F72CB"/>
    <w:rsid w:val="004237BC"/>
    <w:rsid w:val="00431419"/>
    <w:rsid w:val="0043416B"/>
    <w:rsid w:val="00441715"/>
    <w:rsid w:val="00453AB5"/>
    <w:rsid w:val="0046299C"/>
    <w:rsid w:val="00463675"/>
    <w:rsid w:val="0046436E"/>
    <w:rsid w:val="00471E22"/>
    <w:rsid w:val="004742BC"/>
    <w:rsid w:val="004840CB"/>
    <w:rsid w:val="00494C24"/>
    <w:rsid w:val="004958C4"/>
    <w:rsid w:val="00497226"/>
    <w:rsid w:val="004A2B90"/>
    <w:rsid w:val="004B26F2"/>
    <w:rsid w:val="004B3C6D"/>
    <w:rsid w:val="004C13D7"/>
    <w:rsid w:val="004C5256"/>
    <w:rsid w:val="00510020"/>
    <w:rsid w:val="005229D5"/>
    <w:rsid w:val="00523370"/>
    <w:rsid w:val="005334C0"/>
    <w:rsid w:val="0054523D"/>
    <w:rsid w:val="0055547F"/>
    <w:rsid w:val="00567340"/>
    <w:rsid w:val="00583B83"/>
    <w:rsid w:val="00595449"/>
    <w:rsid w:val="005A1E22"/>
    <w:rsid w:val="005A51F5"/>
    <w:rsid w:val="005B0671"/>
    <w:rsid w:val="005B1F65"/>
    <w:rsid w:val="005B7084"/>
    <w:rsid w:val="005C3490"/>
    <w:rsid w:val="005D3278"/>
    <w:rsid w:val="005E0421"/>
    <w:rsid w:val="005E7D9C"/>
    <w:rsid w:val="005F574F"/>
    <w:rsid w:val="006015C5"/>
    <w:rsid w:val="00602255"/>
    <w:rsid w:val="00612225"/>
    <w:rsid w:val="006362DC"/>
    <w:rsid w:val="00646402"/>
    <w:rsid w:val="006526AF"/>
    <w:rsid w:val="00661203"/>
    <w:rsid w:val="00680DE0"/>
    <w:rsid w:val="006A3F6E"/>
    <w:rsid w:val="006B2EE2"/>
    <w:rsid w:val="006C7FDA"/>
    <w:rsid w:val="006D10FE"/>
    <w:rsid w:val="006D3D3A"/>
    <w:rsid w:val="006E779B"/>
    <w:rsid w:val="00701B69"/>
    <w:rsid w:val="00710545"/>
    <w:rsid w:val="007211A9"/>
    <w:rsid w:val="00722C51"/>
    <w:rsid w:val="007361E6"/>
    <w:rsid w:val="007411DF"/>
    <w:rsid w:val="00743FDE"/>
    <w:rsid w:val="00765330"/>
    <w:rsid w:val="00771D70"/>
    <w:rsid w:val="007862AE"/>
    <w:rsid w:val="007B0FA9"/>
    <w:rsid w:val="007B12F1"/>
    <w:rsid w:val="007B6C7F"/>
    <w:rsid w:val="007C7DF2"/>
    <w:rsid w:val="007E737B"/>
    <w:rsid w:val="007F04CD"/>
    <w:rsid w:val="008115EB"/>
    <w:rsid w:val="008166E7"/>
    <w:rsid w:val="00823553"/>
    <w:rsid w:val="00830736"/>
    <w:rsid w:val="008366AB"/>
    <w:rsid w:val="00846E6C"/>
    <w:rsid w:val="00847973"/>
    <w:rsid w:val="008568DD"/>
    <w:rsid w:val="00862FF1"/>
    <w:rsid w:val="00864553"/>
    <w:rsid w:val="00866075"/>
    <w:rsid w:val="008C1F12"/>
    <w:rsid w:val="008C5BAB"/>
    <w:rsid w:val="008C74FE"/>
    <w:rsid w:val="008E40BF"/>
    <w:rsid w:val="008E64BD"/>
    <w:rsid w:val="008F4EAC"/>
    <w:rsid w:val="00921F81"/>
    <w:rsid w:val="00923E7C"/>
    <w:rsid w:val="00924484"/>
    <w:rsid w:val="00946A6E"/>
    <w:rsid w:val="00966D82"/>
    <w:rsid w:val="00985FC8"/>
    <w:rsid w:val="00992FE3"/>
    <w:rsid w:val="009B2C81"/>
    <w:rsid w:val="009B4259"/>
    <w:rsid w:val="009B4618"/>
    <w:rsid w:val="009E2A4B"/>
    <w:rsid w:val="009E49F6"/>
    <w:rsid w:val="009E4C03"/>
    <w:rsid w:val="009E56A6"/>
    <w:rsid w:val="00A000C8"/>
    <w:rsid w:val="00A07A72"/>
    <w:rsid w:val="00A13CC0"/>
    <w:rsid w:val="00A16EC6"/>
    <w:rsid w:val="00A25BF4"/>
    <w:rsid w:val="00A25F33"/>
    <w:rsid w:val="00A31ADB"/>
    <w:rsid w:val="00A33ECA"/>
    <w:rsid w:val="00A41662"/>
    <w:rsid w:val="00A551BA"/>
    <w:rsid w:val="00A567AD"/>
    <w:rsid w:val="00A70F5D"/>
    <w:rsid w:val="00A76ADC"/>
    <w:rsid w:val="00A93B5C"/>
    <w:rsid w:val="00A9792D"/>
    <w:rsid w:val="00AA0212"/>
    <w:rsid w:val="00AA0871"/>
    <w:rsid w:val="00AA123B"/>
    <w:rsid w:val="00AB3121"/>
    <w:rsid w:val="00AC077E"/>
    <w:rsid w:val="00AC5003"/>
    <w:rsid w:val="00AD01EE"/>
    <w:rsid w:val="00AD3EAF"/>
    <w:rsid w:val="00AE4717"/>
    <w:rsid w:val="00AF28D4"/>
    <w:rsid w:val="00AF4B35"/>
    <w:rsid w:val="00B002D6"/>
    <w:rsid w:val="00B104BF"/>
    <w:rsid w:val="00B12E6E"/>
    <w:rsid w:val="00B25A25"/>
    <w:rsid w:val="00B54A6E"/>
    <w:rsid w:val="00B563AA"/>
    <w:rsid w:val="00B75237"/>
    <w:rsid w:val="00B814A4"/>
    <w:rsid w:val="00B95661"/>
    <w:rsid w:val="00BA16AA"/>
    <w:rsid w:val="00BC326C"/>
    <w:rsid w:val="00BE01BD"/>
    <w:rsid w:val="00BE2A1D"/>
    <w:rsid w:val="00BE74E5"/>
    <w:rsid w:val="00BF7CE9"/>
    <w:rsid w:val="00C05653"/>
    <w:rsid w:val="00C07A99"/>
    <w:rsid w:val="00C10D32"/>
    <w:rsid w:val="00C323A9"/>
    <w:rsid w:val="00C353E3"/>
    <w:rsid w:val="00C5008E"/>
    <w:rsid w:val="00C563BE"/>
    <w:rsid w:val="00C6534F"/>
    <w:rsid w:val="00C67B29"/>
    <w:rsid w:val="00C823D0"/>
    <w:rsid w:val="00C909E7"/>
    <w:rsid w:val="00CA4569"/>
    <w:rsid w:val="00CB0E4E"/>
    <w:rsid w:val="00CC1EB4"/>
    <w:rsid w:val="00CC5F3C"/>
    <w:rsid w:val="00CD3DBD"/>
    <w:rsid w:val="00CD63D7"/>
    <w:rsid w:val="00CE6E9C"/>
    <w:rsid w:val="00D012FF"/>
    <w:rsid w:val="00D0441F"/>
    <w:rsid w:val="00D3499E"/>
    <w:rsid w:val="00D678D3"/>
    <w:rsid w:val="00D8132F"/>
    <w:rsid w:val="00D84E18"/>
    <w:rsid w:val="00D87495"/>
    <w:rsid w:val="00D90673"/>
    <w:rsid w:val="00D9469F"/>
    <w:rsid w:val="00D96A52"/>
    <w:rsid w:val="00D96D5B"/>
    <w:rsid w:val="00D9724A"/>
    <w:rsid w:val="00DE2F9A"/>
    <w:rsid w:val="00DF224F"/>
    <w:rsid w:val="00DF683B"/>
    <w:rsid w:val="00DF71FA"/>
    <w:rsid w:val="00E03405"/>
    <w:rsid w:val="00E15C3C"/>
    <w:rsid w:val="00E17318"/>
    <w:rsid w:val="00E174E8"/>
    <w:rsid w:val="00E17ED3"/>
    <w:rsid w:val="00E242CB"/>
    <w:rsid w:val="00E406C0"/>
    <w:rsid w:val="00E440B1"/>
    <w:rsid w:val="00E66F84"/>
    <w:rsid w:val="00E7102B"/>
    <w:rsid w:val="00E7319E"/>
    <w:rsid w:val="00E73C76"/>
    <w:rsid w:val="00E82B4B"/>
    <w:rsid w:val="00EA10C6"/>
    <w:rsid w:val="00EB7298"/>
    <w:rsid w:val="00EC4FDB"/>
    <w:rsid w:val="00ED0241"/>
    <w:rsid w:val="00EF13DC"/>
    <w:rsid w:val="00EF1BF4"/>
    <w:rsid w:val="00EF54DC"/>
    <w:rsid w:val="00F069EE"/>
    <w:rsid w:val="00F06B47"/>
    <w:rsid w:val="00F149D8"/>
    <w:rsid w:val="00F2408F"/>
    <w:rsid w:val="00F3579A"/>
    <w:rsid w:val="00F4672D"/>
    <w:rsid w:val="00F50F87"/>
    <w:rsid w:val="00F53295"/>
    <w:rsid w:val="00F74523"/>
    <w:rsid w:val="00F7539C"/>
    <w:rsid w:val="00F8038D"/>
    <w:rsid w:val="00F94295"/>
    <w:rsid w:val="00FE4132"/>
    <w:rsid w:val="00F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990339"/>
  <w15:chartTrackingRefBased/>
  <w15:docId w15:val="{6D7B1FD7-862D-479F-BFD8-08217BD3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qFormat/>
    <w:rsid w:val="00923E7C"/>
    <w:rPr>
      <w:color w:val="0000FF"/>
      <w:u w:val="single"/>
    </w:rPr>
  </w:style>
  <w:style w:type="paragraph" w:customStyle="1" w:styleId="Doc-text2">
    <w:name w:val="Doc-text2"/>
    <w:basedOn w:val="Normal"/>
    <w:link w:val="Doc-text2Char"/>
    <w:qFormat/>
    <w:rsid w:val="00110987"/>
    <w:pPr>
      <w:tabs>
        <w:tab w:val="left" w:pos="1622"/>
      </w:tabs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10987"/>
    <w:rPr>
      <w:rFonts w:ascii="Arial" w:hAnsi="Arial"/>
      <w:szCs w:val="24"/>
    </w:rPr>
  </w:style>
  <w:style w:type="character" w:customStyle="1" w:styleId="UnresolvedMention1">
    <w:name w:val="Unresolved Mention1"/>
    <w:uiPriority w:val="99"/>
    <w:semiHidden/>
    <w:unhideWhenUsed/>
    <w:rsid w:val="00110987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A13CC0"/>
    <w:rPr>
      <w:color w:val="954F7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A03DE"/>
    <w:pPr>
      <w:tabs>
        <w:tab w:val="right" w:pos="9923"/>
      </w:tabs>
      <w:spacing w:after="60"/>
      <w:outlineLvl w:val="0"/>
    </w:pPr>
    <w:rPr>
      <w:rFonts w:ascii="Arial" w:eastAsiaTheme="majorEastAsia" w:hAnsi="Arial" w:cs="Arial"/>
      <w:b/>
      <w:bCs/>
      <w:kern w:val="28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0A03DE"/>
    <w:rPr>
      <w:rFonts w:ascii="Arial" w:eastAsiaTheme="majorEastAsia" w:hAnsi="Arial" w:cs="Arial"/>
      <w:b/>
      <w:bCs/>
      <w:kern w:val="28"/>
      <w:sz w:val="22"/>
      <w:szCs w:val="22"/>
      <w:lang w:eastAsia="en-US"/>
    </w:rPr>
  </w:style>
  <w:style w:type="paragraph" w:customStyle="1" w:styleId="3GPPHeader">
    <w:name w:val="3GPP_Header"/>
    <w:basedOn w:val="BodyText"/>
    <w:rsid w:val="00A567A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Times New Roman" w:cs="Times New Roman"/>
      <w:b/>
      <w:color w:val="auto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BE2A1D"/>
    <w:pPr>
      <w:ind w:left="720"/>
      <w:contextualSpacing/>
    </w:pPr>
  </w:style>
  <w:style w:type="table" w:styleId="TableGrid">
    <w:name w:val="Table Grid"/>
    <w:basedOn w:val="TableNormal"/>
    <w:rsid w:val="003B7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39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7539C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39C"/>
    <w:rPr>
      <w:rFonts w:ascii="Arial" w:hAnsi="Arial"/>
      <w:b/>
      <w:bCs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417B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417B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2749B"/>
    <w:rPr>
      <w:lang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0F2840"/>
    <w:pPr>
      <w:spacing w:before="60"/>
      <w:ind w:left="1259" w:hanging="1259"/>
    </w:pPr>
    <w:rPr>
      <w:rFonts w:ascii="Arial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F2840"/>
    <w:rPr>
      <w:rFonts w:ascii="Arial" w:hAnsi="Arial"/>
      <w:noProof/>
      <w:szCs w:val="24"/>
    </w:rPr>
  </w:style>
  <w:style w:type="paragraph" w:customStyle="1" w:styleId="TF">
    <w:name w:val="TF"/>
    <w:basedOn w:val="Normal"/>
    <w:rsid w:val="009E56A6"/>
    <w:pPr>
      <w:keepLines/>
      <w:spacing w:after="240"/>
      <w:jc w:val="center"/>
    </w:pPr>
    <w:rPr>
      <w:rFonts w:ascii="Arial" w:eastAsiaTheme="minorEastAsia" w:hAnsi="Arial"/>
      <w:b/>
    </w:rPr>
  </w:style>
  <w:style w:type="paragraph" w:customStyle="1" w:styleId="Agreement">
    <w:name w:val="Agreement"/>
    <w:basedOn w:val="Normal"/>
    <w:next w:val="Doc-text2"/>
    <w:qFormat/>
    <w:rsid w:val="00111E89"/>
    <w:pPr>
      <w:numPr>
        <w:numId w:val="9"/>
      </w:numPr>
      <w:spacing w:before="60"/>
    </w:pPr>
    <w:rPr>
      <w:rFonts w:ascii="Arial" w:hAnsi="Arial"/>
      <w:b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1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8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3gpp.org/ftp/tsg_ran/wg2_rl2/tsgr2_109bis-e/docs/R2-2002802.zi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3gpp.org/ftp/tsg_ran/wg2_rl2/tsgr2_109bis-e/Inbox/R2-2003832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ftp/tsg_ran/wg2_rl2/tsgr2_109bis-e/docs/R2-2002802.zi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hwm\Ericsson%20AB\SWEA%20-%20RAN2_107_Prague\Ericsson%20contributions\LS%20Template%20Ericsson%20RAN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1" ma:contentTypeDescription="Create a new document." ma:contentTypeScope="" ma:versionID="4e9436b0639e5437b2e4da728544273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2a54a66b8bfe4307b1fd5f4c42a20919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FB5CEF-41E3-4749-B9A2-C03AF62B6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BF136F-D1F7-4A30-A0DF-CACC4CEB5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AD201C-F592-4A31-957D-D83EC4321E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 Template Ericsson RAN2</Template>
  <TotalTime>5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3464</CharactersWithSpaces>
  <SharedDoc>false</SharedDoc>
  <HyperlinkBase/>
  <HLinks>
    <vt:vector size="30" baseType="variant">
      <vt:variant>
        <vt:i4>196668</vt:i4>
      </vt:variant>
      <vt:variant>
        <vt:i4>24</vt:i4>
      </vt:variant>
      <vt:variant>
        <vt:i4>0</vt:i4>
      </vt:variant>
      <vt:variant>
        <vt:i4>5</vt:i4>
      </vt:variant>
      <vt:variant>
        <vt:lpwstr>ftp://ftp.3gpp.org/tsg_ran/WG2_RL2/TSGR2_103/Docs//R2-1812242.zip</vt:lpwstr>
      </vt:variant>
      <vt:variant>
        <vt:lpwstr/>
      </vt:variant>
      <vt:variant>
        <vt:i4>1900656</vt:i4>
      </vt:variant>
      <vt:variant>
        <vt:i4>21</vt:i4>
      </vt:variant>
      <vt:variant>
        <vt:i4>0</vt:i4>
      </vt:variant>
      <vt:variant>
        <vt:i4>5</vt:i4>
      </vt:variant>
      <vt:variant>
        <vt:lpwstr>ftp://ftp.3gpp.org/tsg_ran/WG2_RL2/TSGR2_103/Docs/R2-1813282.zip</vt:lpwstr>
      </vt:variant>
      <vt:variant>
        <vt:lpwstr/>
      </vt:variant>
      <vt:variant>
        <vt:i4>65586</vt:i4>
      </vt:variant>
      <vt:variant>
        <vt:i4>18</vt:i4>
      </vt:variant>
      <vt:variant>
        <vt:i4>0</vt:i4>
      </vt:variant>
      <vt:variant>
        <vt:i4>5</vt:i4>
      </vt:variant>
      <vt:variant>
        <vt:lpwstr>ftp://ftp.3gpp.org/tsg_ran/WG2_RL2/TSGR2_102/Docs//R2-1806639.zip</vt:lpwstr>
      </vt:variant>
      <vt:variant>
        <vt:lpwstr/>
      </vt:variant>
      <vt:variant>
        <vt:i4>8060928</vt:i4>
      </vt:variant>
      <vt:variant>
        <vt:i4>15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65586</vt:i4>
      </vt:variant>
      <vt:variant>
        <vt:i4>12</vt:i4>
      </vt:variant>
      <vt:variant>
        <vt:i4>0</vt:i4>
      </vt:variant>
      <vt:variant>
        <vt:i4>5</vt:i4>
      </vt:variant>
      <vt:variant>
        <vt:lpwstr>ftp://ftp.3gpp.org/tsg_ran/WG2_RL2/TSGR2_102/Docs//R2-1806639.zip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MediaTek Inc.</dc:creator>
  <cp:keywords/>
  <cp:lastModifiedBy>Alex Hsu (徐家俊)</cp:lastModifiedBy>
  <cp:revision>3</cp:revision>
  <cp:lastPrinted>2002-04-23T07:10:00Z</cp:lastPrinted>
  <dcterms:created xsi:type="dcterms:W3CDTF">2020-04-29T12:54:00Z</dcterms:created>
  <dcterms:modified xsi:type="dcterms:W3CDTF">2020-04-29T12:59:00Z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