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8E5AE3C" w:rsidR="00A209D6" w:rsidRPr="00BC4C48" w:rsidRDefault="00A209D6" w:rsidP="00A209D6">
      <w:pPr>
        <w:pStyle w:val="a3"/>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a3"/>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a3"/>
        <w:rPr>
          <w:bCs/>
          <w:noProof w:val="0"/>
          <w:sz w:val="24"/>
        </w:rPr>
      </w:pPr>
    </w:p>
    <w:p w14:paraId="403CB9C0" w14:textId="77777777" w:rsidR="00A209D6" w:rsidRPr="00BC4C48" w:rsidRDefault="00A209D6" w:rsidP="00A209D6">
      <w:pPr>
        <w:pStyle w:val="a3"/>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3B3074" w:rsidP="00BA2E44">
      <w:pPr>
        <w:pStyle w:val="Doc-title"/>
        <w:ind w:left="1543"/>
      </w:pPr>
      <w:hyperlink r:id="rId10" w:history="1">
        <w:r w:rsidR="003B3061" w:rsidRPr="00BC4C48">
          <w:rPr>
            <w:rStyle w:val="a5"/>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a5"/>
          </w:rPr>
          <w:t>R2-2000576</w:t>
        </w:r>
      </w:hyperlink>
    </w:p>
    <w:p w14:paraId="71426184" w14:textId="77777777" w:rsidR="003B3061" w:rsidRPr="00BC4C48" w:rsidRDefault="003B3074" w:rsidP="00BA2E44">
      <w:pPr>
        <w:pStyle w:val="Doc-title"/>
        <w:ind w:left="1543"/>
      </w:pPr>
      <w:hyperlink r:id="rId12" w:history="1">
        <w:r w:rsidR="003B3061" w:rsidRPr="00BC4C48">
          <w:rPr>
            <w:rStyle w:val="a5"/>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a5"/>
          </w:rPr>
          <w:t>R2-2000577</w:t>
        </w:r>
      </w:hyperlink>
    </w:p>
    <w:p w14:paraId="1AA40216" w14:textId="77777777" w:rsidR="003B3061" w:rsidRPr="00BC4C48" w:rsidRDefault="003B3074" w:rsidP="00BA2E44">
      <w:pPr>
        <w:pStyle w:val="Doc-title"/>
        <w:ind w:left="1543"/>
      </w:pPr>
      <w:hyperlink r:id="rId14" w:history="1">
        <w:r w:rsidR="003B3061" w:rsidRPr="00BC4C48">
          <w:rPr>
            <w:rStyle w:val="a5"/>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a5"/>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a5"/>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a5"/>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a5"/>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a5"/>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eMBB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a5"/>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5E2626"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00A7BA24" w:rsidR="005E2626" w:rsidRPr="00BC4C48" w:rsidRDefault="005E2626" w:rsidP="005E262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14:paraId="18F90F6C" w14:textId="3D9CB1D3" w:rsidR="005E2626" w:rsidRPr="00BC4C48" w:rsidRDefault="005E2626" w:rsidP="005E262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5D1544A" w14:textId="117F8EEA" w:rsidR="005E2626" w:rsidRPr="00BC4C48" w:rsidRDefault="005E2626" w:rsidP="005E262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1ED3D733"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C92244E" w14:textId="00EE17FA"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noWrap/>
          </w:tcPr>
          <w:p w14:paraId="5D878645" w14:textId="625CEAA9" w:rsidR="00351E47" w:rsidRPr="00351E47" w:rsidRDefault="00337439" w:rsidP="00351E47">
            <w:pPr>
              <w:pStyle w:val="TAC"/>
              <w:spacing w:before="20" w:after="20"/>
              <w:ind w:left="57" w:right="57"/>
              <w:jc w:val="left"/>
            </w:pPr>
            <w:r>
              <w:rPr>
                <w:rFonts w:eastAsiaTheme="minorEastAsia"/>
                <w:lang w:eastAsia="ja-JP"/>
              </w:rPr>
              <w:t xml:space="preserve">As a supporting company in </w:t>
            </w:r>
            <w:r w:rsidRPr="00F2637C">
              <w:t>R2-2002740</w:t>
            </w:r>
            <w:r>
              <w:t>.</w:t>
            </w: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12AC0D60" w:rsidR="00E140E5" w:rsidRPr="00BC4C48" w:rsidRDefault="00734FDB" w:rsidP="00E140E5">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6589CB" w14:textId="5DC18063" w:rsidR="00E140E5" w:rsidRPr="00BC4C48" w:rsidRDefault="00734FDB" w:rsidP="00E140E5">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2CACDFBF" w14:textId="77777777" w:rsidR="00E140E5" w:rsidRDefault="00BF363C" w:rsidP="00E140E5">
            <w:pPr>
              <w:pStyle w:val="TAC"/>
              <w:spacing w:before="20" w:after="20"/>
              <w:ind w:left="57" w:right="57"/>
              <w:jc w:val="left"/>
            </w:pPr>
            <w:r>
              <w:t>On R2-2002740:</w:t>
            </w:r>
          </w:p>
          <w:p w14:paraId="75286DCA" w14:textId="1BBCD12D" w:rsidR="004357FA" w:rsidRDefault="00BF363C" w:rsidP="00E140E5">
            <w:pPr>
              <w:pStyle w:val="TAC"/>
              <w:spacing w:before="20" w:after="20"/>
              <w:ind w:left="57" w:right="57"/>
              <w:jc w:val="left"/>
            </w:pPr>
            <w:r>
              <w:t xml:space="preserve">We have sympathy for </w:t>
            </w:r>
            <w:r w:rsidR="004357FA">
              <w:t>some of the</w:t>
            </w:r>
            <w:r>
              <w:t xml:space="preserve"> issue</w:t>
            </w:r>
            <w:r w:rsidR="004357FA">
              <w:t>s</w:t>
            </w:r>
            <w:r>
              <w:t xml:space="preserve"> identified in</w:t>
            </w:r>
            <w:r w:rsidR="004357FA">
              <w:t xml:space="preserve"> the observations, but we can’t agree that the proposed dynamic LCP mapping restriction is the right solution</w:t>
            </w:r>
            <w:r w:rsidR="003C6528">
              <w:t>, for the following reasons:</w:t>
            </w:r>
            <w:r w:rsidR="004357FA">
              <w:t xml:space="preserve"> </w:t>
            </w:r>
          </w:p>
          <w:p w14:paraId="507B634D" w14:textId="7506A9FB" w:rsidR="004463A6" w:rsidRDefault="004357FA" w:rsidP="00617AFF">
            <w:pPr>
              <w:pStyle w:val="TAC"/>
              <w:numPr>
                <w:ilvl w:val="0"/>
                <w:numId w:val="9"/>
              </w:numPr>
              <w:spacing w:before="20" w:after="20"/>
              <w:ind w:right="57"/>
              <w:jc w:val="left"/>
            </w:pPr>
            <w:r>
              <w:t xml:space="preserve">Issue </w:t>
            </w:r>
            <w:r w:rsidR="00962E73">
              <w:t xml:space="preserve">described </w:t>
            </w:r>
            <w:r>
              <w:t>in Observation</w:t>
            </w:r>
            <w:r w:rsidR="00BF363C">
              <w:t xml:space="preserve"> </w:t>
            </w:r>
            <w:r>
              <w:t xml:space="preserve">1. </w:t>
            </w:r>
            <w:r w:rsidR="007C08B9">
              <w:t>Typically,</w:t>
            </w:r>
            <w:r w:rsidR="00550F5B">
              <w:t xml:space="preserve"> a DRB contains multiple TCP flows </w:t>
            </w:r>
            <w:r w:rsidR="004975E6">
              <w:t>which start at different time</w:t>
            </w:r>
            <w:r w:rsidR="00962E73">
              <w:t>s</w:t>
            </w:r>
            <w:r w:rsidR="004975E6">
              <w:t xml:space="preserve"> </w:t>
            </w:r>
            <w:r w:rsidR="00962E73">
              <w:t xml:space="preserve">(e.g. due to dependence among http objects) </w:t>
            </w:r>
            <w:r w:rsidR="004975E6">
              <w:t>and connect to different servers (</w:t>
            </w:r>
            <w:r w:rsidR="00211EA2">
              <w:t xml:space="preserve">e.g. due to CDN or cross links, </w:t>
            </w:r>
            <w:r w:rsidR="004975E6">
              <w:t xml:space="preserve">even when user clicks on a single web page or an app). </w:t>
            </w:r>
            <w:r w:rsidR="000560FA">
              <w:t xml:space="preserve">Therefore, </w:t>
            </w:r>
            <w:r w:rsidR="00211EA2">
              <w:t>a particular</w:t>
            </w:r>
            <w:r w:rsidR="00A33A83">
              <w:t xml:space="preserve"> LCP </w:t>
            </w:r>
            <w:r w:rsidR="00211EA2">
              <w:t xml:space="preserve">mapping </w:t>
            </w:r>
            <w:r w:rsidR="00A33A83">
              <w:t xml:space="preserve">restriction may </w:t>
            </w:r>
            <w:r w:rsidR="00211EA2">
              <w:t>benefit</w:t>
            </w:r>
            <w:r w:rsidR="00A33A83">
              <w:t xml:space="preserve"> some flows but at the same time would hurt others</w:t>
            </w:r>
            <w:r w:rsidR="00211EA2">
              <w:t xml:space="preserve"> (for the same reason given in the paper)</w:t>
            </w:r>
            <w:r w:rsidR="00A33A83">
              <w:t>.</w:t>
            </w:r>
            <w:r w:rsidR="00DB3296">
              <w:t xml:space="preserve"> </w:t>
            </w:r>
            <w:r w:rsidR="00211EA2">
              <w:t>And dynamic</w:t>
            </w:r>
            <w:r w:rsidR="000D5861">
              <w:t xml:space="preserve">ally adjusting the restrictions </w:t>
            </w:r>
            <w:r w:rsidR="00211EA2">
              <w:t>does not solve the problem</w:t>
            </w:r>
            <w:r w:rsidR="00DB3296">
              <w:t>.</w:t>
            </w:r>
            <w:r w:rsidR="00211EA2">
              <w:t xml:space="preserve"> </w:t>
            </w:r>
          </w:p>
          <w:p w14:paraId="03E8A963" w14:textId="6EAC2AC2" w:rsidR="007E2E18" w:rsidRDefault="004463A6" w:rsidP="00617AFF">
            <w:pPr>
              <w:pStyle w:val="TAC"/>
              <w:numPr>
                <w:ilvl w:val="0"/>
                <w:numId w:val="9"/>
              </w:numPr>
              <w:spacing w:before="20" w:after="20"/>
              <w:ind w:right="57"/>
              <w:jc w:val="left"/>
            </w:pPr>
            <w:r>
              <w:t>Issue</w:t>
            </w:r>
            <w:r w:rsidR="000D5861">
              <w:t xml:space="preserve"> described</w:t>
            </w:r>
            <w:r>
              <w:t xml:space="preserve"> in Observation 2. </w:t>
            </w:r>
            <w:r w:rsidR="007F7BF4">
              <w:t xml:space="preserve">If </w:t>
            </w:r>
            <w:r w:rsidR="00A03D59">
              <w:t>the “</w:t>
            </w:r>
            <w:r w:rsidR="007F7BF4">
              <w:t xml:space="preserve">high priority </w:t>
            </w:r>
            <w:r w:rsidR="00A03D59">
              <w:t xml:space="preserve">traffic” refers to </w:t>
            </w:r>
            <w:r w:rsidR="007F7BF4">
              <w:t>URLLC, network can</w:t>
            </w:r>
            <w:r w:rsidR="006A6303">
              <w:t xml:space="preserve"> configure proper LCP restriction to</w:t>
            </w:r>
            <w:r w:rsidR="007F7BF4">
              <w:t xml:space="preserve"> ensure </w:t>
            </w:r>
            <w:r w:rsidR="00000236">
              <w:t xml:space="preserve">URLLC traffic does not get on “slow grant” and </w:t>
            </w:r>
            <w:r w:rsidR="006A6303">
              <w:t xml:space="preserve">use admission control to prevent </w:t>
            </w:r>
            <w:r w:rsidR="00000236">
              <w:t>overloadi</w:t>
            </w:r>
            <w:r w:rsidR="00760D51">
              <w:t xml:space="preserve">ng. If </w:t>
            </w:r>
            <w:r w:rsidR="00A03D59">
              <w:t>it does not refer to URLLC, then we don’t see any issue, since high priority data is always sent first.</w:t>
            </w:r>
          </w:p>
          <w:p w14:paraId="12B43605" w14:textId="77777777" w:rsidR="00BF363C" w:rsidRDefault="007E2E18" w:rsidP="00617AFF">
            <w:pPr>
              <w:pStyle w:val="TAC"/>
              <w:numPr>
                <w:ilvl w:val="0"/>
                <w:numId w:val="9"/>
              </w:numPr>
              <w:spacing w:before="20" w:after="20"/>
              <w:ind w:right="57"/>
              <w:jc w:val="left"/>
            </w:pPr>
            <w:r>
              <w:t xml:space="preserve">Issue in Observation 3. </w:t>
            </w:r>
            <w:r w:rsidR="00962E73">
              <w:t xml:space="preserve">This is an issue that can and should be solved by beam management and/or beam failure recovery, not LCP restriction. </w:t>
            </w:r>
          </w:p>
          <w:p w14:paraId="76B09627" w14:textId="77777777" w:rsidR="00962E73" w:rsidRDefault="00962E73" w:rsidP="00962E73">
            <w:pPr>
              <w:pStyle w:val="TAC"/>
              <w:spacing w:before="20" w:after="20"/>
              <w:ind w:left="57" w:right="57"/>
              <w:jc w:val="left"/>
            </w:pPr>
          </w:p>
          <w:p w14:paraId="7E052BBF" w14:textId="77777777" w:rsidR="00962E73" w:rsidRDefault="00962E73" w:rsidP="00962E73">
            <w:pPr>
              <w:pStyle w:val="TAC"/>
              <w:spacing w:before="20" w:after="20"/>
              <w:ind w:left="57" w:right="57"/>
              <w:jc w:val="left"/>
            </w:pPr>
            <w:r>
              <w:t>On R2-2002835:</w:t>
            </w:r>
          </w:p>
          <w:p w14:paraId="5E642DBA" w14:textId="05E5B810" w:rsidR="00962E73" w:rsidRPr="00BC4C48" w:rsidRDefault="00962E73" w:rsidP="00962E73">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03A34C68" w:rsidR="00E140E5" w:rsidRPr="00B42239" w:rsidRDefault="00B42239" w:rsidP="00E140E5">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2D78FA1" w14:textId="2AB6D5AC" w:rsidR="00E140E5" w:rsidRPr="00B42239" w:rsidRDefault="00B42239" w:rsidP="00E140E5">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noWrap/>
          </w:tcPr>
          <w:p w14:paraId="020A22D4" w14:textId="6059C839" w:rsidR="00DD598C" w:rsidRDefault="002E3CE5" w:rsidP="00DD598C">
            <w:pPr>
              <w:pStyle w:val="TAC"/>
              <w:spacing w:before="20" w:after="20"/>
              <w:ind w:left="57" w:right="57"/>
              <w:jc w:val="left"/>
              <w:rPr>
                <w:rFonts w:eastAsia="맑은 고딕"/>
                <w:lang w:eastAsia="ko-KR"/>
              </w:rPr>
            </w:pPr>
            <w:r>
              <w:rPr>
                <w:rFonts w:eastAsia="맑은 고딕"/>
                <w:lang w:eastAsia="ko-KR"/>
              </w:rPr>
              <w:t xml:space="preserve">Reasons are </w:t>
            </w:r>
            <w:r w:rsidR="006A45FF">
              <w:rPr>
                <w:rFonts w:eastAsia="맑은 고딕"/>
                <w:lang w:eastAsia="ko-KR"/>
              </w:rPr>
              <w:t>as follow</w:t>
            </w:r>
            <w:r>
              <w:rPr>
                <w:rFonts w:eastAsia="맑은 고딕"/>
                <w:lang w:eastAsia="ko-KR"/>
              </w:rPr>
              <w:t xml:space="preserve">s: </w:t>
            </w:r>
          </w:p>
          <w:p w14:paraId="662F475B" w14:textId="1AF178D0" w:rsidR="00B42239" w:rsidRDefault="00B42239" w:rsidP="00DD598C">
            <w:pPr>
              <w:pStyle w:val="TAC"/>
              <w:spacing w:before="20" w:after="20"/>
              <w:ind w:left="57" w:right="57"/>
              <w:jc w:val="left"/>
              <w:rPr>
                <w:rFonts w:eastAsia="맑은 고딕"/>
                <w:lang w:eastAsia="ko-KR"/>
              </w:rPr>
            </w:pPr>
            <w:r>
              <w:rPr>
                <w:rFonts w:eastAsia="맑은 고딕"/>
                <w:lang w:eastAsia="ko-KR"/>
              </w:rPr>
              <w:t xml:space="preserve">In NR, multiple flows are mapped to one DRB. This means that there are multiple TCP flows and each flows may be in different phase, e.g., some of them are in slow start </w:t>
            </w:r>
            <w:r w:rsidR="00DD598C">
              <w:rPr>
                <w:rFonts w:eastAsia="맑은 고딕"/>
                <w:lang w:eastAsia="ko-KR"/>
              </w:rPr>
              <w:t xml:space="preserve">and others are in </w:t>
            </w:r>
            <w:r w:rsidR="00DD598C" w:rsidRPr="00DD598C">
              <w:rPr>
                <w:rFonts w:eastAsia="맑은 고딕"/>
                <w:lang w:eastAsia="ko-KR"/>
              </w:rPr>
              <w:t>congestion avoidance</w:t>
            </w:r>
            <w:r w:rsidR="00DD598C">
              <w:rPr>
                <w:rFonts w:eastAsia="맑은 고딕"/>
                <w:lang w:eastAsia="ko-KR"/>
              </w:rPr>
              <w:t xml:space="preserve">. </w:t>
            </w:r>
            <w:r w:rsidR="004C3D5B">
              <w:rPr>
                <w:rFonts w:eastAsia="맑은 고딕"/>
                <w:lang w:eastAsia="ko-KR"/>
              </w:rPr>
              <w:t xml:space="preserve">Even though </w:t>
            </w:r>
            <w:r w:rsidR="004C3D5B">
              <w:rPr>
                <w:rFonts w:eastAsia="맑은 고딕"/>
                <w:lang w:eastAsia="ko-KR"/>
              </w:rPr>
              <w:t>R2-2002740</w:t>
            </w:r>
            <w:r w:rsidR="004C3D5B">
              <w:rPr>
                <w:rFonts w:eastAsia="맑은 고딕"/>
                <w:lang w:eastAsia="ko-KR"/>
              </w:rPr>
              <w:t xml:space="preserve"> argues </w:t>
            </w:r>
            <w:r w:rsidR="004C3D5B">
              <w:rPr>
                <w:rFonts w:eastAsia="맑은 고딕"/>
                <w:lang w:eastAsia="ko-KR"/>
              </w:rPr>
              <w:t>“</w:t>
            </w:r>
            <w:r w:rsidR="004C3D5B" w:rsidRPr="006E7D4A">
              <w:rPr>
                <w:rFonts w:eastAsia="맑은 고딕"/>
                <w:lang w:eastAsia="ko-KR"/>
              </w:rPr>
              <w:t>for TCP traffic, a shorter latency is mostly beneficial during the slow start phase.</w:t>
            </w:r>
            <w:r w:rsidR="004C3D5B">
              <w:rPr>
                <w:rFonts w:eastAsia="맑은 고딕"/>
                <w:lang w:eastAsia="ko-KR"/>
              </w:rPr>
              <w:t>”</w:t>
            </w:r>
            <w:r w:rsidR="004C3D5B">
              <w:rPr>
                <w:rFonts w:eastAsia="맑은 고딕"/>
                <w:lang w:eastAsia="ko-KR"/>
              </w:rPr>
              <w:t>, c</w:t>
            </w:r>
            <w:r w:rsidR="006E7D4A">
              <w:rPr>
                <w:rFonts w:eastAsia="맑은 고딕"/>
                <w:lang w:eastAsia="ko-KR"/>
              </w:rPr>
              <w:t xml:space="preserve">onsidering that slow start phase can be started </w:t>
            </w:r>
            <w:r w:rsidR="004C3D5B">
              <w:rPr>
                <w:rFonts w:eastAsia="맑은 고딕"/>
                <w:lang w:eastAsia="ko-KR"/>
              </w:rPr>
              <w:t>anytime in TCP, i.e.</w:t>
            </w:r>
            <w:r w:rsidR="006E7D4A">
              <w:rPr>
                <w:rFonts w:eastAsia="맑은 고딕"/>
                <w:lang w:eastAsia="ko-KR"/>
              </w:rPr>
              <w:t xml:space="preserve">at the beginning of the flow or </w:t>
            </w:r>
            <w:r w:rsidR="004C3D5B">
              <w:rPr>
                <w:rFonts w:eastAsia="맑은 고딕"/>
                <w:lang w:eastAsia="ko-KR"/>
              </w:rPr>
              <w:t xml:space="preserve">after timeout, one logical channel may have packets for slow start phase </w:t>
            </w:r>
            <w:r w:rsidR="004C3D5B" w:rsidRPr="004C3D5B">
              <w:rPr>
                <w:rFonts w:eastAsia="맑은 고딕"/>
                <w:lang w:eastAsia="ko-KR"/>
              </w:rPr>
              <w:t>intermittently</w:t>
            </w:r>
            <w:r w:rsidR="004C3D5B">
              <w:rPr>
                <w:rFonts w:eastAsia="맑은 고딕"/>
                <w:lang w:eastAsia="ko-KR"/>
              </w:rPr>
              <w:t xml:space="preserve"> and we doubt LCP mapping restriction is useful </w:t>
            </w:r>
            <w:r w:rsidR="002E3CE5">
              <w:rPr>
                <w:rFonts w:eastAsia="맑은 고딕"/>
                <w:lang w:eastAsia="ko-KR"/>
              </w:rPr>
              <w:t xml:space="preserve">mechanism </w:t>
            </w:r>
            <w:r w:rsidR="004C3D5B">
              <w:rPr>
                <w:rFonts w:eastAsia="맑은 고딕"/>
                <w:lang w:eastAsia="ko-KR"/>
              </w:rPr>
              <w:t xml:space="preserve">in this situation. </w:t>
            </w:r>
          </w:p>
          <w:p w14:paraId="5B788F74" w14:textId="076C6F15" w:rsidR="002E3CE5" w:rsidRDefault="002E3CE5" w:rsidP="00DD598C">
            <w:pPr>
              <w:pStyle w:val="TAC"/>
              <w:spacing w:before="20" w:after="20"/>
              <w:ind w:left="57" w:right="57"/>
              <w:jc w:val="left"/>
              <w:rPr>
                <w:rFonts w:eastAsia="맑은 고딕"/>
                <w:lang w:eastAsia="ko-KR"/>
              </w:rPr>
            </w:pPr>
            <w:r>
              <w:rPr>
                <w:rFonts w:eastAsia="맑은 고딕"/>
                <w:lang w:eastAsia="ko-KR"/>
              </w:rPr>
              <w:t xml:space="preserve">The second reason is that, in general, URLLC service have LCP restriction to satisfy their strict requirement, e.g., 0.5ms. In this condition, even though LCP mapping restriction is adjusted due to high load situation, if the URLLC traffic is transmitted on the slow grant, </w:t>
            </w:r>
            <w:r w:rsidR="006460FE">
              <w:rPr>
                <w:rFonts w:eastAsia="맑은 고딕"/>
                <w:lang w:eastAsia="ko-KR"/>
              </w:rPr>
              <w:t xml:space="preserve">this </w:t>
            </w:r>
            <w:r w:rsidR="006A45FF">
              <w:rPr>
                <w:rFonts w:eastAsia="맑은 고딕"/>
                <w:lang w:eastAsia="ko-KR"/>
              </w:rPr>
              <w:t>may</w:t>
            </w:r>
            <w:r w:rsidR="006460FE">
              <w:rPr>
                <w:rFonts w:eastAsia="맑은 고딕"/>
                <w:lang w:eastAsia="ko-KR"/>
              </w:rPr>
              <w:t xml:space="preserve"> not satisfy URLLC requirement </w:t>
            </w:r>
            <w:r w:rsidR="006460FE">
              <w:rPr>
                <w:rFonts w:eastAsia="맑은 고딕"/>
                <w:lang w:eastAsia="ko-KR"/>
              </w:rPr>
              <w:t xml:space="preserve">and </w:t>
            </w:r>
            <w:r w:rsidR="00024962">
              <w:rPr>
                <w:rFonts w:eastAsia="맑은 고딕"/>
                <w:lang w:eastAsia="ko-KR"/>
              </w:rPr>
              <w:t xml:space="preserve">may </w:t>
            </w:r>
            <w:r>
              <w:rPr>
                <w:rFonts w:eastAsia="맑은 고딕"/>
                <w:lang w:eastAsia="ko-KR"/>
              </w:rPr>
              <w:t>be</w:t>
            </w:r>
            <w:r w:rsidR="00E86902">
              <w:rPr>
                <w:rFonts w:eastAsia="맑은 고딕"/>
                <w:lang w:eastAsia="ko-KR"/>
              </w:rPr>
              <w:t xml:space="preserve"> meaningless data at the receiving side</w:t>
            </w:r>
            <w:r w:rsidR="006460FE">
              <w:rPr>
                <w:rFonts w:eastAsia="맑은 고딕"/>
                <w:lang w:eastAsia="ko-KR"/>
              </w:rPr>
              <w:t>.</w:t>
            </w:r>
          </w:p>
          <w:p w14:paraId="42ADDD38" w14:textId="0251268A" w:rsidR="00DD598C" w:rsidRPr="00B42239" w:rsidRDefault="006460FE" w:rsidP="006460FE">
            <w:pPr>
              <w:pStyle w:val="TAC"/>
              <w:spacing w:before="20" w:after="20"/>
              <w:ind w:left="57" w:right="57"/>
              <w:jc w:val="left"/>
              <w:rPr>
                <w:rFonts w:eastAsia="맑은 고딕" w:hint="eastAsia"/>
                <w:lang w:eastAsia="ko-KR"/>
              </w:rPr>
            </w:pPr>
            <w:r>
              <w:rPr>
                <w:rFonts w:eastAsia="맑은 고딕" w:hint="eastAsia"/>
                <w:lang w:eastAsia="ko-KR"/>
              </w:rPr>
              <w:t>For the mobility with high frequency, we share QC</w:t>
            </w:r>
            <w:r>
              <w:rPr>
                <w:rFonts w:eastAsia="맑은 고딕"/>
                <w:lang w:eastAsia="ko-KR"/>
              </w:rPr>
              <w:t xml:space="preserve">’s view. This should be handled by beam management/recovery, not LCP restriction. </w:t>
            </w: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67513C2B"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a5"/>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a5"/>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can not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5E2626"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3B105CE2" w:rsidR="005E2626" w:rsidRPr="00BC4C48" w:rsidRDefault="005E2626" w:rsidP="005E262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14:paraId="5E27EFB8" w14:textId="7DC81EB1" w:rsidR="005E2626" w:rsidRPr="00BC4C48" w:rsidRDefault="005E2626" w:rsidP="005E2626">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D2446A7" w14:textId="2BEF491E" w:rsidR="005E2626" w:rsidRPr="00BC4C48" w:rsidRDefault="005E2626" w:rsidP="005E262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63657D" w:rsidRPr="00844F26"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18EC1480"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14:paraId="3D9954E0" w14:textId="797AB76B" w:rsidR="0063657D" w:rsidRPr="00BC4C48" w:rsidRDefault="00844F26" w:rsidP="0063657D">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E59F2E3" w14:textId="0C0B96D5"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w:t>
            </w:r>
            <w:r w:rsidR="00351E47">
              <w:rPr>
                <w:rFonts w:eastAsiaTheme="minorEastAsia"/>
                <w:lang w:eastAsia="ja-JP"/>
              </w:rPr>
              <w:t xml:space="preserve"> and </w:t>
            </w:r>
            <w:r>
              <w:rPr>
                <w:rFonts w:eastAsiaTheme="minorEastAsia"/>
                <w:lang w:eastAsia="ja-JP"/>
              </w:rPr>
              <w:t>dynamic control of LCP mapping restriction possible</w:t>
            </w:r>
            <w:r w:rsidR="00351E47">
              <w:rPr>
                <w:rFonts w:eastAsiaTheme="minorEastAsia"/>
                <w:lang w:eastAsia="ja-JP"/>
              </w:rPr>
              <w:t>, compared to tying PDCP duplication activation and deactivation</w:t>
            </w:r>
            <w:r>
              <w:rPr>
                <w:rFonts w:eastAsiaTheme="minorEastAsia"/>
                <w:lang w:eastAsia="ja-JP"/>
              </w:rPr>
              <w:t>.</w:t>
            </w: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E4038BF" w:rsidR="0063657D" w:rsidRPr="006460FE" w:rsidRDefault="006460FE" w:rsidP="0063657D">
            <w:pPr>
              <w:pStyle w:val="TAC"/>
              <w:spacing w:before="20" w:after="20"/>
              <w:ind w:left="57" w:right="57"/>
              <w:jc w:val="left"/>
              <w:rPr>
                <w:rFonts w:eastAsia="맑은 고딕" w:hint="eastAsia"/>
                <w:lang w:eastAsia="ko-KR"/>
              </w:rPr>
            </w:pPr>
            <w:r>
              <w:rPr>
                <w:rFonts w:eastAsia="맑은 고딕"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14:paraId="30C2399C" w14:textId="00CDF593" w:rsidR="0063657D" w:rsidRPr="006460FE" w:rsidRDefault="006460FE" w:rsidP="0063657D">
            <w:pPr>
              <w:pStyle w:val="TAC"/>
              <w:spacing w:before="20" w:after="20"/>
              <w:ind w:left="57" w:right="57"/>
              <w:jc w:val="left"/>
              <w:rPr>
                <w:rFonts w:eastAsia="맑은 고딕" w:hint="eastAsia"/>
                <w:lang w:eastAsia="ko-KR"/>
              </w:rPr>
            </w:pPr>
            <w:r>
              <w:rPr>
                <w:rFonts w:eastAsia="맑은 고딕" w:hint="eastAsia"/>
                <w:lang w:eastAsia="ko-KR"/>
              </w:rPr>
              <w:t>None</w:t>
            </w:r>
          </w:p>
        </w:tc>
        <w:tc>
          <w:tcPr>
            <w:tcW w:w="5525" w:type="dxa"/>
            <w:tcBorders>
              <w:top w:val="single" w:sz="4" w:space="0" w:color="auto"/>
              <w:left w:val="single" w:sz="4" w:space="0" w:color="auto"/>
              <w:bottom w:val="single" w:sz="4" w:space="0" w:color="auto"/>
              <w:right w:val="single" w:sz="4" w:space="0" w:color="auto"/>
            </w:tcBorders>
            <w:noWrap/>
          </w:tcPr>
          <w:p w14:paraId="2628F4AF" w14:textId="22E159DF" w:rsidR="0063657D" w:rsidRPr="006460FE" w:rsidRDefault="006460FE" w:rsidP="00F90251">
            <w:pPr>
              <w:pStyle w:val="TAC"/>
              <w:spacing w:before="20" w:after="20"/>
              <w:ind w:left="57" w:right="57"/>
              <w:jc w:val="left"/>
              <w:rPr>
                <w:rFonts w:eastAsia="맑은 고딕" w:hint="eastAsia"/>
                <w:lang w:eastAsia="ko-KR"/>
              </w:rPr>
            </w:pPr>
            <w:r>
              <w:rPr>
                <w:rFonts w:eastAsia="맑은 고딕" w:hint="eastAsia"/>
                <w:lang w:eastAsia="ko-KR"/>
              </w:rPr>
              <w:t>As explained in Q1</w:t>
            </w:r>
            <w:r>
              <w:rPr>
                <w:rFonts w:eastAsia="맑은 고딕"/>
                <w:lang w:eastAsia="ko-KR"/>
              </w:rPr>
              <w:t xml:space="preserve">, we don’t think the mechanism in </w:t>
            </w:r>
            <w:r w:rsidRPr="006460FE">
              <w:rPr>
                <w:rFonts w:eastAsia="맑은 고딕"/>
                <w:lang w:eastAsia="ko-KR"/>
              </w:rPr>
              <w:t>R2-2002740</w:t>
            </w:r>
            <w:r>
              <w:rPr>
                <w:rFonts w:eastAsia="맑은 고딕"/>
                <w:lang w:eastAsia="ko-KR"/>
              </w:rPr>
              <w:t xml:space="preserve"> is useful. However, if RAN2 decides to do something for LCP restriction, </w:t>
            </w:r>
            <w:r w:rsidR="00F90251">
              <w:rPr>
                <w:rFonts w:eastAsia="맑은 고딕"/>
                <w:lang w:eastAsia="ko-KR"/>
              </w:rPr>
              <w:t xml:space="preserve">we prefer to resolve an issue on </w:t>
            </w:r>
            <w:r w:rsidR="00B10B7C">
              <w:rPr>
                <w:rFonts w:eastAsia="맑은 고딕"/>
                <w:lang w:eastAsia="ko-KR"/>
              </w:rPr>
              <w:t>LCP restriction for CA duplication</w:t>
            </w:r>
            <w:r w:rsidR="00F90251">
              <w:rPr>
                <w:rFonts w:eastAsia="맑은 고딕"/>
                <w:lang w:eastAsia="ko-KR"/>
              </w:rPr>
              <w:t>, i.e.,</w:t>
            </w:r>
            <w:bookmarkStart w:id="0" w:name="_GoBack"/>
            <w:bookmarkEnd w:id="0"/>
            <w:r w:rsidR="00B10B7C">
              <w:rPr>
                <w:rFonts w:eastAsia="맑은 고딕"/>
                <w:lang w:eastAsia="ko-KR"/>
              </w:rPr>
              <w:t xml:space="preserve"> </w:t>
            </w:r>
            <w:r w:rsidR="00B10B7C" w:rsidRPr="006460FE">
              <w:rPr>
                <w:rFonts w:eastAsia="맑은 고딕"/>
                <w:lang w:eastAsia="ko-KR"/>
              </w:rPr>
              <w:t>R2-2002835</w:t>
            </w:r>
            <w:r>
              <w:rPr>
                <w:rFonts w:eastAsia="맑은 고딕"/>
                <w:lang w:eastAsia="ko-KR"/>
              </w:rPr>
              <w:t xml:space="preserve">. </w:t>
            </w:r>
          </w:p>
        </w:tc>
      </w:tr>
      <w:tr w:rsidR="0063657D"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63657D" w:rsidRPr="00BC4C48" w:rsidRDefault="0063657D" w:rsidP="0063657D">
            <w:pPr>
              <w:pStyle w:val="TAC"/>
              <w:spacing w:before="20" w:after="20"/>
              <w:ind w:left="57" w:right="57"/>
              <w:jc w:val="left"/>
            </w:pPr>
          </w:p>
        </w:tc>
      </w:tr>
      <w:tr w:rsidR="0063657D"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63657D" w:rsidRPr="00BC4C48" w:rsidRDefault="0063657D" w:rsidP="0063657D">
            <w:pPr>
              <w:pStyle w:val="TAC"/>
              <w:spacing w:before="20" w:after="20"/>
              <w:ind w:left="57" w:right="57"/>
              <w:jc w:val="left"/>
            </w:pPr>
          </w:p>
        </w:tc>
      </w:tr>
      <w:tr w:rsidR="0063657D"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63657D" w:rsidRPr="00BC4C48" w:rsidRDefault="0063657D" w:rsidP="0063657D">
            <w:pPr>
              <w:pStyle w:val="TAC"/>
              <w:spacing w:before="20" w:after="20"/>
              <w:ind w:left="57" w:right="57"/>
              <w:jc w:val="left"/>
            </w:pPr>
          </w:p>
        </w:tc>
      </w:tr>
      <w:tr w:rsidR="0063657D"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63657D" w:rsidRPr="00BC4C48" w:rsidRDefault="0063657D" w:rsidP="0063657D">
            <w:pPr>
              <w:pStyle w:val="TAC"/>
              <w:spacing w:before="20" w:after="20"/>
              <w:ind w:left="57" w:right="57"/>
              <w:jc w:val="left"/>
            </w:pPr>
          </w:p>
        </w:tc>
      </w:tr>
      <w:tr w:rsidR="0063657D"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63657D" w:rsidRPr="00BC4C48" w:rsidRDefault="0063657D" w:rsidP="0063657D">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7EB0E" w14:textId="77777777" w:rsidR="003B3074" w:rsidRDefault="003B3074">
      <w:r>
        <w:separator/>
      </w:r>
    </w:p>
  </w:endnote>
  <w:endnote w:type="continuationSeparator" w:id="0">
    <w:p w14:paraId="42D75C10" w14:textId="77777777" w:rsidR="003B3074" w:rsidRDefault="003B3074">
      <w:r>
        <w:continuationSeparator/>
      </w:r>
    </w:p>
  </w:endnote>
  <w:endnote w:type="continuationNotice" w:id="1">
    <w:p w14:paraId="4E9D3EDE" w14:textId="77777777" w:rsidR="003B3074" w:rsidRDefault="003B30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0586F" w14:textId="77777777" w:rsidR="003B3074" w:rsidRDefault="003B3074">
      <w:r>
        <w:separator/>
      </w:r>
    </w:p>
  </w:footnote>
  <w:footnote w:type="continuationSeparator" w:id="0">
    <w:p w14:paraId="7C4E1B91" w14:textId="77777777" w:rsidR="003B3074" w:rsidRDefault="003B3074">
      <w:r>
        <w:continuationSeparator/>
      </w:r>
    </w:p>
  </w:footnote>
  <w:footnote w:type="continuationNotice" w:id="1">
    <w:p w14:paraId="0756C6BB" w14:textId="77777777" w:rsidR="003B3074" w:rsidRDefault="003B30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78742E"/>
    <w:multiLevelType w:val="hybridMultilevel"/>
    <w:tmpl w:val="CFAC8D32"/>
    <w:lvl w:ilvl="0" w:tplc="4E685BD0">
      <w:start w:val="2"/>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oNotDisplayPageBoundaries/>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1107D"/>
    <w:rsid w:val="00016557"/>
    <w:rsid w:val="00023C40"/>
    <w:rsid w:val="00024962"/>
    <w:rsid w:val="00033397"/>
    <w:rsid w:val="00040095"/>
    <w:rsid w:val="000560FA"/>
    <w:rsid w:val="00073C9C"/>
    <w:rsid w:val="00080512"/>
    <w:rsid w:val="00090468"/>
    <w:rsid w:val="00094568"/>
    <w:rsid w:val="000A7C90"/>
    <w:rsid w:val="000B7BCF"/>
    <w:rsid w:val="000C522B"/>
    <w:rsid w:val="000D5861"/>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606D"/>
    <w:rsid w:val="00231728"/>
    <w:rsid w:val="00250404"/>
    <w:rsid w:val="00253961"/>
    <w:rsid w:val="002610D8"/>
    <w:rsid w:val="002747EC"/>
    <w:rsid w:val="002855BF"/>
    <w:rsid w:val="002A678A"/>
    <w:rsid w:val="002E3CE5"/>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353C"/>
    <w:rsid w:val="00F76F8F"/>
    <w:rsid w:val="00F90251"/>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a"/>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a"/>
    <w:next w:val="a"/>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a"/>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a8">
    <w:name w:val="FollowedHyperlink"/>
    <w:basedOn w:val="a0"/>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9641</Characters>
  <Application>Microsoft Office Word</Application>
  <DocSecurity>0</DocSecurity>
  <Lines>80</Lines>
  <Paragraphs>22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11310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LG</cp:lastModifiedBy>
  <cp:revision>9</cp:revision>
  <dcterms:created xsi:type="dcterms:W3CDTF">2020-04-24T00:28:00Z</dcterms:created>
  <dcterms:modified xsi:type="dcterms:W3CDTF">2020-04-24T00:33:00Z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ies>
</file>