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F41B1" w14:textId="4D8F92E9" w:rsidR="00895250" w:rsidRPr="00026865" w:rsidRDefault="00895250" w:rsidP="00895250">
      <w:pPr>
        <w:widowControl w:val="0"/>
        <w:tabs>
          <w:tab w:val="left" w:pos="1701"/>
          <w:tab w:val="right" w:pos="9923"/>
        </w:tabs>
        <w:spacing w:before="120"/>
        <w:rPr>
          <w:rFonts w:ascii="Arial" w:eastAsia="MS Mincho" w:hAnsi="Arial" w:cs="Arial"/>
          <w:b/>
          <w:sz w:val="24"/>
          <w:szCs w:val="24"/>
          <w:lang w:eastAsia="x-none"/>
        </w:rPr>
      </w:pPr>
      <w:bookmarkStart w:id="0" w:name="OLE_LINK137"/>
      <w:bookmarkStart w:id="1" w:name="OLE_LINK138"/>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FD0281" w:rsidRPr="002527DB">
        <w:rPr>
          <w:rFonts w:ascii="Arial" w:eastAsia="MS Mincho" w:hAnsi="Arial" w:cs="Arial"/>
          <w:b/>
          <w:sz w:val="24"/>
          <w:szCs w:val="24"/>
          <w:lang w:val="en-GB" w:eastAsia="x-none"/>
        </w:rPr>
        <w:t>N WG2 Meeting #</w:t>
      </w:r>
      <w:r w:rsidR="00AD697A" w:rsidRPr="002527DB">
        <w:rPr>
          <w:rFonts w:ascii="Arial" w:eastAsia="MS Mincho" w:hAnsi="Arial" w:cs="Arial"/>
          <w:b/>
          <w:sz w:val="24"/>
          <w:szCs w:val="24"/>
          <w:lang w:val="en-GB" w:eastAsia="x-none"/>
        </w:rPr>
        <w:t>10</w:t>
      </w:r>
      <w:r w:rsidR="000B4376">
        <w:rPr>
          <w:rFonts w:ascii="Arial" w:eastAsia="MS Mincho" w:hAnsi="Arial" w:cs="Arial"/>
          <w:b/>
          <w:sz w:val="24"/>
          <w:szCs w:val="24"/>
          <w:lang w:val="en-GB" w:eastAsia="x-none"/>
        </w:rPr>
        <w:t>8</w:t>
      </w:r>
      <w:r w:rsidR="00FD0281" w:rsidRPr="002527DB">
        <w:rPr>
          <w:rFonts w:ascii="Arial" w:eastAsia="MS Mincho" w:hAnsi="Arial" w:cs="Arial"/>
          <w:b/>
          <w:sz w:val="24"/>
          <w:szCs w:val="24"/>
          <w:lang w:val="en-GB" w:eastAsia="x-none"/>
        </w:rPr>
        <w:tab/>
      </w:r>
      <w:r w:rsidR="000C4A17" w:rsidRPr="000C4A17">
        <w:rPr>
          <w:rFonts w:ascii="Arial" w:eastAsia="MS Mincho" w:hAnsi="Arial" w:cs="Arial"/>
          <w:b/>
          <w:sz w:val="24"/>
          <w:szCs w:val="24"/>
          <w:lang w:val="en-GB" w:eastAsia="x-none"/>
        </w:rPr>
        <w:t>R2-19</w:t>
      </w:r>
      <w:r w:rsidR="00F223A0">
        <w:rPr>
          <w:rFonts w:ascii="Arial" w:eastAsia="MS Mincho" w:hAnsi="Arial" w:cs="Arial"/>
          <w:b/>
          <w:sz w:val="24"/>
          <w:szCs w:val="24"/>
          <w:lang w:val="en-GB" w:eastAsia="x-none"/>
        </w:rPr>
        <w:t>14659</w:t>
      </w:r>
    </w:p>
    <w:p w14:paraId="6877EE3A" w14:textId="43F839F0" w:rsidR="00895250" w:rsidRPr="002A145E" w:rsidRDefault="000B4376" w:rsidP="00895250">
      <w:pPr>
        <w:widowControl w:val="0"/>
        <w:tabs>
          <w:tab w:val="left" w:pos="1701"/>
          <w:tab w:val="right" w:pos="9923"/>
        </w:tabs>
        <w:spacing w:before="120"/>
        <w:rPr>
          <w:rFonts w:ascii="Arial" w:eastAsia="MS Mincho" w:hAnsi="Arial" w:cs="Arial"/>
          <w:b/>
          <w:sz w:val="20"/>
          <w:szCs w:val="20"/>
          <w:lang w:val="en-GB" w:eastAsia="x-none"/>
        </w:rPr>
      </w:pPr>
      <w:r>
        <w:rPr>
          <w:rFonts w:ascii="Arial" w:eastAsia="MS Mincho" w:hAnsi="Arial" w:cs="Arial"/>
          <w:b/>
          <w:sz w:val="24"/>
          <w:szCs w:val="24"/>
          <w:lang w:val="en-GB" w:eastAsia="x-none"/>
        </w:rPr>
        <w:t>Reno</w:t>
      </w:r>
      <w:r w:rsidR="007A7EB3" w:rsidRPr="002527DB">
        <w:rPr>
          <w:rFonts w:ascii="Arial" w:eastAsia="MS Mincho" w:hAnsi="Arial" w:cs="Arial"/>
          <w:b/>
          <w:sz w:val="24"/>
          <w:szCs w:val="24"/>
          <w:lang w:val="en-GB" w:eastAsia="x-none"/>
        </w:rPr>
        <w:t>,</w:t>
      </w:r>
      <w:r>
        <w:rPr>
          <w:rFonts w:ascii="Arial" w:eastAsia="MS Mincho" w:hAnsi="Arial" w:cs="Arial"/>
          <w:b/>
          <w:sz w:val="24"/>
          <w:szCs w:val="24"/>
          <w:lang w:val="en-GB" w:eastAsia="x-none"/>
        </w:rPr>
        <w:t xml:space="preserve"> Nevada,</w:t>
      </w:r>
      <w:r w:rsidR="0041745C">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US</w:t>
      </w:r>
      <w:r w:rsidR="0041745C">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sidR="004B0402">
        <w:rPr>
          <w:rFonts w:ascii="Arial" w:eastAsia="MS Mincho" w:hAnsi="Arial" w:cs="Arial"/>
          <w:b/>
          <w:sz w:val="24"/>
          <w:szCs w:val="24"/>
          <w:lang w:val="en-GB" w:eastAsia="x-none"/>
        </w:rPr>
        <w:t>1</w:t>
      </w:r>
      <w:r>
        <w:rPr>
          <w:rFonts w:ascii="Arial" w:eastAsia="MS Mincho" w:hAnsi="Arial" w:cs="Arial"/>
          <w:b/>
          <w:sz w:val="24"/>
          <w:szCs w:val="24"/>
          <w:lang w:val="en-GB" w:eastAsia="x-none"/>
        </w:rPr>
        <w:t>8</w:t>
      </w:r>
      <w:r w:rsidR="007A7EB3" w:rsidRPr="002527DB">
        <w:rPr>
          <w:rFonts w:ascii="Arial" w:eastAsia="MS Mincho" w:hAnsi="Arial" w:cs="Arial"/>
          <w:b/>
          <w:sz w:val="24"/>
          <w:szCs w:val="24"/>
          <w:vertAlign w:val="superscript"/>
          <w:lang w:val="en-GB" w:eastAsia="x-none"/>
        </w:rPr>
        <w:t>th</w:t>
      </w:r>
      <w:r w:rsidR="00FD0281" w:rsidRPr="002527DB">
        <w:rPr>
          <w:rFonts w:ascii="Arial" w:eastAsia="MS Mincho" w:hAnsi="Arial" w:cs="Arial"/>
          <w:b/>
          <w:sz w:val="24"/>
          <w:szCs w:val="24"/>
          <w:lang w:val="en-GB" w:eastAsia="x-none"/>
        </w:rPr>
        <w:t xml:space="preserve"> –</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22</w:t>
      </w:r>
      <w:r>
        <w:rPr>
          <w:rFonts w:ascii="Arial" w:eastAsia="MS Mincho" w:hAnsi="Arial" w:cs="Arial"/>
          <w:b/>
          <w:sz w:val="24"/>
          <w:szCs w:val="24"/>
          <w:vertAlign w:val="superscript"/>
          <w:lang w:val="en-GB" w:eastAsia="x-none"/>
        </w:rPr>
        <w:t>nd</w:t>
      </w:r>
      <w:r w:rsidR="00FD0281"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November</w:t>
      </w:r>
      <w:r w:rsidR="00B71D23" w:rsidRPr="002527DB">
        <w:rPr>
          <w:rFonts w:ascii="Arial" w:eastAsia="MS Mincho" w:hAnsi="Arial" w:cs="Arial"/>
          <w:b/>
          <w:sz w:val="24"/>
          <w:szCs w:val="24"/>
          <w:lang w:val="en-GB" w:eastAsia="x-none"/>
        </w:rPr>
        <w:t xml:space="preserve"> 2019</w:t>
      </w:r>
      <w:r w:rsidR="0063177C">
        <w:rPr>
          <w:rFonts w:ascii="Arial" w:eastAsia="MS Mincho" w:hAnsi="Arial" w:cs="Arial"/>
          <w:b/>
          <w:sz w:val="24"/>
          <w:szCs w:val="24"/>
          <w:lang w:val="en-GB" w:eastAsia="x-none"/>
        </w:rPr>
        <w:t xml:space="preserve"> </w:t>
      </w:r>
      <w:r w:rsidR="005D1351">
        <w:rPr>
          <w:rFonts w:ascii="Arial" w:eastAsia="MS Mincho" w:hAnsi="Arial" w:cs="Arial"/>
          <w:b/>
          <w:sz w:val="24"/>
          <w:szCs w:val="24"/>
          <w:lang w:val="en-GB" w:eastAsia="x-none"/>
        </w:rPr>
        <w:tab/>
      </w: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37DAFE32"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DF5111">
        <w:rPr>
          <w:rFonts w:ascii="Arial" w:hAnsi="Arial" w:cs="Arial"/>
          <w:szCs w:val="24"/>
        </w:rPr>
        <w:t>6.2.2</w:t>
      </w:r>
      <w:r w:rsidR="005D016B">
        <w:rPr>
          <w:rFonts w:ascii="Arial" w:hAnsi="Arial" w:cs="Arial"/>
          <w:szCs w:val="24"/>
        </w:rPr>
        <w:t>.</w:t>
      </w:r>
      <w:r w:rsidR="00DF5111">
        <w:rPr>
          <w:rFonts w:ascii="Arial" w:hAnsi="Arial" w:cs="Arial"/>
          <w:szCs w:val="24"/>
        </w:rPr>
        <w:t>7</w:t>
      </w:r>
    </w:p>
    <w:p w14:paraId="79D236BA" w14:textId="7DDC2E53"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r>
      <w:r w:rsidR="006C280A">
        <w:rPr>
          <w:rFonts w:ascii="Arial" w:hAnsi="Arial" w:cs="Arial"/>
          <w:szCs w:val="24"/>
        </w:rPr>
        <w:t>Fraunhofer HHI</w:t>
      </w:r>
      <w:r w:rsidR="000C4A17">
        <w:rPr>
          <w:rFonts w:ascii="Arial" w:hAnsi="Arial" w:cs="Arial"/>
          <w:szCs w:val="24"/>
        </w:rPr>
        <w:t>, Fraunhofer IIS</w:t>
      </w:r>
    </w:p>
    <w:p w14:paraId="108A86FF" w14:textId="3C01F619"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0F13AA">
        <w:rPr>
          <w:b/>
          <w:sz w:val="24"/>
          <w:lang w:val="en-GB"/>
        </w:rPr>
        <w:t>Multiple Frequency Domain Monitoring Occasions</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Heading1"/>
        <w:overflowPunct w:val="0"/>
        <w:autoSpaceDE w:val="0"/>
        <w:autoSpaceDN w:val="0"/>
        <w:adjustRightInd w:val="0"/>
        <w:rPr>
          <w:rFonts w:eastAsia="PMingLiU" w:cs="Arial"/>
        </w:rPr>
      </w:pPr>
      <w:r w:rsidRPr="002527DB">
        <w:rPr>
          <w:rFonts w:eastAsia="PMingLiU" w:cs="Arial"/>
        </w:rPr>
        <w:t>Introduction</w:t>
      </w:r>
      <w:bookmarkStart w:id="2" w:name="OLE_LINK39"/>
      <w:bookmarkStart w:id="3" w:name="OLE_LINK38"/>
      <w:bookmarkStart w:id="4" w:name="OLE_LINK37"/>
    </w:p>
    <w:p w14:paraId="0F34D766" w14:textId="58DF2261" w:rsidR="00F17649" w:rsidRDefault="00EB7A9F" w:rsidP="00F17649">
      <w:pPr>
        <w:jc w:val="both"/>
      </w:pPr>
      <w:r>
        <w:t>With regards to the multiple frequency domain monitoring occasions for an NR-U UE in a wideband operation, the following were the agreements made in RAN1 from the previous meetings</w:t>
      </w:r>
      <w:r w:rsidR="00F9575D">
        <w:t xml:space="preserve"> [1,</w:t>
      </w:r>
      <w:r w:rsidR="007A4660">
        <w:t xml:space="preserve"> </w:t>
      </w:r>
      <w:r w:rsidR="00F9575D">
        <w:t>2]</w:t>
      </w:r>
    </w:p>
    <w:p w14:paraId="25DD0F9A" w14:textId="3AFA020B" w:rsidR="00EB7A9F" w:rsidRDefault="00EB7A9F" w:rsidP="00F17649">
      <w:pPr>
        <w:jc w:val="both"/>
      </w:pPr>
    </w:p>
    <w:p w14:paraId="242D43BA" w14:textId="2A34AF3D" w:rsidR="00EB7A9F" w:rsidRDefault="00EB7A9F" w:rsidP="004B4C1C">
      <w:pPr>
        <w:pBdr>
          <w:top w:val="single" w:sz="4" w:space="1" w:color="auto"/>
          <w:left w:val="single" w:sz="4" w:space="4" w:color="auto"/>
          <w:bottom w:val="single" w:sz="4" w:space="1" w:color="auto"/>
          <w:right w:val="single" w:sz="4" w:space="4" w:color="auto"/>
        </w:pBdr>
        <w:jc w:val="both"/>
      </w:pPr>
      <w:r>
        <w:t>RAN1#98</w:t>
      </w:r>
    </w:p>
    <w:p w14:paraId="423386F5" w14:textId="776DDDE5" w:rsidR="00EB7A9F" w:rsidRDefault="00EB7A9F" w:rsidP="004B4C1C">
      <w:pPr>
        <w:pBdr>
          <w:top w:val="single" w:sz="4" w:space="1" w:color="auto"/>
          <w:left w:val="single" w:sz="4" w:space="4" w:color="auto"/>
          <w:bottom w:val="single" w:sz="4" w:space="1" w:color="auto"/>
          <w:right w:val="single" w:sz="4" w:space="4" w:color="auto"/>
        </w:pBdr>
        <w:jc w:val="both"/>
      </w:pPr>
      <w:r w:rsidRPr="00EB7A9F">
        <w:rPr>
          <w:highlight w:val="green"/>
        </w:rPr>
        <w:t>Agreements</w:t>
      </w:r>
    </w:p>
    <w:p w14:paraId="6E34494A" w14:textId="77777777" w:rsidR="00EB7A9F" w:rsidRDefault="00EB7A9F" w:rsidP="00AA1372">
      <w:pPr>
        <w:pStyle w:val="Doc-text2"/>
        <w:pBdr>
          <w:top w:val="single" w:sz="4" w:space="1" w:color="auto"/>
          <w:left w:val="single" w:sz="4" w:space="4" w:color="auto"/>
          <w:bottom w:val="single" w:sz="4" w:space="1" w:color="auto"/>
          <w:right w:val="single" w:sz="4" w:space="4" w:color="auto"/>
        </w:pBdr>
        <w:tabs>
          <w:tab w:val="clear" w:pos="1622"/>
        </w:tabs>
        <w:ind w:left="180" w:hanging="180"/>
        <w:jc w:val="both"/>
      </w:pPr>
      <w:r>
        <w:t>•</w:t>
      </w:r>
      <w:r>
        <w:tab/>
        <w:t>For the case where a CORESET is confined within a LBT bandwidth, the search space set configuration associated with the CORESET can have multiple monitoring locations in the frequency domain (per LBT bandwidth)</w:t>
      </w:r>
    </w:p>
    <w:p w14:paraId="66EC8408" w14:textId="759EC0C2" w:rsidR="00EB7A9F" w:rsidRDefault="00EB7A9F" w:rsidP="00AA1372">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540"/>
        </w:tabs>
        <w:ind w:left="180" w:hanging="180"/>
        <w:jc w:val="both"/>
      </w:pPr>
      <w:r>
        <w:t>Send an LS to RAN2 informing them of this agreement and providing clarifications on the above if necessary</w:t>
      </w:r>
    </w:p>
    <w:p w14:paraId="13EEF074" w14:textId="51AFEC77" w:rsidR="00EB7A9F" w:rsidRDefault="00EB7A9F" w:rsidP="00AA1372">
      <w:pPr>
        <w:pStyle w:val="Doc-text2"/>
        <w:pBdr>
          <w:top w:val="single" w:sz="4" w:space="1" w:color="auto"/>
          <w:left w:val="single" w:sz="4" w:space="4" w:color="auto"/>
          <w:bottom w:val="single" w:sz="4" w:space="1" w:color="auto"/>
          <w:right w:val="single" w:sz="4" w:space="4" w:color="auto"/>
        </w:pBdr>
        <w:tabs>
          <w:tab w:val="clear" w:pos="1622"/>
        </w:tabs>
        <w:ind w:left="180" w:hanging="180"/>
        <w:jc w:val="both"/>
      </w:pPr>
      <w:r>
        <w:t>•</w:t>
      </w:r>
      <w:r>
        <w:tab/>
        <w:t>Note: For scenarios in which gNB transmits PDCCH/PDSCH on a single BWP if CCA is successful at gNB for the whole BWP, CORESET(s) need not all be confined within an LBT bandwidth, and no specification impact is foreseen</w:t>
      </w:r>
    </w:p>
    <w:p w14:paraId="650F7183" w14:textId="77777777" w:rsidR="004B4C1C" w:rsidRDefault="004B4C1C" w:rsidP="004B4C1C">
      <w:pPr>
        <w:pStyle w:val="Doc-text2"/>
        <w:pBdr>
          <w:top w:val="single" w:sz="4" w:space="1" w:color="auto"/>
          <w:left w:val="single" w:sz="4" w:space="4" w:color="auto"/>
          <w:bottom w:val="single" w:sz="4" w:space="1" w:color="auto"/>
          <w:right w:val="single" w:sz="4" w:space="4" w:color="auto"/>
        </w:pBdr>
        <w:tabs>
          <w:tab w:val="clear" w:pos="1622"/>
        </w:tabs>
        <w:ind w:left="180" w:hanging="180"/>
      </w:pPr>
    </w:p>
    <w:p w14:paraId="5FFF7515" w14:textId="3ABC1680" w:rsidR="00EB7A9F" w:rsidRDefault="00EB7A9F" w:rsidP="004B4C1C">
      <w:pPr>
        <w:pStyle w:val="Doc-text2"/>
        <w:pBdr>
          <w:top w:val="single" w:sz="4" w:space="1" w:color="auto"/>
          <w:left w:val="single" w:sz="4" w:space="4" w:color="auto"/>
          <w:bottom w:val="single" w:sz="4" w:space="1" w:color="auto"/>
          <w:right w:val="single" w:sz="4" w:space="4" w:color="auto"/>
        </w:pBdr>
        <w:ind w:left="0" w:firstLine="0"/>
      </w:pPr>
      <w:r>
        <w:t xml:space="preserve">RAN1#98b </w:t>
      </w:r>
    </w:p>
    <w:p w14:paraId="518CF2B8" w14:textId="549F3389" w:rsidR="00EB7A9F" w:rsidRDefault="00EB7A9F" w:rsidP="004B4C1C">
      <w:pPr>
        <w:pStyle w:val="Doc-text2"/>
        <w:pBdr>
          <w:top w:val="single" w:sz="4" w:space="1" w:color="auto"/>
          <w:left w:val="single" w:sz="4" w:space="4" w:color="auto"/>
          <w:bottom w:val="single" w:sz="4" w:space="1" w:color="auto"/>
          <w:right w:val="single" w:sz="4" w:space="4" w:color="auto"/>
        </w:pBdr>
        <w:ind w:left="0" w:firstLine="0"/>
      </w:pPr>
      <w:r w:rsidRPr="00EB7A9F">
        <w:rPr>
          <w:highlight w:val="green"/>
        </w:rPr>
        <w:t>Agreements</w:t>
      </w:r>
    </w:p>
    <w:p w14:paraId="2E3C4DB1" w14:textId="70A27111" w:rsidR="00EB7A9F" w:rsidRDefault="00EB7A9F" w:rsidP="00AA1372">
      <w:pPr>
        <w:pStyle w:val="Doc-text2"/>
        <w:pBdr>
          <w:top w:val="single" w:sz="4" w:space="1" w:color="auto"/>
          <w:left w:val="single" w:sz="4" w:space="4" w:color="auto"/>
          <w:bottom w:val="single" w:sz="4" w:space="1" w:color="auto"/>
          <w:right w:val="single" w:sz="4" w:space="4" w:color="auto"/>
        </w:pBdr>
        <w:tabs>
          <w:tab w:val="clear" w:pos="1622"/>
        </w:tabs>
        <w:ind w:left="0" w:firstLine="0"/>
        <w:jc w:val="both"/>
      </w:pPr>
      <w:r>
        <w:t>For a search space set configuration associated with multiple monitoring locations in the frequency domain (as per the previous agreement defining such a search space set associated with a CORESET confined within an LBT bandwidth):</w:t>
      </w:r>
    </w:p>
    <w:p w14:paraId="5A7D4D99" w14:textId="77777777" w:rsidR="00EB7A9F" w:rsidRDefault="00EB7A9F" w:rsidP="00AA1372">
      <w:pPr>
        <w:pStyle w:val="Doc-text2"/>
        <w:pBdr>
          <w:top w:val="single" w:sz="4" w:space="1" w:color="auto"/>
          <w:left w:val="single" w:sz="4" w:space="4" w:color="auto"/>
          <w:bottom w:val="single" w:sz="4" w:space="1" w:color="auto"/>
          <w:right w:val="single" w:sz="4" w:space="4" w:color="auto"/>
        </w:pBdr>
        <w:tabs>
          <w:tab w:val="clear" w:pos="1622"/>
          <w:tab w:val="left" w:pos="1260"/>
        </w:tabs>
        <w:ind w:left="180" w:hanging="180"/>
        <w:jc w:val="both"/>
      </w:pPr>
      <w:r>
        <w:t>•</w:t>
      </w:r>
      <w:r>
        <w:tab/>
        <w:t>PRBs allocated by frequencyDomainResources in the CORESET configuration are confined within one of LBT bandwidths within the BWP corresponding to the CORESET.</w:t>
      </w:r>
    </w:p>
    <w:p w14:paraId="4C8F6AFA" w14:textId="384C0204" w:rsidR="00EB7A9F" w:rsidRDefault="00EB7A9F" w:rsidP="00AA1372">
      <w:pPr>
        <w:pStyle w:val="Doc-text2"/>
        <w:pBdr>
          <w:top w:val="single" w:sz="4" w:space="1" w:color="auto"/>
          <w:left w:val="single" w:sz="4" w:space="4" w:color="auto"/>
          <w:bottom w:val="single" w:sz="4" w:space="1" w:color="auto"/>
          <w:right w:val="single" w:sz="4" w:space="4" w:color="auto"/>
        </w:pBdr>
        <w:tabs>
          <w:tab w:val="clear" w:pos="1622"/>
          <w:tab w:val="left" w:pos="1260"/>
        </w:tabs>
        <w:ind w:left="180" w:hanging="180"/>
        <w:jc w:val="both"/>
      </w:pPr>
      <w:r>
        <w:t>•</w:t>
      </w:r>
      <w:r>
        <w:tab/>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3507DA14" w14:textId="77777777" w:rsidR="00EB7A9F" w:rsidRDefault="00EB7A9F" w:rsidP="00AA1372">
      <w:pPr>
        <w:pStyle w:val="Doc-text2"/>
        <w:pBdr>
          <w:top w:val="single" w:sz="4" w:space="1" w:color="auto"/>
          <w:left w:val="single" w:sz="4" w:space="4" w:color="auto"/>
          <w:bottom w:val="single" w:sz="4" w:space="1" w:color="auto"/>
          <w:right w:val="single" w:sz="4" w:space="4" w:color="auto"/>
        </w:pBdr>
        <w:tabs>
          <w:tab w:val="clear" w:pos="1622"/>
          <w:tab w:val="left" w:pos="1260"/>
        </w:tabs>
        <w:ind w:left="180" w:hanging="180"/>
        <w:jc w:val="both"/>
      </w:pPr>
      <w:r>
        <w:t>•</w:t>
      </w:r>
      <w:r>
        <w:tab/>
        <w:t>CORESET parameters other than frequency domain resource allocation pattern are identical for each of the one or more monitoring locations in the frequency domain.</w:t>
      </w:r>
    </w:p>
    <w:p w14:paraId="7A88F006" w14:textId="4DEE21CD" w:rsidR="00EB7A9F" w:rsidRPr="00EB7A9F" w:rsidRDefault="00EB7A9F" w:rsidP="00AA1372">
      <w:pPr>
        <w:pStyle w:val="Doc-text2"/>
        <w:pBdr>
          <w:top w:val="single" w:sz="4" w:space="1" w:color="auto"/>
          <w:left w:val="single" w:sz="4" w:space="4" w:color="auto"/>
          <w:bottom w:val="single" w:sz="4" w:space="1" w:color="auto"/>
          <w:right w:val="single" w:sz="4" w:space="4" w:color="auto"/>
        </w:pBdr>
        <w:ind w:left="180" w:hanging="180"/>
        <w:jc w:val="both"/>
      </w:pPr>
      <w:proofErr w:type="gramStart"/>
      <w:r>
        <w:t>•  Include</w:t>
      </w:r>
      <w:proofErr w:type="gramEnd"/>
      <w:r>
        <w:t xml:space="preserve"> this and the prior agreement on this issue in an LS to RAN2</w:t>
      </w:r>
    </w:p>
    <w:p w14:paraId="22E35DBA" w14:textId="77777777" w:rsidR="00B311EC" w:rsidRDefault="00B311EC" w:rsidP="00F17649">
      <w:pPr>
        <w:jc w:val="both"/>
        <w:rPr>
          <w:lang w:val="en-GB"/>
        </w:rPr>
      </w:pPr>
    </w:p>
    <w:p w14:paraId="654FBED2" w14:textId="3440F9A2" w:rsidR="001D73FB" w:rsidRPr="00B311EC" w:rsidRDefault="007048F9" w:rsidP="00BF6F14">
      <w:pPr>
        <w:jc w:val="both"/>
        <w:rPr>
          <w:rFonts w:asciiTheme="minorHAnsi" w:hAnsiTheme="minorHAnsi" w:cstheme="minorHAnsi"/>
          <w:szCs w:val="20"/>
          <w:lang w:val="en-GB"/>
        </w:rPr>
      </w:pPr>
      <w:r w:rsidRPr="00A7346A">
        <w:rPr>
          <w:lang w:val="en-GB" w:eastAsia="en-US"/>
        </w:rPr>
        <w:t>In this contribution</w:t>
      </w:r>
      <w:r w:rsidR="00950AE4" w:rsidRPr="00A7346A">
        <w:rPr>
          <w:lang w:val="en-GB" w:eastAsia="en-US"/>
        </w:rPr>
        <w:t xml:space="preserve">, we </w:t>
      </w:r>
      <w:r w:rsidR="000F13AA" w:rsidRPr="00A7346A">
        <w:rPr>
          <w:lang w:val="en-GB" w:eastAsia="en-US"/>
        </w:rPr>
        <w:t xml:space="preserve">present our views on the envisaged changes in the search space configuration to enable the multiple </w:t>
      </w:r>
      <w:r w:rsidR="001A7FF4" w:rsidRPr="00A7346A">
        <w:rPr>
          <w:lang w:val="en-GB" w:eastAsia="en-US"/>
        </w:rPr>
        <w:t>frequency domain monitoring occasions in wideband operations.</w:t>
      </w:r>
    </w:p>
    <w:p w14:paraId="3E9FB8B8" w14:textId="071BF2DE" w:rsidR="006564D5" w:rsidRDefault="00A07E02" w:rsidP="00996FF6">
      <w:pPr>
        <w:pStyle w:val="Heading1"/>
        <w:overflowPunct w:val="0"/>
        <w:autoSpaceDE w:val="0"/>
        <w:autoSpaceDN w:val="0"/>
        <w:adjustRightInd w:val="0"/>
        <w:rPr>
          <w:rFonts w:eastAsia="PMingLiU" w:cs="Arial"/>
        </w:rPr>
      </w:pPr>
      <w:bookmarkStart w:id="5" w:name="OLE_LINK110"/>
      <w:bookmarkStart w:id="6" w:name="OLE_LINK109"/>
      <w:bookmarkEnd w:id="2"/>
      <w:bookmarkEnd w:id="3"/>
      <w:bookmarkEnd w:id="4"/>
      <w:r w:rsidRPr="002527DB">
        <w:rPr>
          <w:rFonts w:eastAsia="PMingLiU" w:cs="Arial"/>
        </w:rPr>
        <w:t>Discussion</w:t>
      </w:r>
      <w:bookmarkStart w:id="7" w:name="OLE_LINK41"/>
      <w:bookmarkStart w:id="8" w:name="OLE_LINK24"/>
      <w:bookmarkStart w:id="9" w:name="OLE_LINK17"/>
      <w:bookmarkStart w:id="10" w:name="OLE_LINK16"/>
      <w:bookmarkEnd w:id="5"/>
      <w:bookmarkEnd w:id="6"/>
    </w:p>
    <w:p w14:paraId="0BFD6E8D" w14:textId="43929BC5" w:rsidR="006B53D3" w:rsidRDefault="006B53D3" w:rsidP="00836F29">
      <w:pPr>
        <w:jc w:val="both"/>
        <w:rPr>
          <w:lang w:val="en-GB" w:eastAsia="en-US"/>
        </w:rPr>
      </w:pPr>
      <w:r>
        <w:rPr>
          <w:lang w:val="en-GB" w:eastAsia="en-US"/>
        </w:rPr>
        <w:t xml:space="preserve">To enable the multiple frequency domain monitoring occasions across the different subbands of a BWP, </w:t>
      </w:r>
      <w:r w:rsidR="00531F7F">
        <w:rPr>
          <w:lang w:val="en-GB" w:eastAsia="en-US"/>
        </w:rPr>
        <w:t xml:space="preserve">RAN1 has agreed to define the CORESET to be limited to </w:t>
      </w:r>
      <w:r w:rsidR="003C478D">
        <w:rPr>
          <w:lang w:val="en-GB" w:eastAsia="en-US"/>
        </w:rPr>
        <w:t>an</w:t>
      </w:r>
      <w:r w:rsidR="00531F7F">
        <w:rPr>
          <w:lang w:val="en-GB" w:eastAsia="en-US"/>
        </w:rPr>
        <w:t xml:space="preserve"> LBT subband. In addition, RAN1 has also agreed the CO</w:t>
      </w:r>
      <w:r w:rsidR="00040325">
        <w:rPr>
          <w:lang w:val="en-GB" w:eastAsia="en-US"/>
        </w:rPr>
        <w:t>RESET configuration to be iden</w:t>
      </w:r>
      <w:r w:rsidR="00531F7F">
        <w:rPr>
          <w:lang w:val="en-GB" w:eastAsia="en-US"/>
        </w:rPr>
        <w:t xml:space="preserve">tical across the different LBT subbands excluding the frequency domain resource allocation pattern. </w:t>
      </w:r>
      <w:r w:rsidR="003C478D">
        <w:rPr>
          <w:lang w:val="en-GB" w:eastAsia="en-US"/>
        </w:rPr>
        <w:t xml:space="preserve">This enables the </w:t>
      </w:r>
      <w:r w:rsidR="008C4FD6">
        <w:rPr>
          <w:lang w:val="en-GB" w:eastAsia="en-US"/>
        </w:rPr>
        <w:t>reuse of a</w:t>
      </w:r>
      <w:r w:rsidR="001F0CB1">
        <w:rPr>
          <w:lang w:val="en-GB" w:eastAsia="en-US"/>
        </w:rPr>
        <w:t xml:space="preserve"> </w:t>
      </w:r>
      <w:r w:rsidR="003C478D">
        <w:rPr>
          <w:lang w:val="en-GB" w:eastAsia="en-US"/>
        </w:rPr>
        <w:t xml:space="preserve">search space configuration </w:t>
      </w:r>
      <w:r w:rsidR="001F0CB1">
        <w:rPr>
          <w:lang w:val="en-GB" w:eastAsia="en-US"/>
        </w:rPr>
        <w:t>across the different LBT subbands of a BWP.</w:t>
      </w:r>
      <w:r w:rsidR="007B2CB5">
        <w:rPr>
          <w:lang w:val="en-GB" w:eastAsia="en-US"/>
        </w:rPr>
        <w:t xml:space="preserve"> In other words, the strict definition of the CORESET configuration for the multiple frequency domain monitoring occasions enables the search space monitoring occasions to be valid in any of the subbands. </w:t>
      </w:r>
      <w:r w:rsidR="00404DCC">
        <w:rPr>
          <w:lang w:val="en-GB" w:eastAsia="en-US"/>
        </w:rPr>
        <w:t xml:space="preserve">Thus, a search space configuration setup in one CORESET can be extended to the other CORESET(s) through the addition of a bitmap where, the </w:t>
      </w:r>
      <w:r w:rsidR="00A80CAD">
        <w:rPr>
          <w:lang w:val="en-GB" w:eastAsia="en-US"/>
        </w:rPr>
        <w:t xml:space="preserve">‘1’ represents </w:t>
      </w:r>
      <w:r w:rsidR="00404DCC">
        <w:rPr>
          <w:lang w:val="en-GB" w:eastAsia="en-US"/>
        </w:rPr>
        <w:t xml:space="preserve">the other CORESET(s) where this </w:t>
      </w:r>
      <w:r w:rsidR="00404DCC">
        <w:rPr>
          <w:lang w:val="en-GB" w:eastAsia="en-US"/>
        </w:rPr>
        <w:lastRenderedPageBreak/>
        <w:t>search space configuration is valid</w:t>
      </w:r>
      <w:r w:rsidR="00A80CAD">
        <w:rPr>
          <w:lang w:val="en-GB" w:eastAsia="en-US"/>
        </w:rPr>
        <w:t xml:space="preserve"> and correspondingly ‘0’ represents where this search space configuration is not valid</w:t>
      </w:r>
      <w:r w:rsidR="00404DCC">
        <w:rPr>
          <w:lang w:val="en-GB" w:eastAsia="en-US"/>
        </w:rPr>
        <w:t xml:space="preserve">. </w:t>
      </w:r>
      <w:r w:rsidR="009034BE">
        <w:rPr>
          <w:lang w:val="en-GB" w:eastAsia="en-US"/>
        </w:rPr>
        <w:t xml:space="preserve">The length of the bitmap would be dependent on the </w:t>
      </w:r>
      <w:r w:rsidR="006E3EC4">
        <w:rPr>
          <w:lang w:val="en-GB" w:eastAsia="en-US"/>
        </w:rPr>
        <w:t xml:space="preserve">maximum </w:t>
      </w:r>
      <w:r w:rsidR="009034BE">
        <w:rPr>
          <w:lang w:val="en-GB" w:eastAsia="en-US"/>
        </w:rPr>
        <w:t xml:space="preserve">number of </w:t>
      </w:r>
      <w:r w:rsidR="006E3EC4">
        <w:rPr>
          <w:lang w:val="en-GB" w:eastAsia="en-US"/>
        </w:rPr>
        <w:t>subbands configured</w:t>
      </w:r>
      <w:r w:rsidR="009034BE">
        <w:rPr>
          <w:lang w:val="en-GB" w:eastAsia="en-US"/>
        </w:rPr>
        <w:t xml:space="preserve">. </w:t>
      </w:r>
    </w:p>
    <w:p w14:paraId="3A55F258" w14:textId="77777777" w:rsidR="006B53D3" w:rsidRDefault="006B53D3" w:rsidP="00836F29">
      <w:pPr>
        <w:jc w:val="both"/>
        <w:rPr>
          <w:lang w:val="en-GB" w:eastAsia="en-US"/>
        </w:rPr>
      </w:pPr>
    </w:p>
    <w:p w14:paraId="09F8CE18" w14:textId="4993A54D" w:rsidR="000F7B58" w:rsidRDefault="00836F29" w:rsidP="000F7B58">
      <w:pPr>
        <w:rPr>
          <w:lang w:val="en-GB" w:eastAsia="en-US"/>
        </w:rPr>
      </w:pPr>
      <w:r>
        <w:rPr>
          <w:noProof/>
          <w:lang w:eastAsia="en-US"/>
        </w:rPr>
        <w:drawing>
          <wp:inline distT="0" distB="0" distL="0" distR="0" wp14:anchorId="703568C8" wp14:editId="0D2AF5B2">
            <wp:extent cx="6044540" cy="3607823"/>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27815"/>
                    <a:stretch/>
                  </pic:blipFill>
                  <pic:spPr bwMode="auto">
                    <a:xfrm>
                      <a:off x="0" y="0"/>
                      <a:ext cx="6095074" cy="3637985"/>
                    </a:xfrm>
                    <a:prstGeom prst="rect">
                      <a:avLst/>
                    </a:prstGeom>
                    <a:noFill/>
                    <a:ln>
                      <a:noFill/>
                    </a:ln>
                    <a:extLst>
                      <a:ext uri="{53640926-AAD7-44D8-BBD7-CCE9431645EC}">
                        <a14:shadowObscured xmlns:a14="http://schemas.microsoft.com/office/drawing/2010/main"/>
                      </a:ext>
                    </a:extLst>
                  </pic:spPr>
                </pic:pic>
              </a:graphicData>
            </a:graphic>
          </wp:inline>
        </w:drawing>
      </w:r>
    </w:p>
    <w:p w14:paraId="6EB4CC44" w14:textId="6A6EBED0" w:rsidR="000F7B58" w:rsidRDefault="00042EE4" w:rsidP="00D86305">
      <w:pPr>
        <w:jc w:val="center"/>
        <w:rPr>
          <w:lang w:val="en-GB" w:eastAsia="en-US"/>
        </w:rPr>
      </w:pPr>
      <w:r>
        <w:rPr>
          <w:lang w:val="en-GB" w:eastAsia="en-US"/>
        </w:rPr>
        <w:t xml:space="preserve">Figure 1: </w:t>
      </w:r>
      <w:r w:rsidR="00E972ED">
        <w:rPr>
          <w:lang w:val="en-GB" w:eastAsia="en-US"/>
        </w:rPr>
        <w:t xml:space="preserve">Example of a </w:t>
      </w:r>
      <w:r>
        <w:rPr>
          <w:lang w:val="en-GB" w:eastAsia="en-US"/>
        </w:rPr>
        <w:t xml:space="preserve">Search space configuration with the </w:t>
      </w:r>
      <w:r w:rsidRPr="00042EE4">
        <w:rPr>
          <w:i/>
          <w:lang w:val="en-GB" w:eastAsia="en-US"/>
        </w:rPr>
        <w:t>monitorfreqdomainlocations</w:t>
      </w:r>
      <w:r>
        <w:rPr>
          <w:lang w:val="en-GB" w:eastAsia="en-US"/>
        </w:rPr>
        <w:t xml:space="preserve"> representing the bitmap of the CORESET(s)</w:t>
      </w:r>
      <w:r w:rsidR="00495EB5">
        <w:rPr>
          <w:lang w:val="en-GB" w:eastAsia="en-US"/>
        </w:rPr>
        <w:t>.</w:t>
      </w:r>
    </w:p>
    <w:p w14:paraId="534046C6" w14:textId="7BD05E4F" w:rsidR="00042EE4" w:rsidRDefault="00042EE4" w:rsidP="002576E2">
      <w:pPr>
        <w:jc w:val="both"/>
        <w:rPr>
          <w:lang w:val="en-GB" w:eastAsia="en-US"/>
        </w:rPr>
      </w:pPr>
    </w:p>
    <w:p w14:paraId="03BEF94F" w14:textId="5F56CB68" w:rsidR="002576E2" w:rsidRPr="00392699" w:rsidRDefault="00176CAC" w:rsidP="002576E2">
      <w:pPr>
        <w:jc w:val="both"/>
        <w:rPr>
          <w:b/>
          <w:lang w:val="en-GB" w:eastAsia="en-US"/>
        </w:rPr>
      </w:pPr>
      <w:r w:rsidRPr="00392699">
        <w:rPr>
          <w:b/>
          <w:lang w:val="en-GB" w:eastAsia="en-US"/>
        </w:rPr>
        <w:t xml:space="preserve">Proposal 1: To include a bitmap as a part of </w:t>
      </w:r>
      <w:r w:rsidR="00211954" w:rsidRPr="00392699">
        <w:rPr>
          <w:b/>
          <w:lang w:val="en-GB" w:eastAsia="en-US"/>
        </w:rPr>
        <w:t>a</w:t>
      </w:r>
      <w:r w:rsidRPr="00392699">
        <w:rPr>
          <w:b/>
          <w:lang w:val="en-GB" w:eastAsia="en-US"/>
        </w:rPr>
        <w:t xml:space="preserve"> search space configuration </w:t>
      </w:r>
      <w:r w:rsidR="002B7797" w:rsidRPr="00392699">
        <w:rPr>
          <w:b/>
          <w:lang w:val="en-GB" w:eastAsia="en-US"/>
        </w:rPr>
        <w:t xml:space="preserve">with </w:t>
      </w:r>
      <w:r w:rsidR="00211954" w:rsidRPr="00392699">
        <w:rPr>
          <w:b/>
          <w:lang w:val="en-GB" w:eastAsia="en-US"/>
        </w:rPr>
        <w:t>1</w:t>
      </w:r>
      <w:r w:rsidR="002B7797" w:rsidRPr="00392699">
        <w:rPr>
          <w:b/>
          <w:lang w:val="en-GB" w:eastAsia="en-US"/>
        </w:rPr>
        <w:t>’s</w:t>
      </w:r>
      <w:r w:rsidR="00211954" w:rsidRPr="00392699">
        <w:rPr>
          <w:b/>
          <w:lang w:val="en-GB" w:eastAsia="en-US"/>
        </w:rPr>
        <w:t xml:space="preserve"> </w:t>
      </w:r>
      <w:r w:rsidR="002B7797" w:rsidRPr="00392699">
        <w:rPr>
          <w:b/>
          <w:lang w:val="en-GB" w:eastAsia="en-US"/>
        </w:rPr>
        <w:t xml:space="preserve">indicating the validity of the search space </w:t>
      </w:r>
      <w:r w:rsidR="00BA119D">
        <w:rPr>
          <w:b/>
          <w:lang w:val="en-GB" w:eastAsia="en-US"/>
        </w:rPr>
        <w:t>configuration</w:t>
      </w:r>
      <w:r w:rsidR="002B7797" w:rsidRPr="00392699">
        <w:rPr>
          <w:b/>
          <w:lang w:val="en-GB" w:eastAsia="en-US"/>
        </w:rPr>
        <w:t xml:space="preserve"> on the other corresponding CORESET(s)</w:t>
      </w:r>
      <w:r w:rsidR="00495EB5">
        <w:rPr>
          <w:b/>
          <w:lang w:val="en-GB" w:eastAsia="en-US"/>
        </w:rPr>
        <w:t>.</w:t>
      </w:r>
      <w:bookmarkStart w:id="11" w:name="_GoBack"/>
      <w:bookmarkEnd w:id="11"/>
    </w:p>
    <w:bookmarkEnd w:id="7"/>
    <w:bookmarkEnd w:id="8"/>
    <w:bookmarkEnd w:id="9"/>
    <w:bookmarkEnd w:id="10"/>
    <w:p w14:paraId="0E35054B" w14:textId="6F8D247B" w:rsidR="00A07E02" w:rsidRPr="00DF485C" w:rsidRDefault="00A07E02" w:rsidP="000E3C08">
      <w:pPr>
        <w:pStyle w:val="Heading1"/>
        <w:overflowPunct w:val="0"/>
        <w:autoSpaceDE w:val="0"/>
        <w:autoSpaceDN w:val="0"/>
        <w:adjustRightInd w:val="0"/>
        <w:rPr>
          <w:rFonts w:eastAsia="PMingLiU" w:cs="Arial"/>
        </w:rPr>
      </w:pPr>
      <w:r w:rsidRPr="00DF485C">
        <w:rPr>
          <w:rFonts w:eastAsia="PMingLiU" w:cs="Arial"/>
        </w:rPr>
        <w:t>Conclusion</w:t>
      </w:r>
    </w:p>
    <w:bookmarkEnd w:id="0"/>
    <w:bookmarkEnd w:id="1"/>
    <w:p w14:paraId="63A8BEEA" w14:textId="3BF869BB" w:rsidR="000E1C83" w:rsidRPr="002527DB" w:rsidRDefault="000E1C83" w:rsidP="006F226A">
      <w:pPr>
        <w:spacing w:after="120"/>
        <w:rPr>
          <w:rFonts w:ascii="Arial" w:hAnsi="Arial" w:cs="Arial"/>
          <w:sz w:val="20"/>
          <w:szCs w:val="20"/>
          <w:lang w:val="en-GB"/>
        </w:rPr>
      </w:pPr>
      <w:r w:rsidRPr="000C5859">
        <w:rPr>
          <w:rFonts w:asciiTheme="minorHAnsi" w:hAnsiTheme="minorHAnsi" w:cs="Arial"/>
          <w:szCs w:val="20"/>
          <w:lang w:val="en-GB"/>
        </w:rPr>
        <w:t>It is proposed to discuss and decide on the following</w:t>
      </w:r>
      <w:r w:rsidR="00495EB5">
        <w:rPr>
          <w:rFonts w:asciiTheme="minorHAnsi" w:hAnsiTheme="minorHAnsi" w:cs="Arial"/>
          <w:szCs w:val="20"/>
          <w:lang w:val="en-GB"/>
        </w:rPr>
        <w:t>:</w:t>
      </w:r>
    </w:p>
    <w:p w14:paraId="1C7CEF40" w14:textId="1FC63F08" w:rsidR="00392699" w:rsidRPr="00392699" w:rsidRDefault="00392699" w:rsidP="00392699">
      <w:pPr>
        <w:jc w:val="both"/>
        <w:rPr>
          <w:b/>
          <w:lang w:val="en-GB" w:eastAsia="en-US"/>
        </w:rPr>
      </w:pPr>
      <w:r w:rsidRPr="00392699">
        <w:rPr>
          <w:b/>
          <w:lang w:val="en-GB" w:eastAsia="en-US"/>
        </w:rPr>
        <w:t>Proposal 1: To include a bitmap as a part of a search space configuration with 1’s indicating the validity of the search space configuration on the other corresponding CORESET(s)</w:t>
      </w:r>
      <w:r w:rsidR="00495EB5">
        <w:rPr>
          <w:b/>
          <w:lang w:val="en-GB" w:eastAsia="en-US"/>
        </w:rPr>
        <w:t>.</w:t>
      </w:r>
    </w:p>
    <w:p w14:paraId="1CD51B74" w14:textId="77777777" w:rsidR="00A07E02" w:rsidRPr="00DF485C" w:rsidRDefault="007E37A2" w:rsidP="00A07E02">
      <w:pPr>
        <w:pStyle w:val="Heading1"/>
        <w:overflowPunct w:val="0"/>
        <w:autoSpaceDE w:val="0"/>
        <w:autoSpaceDN w:val="0"/>
        <w:adjustRightInd w:val="0"/>
        <w:rPr>
          <w:rFonts w:eastAsia="PMingLiU" w:cs="Arial"/>
        </w:rPr>
      </w:pPr>
      <w:r w:rsidRPr="00DF485C">
        <w:rPr>
          <w:rFonts w:eastAsia="PMingLiU" w:cs="Arial"/>
          <w:lang w:eastAsia="zh-TW"/>
        </w:rPr>
        <w:t>R</w:t>
      </w:r>
      <w:r w:rsidR="00A07E02" w:rsidRPr="00DF485C">
        <w:rPr>
          <w:rFonts w:eastAsia="PMingLiU" w:cs="Arial"/>
        </w:rPr>
        <w:t>eference</w:t>
      </w:r>
    </w:p>
    <w:p w14:paraId="6ECA9CBF" w14:textId="6A951CE0" w:rsidR="00813DE9" w:rsidRPr="00353D0E" w:rsidRDefault="00353D0E" w:rsidP="00203942">
      <w:pPr>
        <w:numPr>
          <w:ilvl w:val="0"/>
          <w:numId w:val="10"/>
        </w:numPr>
        <w:overflowPunct w:val="0"/>
        <w:autoSpaceDE w:val="0"/>
        <w:autoSpaceDN w:val="0"/>
        <w:adjustRightInd w:val="0"/>
        <w:spacing w:after="120"/>
        <w:jc w:val="both"/>
        <w:rPr>
          <w:rFonts w:asciiTheme="minorHAnsi" w:hAnsiTheme="minorHAnsi" w:cs="Arial"/>
          <w:lang w:val="en-GB"/>
        </w:rPr>
      </w:pPr>
      <w:r w:rsidRPr="00F107DC">
        <w:t>Chairman’s Notes, TSG RAN WG1 #9</w:t>
      </w:r>
      <w:r>
        <w:t>8</w:t>
      </w:r>
      <w:r w:rsidRPr="00F107DC">
        <w:t xml:space="preserve">, </w:t>
      </w:r>
      <w:r>
        <w:t>August</w:t>
      </w:r>
      <w:r w:rsidRPr="00F107DC">
        <w:t xml:space="preserve"> 2019</w:t>
      </w:r>
    </w:p>
    <w:p w14:paraId="579AA7F4" w14:textId="3A482D57" w:rsidR="00353D0E" w:rsidRPr="00353D0E" w:rsidRDefault="00353D0E" w:rsidP="00353D0E">
      <w:pPr>
        <w:numPr>
          <w:ilvl w:val="0"/>
          <w:numId w:val="10"/>
        </w:numPr>
        <w:overflowPunct w:val="0"/>
        <w:autoSpaceDE w:val="0"/>
        <w:autoSpaceDN w:val="0"/>
        <w:adjustRightInd w:val="0"/>
        <w:spacing w:after="120"/>
        <w:jc w:val="both"/>
        <w:rPr>
          <w:rFonts w:asciiTheme="minorHAnsi" w:hAnsiTheme="minorHAnsi" w:cs="Arial"/>
          <w:lang w:val="en-GB"/>
        </w:rPr>
      </w:pPr>
      <w:r w:rsidRPr="00F107DC">
        <w:t>Chairman’s Notes, TSG RAN WG1 #9</w:t>
      </w:r>
      <w:r>
        <w:t>8</w:t>
      </w:r>
      <w:r w:rsidR="00D3322D">
        <w:t>b</w:t>
      </w:r>
      <w:r w:rsidRPr="00F107DC">
        <w:t xml:space="preserve">, </w:t>
      </w:r>
      <w:r w:rsidR="008774AD">
        <w:t>October</w:t>
      </w:r>
      <w:r w:rsidRPr="00F107DC">
        <w:t xml:space="preserve"> 2019</w:t>
      </w:r>
    </w:p>
    <w:p w14:paraId="7581B3C2" w14:textId="77777777" w:rsidR="00353D0E" w:rsidRPr="00353D0E" w:rsidRDefault="00353D0E" w:rsidP="00353D0E">
      <w:pPr>
        <w:overflowPunct w:val="0"/>
        <w:autoSpaceDE w:val="0"/>
        <w:autoSpaceDN w:val="0"/>
        <w:adjustRightInd w:val="0"/>
        <w:spacing w:after="120"/>
        <w:ind w:left="480"/>
        <w:jc w:val="both"/>
        <w:rPr>
          <w:rFonts w:asciiTheme="minorHAnsi" w:hAnsiTheme="minorHAnsi" w:cs="Arial"/>
          <w:lang w:val="en-GB"/>
        </w:rPr>
      </w:pPr>
    </w:p>
    <w:sectPr w:rsidR="00353D0E" w:rsidRPr="00353D0E"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9CE22" w14:textId="77777777" w:rsidR="00945EE3" w:rsidRDefault="00945EE3">
      <w:pPr>
        <w:pStyle w:val="TAL"/>
      </w:pPr>
      <w:r>
        <w:separator/>
      </w:r>
    </w:p>
  </w:endnote>
  <w:endnote w:type="continuationSeparator" w:id="0">
    <w:p w14:paraId="0037B143" w14:textId="77777777" w:rsidR="00945EE3" w:rsidRDefault="00945EE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notTrueType/>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A3477" w14:textId="11AC53FA" w:rsidR="005E2223" w:rsidRDefault="005E2223">
    <w:pPr>
      <w:pStyle w:val="Footer"/>
    </w:pPr>
    <w:r>
      <w:fldChar w:fldCharType="begin"/>
    </w:r>
    <w:r>
      <w:instrText xml:space="preserve"> PAGE   \* MERGEFORMAT </w:instrText>
    </w:r>
    <w:r>
      <w:fldChar w:fldCharType="separate"/>
    </w:r>
    <w:r w:rsidR="00666E3A">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761B6" w14:textId="77777777" w:rsidR="00945EE3" w:rsidRDefault="00945EE3">
      <w:pPr>
        <w:pStyle w:val="TAL"/>
      </w:pPr>
      <w:r>
        <w:separator/>
      </w:r>
    </w:p>
  </w:footnote>
  <w:footnote w:type="continuationSeparator" w:id="0">
    <w:p w14:paraId="00FD563C" w14:textId="77777777" w:rsidR="00945EE3" w:rsidRDefault="00945EE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4042C"/>
    <w:multiLevelType w:val="hybridMultilevel"/>
    <w:tmpl w:val="1D3AA3B0"/>
    <w:lvl w:ilvl="0" w:tplc="4C24529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6" w15:restartNumberingAfterBreak="0">
    <w:nsid w:val="719A6F36"/>
    <w:multiLevelType w:val="hybridMultilevel"/>
    <w:tmpl w:val="5DB0BD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25"/>
  </w:num>
  <w:num w:numId="4">
    <w:abstractNumId w:val="16"/>
  </w:num>
  <w:num w:numId="5">
    <w:abstractNumId w:val="9"/>
  </w:num>
  <w:num w:numId="6">
    <w:abstractNumId w:val="5"/>
  </w:num>
  <w:num w:numId="7">
    <w:abstractNumId w:val="28"/>
  </w:num>
  <w:num w:numId="8">
    <w:abstractNumId w:val="27"/>
  </w:num>
  <w:num w:numId="9">
    <w:abstractNumId w:val="2"/>
  </w:num>
  <w:num w:numId="10">
    <w:abstractNumId w:val="4"/>
  </w:num>
  <w:num w:numId="11">
    <w:abstractNumId w:val="16"/>
  </w:num>
  <w:num w:numId="12">
    <w:abstractNumId w:val="1"/>
  </w:num>
  <w:num w:numId="13">
    <w:abstractNumId w:val="11"/>
  </w:num>
  <w:num w:numId="14">
    <w:abstractNumId w:val="20"/>
  </w:num>
  <w:num w:numId="15">
    <w:abstractNumId w:val="16"/>
  </w:num>
  <w:num w:numId="16">
    <w:abstractNumId w:val="16"/>
  </w:num>
  <w:num w:numId="17">
    <w:abstractNumId w:val="17"/>
  </w:num>
  <w:num w:numId="18">
    <w:abstractNumId w:val="16"/>
  </w:num>
  <w:num w:numId="19">
    <w:abstractNumId w:val="21"/>
  </w:num>
  <w:num w:numId="20">
    <w:abstractNumId w:val="15"/>
  </w:num>
  <w:num w:numId="21">
    <w:abstractNumId w:val="8"/>
  </w:num>
  <w:num w:numId="22">
    <w:abstractNumId w:val="16"/>
  </w:num>
  <w:num w:numId="23">
    <w:abstractNumId w:val="23"/>
  </w:num>
  <w:num w:numId="24">
    <w:abstractNumId w:val="13"/>
  </w:num>
  <w:num w:numId="25">
    <w:abstractNumId w:val="6"/>
  </w:num>
  <w:num w:numId="26">
    <w:abstractNumId w:val="19"/>
  </w:num>
  <w:num w:numId="27">
    <w:abstractNumId w:val="24"/>
  </w:num>
  <w:num w:numId="28">
    <w:abstractNumId w:val="14"/>
  </w:num>
  <w:num w:numId="29">
    <w:abstractNumId w:val="10"/>
  </w:num>
  <w:num w:numId="30">
    <w:abstractNumId w:val="18"/>
  </w:num>
  <w:num w:numId="31">
    <w:abstractNumId w:val="0"/>
  </w:num>
  <w:num w:numId="32">
    <w:abstractNumId w:val="3"/>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6"/>
  </w:num>
  <w:num w:numId="3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7A4"/>
    <w:rsid w:val="00000991"/>
    <w:rsid w:val="000023E0"/>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CE0"/>
    <w:rsid w:val="00010FCD"/>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5EE"/>
    <w:rsid w:val="00023A66"/>
    <w:rsid w:val="00023AE2"/>
    <w:rsid w:val="000244C9"/>
    <w:rsid w:val="00024762"/>
    <w:rsid w:val="00024983"/>
    <w:rsid w:val="00024B57"/>
    <w:rsid w:val="000257A4"/>
    <w:rsid w:val="000266A5"/>
    <w:rsid w:val="0002686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0C3"/>
    <w:rsid w:val="00037239"/>
    <w:rsid w:val="0003726E"/>
    <w:rsid w:val="00037A9E"/>
    <w:rsid w:val="00037C0A"/>
    <w:rsid w:val="00040325"/>
    <w:rsid w:val="00040B33"/>
    <w:rsid w:val="000412E0"/>
    <w:rsid w:val="00041B84"/>
    <w:rsid w:val="00042441"/>
    <w:rsid w:val="000428DF"/>
    <w:rsid w:val="00042EE4"/>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17"/>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A3B"/>
    <w:rsid w:val="00083FEA"/>
    <w:rsid w:val="000840BA"/>
    <w:rsid w:val="00084136"/>
    <w:rsid w:val="000841A0"/>
    <w:rsid w:val="000841FD"/>
    <w:rsid w:val="00084612"/>
    <w:rsid w:val="00084A61"/>
    <w:rsid w:val="00084A9F"/>
    <w:rsid w:val="0008636A"/>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76"/>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A17"/>
    <w:rsid w:val="000C4F44"/>
    <w:rsid w:val="000C5119"/>
    <w:rsid w:val="000C585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0"/>
    <w:rsid w:val="000E3D64"/>
    <w:rsid w:val="000E40A2"/>
    <w:rsid w:val="000E4614"/>
    <w:rsid w:val="000E4A18"/>
    <w:rsid w:val="000E4A4B"/>
    <w:rsid w:val="000E4C40"/>
    <w:rsid w:val="000E56B0"/>
    <w:rsid w:val="000E573D"/>
    <w:rsid w:val="000E5A0A"/>
    <w:rsid w:val="000E62EC"/>
    <w:rsid w:val="000E6438"/>
    <w:rsid w:val="000E6CBE"/>
    <w:rsid w:val="000E76A5"/>
    <w:rsid w:val="000E7B7D"/>
    <w:rsid w:val="000F03CA"/>
    <w:rsid w:val="000F05CF"/>
    <w:rsid w:val="000F085D"/>
    <w:rsid w:val="000F13AA"/>
    <w:rsid w:val="000F1617"/>
    <w:rsid w:val="000F1C33"/>
    <w:rsid w:val="000F2CBB"/>
    <w:rsid w:val="000F2D73"/>
    <w:rsid w:val="000F2F2E"/>
    <w:rsid w:val="000F302D"/>
    <w:rsid w:val="000F3310"/>
    <w:rsid w:val="000F33BA"/>
    <w:rsid w:val="000F37FB"/>
    <w:rsid w:val="000F4549"/>
    <w:rsid w:val="000F5057"/>
    <w:rsid w:val="000F5217"/>
    <w:rsid w:val="000F54BC"/>
    <w:rsid w:val="000F558F"/>
    <w:rsid w:val="000F606C"/>
    <w:rsid w:val="000F7B58"/>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69E"/>
    <w:rsid w:val="00105747"/>
    <w:rsid w:val="00106DAC"/>
    <w:rsid w:val="00106F4F"/>
    <w:rsid w:val="001070F3"/>
    <w:rsid w:val="00107345"/>
    <w:rsid w:val="0010742C"/>
    <w:rsid w:val="00110F55"/>
    <w:rsid w:val="001118BE"/>
    <w:rsid w:val="00111A08"/>
    <w:rsid w:val="00112549"/>
    <w:rsid w:val="00112C63"/>
    <w:rsid w:val="00113F64"/>
    <w:rsid w:val="001140CD"/>
    <w:rsid w:val="00114754"/>
    <w:rsid w:val="00114768"/>
    <w:rsid w:val="00114FCA"/>
    <w:rsid w:val="00116403"/>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6CE9"/>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0C0"/>
    <w:rsid w:val="00145581"/>
    <w:rsid w:val="00145B02"/>
    <w:rsid w:val="00145D63"/>
    <w:rsid w:val="0014605E"/>
    <w:rsid w:val="001468C6"/>
    <w:rsid w:val="00146F2C"/>
    <w:rsid w:val="00147188"/>
    <w:rsid w:val="0014780B"/>
    <w:rsid w:val="00147C32"/>
    <w:rsid w:val="00147E9F"/>
    <w:rsid w:val="0015004C"/>
    <w:rsid w:val="001505F7"/>
    <w:rsid w:val="00150718"/>
    <w:rsid w:val="0015153B"/>
    <w:rsid w:val="00151755"/>
    <w:rsid w:val="00151AB8"/>
    <w:rsid w:val="001523B5"/>
    <w:rsid w:val="0015333F"/>
    <w:rsid w:val="00153889"/>
    <w:rsid w:val="0015419B"/>
    <w:rsid w:val="001549CE"/>
    <w:rsid w:val="00156604"/>
    <w:rsid w:val="001566D5"/>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67667"/>
    <w:rsid w:val="0017059A"/>
    <w:rsid w:val="00170B0C"/>
    <w:rsid w:val="00170DD5"/>
    <w:rsid w:val="00170F4B"/>
    <w:rsid w:val="00170FC7"/>
    <w:rsid w:val="00170FFA"/>
    <w:rsid w:val="00171766"/>
    <w:rsid w:val="00171B49"/>
    <w:rsid w:val="001720E5"/>
    <w:rsid w:val="00172490"/>
    <w:rsid w:val="001728DB"/>
    <w:rsid w:val="00172C0E"/>
    <w:rsid w:val="00173A56"/>
    <w:rsid w:val="00173D67"/>
    <w:rsid w:val="00174572"/>
    <w:rsid w:val="0017494B"/>
    <w:rsid w:val="00174B65"/>
    <w:rsid w:val="00174CE4"/>
    <w:rsid w:val="00174D0F"/>
    <w:rsid w:val="00175ACD"/>
    <w:rsid w:val="00175B9B"/>
    <w:rsid w:val="00176CAC"/>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663"/>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2BF0"/>
    <w:rsid w:val="001A331F"/>
    <w:rsid w:val="001A3F63"/>
    <w:rsid w:val="001A4149"/>
    <w:rsid w:val="001A4630"/>
    <w:rsid w:val="001A4D64"/>
    <w:rsid w:val="001A513B"/>
    <w:rsid w:val="001A5590"/>
    <w:rsid w:val="001A599E"/>
    <w:rsid w:val="001A6047"/>
    <w:rsid w:val="001A61D8"/>
    <w:rsid w:val="001A6389"/>
    <w:rsid w:val="001A7307"/>
    <w:rsid w:val="001A7FA6"/>
    <w:rsid w:val="001A7FF4"/>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4626"/>
    <w:rsid w:val="001B5707"/>
    <w:rsid w:val="001B6C75"/>
    <w:rsid w:val="001B6ED1"/>
    <w:rsid w:val="001B7803"/>
    <w:rsid w:val="001B78F0"/>
    <w:rsid w:val="001C0E55"/>
    <w:rsid w:val="001C1F22"/>
    <w:rsid w:val="001C225D"/>
    <w:rsid w:val="001C2FD4"/>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B8D"/>
    <w:rsid w:val="001E4E5A"/>
    <w:rsid w:val="001E4F6F"/>
    <w:rsid w:val="001E50B2"/>
    <w:rsid w:val="001E6802"/>
    <w:rsid w:val="001E6840"/>
    <w:rsid w:val="001E6981"/>
    <w:rsid w:val="001E69FB"/>
    <w:rsid w:val="001E7D1D"/>
    <w:rsid w:val="001F0310"/>
    <w:rsid w:val="001F0474"/>
    <w:rsid w:val="001F0CB1"/>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677"/>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954"/>
    <w:rsid w:val="00211CCC"/>
    <w:rsid w:val="00212A2E"/>
    <w:rsid w:val="0021303C"/>
    <w:rsid w:val="002130A3"/>
    <w:rsid w:val="0021325A"/>
    <w:rsid w:val="00213A2B"/>
    <w:rsid w:val="0021459D"/>
    <w:rsid w:val="00214AB8"/>
    <w:rsid w:val="00214C48"/>
    <w:rsid w:val="00214C91"/>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2414"/>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00"/>
    <w:rsid w:val="00234899"/>
    <w:rsid w:val="00234F18"/>
    <w:rsid w:val="002407FF"/>
    <w:rsid w:val="00240FA7"/>
    <w:rsid w:val="00240FC8"/>
    <w:rsid w:val="00242226"/>
    <w:rsid w:val="00243012"/>
    <w:rsid w:val="00243E36"/>
    <w:rsid w:val="00244724"/>
    <w:rsid w:val="00244E06"/>
    <w:rsid w:val="00245EE7"/>
    <w:rsid w:val="00247A87"/>
    <w:rsid w:val="00247BCB"/>
    <w:rsid w:val="00247E30"/>
    <w:rsid w:val="0025144F"/>
    <w:rsid w:val="002518C1"/>
    <w:rsid w:val="002519D9"/>
    <w:rsid w:val="00251AE7"/>
    <w:rsid w:val="00251CA3"/>
    <w:rsid w:val="002527DB"/>
    <w:rsid w:val="00252837"/>
    <w:rsid w:val="00252DFA"/>
    <w:rsid w:val="00252F4C"/>
    <w:rsid w:val="00252F9F"/>
    <w:rsid w:val="00253981"/>
    <w:rsid w:val="00253F19"/>
    <w:rsid w:val="0025479C"/>
    <w:rsid w:val="002552EC"/>
    <w:rsid w:val="00255F29"/>
    <w:rsid w:val="002562A2"/>
    <w:rsid w:val="00257196"/>
    <w:rsid w:val="002576E2"/>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8BE"/>
    <w:rsid w:val="00275A54"/>
    <w:rsid w:val="0027611E"/>
    <w:rsid w:val="002763F0"/>
    <w:rsid w:val="002766AB"/>
    <w:rsid w:val="00276A4C"/>
    <w:rsid w:val="0027768E"/>
    <w:rsid w:val="00280849"/>
    <w:rsid w:val="00280CF1"/>
    <w:rsid w:val="002817B9"/>
    <w:rsid w:val="00281A65"/>
    <w:rsid w:val="00281CC8"/>
    <w:rsid w:val="00282096"/>
    <w:rsid w:val="002824E6"/>
    <w:rsid w:val="00282F7A"/>
    <w:rsid w:val="0028383A"/>
    <w:rsid w:val="00283911"/>
    <w:rsid w:val="002839B9"/>
    <w:rsid w:val="00285624"/>
    <w:rsid w:val="002862B1"/>
    <w:rsid w:val="002863C7"/>
    <w:rsid w:val="00286407"/>
    <w:rsid w:val="0028667C"/>
    <w:rsid w:val="002866CD"/>
    <w:rsid w:val="00286B7D"/>
    <w:rsid w:val="0028784D"/>
    <w:rsid w:val="00287926"/>
    <w:rsid w:val="00287F56"/>
    <w:rsid w:val="002901E6"/>
    <w:rsid w:val="0029030D"/>
    <w:rsid w:val="002903BA"/>
    <w:rsid w:val="002906ED"/>
    <w:rsid w:val="002912C2"/>
    <w:rsid w:val="00291720"/>
    <w:rsid w:val="00292561"/>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45E"/>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AC0"/>
    <w:rsid w:val="002B2EF6"/>
    <w:rsid w:val="002B3425"/>
    <w:rsid w:val="002B34BE"/>
    <w:rsid w:val="002B3CAA"/>
    <w:rsid w:val="002B4C45"/>
    <w:rsid w:val="002B4F81"/>
    <w:rsid w:val="002B50F6"/>
    <w:rsid w:val="002B5D8B"/>
    <w:rsid w:val="002B5E16"/>
    <w:rsid w:val="002B630D"/>
    <w:rsid w:val="002B6496"/>
    <w:rsid w:val="002B6C56"/>
    <w:rsid w:val="002B7340"/>
    <w:rsid w:val="002B7547"/>
    <w:rsid w:val="002B7797"/>
    <w:rsid w:val="002B7A3A"/>
    <w:rsid w:val="002B7B5D"/>
    <w:rsid w:val="002B7EC0"/>
    <w:rsid w:val="002B7F07"/>
    <w:rsid w:val="002C1741"/>
    <w:rsid w:val="002C19C8"/>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0E08"/>
    <w:rsid w:val="002D134A"/>
    <w:rsid w:val="002D148B"/>
    <w:rsid w:val="002D1DF8"/>
    <w:rsid w:val="002D1ECF"/>
    <w:rsid w:val="002D1F0B"/>
    <w:rsid w:val="002D224C"/>
    <w:rsid w:val="002D2330"/>
    <w:rsid w:val="002D2514"/>
    <w:rsid w:val="002D2D49"/>
    <w:rsid w:val="002D2D8F"/>
    <w:rsid w:val="002D33C5"/>
    <w:rsid w:val="002D3489"/>
    <w:rsid w:val="002D3838"/>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298"/>
    <w:rsid w:val="002F04D6"/>
    <w:rsid w:val="002F0514"/>
    <w:rsid w:val="002F143D"/>
    <w:rsid w:val="002F15C0"/>
    <w:rsid w:val="002F16E7"/>
    <w:rsid w:val="002F1C37"/>
    <w:rsid w:val="002F26EB"/>
    <w:rsid w:val="002F2845"/>
    <w:rsid w:val="002F2EFC"/>
    <w:rsid w:val="002F3384"/>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1F31"/>
    <w:rsid w:val="0030201C"/>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B26"/>
    <w:rsid w:val="00330F88"/>
    <w:rsid w:val="003313BD"/>
    <w:rsid w:val="0033178E"/>
    <w:rsid w:val="00331D2F"/>
    <w:rsid w:val="00331E2A"/>
    <w:rsid w:val="003327B7"/>
    <w:rsid w:val="00332D39"/>
    <w:rsid w:val="00333816"/>
    <w:rsid w:val="003348AA"/>
    <w:rsid w:val="003350F4"/>
    <w:rsid w:val="00335B2A"/>
    <w:rsid w:val="00336B0A"/>
    <w:rsid w:val="00337CAA"/>
    <w:rsid w:val="00337E7A"/>
    <w:rsid w:val="00337F2A"/>
    <w:rsid w:val="00337F2D"/>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2E2E"/>
    <w:rsid w:val="0035324C"/>
    <w:rsid w:val="00353590"/>
    <w:rsid w:val="00353856"/>
    <w:rsid w:val="00353D0E"/>
    <w:rsid w:val="00354897"/>
    <w:rsid w:val="00354D00"/>
    <w:rsid w:val="00356D66"/>
    <w:rsid w:val="00356DAE"/>
    <w:rsid w:val="00357079"/>
    <w:rsid w:val="00357321"/>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3E10"/>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02"/>
    <w:rsid w:val="00385DE0"/>
    <w:rsid w:val="00385EB7"/>
    <w:rsid w:val="003862C9"/>
    <w:rsid w:val="003874C3"/>
    <w:rsid w:val="003904DC"/>
    <w:rsid w:val="00390598"/>
    <w:rsid w:val="003907EA"/>
    <w:rsid w:val="00390B63"/>
    <w:rsid w:val="00390BD2"/>
    <w:rsid w:val="0039128A"/>
    <w:rsid w:val="003912FD"/>
    <w:rsid w:val="003914B2"/>
    <w:rsid w:val="00391B9E"/>
    <w:rsid w:val="00392699"/>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78D"/>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6139"/>
    <w:rsid w:val="003F6B67"/>
    <w:rsid w:val="003F6D6F"/>
    <w:rsid w:val="003F6F22"/>
    <w:rsid w:val="003F7BDA"/>
    <w:rsid w:val="0040008C"/>
    <w:rsid w:val="00400904"/>
    <w:rsid w:val="00400BAA"/>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B1C"/>
    <w:rsid w:val="00404B46"/>
    <w:rsid w:val="00404DCC"/>
    <w:rsid w:val="00404E0C"/>
    <w:rsid w:val="00404FE9"/>
    <w:rsid w:val="00405053"/>
    <w:rsid w:val="0040564C"/>
    <w:rsid w:val="00405CA5"/>
    <w:rsid w:val="00405E7D"/>
    <w:rsid w:val="0040665D"/>
    <w:rsid w:val="00406742"/>
    <w:rsid w:val="00406859"/>
    <w:rsid w:val="00406AA1"/>
    <w:rsid w:val="004070DA"/>
    <w:rsid w:val="00411153"/>
    <w:rsid w:val="004118E1"/>
    <w:rsid w:val="00411DE9"/>
    <w:rsid w:val="004122A9"/>
    <w:rsid w:val="00412B14"/>
    <w:rsid w:val="0041338B"/>
    <w:rsid w:val="004139A2"/>
    <w:rsid w:val="00414729"/>
    <w:rsid w:val="00414B67"/>
    <w:rsid w:val="00414C89"/>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08D"/>
    <w:rsid w:val="004417C5"/>
    <w:rsid w:val="004419EA"/>
    <w:rsid w:val="00441D65"/>
    <w:rsid w:val="00441E97"/>
    <w:rsid w:val="004436C8"/>
    <w:rsid w:val="00443A02"/>
    <w:rsid w:val="00443F40"/>
    <w:rsid w:val="004450C8"/>
    <w:rsid w:val="00445614"/>
    <w:rsid w:val="00445BE7"/>
    <w:rsid w:val="00445CA3"/>
    <w:rsid w:val="004461B6"/>
    <w:rsid w:val="00446409"/>
    <w:rsid w:val="00446758"/>
    <w:rsid w:val="00446EB4"/>
    <w:rsid w:val="00447CEF"/>
    <w:rsid w:val="00447D2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306"/>
    <w:rsid w:val="004825E9"/>
    <w:rsid w:val="004827CD"/>
    <w:rsid w:val="00482D04"/>
    <w:rsid w:val="00482DFF"/>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5EB5"/>
    <w:rsid w:val="004960C9"/>
    <w:rsid w:val="00496AB4"/>
    <w:rsid w:val="00496E05"/>
    <w:rsid w:val="00497067"/>
    <w:rsid w:val="004973BD"/>
    <w:rsid w:val="00497E20"/>
    <w:rsid w:val="004A0001"/>
    <w:rsid w:val="004A04F0"/>
    <w:rsid w:val="004A0742"/>
    <w:rsid w:val="004A09C1"/>
    <w:rsid w:val="004A09D3"/>
    <w:rsid w:val="004A0BC3"/>
    <w:rsid w:val="004A0D08"/>
    <w:rsid w:val="004A184E"/>
    <w:rsid w:val="004A293E"/>
    <w:rsid w:val="004A2B2D"/>
    <w:rsid w:val="004A405C"/>
    <w:rsid w:val="004A410B"/>
    <w:rsid w:val="004A4E89"/>
    <w:rsid w:val="004A5065"/>
    <w:rsid w:val="004A65D7"/>
    <w:rsid w:val="004A673A"/>
    <w:rsid w:val="004A6A02"/>
    <w:rsid w:val="004A6A07"/>
    <w:rsid w:val="004A6CF9"/>
    <w:rsid w:val="004A6F4C"/>
    <w:rsid w:val="004A70CC"/>
    <w:rsid w:val="004A73C4"/>
    <w:rsid w:val="004A778D"/>
    <w:rsid w:val="004B0402"/>
    <w:rsid w:val="004B0A27"/>
    <w:rsid w:val="004B0A74"/>
    <w:rsid w:val="004B1A7F"/>
    <w:rsid w:val="004B212A"/>
    <w:rsid w:val="004B294A"/>
    <w:rsid w:val="004B3770"/>
    <w:rsid w:val="004B3920"/>
    <w:rsid w:val="004B3B70"/>
    <w:rsid w:val="004B3B8A"/>
    <w:rsid w:val="004B3C89"/>
    <w:rsid w:val="004B4060"/>
    <w:rsid w:val="004B4460"/>
    <w:rsid w:val="004B4C1C"/>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52D0"/>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6E8"/>
    <w:rsid w:val="004D573C"/>
    <w:rsid w:val="004D574D"/>
    <w:rsid w:val="004D5930"/>
    <w:rsid w:val="004D5A16"/>
    <w:rsid w:val="004D5B19"/>
    <w:rsid w:val="004D6070"/>
    <w:rsid w:val="004D60D3"/>
    <w:rsid w:val="004D64D2"/>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051"/>
    <w:rsid w:val="004F6C0B"/>
    <w:rsid w:val="004F716C"/>
    <w:rsid w:val="004F734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F5"/>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88F"/>
    <w:rsid w:val="00521B0E"/>
    <w:rsid w:val="00521FC8"/>
    <w:rsid w:val="00522380"/>
    <w:rsid w:val="0052293D"/>
    <w:rsid w:val="005231E1"/>
    <w:rsid w:val="0052406B"/>
    <w:rsid w:val="0052437E"/>
    <w:rsid w:val="00524CE6"/>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1F7F"/>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500A1"/>
    <w:rsid w:val="0055051B"/>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579AB"/>
    <w:rsid w:val="00560E62"/>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B55"/>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2B4"/>
    <w:rsid w:val="005774AB"/>
    <w:rsid w:val="00577D0C"/>
    <w:rsid w:val="00580084"/>
    <w:rsid w:val="00580315"/>
    <w:rsid w:val="00580525"/>
    <w:rsid w:val="005807CE"/>
    <w:rsid w:val="005809B1"/>
    <w:rsid w:val="0058124E"/>
    <w:rsid w:val="00581668"/>
    <w:rsid w:val="0058203C"/>
    <w:rsid w:val="00583625"/>
    <w:rsid w:val="00583626"/>
    <w:rsid w:val="00583631"/>
    <w:rsid w:val="00583B6F"/>
    <w:rsid w:val="00583D04"/>
    <w:rsid w:val="00583F93"/>
    <w:rsid w:val="00584203"/>
    <w:rsid w:val="005844B5"/>
    <w:rsid w:val="00584915"/>
    <w:rsid w:val="00584C5F"/>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AAF"/>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0373"/>
    <w:rsid w:val="005A13FD"/>
    <w:rsid w:val="005A1748"/>
    <w:rsid w:val="005A1BCB"/>
    <w:rsid w:val="005A1C77"/>
    <w:rsid w:val="005A1C8A"/>
    <w:rsid w:val="005A1E4A"/>
    <w:rsid w:val="005A2542"/>
    <w:rsid w:val="005A26FF"/>
    <w:rsid w:val="005A2888"/>
    <w:rsid w:val="005A3F1D"/>
    <w:rsid w:val="005A510E"/>
    <w:rsid w:val="005A51DD"/>
    <w:rsid w:val="005A5755"/>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203"/>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C7C"/>
    <w:rsid w:val="005D016B"/>
    <w:rsid w:val="005D03AC"/>
    <w:rsid w:val="005D05AF"/>
    <w:rsid w:val="005D0EB3"/>
    <w:rsid w:val="005D1351"/>
    <w:rsid w:val="005D1711"/>
    <w:rsid w:val="005D17E4"/>
    <w:rsid w:val="005D1E29"/>
    <w:rsid w:val="005D2D4D"/>
    <w:rsid w:val="005D2D78"/>
    <w:rsid w:val="005D2F07"/>
    <w:rsid w:val="005D33A5"/>
    <w:rsid w:val="005D3534"/>
    <w:rsid w:val="005D36A8"/>
    <w:rsid w:val="005D40BE"/>
    <w:rsid w:val="005D43E4"/>
    <w:rsid w:val="005D54BA"/>
    <w:rsid w:val="005D5A50"/>
    <w:rsid w:val="005D5AA9"/>
    <w:rsid w:val="005D5CF1"/>
    <w:rsid w:val="005D5EE2"/>
    <w:rsid w:val="005D72CF"/>
    <w:rsid w:val="005D73DA"/>
    <w:rsid w:val="005D781A"/>
    <w:rsid w:val="005D7B14"/>
    <w:rsid w:val="005E03D4"/>
    <w:rsid w:val="005E07F1"/>
    <w:rsid w:val="005E08D0"/>
    <w:rsid w:val="005E09D6"/>
    <w:rsid w:val="005E0D6A"/>
    <w:rsid w:val="005E0F05"/>
    <w:rsid w:val="005E1205"/>
    <w:rsid w:val="005E1C32"/>
    <w:rsid w:val="005E2223"/>
    <w:rsid w:val="005E29E3"/>
    <w:rsid w:val="005E2B2E"/>
    <w:rsid w:val="005E2E17"/>
    <w:rsid w:val="005E35F5"/>
    <w:rsid w:val="005E3658"/>
    <w:rsid w:val="005E44FF"/>
    <w:rsid w:val="005E4C6A"/>
    <w:rsid w:val="005E4DA7"/>
    <w:rsid w:val="005E5947"/>
    <w:rsid w:val="005E5A60"/>
    <w:rsid w:val="005E60D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699"/>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6EAC"/>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BFD"/>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6E3A"/>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3D09"/>
    <w:rsid w:val="00684CBA"/>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5A2"/>
    <w:rsid w:val="006B4787"/>
    <w:rsid w:val="006B4B8E"/>
    <w:rsid w:val="006B53D3"/>
    <w:rsid w:val="006B53EF"/>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80A"/>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3EC4"/>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2589"/>
    <w:rsid w:val="0070266C"/>
    <w:rsid w:val="00702CC8"/>
    <w:rsid w:val="007030DF"/>
    <w:rsid w:val="00703B17"/>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A57"/>
    <w:rsid w:val="00714B43"/>
    <w:rsid w:val="00714B68"/>
    <w:rsid w:val="00714E07"/>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4660"/>
    <w:rsid w:val="007A5039"/>
    <w:rsid w:val="007A53B0"/>
    <w:rsid w:val="007A5433"/>
    <w:rsid w:val="007A5832"/>
    <w:rsid w:val="007A5F46"/>
    <w:rsid w:val="007A5F48"/>
    <w:rsid w:val="007A6441"/>
    <w:rsid w:val="007A68E4"/>
    <w:rsid w:val="007A7389"/>
    <w:rsid w:val="007A7EB3"/>
    <w:rsid w:val="007B059D"/>
    <w:rsid w:val="007B06FB"/>
    <w:rsid w:val="007B1848"/>
    <w:rsid w:val="007B1C5A"/>
    <w:rsid w:val="007B1F57"/>
    <w:rsid w:val="007B2CB5"/>
    <w:rsid w:val="007B34EA"/>
    <w:rsid w:val="007B3825"/>
    <w:rsid w:val="007B394A"/>
    <w:rsid w:val="007B4313"/>
    <w:rsid w:val="007B44DC"/>
    <w:rsid w:val="007B4FCD"/>
    <w:rsid w:val="007B53E3"/>
    <w:rsid w:val="007C1082"/>
    <w:rsid w:val="007C1A4A"/>
    <w:rsid w:val="007C1CF3"/>
    <w:rsid w:val="007C1F41"/>
    <w:rsid w:val="007C2148"/>
    <w:rsid w:val="007C2A74"/>
    <w:rsid w:val="007C344B"/>
    <w:rsid w:val="007C3D01"/>
    <w:rsid w:val="007C424A"/>
    <w:rsid w:val="007C5084"/>
    <w:rsid w:val="007C515B"/>
    <w:rsid w:val="007C517A"/>
    <w:rsid w:val="007C54EF"/>
    <w:rsid w:val="007C5CD1"/>
    <w:rsid w:val="007C637A"/>
    <w:rsid w:val="007C675B"/>
    <w:rsid w:val="007C6A23"/>
    <w:rsid w:val="007C6B95"/>
    <w:rsid w:val="007C6D44"/>
    <w:rsid w:val="007C7257"/>
    <w:rsid w:val="007C7DED"/>
    <w:rsid w:val="007D06EA"/>
    <w:rsid w:val="007D1C03"/>
    <w:rsid w:val="007D24CD"/>
    <w:rsid w:val="007D28DA"/>
    <w:rsid w:val="007D2956"/>
    <w:rsid w:val="007D3397"/>
    <w:rsid w:val="007D4033"/>
    <w:rsid w:val="007D4599"/>
    <w:rsid w:val="007D55F5"/>
    <w:rsid w:val="007D59A2"/>
    <w:rsid w:val="007D5C35"/>
    <w:rsid w:val="007D6E3E"/>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557"/>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3DE9"/>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195"/>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29"/>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4F16"/>
    <w:rsid w:val="00845398"/>
    <w:rsid w:val="008455D7"/>
    <w:rsid w:val="008456A1"/>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67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542B"/>
    <w:rsid w:val="00876C05"/>
    <w:rsid w:val="00876F4C"/>
    <w:rsid w:val="00877142"/>
    <w:rsid w:val="008774AD"/>
    <w:rsid w:val="00877CDF"/>
    <w:rsid w:val="00880C24"/>
    <w:rsid w:val="00880CBD"/>
    <w:rsid w:val="00880E09"/>
    <w:rsid w:val="0088112A"/>
    <w:rsid w:val="00881242"/>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974"/>
    <w:rsid w:val="00887DC7"/>
    <w:rsid w:val="00887E04"/>
    <w:rsid w:val="00887E40"/>
    <w:rsid w:val="008901F4"/>
    <w:rsid w:val="00890254"/>
    <w:rsid w:val="008908E5"/>
    <w:rsid w:val="00890BB5"/>
    <w:rsid w:val="00891099"/>
    <w:rsid w:val="00891925"/>
    <w:rsid w:val="00891D0A"/>
    <w:rsid w:val="008924C0"/>
    <w:rsid w:val="00892514"/>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2B2"/>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530"/>
    <w:rsid w:val="008B66CC"/>
    <w:rsid w:val="008B71C5"/>
    <w:rsid w:val="008B75F2"/>
    <w:rsid w:val="008B776C"/>
    <w:rsid w:val="008C2131"/>
    <w:rsid w:val="008C29A5"/>
    <w:rsid w:val="008C29C2"/>
    <w:rsid w:val="008C3B66"/>
    <w:rsid w:val="008C45BD"/>
    <w:rsid w:val="008C4707"/>
    <w:rsid w:val="008C4FD6"/>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683"/>
    <w:rsid w:val="008E294A"/>
    <w:rsid w:val="008E35AE"/>
    <w:rsid w:val="008E3906"/>
    <w:rsid w:val="008E447F"/>
    <w:rsid w:val="008E44CF"/>
    <w:rsid w:val="008E4AD0"/>
    <w:rsid w:val="008E56F0"/>
    <w:rsid w:val="008E5967"/>
    <w:rsid w:val="008E62EE"/>
    <w:rsid w:val="008E7264"/>
    <w:rsid w:val="008F06DC"/>
    <w:rsid w:val="008F071D"/>
    <w:rsid w:val="008F0C43"/>
    <w:rsid w:val="008F16FC"/>
    <w:rsid w:val="008F1759"/>
    <w:rsid w:val="008F25E9"/>
    <w:rsid w:val="008F2620"/>
    <w:rsid w:val="008F2969"/>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4BE"/>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07F"/>
    <w:rsid w:val="0092124D"/>
    <w:rsid w:val="00921BBE"/>
    <w:rsid w:val="00921D3B"/>
    <w:rsid w:val="00921FF4"/>
    <w:rsid w:val="00922059"/>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71C"/>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5EE3"/>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4F3"/>
    <w:rsid w:val="00953853"/>
    <w:rsid w:val="00953E42"/>
    <w:rsid w:val="00953EA9"/>
    <w:rsid w:val="0095415D"/>
    <w:rsid w:val="00954184"/>
    <w:rsid w:val="00954C1C"/>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8774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2BD"/>
    <w:rsid w:val="009943D8"/>
    <w:rsid w:val="00994431"/>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4DB"/>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55F"/>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1E70"/>
    <w:rsid w:val="009F20B8"/>
    <w:rsid w:val="009F25FF"/>
    <w:rsid w:val="009F2C1C"/>
    <w:rsid w:val="009F3C0A"/>
    <w:rsid w:val="009F3E80"/>
    <w:rsid w:val="009F4030"/>
    <w:rsid w:val="009F4189"/>
    <w:rsid w:val="009F4821"/>
    <w:rsid w:val="009F4839"/>
    <w:rsid w:val="009F4AD6"/>
    <w:rsid w:val="009F4D80"/>
    <w:rsid w:val="009F4E3E"/>
    <w:rsid w:val="009F56FD"/>
    <w:rsid w:val="009F598D"/>
    <w:rsid w:val="009F5A5B"/>
    <w:rsid w:val="009F64ED"/>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54D"/>
    <w:rsid w:val="00A20DAE"/>
    <w:rsid w:val="00A21186"/>
    <w:rsid w:val="00A212E5"/>
    <w:rsid w:val="00A21511"/>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EDC"/>
    <w:rsid w:val="00A71020"/>
    <w:rsid w:val="00A710D5"/>
    <w:rsid w:val="00A712C2"/>
    <w:rsid w:val="00A7225A"/>
    <w:rsid w:val="00A722F5"/>
    <w:rsid w:val="00A72DEA"/>
    <w:rsid w:val="00A72EA0"/>
    <w:rsid w:val="00A73108"/>
    <w:rsid w:val="00A7324C"/>
    <w:rsid w:val="00A7346A"/>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0CAD"/>
    <w:rsid w:val="00A8112E"/>
    <w:rsid w:val="00A81E94"/>
    <w:rsid w:val="00A81F41"/>
    <w:rsid w:val="00A82BF5"/>
    <w:rsid w:val="00A8307A"/>
    <w:rsid w:val="00A8319A"/>
    <w:rsid w:val="00A83204"/>
    <w:rsid w:val="00A83486"/>
    <w:rsid w:val="00A83514"/>
    <w:rsid w:val="00A83547"/>
    <w:rsid w:val="00A83DAE"/>
    <w:rsid w:val="00A83E13"/>
    <w:rsid w:val="00A846AC"/>
    <w:rsid w:val="00A84ACC"/>
    <w:rsid w:val="00A84B6A"/>
    <w:rsid w:val="00A84D4E"/>
    <w:rsid w:val="00A84EDF"/>
    <w:rsid w:val="00A8580A"/>
    <w:rsid w:val="00A87345"/>
    <w:rsid w:val="00A875D0"/>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1372"/>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33D8"/>
    <w:rsid w:val="00AD3667"/>
    <w:rsid w:val="00AD3A3E"/>
    <w:rsid w:val="00AD3B17"/>
    <w:rsid w:val="00AD4AA0"/>
    <w:rsid w:val="00AD509D"/>
    <w:rsid w:val="00AD5BC7"/>
    <w:rsid w:val="00AD61F5"/>
    <w:rsid w:val="00AD6897"/>
    <w:rsid w:val="00AD697A"/>
    <w:rsid w:val="00AD728A"/>
    <w:rsid w:val="00AD7BCC"/>
    <w:rsid w:val="00AD7F2C"/>
    <w:rsid w:val="00AD7FA9"/>
    <w:rsid w:val="00AE11B1"/>
    <w:rsid w:val="00AE1650"/>
    <w:rsid w:val="00AE17C4"/>
    <w:rsid w:val="00AE18F7"/>
    <w:rsid w:val="00AE1B77"/>
    <w:rsid w:val="00AE1BED"/>
    <w:rsid w:val="00AE1DBD"/>
    <w:rsid w:val="00AE2582"/>
    <w:rsid w:val="00AE26D7"/>
    <w:rsid w:val="00AE2738"/>
    <w:rsid w:val="00AE2AA7"/>
    <w:rsid w:val="00AE2CF5"/>
    <w:rsid w:val="00AE35EC"/>
    <w:rsid w:val="00AE3B3B"/>
    <w:rsid w:val="00AE3FB9"/>
    <w:rsid w:val="00AE5101"/>
    <w:rsid w:val="00AE56CB"/>
    <w:rsid w:val="00AE5C31"/>
    <w:rsid w:val="00AE5E1E"/>
    <w:rsid w:val="00AE5F03"/>
    <w:rsid w:val="00AE61F0"/>
    <w:rsid w:val="00AE762A"/>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AF3"/>
    <w:rsid w:val="00B06C6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0CF"/>
    <w:rsid w:val="00B20376"/>
    <w:rsid w:val="00B20843"/>
    <w:rsid w:val="00B20C9E"/>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1E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55B"/>
    <w:rsid w:val="00B646D2"/>
    <w:rsid w:val="00B64878"/>
    <w:rsid w:val="00B65BDC"/>
    <w:rsid w:val="00B66520"/>
    <w:rsid w:val="00B673F9"/>
    <w:rsid w:val="00B6793B"/>
    <w:rsid w:val="00B67CD7"/>
    <w:rsid w:val="00B702F1"/>
    <w:rsid w:val="00B7100C"/>
    <w:rsid w:val="00B7154C"/>
    <w:rsid w:val="00B71A47"/>
    <w:rsid w:val="00B71A97"/>
    <w:rsid w:val="00B71D23"/>
    <w:rsid w:val="00B72970"/>
    <w:rsid w:val="00B7384A"/>
    <w:rsid w:val="00B73F25"/>
    <w:rsid w:val="00B75663"/>
    <w:rsid w:val="00B75838"/>
    <w:rsid w:val="00B76D52"/>
    <w:rsid w:val="00B772AF"/>
    <w:rsid w:val="00B77BB7"/>
    <w:rsid w:val="00B803E6"/>
    <w:rsid w:val="00B80698"/>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28"/>
    <w:rsid w:val="00B97DD2"/>
    <w:rsid w:val="00BA0542"/>
    <w:rsid w:val="00BA0A62"/>
    <w:rsid w:val="00BA0B10"/>
    <w:rsid w:val="00BA0F56"/>
    <w:rsid w:val="00BA0FB5"/>
    <w:rsid w:val="00BA1076"/>
    <w:rsid w:val="00BA119D"/>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1C55"/>
    <w:rsid w:val="00BD2054"/>
    <w:rsid w:val="00BD2348"/>
    <w:rsid w:val="00BD2DA4"/>
    <w:rsid w:val="00BD3273"/>
    <w:rsid w:val="00BD34F3"/>
    <w:rsid w:val="00BD38F1"/>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490"/>
    <w:rsid w:val="00BE6685"/>
    <w:rsid w:val="00BE72A3"/>
    <w:rsid w:val="00BE79D4"/>
    <w:rsid w:val="00BF070B"/>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6F14"/>
    <w:rsid w:val="00BF77D5"/>
    <w:rsid w:val="00BF7CB3"/>
    <w:rsid w:val="00BF7E51"/>
    <w:rsid w:val="00C0009C"/>
    <w:rsid w:val="00C00354"/>
    <w:rsid w:val="00C01273"/>
    <w:rsid w:val="00C018A5"/>
    <w:rsid w:val="00C01B69"/>
    <w:rsid w:val="00C01E7B"/>
    <w:rsid w:val="00C02243"/>
    <w:rsid w:val="00C027B7"/>
    <w:rsid w:val="00C02AAF"/>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064"/>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2599"/>
    <w:rsid w:val="00C6267A"/>
    <w:rsid w:val="00C62A1D"/>
    <w:rsid w:val="00C63211"/>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DF2"/>
    <w:rsid w:val="00C75EB7"/>
    <w:rsid w:val="00C75F87"/>
    <w:rsid w:val="00C76A9B"/>
    <w:rsid w:val="00C76B7E"/>
    <w:rsid w:val="00C76D3A"/>
    <w:rsid w:val="00C76F9C"/>
    <w:rsid w:val="00C773C6"/>
    <w:rsid w:val="00C7792B"/>
    <w:rsid w:val="00C800DB"/>
    <w:rsid w:val="00C81176"/>
    <w:rsid w:val="00C813BA"/>
    <w:rsid w:val="00C81429"/>
    <w:rsid w:val="00C814EF"/>
    <w:rsid w:val="00C81ADB"/>
    <w:rsid w:val="00C81EE8"/>
    <w:rsid w:val="00C824AD"/>
    <w:rsid w:val="00C82E1A"/>
    <w:rsid w:val="00C83238"/>
    <w:rsid w:val="00C83931"/>
    <w:rsid w:val="00C83C10"/>
    <w:rsid w:val="00C847BF"/>
    <w:rsid w:val="00C853DC"/>
    <w:rsid w:val="00C856A1"/>
    <w:rsid w:val="00C85BAF"/>
    <w:rsid w:val="00C86044"/>
    <w:rsid w:val="00C86129"/>
    <w:rsid w:val="00C862C6"/>
    <w:rsid w:val="00C86679"/>
    <w:rsid w:val="00C868E1"/>
    <w:rsid w:val="00C87205"/>
    <w:rsid w:val="00C875B8"/>
    <w:rsid w:val="00C876CE"/>
    <w:rsid w:val="00C9037E"/>
    <w:rsid w:val="00C90473"/>
    <w:rsid w:val="00C90CDC"/>
    <w:rsid w:val="00C90D4D"/>
    <w:rsid w:val="00C90F13"/>
    <w:rsid w:val="00C92376"/>
    <w:rsid w:val="00C927F8"/>
    <w:rsid w:val="00C92A10"/>
    <w:rsid w:val="00C92DC1"/>
    <w:rsid w:val="00C9304F"/>
    <w:rsid w:val="00C933CD"/>
    <w:rsid w:val="00C937B2"/>
    <w:rsid w:val="00C93B6C"/>
    <w:rsid w:val="00C93CE4"/>
    <w:rsid w:val="00C93E6D"/>
    <w:rsid w:val="00C944D6"/>
    <w:rsid w:val="00C959CC"/>
    <w:rsid w:val="00C97466"/>
    <w:rsid w:val="00C97747"/>
    <w:rsid w:val="00C979D8"/>
    <w:rsid w:val="00CA05D9"/>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1B9E"/>
    <w:rsid w:val="00CB356E"/>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2DD6"/>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3C5"/>
    <w:rsid w:val="00CF09C7"/>
    <w:rsid w:val="00CF0E15"/>
    <w:rsid w:val="00CF15B1"/>
    <w:rsid w:val="00CF1A67"/>
    <w:rsid w:val="00CF1FF1"/>
    <w:rsid w:val="00CF31D0"/>
    <w:rsid w:val="00CF36B4"/>
    <w:rsid w:val="00CF384B"/>
    <w:rsid w:val="00CF3F14"/>
    <w:rsid w:val="00CF3FEA"/>
    <w:rsid w:val="00CF4C39"/>
    <w:rsid w:val="00CF4DA3"/>
    <w:rsid w:val="00CF525A"/>
    <w:rsid w:val="00CF5F02"/>
    <w:rsid w:val="00CF5F85"/>
    <w:rsid w:val="00CF60FE"/>
    <w:rsid w:val="00CF62C5"/>
    <w:rsid w:val="00CF67D1"/>
    <w:rsid w:val="00CF6F7F"/>
    <w:rsid w:val="00CF7100"/>
    <w:rsid w:val="00CF785E"/>
    <w:rsid w:val="00D00388"/>
    <w:rsid w:val="00D00CE1"/>
    <w:rsid w:val="00D0127E"/>
    <w:rsid w:val="00D01467"/>
    <w:rsid w:val="00D01FB4"/>
    <w:rsid w:val="00D021AC"/>
    <w:rsid w:val="00D02512"/>
    <w:rsid w:val="00D02587"/>
    <w:rsid w:val="00D025CE"/>
    <w:rsid w:val="00D027F3"/>
    <w:rsid w:val="00D02976"/>
    <w:rsid w:val="00D0316C"/>
    <w:rsid w:val="00D03743"/>
    <w:rsid w:val="00D0375B"/>
    <w:rsid w:val="00D03DA0"/>
    <w:rsid w:val="00D040D5"/>
    <w:rsid w:val="00D04BAD"/>
    <w:rsid w:val="00D05577"/>
    <w:rsid w:val="00D05993"/>
    <w:rsid w:val="00D059AC"/>
    <w:rsid w:val="00D06040"/>
    <w:rsid w:val="00D06861"/>
    <w:rsid w:val="00D069FC"/>
    <w:rsid w:val="00D06ADA"/>
    <w:rsid w:val="00D07F67"/>
    <w:rsid w:val="00D10A07"/>
    <w:rsid w:val="00D10E22"/>
    <w:rsid w:val="00D10EA6"/>
    <w:rsid w:val="00D11113"/>
    <w:rsid w:val="00D113C2"/>
    <w:rsid w:val="00D11CE9"/>
    <w:rsid w:val="00D11E25"/>
    <w:rsid w:val="00D12639"/>
    <w:rsid w:val="00D12B02"/>
    <w:rsid w:val="00D12B6B"/>
    <w:rsid w:val="00D135FE"/>
    <w:rsid w:val="00D13C34"/>
    <w:rsid w:val="00D13E60"/>
    <w:rsid w:val="00D13F14"/>
    <w:rsid w:val="00D1433C"/>
    <w:rsid w:val="00D14954"/>
    <w:rsid w:val="00D15098"/>
    <w:rsid w:val="00D154B6"/>
    <w:rsid w:val="00D16E36"/>
    <w:rsid w:val="00D16E42"/>
    <w:rsid w:val="00D170C7"/>
    <w:rsid w:val="00D17D3B"/>
    <w:rsid w:val="00D17DA5"/>
    <w:rsid w:val="00D20027"/>
    <w:rsid w:val="00D209AE"/>
    <w:rsid w:val="00D20B22"/>
    <w:rsid w:val="00D20E01"/>
    <w:rsid w:val="00D21270"/>
    <w:rsid w:val="00D21D0D"/>
    <w:rsid w:val="00D22533"/>
    <w:rsid w:val="00D22CC8"/>
    <w:rsid w:val="00D22EC5"/>
    <w:rsid w:val="00D22FF7"/>
    <w:rsid w:val="00D231E0"/>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22D"/>
    <w:rsid w:val="00D33947"/>
    <w:rsid w:val="00D33A7B"/>
    <w:rsid w:val="00D33C72"/>
    <w:rsid w:val="00D33CF9"/>
    <w:rsid w:val="00D34025"/>
    <w:rsid w:val="00D34DA6"/>
    <w:rsid w:val="00D350D7"/>
    <w:rsid w:val="00D3568F"/>
    <w:rsid w:val="00D35825"/>
    <w:rsid w:val="00D35A5B"/>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52A3"/>
    <w:rsid w:val="00D66531"/>
    <w:rsid w:val="00D66816"/>
    <w:rsid w:val="00D66D48"/>
    <w:rsid w:val="00D66DEA"/>
    <w:rsid w:val="00D67B2A"/>
    <w:rsid w:val="00D67FBD"/>
    <w:rsid w:val="00D70568"/>
    <w:rsid w:val="00D70F22"/>
    <w:rsid w:val="00D70FFA"/>
    <w:rsid w:val="00D71347"/>
    <w:rsid w:val="00D71AEF"/>
    <w:rsid w:val="00D71FA0"/>
    <w:rsid w:val="00D724C9"/>
    <w:rsid w:val="00D72551"/>
    <w:rsid w:val="00D72647"/>
    <w:rsid w:val="00D72765"/>
    <w:rsid w:val="00D72ED4"/>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305"/>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D27"/>
    <w:rsid w:val="00D92DCD"/>
    <w:rsid w:val="00D92FB6"/>
    <w:rsid w:val="00D93052"/>
    <w:rsid w:val="00D9428C"/>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646F"/>
    <w:rsid w:val="00DC6759"/>
    <w:rsid w:val="00DD0001"/>
    <w:rsid w:val="00DD050B"/>
    <w:rsid w:val="00DD0A96"/>
    <w:rsid w:val="00DD1880"/>
    <w:rsid w:val="00DD1E96"/>
    <w:rsid w:val="00DD2002"/>
    <w:rsid w:val="00DD2074"/>
    <w:rsid w:val="00DD20C4"/>
    <w:rsid w:val="00DD25C0"/>
    <w:rsid w:val="00DD34DA"/>
    <w:rsid w:val="00DD387C"/>
    <w:rsid w:val="00DD4049"/>
    <w:rsid w:val="00DD43B2"/>
    <w:rsid w:val="00DD452B"/>
    <w:rsid w:val="00DD46DA"/>
    <w:rsid w:val="00DD53BF"/>
    <w:rsid w:val="00DD621B"/>
    <w:rsid w:val="00DD6552"/>
    <w:rsid w:val="00DD68E5"/>
    <w:rsid w:val="00DD7161"/>
    <w:rsid w:val="00DD7671"/>
    <w:rsid w:val="00DD7E2B"/>
    <w:rsid w:val="00DE0354"/>
    <w:rsid w:val="00DE03AB"/>
    <w:rsid w:val="00DE03EF"/>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85C"/>
    <w:rsid w:val="00DF5084"/>
    <w:rsid w:val="00DF5111"/>
    <w:rsid w:val="00DF5255"/>
    <w:rsid w:val="00DF5609"/>
    <w:rsid w:val="00DF5BB1"/>
    <w:rsid w:val="00DF5D2B"/>
    <w:rsid w:val="00DF6361"/>
    <w:rsid w:val="00DF6DF0"/>
    <w:rsid w:val="00DF713D"/>
    <w:rsid w:val="00DF7664"/>
    <w:rsid w:val="00DF7980"/>
    <w:rsid w:val="00DF7B14"/>
    <w:rsid w:val="00E00668"/>
    <w:rsid w:val="00E008E8"/>
    <w:rsid w:val="00E00C1B"/>
    <w:rsid w:val="00E00FB5"/>
    <w:rsid w:val="00E00FC9"/>
    <w:rsid w:val="00E01098"/>
    <w:rsid w:val="00E012FC"/>
    <w:rsid w:val="00E020E5"/>
    <w:rsid w:val="00E02A00"/>
    <w:rsid w:val="00E02D2A"/>
    <w:rsid w:val="00E04421"/>
    <w:rsid w:val="00E04681"/>
    <w:rsid w:val="00E057B1"/>
    <w:rsid w:val="00E05B46"/>
    <w:rsid w:val="00E06150"/>
    <w:rsid w:val="00E067B9"/>
    <w:rsid w:val="00E06A8A"/>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52"/>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852"/>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0F1B"/>
    <w:rsid w:val="00E418C9"/>
    <w:rsid w:val="00E41F35"/>
    <w:rsid w:val="00E42BD3"/>
    <w:rsid w:val="00E4346D"/>
    <w:rsid w:val="00E44553"/>
    <w:rsid w:val="00E457D0"/>
    <w:rsid w:val="00E459B6"/>
    <w:rsid w:val="00E45E9B"/>
    <w:rsid w:val="00E470C8"/>
    <w:rsid w:val="00E4795F"/>
    <w:rsid w:val="00E47C19"/>
    <w:rsid w:val="00E47CD1"/>
    <w:rsid w:val="00E47D54"/>
    <w:rsid w:val="00E47E49"/>
    <w:rsid w:val="00E47F53"/>
    <w:rsid w:val="00E47F67"/>
    <w:rsid w:val="00E500C2"/>
    <w:rsid w:val="00E50FDC"/>
    <w:rsid w:val="00E51123"/>
    <w:rsid w:val="00E5141A"/>
    <w:rsid w:val="00E516B1"/>
    <w:rsid w:val="00E51A8B"/>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5C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109"/>
    <w:rsid w:val="00E972B0"/>
    <w:rsid w:val="00E972ED"/>
    <w:rsid w:val="00E97379"/>
    <w:rsid w:val="00EA044C"/>
    <w:rsid w:val="00EA05A5"/>
    <w:rsid w:val="00EA05B8"/>
    <w:rsid w:val="00EA178C"/>
    <w:rsid w:val="00EA1809"/>
    <w:rsid w:val="00EA1E41"/>
    <w:rsid w:val="00EA2213"/>
    <w:rsid w:val="00EA2874"/>
    <w:rsid w:val="00EA2D5F"/>
    <w:rsid w:val="00EA313E"/>
    <w:rsid w:val="00EA3907"/>
    <w:rsid w:val="00EA39EC"/>
    <w:rsid w:val="00EA3D31"/>
    <w:rsid w:val="00EA4720"/>
    <w:rsid w:val="00EA49F7"/>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4C73"/>
    <w:rsid w:val="00EB5B0D"/>
    <w:rsid w:val="00EB5B44"/>
    <w:rsid w:val="00EB6123"/>
    <w:rsid w:val="00EB62FF"/>
    <w:rsid w:val="00EB67B9"/>
    <w:rsid w:val="00EB6E62"/>
    <w:rsid w:val="00EB7497"/>
    <w:rsid w:val="00EB7616"/>
    <w:rsid w:val="00EB7629"/>
    <w:rsid w:val="00EB77A4"/>
    <w:rsid w:val="00EB79DF"/>
    <w:rsid w:val="00EB7A9F"/>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8BA"/>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338"/>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ED"/>
    <w:rsid w:val="00EF6360"/>
    <w:rsid w:val="00EF66D0"/>
    <w:rsid w:val="00EF7087"/>
    <w:rsid w:val="00F002C5"/>
    <w:rsid w:val="00F010A0"/>
    <w:rsid w:val="00F010C8"/>
    <w:rsid w:val="00F013A4"/>
    <w:rsid w:val="00F01582"/>
    <w:rsid w:val="00F016AB"/>
    <w:rsid w:val="00F016F6"/>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46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3F5"/>
    <w:rsid w:val="00F1649D"/>
    <w:rsid w:val="00F16943"/>
    <w:rsid w:val="00F17649"/>
    <w:rsid w:val="00F17841"/>
    <w:rsid w:val="00F17E30"/>
    <w:rsid w:val="00F205A5"/>
    <w:rsid w:val="00F206CE"/>
    <w:rsid w:val="00F209FC"/>
    <w:rsid w:val="00F20C78"/>
    <w:rsid w:val="00F216F8"/>
    <w:rsid w:val="00F2171A"/>
    <w:rsid w:val="00F21A61"/>
    <w:rsid w:val="00F21D31"/>
    <w:rsid w:val="00F21DBA"/>
    <w:rsid w:val="00F223A0"/>
    <w:rsid w:val="00F22594"/>
    <w:rsid w:val="00F22AB1"/>
    <w:rsid w:val="00F22BB0"/>
    <w:rsid w:val="00F2311A"/>
    <w:rsid w:val="00F234DE"/>
    <w:rsid w:val="00F2367D"/>
    <w:rsid w:val="00F23AD2"/>
    <w:rsid w:val="00F23AD4"/>
    <w:rsid w:val="00F23C47"/>
    <w:rsid w:val="00F24265"/>
    <w:rsid w:val="00F243B1"/>
    <w:rsid w:val="00F249ED"/>
    <w:rsid w:val="00F24D70"/>
    <w:rsid w:val="00F24E82"/>
    <w:rsid w:val="00F25097"/>
    <w:rsid w:val="00F253C5"/>
    <w:rsid w:val="00F255B8"/>
    <w:rsid w:val="00F256CF"/>
    <w:rsid w:val="00F25EC0"/>
    <w:rsid w:val="00F26653"/>
    <w:rsid w:val="00F26759"/>
    <w:rsid w:val="00F27535"/>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BDE"/>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20E"/>
    <w:rsid w:val="00F504EA"/>
    <w:rsid w:val="00F509C0"/>
    <w:rsid w:val="00F521E4"/>
    <w:rsid w:val="00F529F9"/>
    <w:rsid w:val="00F52F81"/>
    <w:rsid w:val="00F53371"/>
    <w:rsid w:val="00F533D0"/>
    <w:rsid w:val="00F536FD"/>
    <w:rsid w:val="00F53BB9"/>
    <w:rsid w:val="00F54649"/>
    <w:rsid w:val="00F54757"/>
    <w:rsid w:val="00F54AF4"/>
    <w:rsid w:val="00F54DFA"/>
    <w:rsid w:val="00F54FA4"/>
    <w:rsid w:val="00F555C0"/>
    <w:rsid w:val="00F55C34"/>
    <w:rsid w:val="00F56F82"/>
    <w:rsid w:val="00F57005"/>
    <w:rsid w:val="00F57135"/>
    <w:rsid w:val="00F5731A"/>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67E22"/>
    <w:rsid w:val="00F70030"/>
    <w:rsid w:val="00F70EE2"/>
    <w:rsid w:val="00F71303"/>
    <w:rsid w:val="00F714BB"/>
    <w:rsid w:val="00F71F2F"/>
    <w:rsid w:val="00F72551"/>
    <w:rsid w:val="00F729B7"/>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3A63"/>
    <w:rsid w:val="00F8437A"/>
    <w:rsid w:val="00F847D6"/>
    <w:rsid w:val="00F84F8E"/>
    <w:rsid w:val="00F85669"/>
    <w:rsid w:val="00F859A9"/>
    <w:rsid w:val="00F85AA4"/>
    <w:rsid w:val="00F85B42"/>
    <w:rsid w:val="00F86054"/>
    <w:rsid w:val="00F862BD"/>
    <w:rsid w:val="00F864E5"/>
    <w:rsid w:val="00F86B4A"/>
    <w:rsid w:val="00F86F55"/>
    <w:rsid w:val="00F87234"/>
    <w:rsid w:val="00F87675"/>
    <w:rsid w:val="00F87E25"/>
    <w:rsid w:val="00F90647"/>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75D"/>
    <w:rsid w:val="00F9598E"/>
    <w:rsid w:val="00F97A08"/>
    <w:rsid w:val="00FA083D"/>
    <w:rsid w:val="00FA0FDB"/>
    <w:rsid w:val="00FA11D0"/>
    <w:rsid w:val="00FA1B18"/>
    <w:rsid w:val="00FA1DCF"/>
    <w:rsid w:val="00FA1E17"/>
    <w:rsid w:val="00FA2A6F"/>
    <w:rsid w:val="00FA55DC"/>
    <w:rsid w:val="00FA5984"/>
    <w:rsid w:val="00FA5A2D"/>
    <w:rsid w:val="00FA61DC"/>
    <w:rsid w:val="00FA61DF"/>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3756"/>
    <w:rsid w:val="00FB429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7D0"/>
    <w:rsid w:val="00FD6FEE"/>
    <w:rsid w:val="00FD7610"/>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8FC"/>
    <w:rsid w:val="00FF6064"/>
    <w:rsid w:val="00FF6319"/>
    <w:rsid w:val="00FF688B"/>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
    <w:basedOn w:val="Normal"/>
    <w:next w:val="Normal"/>
    <w:link w:val="CaptionChar"/>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
    <w:name w:val="Caption Char"/>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PlainTable5">
    <w:name w:val="Plain Table 5"/>
    <w:basedOn w:val="TableNormal"/>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4285257">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5980299">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279070776">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2380468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4.xml><?xml version="1.0" encoding="utf-8"?>
<ds:datastoreItem xmlns:ds="http://schemas.openxmlformats.org/officeDocument/2006/customXml" ds:itemID="{C7AA2F87-79A4-4F7A-B480-0BC433258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603</Words>
  <Characters>3282</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Srinivasan, Nithin</cp:lastModifiedBy>
  <cp:revision>66</cp:revision>
  <cp:lastPrinted>2007-12-21T04:58:00Z</cp:lastPrinted>
  <dcterms:created xsi:type="dcterms:W3CDTF">2019-11-05T14:31:00Z</dcterms:created>
  <dcterms:modified xsi:type="dcterms:W3CDTF">2019-11-07T13:58:00Z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