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50AA" w:rsidRDefault="003B1C85" w:rsidP="00A91F6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 w:hint="eastAsia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TSG-RAN WG</w:t>
      </w:r>
      <w:r w:rsidR="00AF4EEA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 xml:space="preserve"> </w:t>
      </w:r>
      <w:r w:rsidR="00112E30">
        <w:rPr>
          <w:rFonts w:ascii="Arial" w:hAnsi="Arial" w:cs="Arial"/>
          <w:b/>
          <w:bCs/>
          <w:sz w:val="22"/>
        </w:rPr>
        <w:t>#</w:t>
      </w:r>
      <w:r w:rsidR="00AF4EEA">
        <w:rPr>
          <w:rFonts w:ascii="Arial" w:hAnsi="Arial" w:cs="Arial"/>
          <w:b/>
          <w:bCs/>
          <w:sz w:val="22"/>
        </w:rPr>
        <w:t>105</w:t>
      </w:r>
      <w:r w:rsidR="005B7447">
        <w:rPr>
          <w:rFonts w:ascii="Arial" w:hAnsi="Arial" w:cs="Arial"/>
          <w:b/>
          <w:bCs/>
          <w:sz w:val="22"/>
        </w:rPr>
        <w:t>-Bis</w:t>
      </w:r>
      <w:r w:rsidR="00BA50AA">
        <w:rPr>
          <w:rFonts w:ascii="Arial" w:hAnsi="Arial" w:cs="Arial"/>
          <w:b/>
          <w:bCs/>
          <w:sz w:val="22"/>
        </w:rPr>
        <w:tab/>
      </w:r>
      <w:r w:rsidR="00BA50AA">
        <w:rPr>
          <w:rFonts w:ascii="Arial" w:hAnsi="Arial" w:cs="Arial"/>
          <w:b/>
          <w:bCs/>
          <w:sz w:val="22"/>
        </w:rPr>
        <w:tab/>
      </w:r>
      <w:r w:rsidR="00BA50AA">
        <w:rPr>
          <w:rFonts w:ascii="Arial" w:hAnsi="Arial" w:cs="Arial"/>
          <w:b/>
          <w:bCs/>
          <w:sz w:val="22"/>
        </w:rPr>
        <w:tab/>
      </w:r>
      <w:r w:rsidR="002E1A99" w:rsidRPr="002E1A99">
        <w:rPr>
          <w:rFonts w:ascii="Arial" w:hAnsi="Arial" w:cs="Arial"/>
          <w:b/>
          <w:bCs/>
          <w:sz w:val="22"/>
        </w:rPr>
        <w:t>R2-1905</w:t>
      </w:r>
      <w:r w:rsidR="00F96FE2">
        <w:rPr>
          <w:rFonts w:ascii="Arial" w:hAnsi="Arial" w:cs="Arial"/>
          <w:b/>
          <w:bCs/>
          <w:sz w:val="22"/>
        </w:rPr>
        <w:t>4</w:t>
      </w:r>
      <w:bookmarkStart w:id="0" w:name="_GoBack"/>
      <w:bookmarkEnd w:id="0"/>
      <w:r w:rsidR="00DC7A15">
        <w:rPr>
          <w:rFonts w:ascii="Arial" w:hAnsi="Arial" w:cs="Arial"/>
          <w:b/>
          <w:bCs/>
          <w:sz w:val="22"/>
        </w:rPr>
        <w:t>75</w:t>
      </w:r>
    </w:p>
    <w:p w:rsidR="00BA50AA" w:rsidRDefault="005B7447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lang w:eastAsia="zh-CN"/>
        </w:rPr>
        <w:t>Xi’an, PRC,</w:t>
      </w:r>
      <w:r w:rsidR="00D729A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  <w:lang w:eastAsia="zh-CN"/>
        </w:rPr>
        <w:t>08 – 12 Apr</w:t>
      </w:r>
      <w:r w:rsidR="00112E30">
        <w:rPr>
          <w:rFonts w:ascii="Arial" w:hAnsi="Arial" w:cs="Arial"/>
          <w:b/>
          <w:bCs/>
          <w:sz w:val="22"/>
          <w:lang w:eastAsia="zh-CN"/>
        </w:rPr>
        <w:t xml:space="preserve"> 2019</w:t>
      </w:r>
    </w:p>
    <w:p w:rsidR="00BA50AA" w:rsidRDefault="00BA50AA">
      <w:pPr>
        <w:rPr>
          <w:rFonts w:ascii="Arial" w:hAnsi="Arial" w:cs="Arial"/>
        </w:rPr>
      </w:pPr>
    </w:p>
    <w:p w:rsidR="00BA50AA" w:rsidRDefault="00BA50AA" w:rsidP="00654214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3456" w:rsidRPr="000D3456">
        <w:rPr>
          <w:rFonts w:ascii="Arial" w:hAnsi="Arial" w:cs="Arial"/>
          <w:bCs/>
        </w:rPr>
        <w:t xml:space="preserve">LS </w:t>
      </w:r>
      <w:r w:rsidR="007D492A">
        <w:rPr>
          <w:rFonts w:ascii="Arial" w:hAnsi="Arial" w:cs="Arial"/>
          <w:bCs/>
        </w:rPr>
        <w:t xml:space="preserve">to SA2 and SA5 </w:t>
      </w:r>
      <w:r w:rsidR="000D3456" w:rsidRPr="000D3456">
        <w:rPr>
          <w:rFonts w:ascii="Arial" w:hAnsi="Arial" w:cs="Arial"/>
          <w:bCs/>
        </w:rPr>
        <w:t>on</w:t>
      </w:r>
      <w:r w:rsidR="0004486C">
        <w:rPr>
          <w:rFonts w:ascii="Arial" w:hAnsi="Arial" w:cs="Arial" w:hint="eastAsia"/>
          <w:bCs/>
          <w:lang w:eastAsia="zh-CN"/>
        </w:rPr>
        <w:t xml:space="preserve"> </w:t>
      </w:r>
      <w:r w:rsidR="00112E30">
        <w:rPr>
          <w:rFonts w:ascii="Arial" w:hAnsi="Arial" w:cs="Arial"/>
          <w:bCs/>
          <w:lang w:eastAsia="zh-CN"/>
        </w:rPr>
        <w:t>IAB impact to CN</w:t>
      </w:r>
    </w:p>
    <w:p w:rsidR="00BA50AA" w:rsidRDefault="00BA50AA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BA50AA" w:rsidRDefault="00BA50AA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4382D">
        <w:rPr>
          <w:rFonts w:ascii="Arial" w:hAnsi="Arial" w:cs="Arial" w:hint="eastAsia"/>
          <w:bCs/>
          <w:lang w:eastAsia="zh-CN"/>
        </w:rPr>
        <w:t>Rel-</w:t>
      </w:r>
      <w:r w:rsidR="00112E30">
        <w:rPr>
          <w:rFonts w:ascii="Arial" w:hAnsi="Arial" w:cs="Arial"/>
          <w:bCs/>
          <w:lang w:eastAsia="zh-CN"/>
        </w:rPr>
        <w:t>16</w:t>
      </w:r>
    </w:p>
    <w:p w:rsidR="00BA50AA" w:rsidRPr="00A472EB" w:rsidRDefault="00BA50A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643FC" w:rsidRPr="002643FC">
        <w:rPr>
          <w:rFonts w:ascii="Arial" w:hAnsi="Arial" w:cs="Arial"/>
          <w:bCs/>
        </w:rPr>
        <w:t>NR_IAB-Core</w:t>
      </w:r>
    </w:p>
    <w:p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:rsidR="00BA50AA" w:rsidRPr="002643FC" w:rsidRDefault="00BA50AA" w:rsidP="00654214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B5EC8" w:rsidRPr="00EB5EC8">
        <w:rPr>
          <w:rFonts w:ascii="Arial" w:hAnsi="Arial" w:cs="Arial"/>
          <w:bCs/>
        </w:rPr>
        <w:t>RAN2</w:t>
      </w:r>
    </w:p>
    <w:p w:rsidR="00BA50AA" w:rsidRPr="00021BE3" w:rsidRDefault="00BA50AA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1BE3">
        <w:rPr>
          <w:rFonts w:ascii="Arial" w:hAnsi="Arial" w:cs="Arial"/>
          <w:b/>
          <w:lang w:val="fr-FR"/>
        </w:rPr>
        <w:t>To:</w:t>
      </w:r>
      <w:r w:rsidRPr="00021BE3">
        <w:rPr>
          <w:rFonts w:ascii="Arial" w:hAnsi="Arial" w:cs="Arial"/>
          <w:bCs/>
          <w:lang w:val="fr-FR"/>
        </w:rPr>
        <w:tab/>
      </w:r>
      <w:r w:rsidR="00112E30" w:rsidRPr="00021BE3">
        <w:rPr>
          <w:rFonts w:ascii="Arial" w:hAnsi="Arial" w:cs="Arial"/>
          <w:bCs/>
          <w:lang w:val="fr-FR"/>
        </w:rPr>
        <w:t>SA2, SA5</w:t>
      </w:r>
    </w:p>
    <w:p w:rsidR="007C458F" w:rsidRPr="00021BE3" w:rsidRDefault="007C458F">
      <w:pPr>
        <w:spacing w:after="60"/>
        <w:ind w:left="1985" w:hanging="1985"/>
        <w:rPr>
          <w:rFonts w:ascii="Arial" w:hAnsi="Arial" w:cs="Arial" w:hint="eastAsia"/>
          <w:bCs/>
          <w:lang w:val="fr-FR" w:eastAsia="zh-CN"/>
        </w:rPr>
      </w:pPr>
      <w:r w:rsidRPr="00021BE3">
        <w:rPr>
          <w:rFonts w:ascii="Arial" w:hAnsi="Arial" w:cs="Arial"/>
          <w:b/>
          <w:lang w:val="fr-FR"/>
        </w:rPr>
        <w:t>CC:</w:t>
      </w:r>
      <w:r w:rsidRPr="00021BE3">
        <w:rPr>
          <w:rFonts w:ascii="Arial" w:hAnsi="Arial" w:cs="Arial"/>
          <w:bCs/>
          <w:lang w:val="fr-FR" w:eastAsia="zh-CN"/>
        </w:rPr>
        <w:tab/>
      </w:r>
      <w:r w:rsidRPr="00021BE3">
        <w:rPr>
          <w:rFonts w:ascii="Arial" w:hAnsi="Arial" w:cs="Arial"/>
          <w:bCs/>
          <w:lang w:val="fr-FR"/>
        </w:rPr>
        <w:t>CT1</w:t>
      </w:r>
      <w:r w:rsidR="00021BE3" w:rsidRPr="00021BE3">
        <w:rPr>
          <w:rFonts w:ascii="Arial" w:hAnsi="Arial" w:cs="Arial"/>
          <w:bCs/>
          <w:lang w:val="fr-FR"/>
        </w:rPr>
        <w:t xml:space="preserve">, </w:t>
      </w:r>
      <w:r w:rsidR="00021BE3">
        <w:rPr>
          <w:rFonts w:ascii="Arial" w:hAnsi="Arial" w:cs="Arial"/>
          <w:bCs/>
          <w:lang w:val="fr-FR"/>
        </w:rPr>
        <w:t>SA3</w:t>
      </w:r>
      <w:r w:rsidR="00AF4EEA">
        <w:rPr>
          <w:rFonts w:ascii="Arial" w:hAnsi="Arial" w:cs="Arial"/>
          <w:bCs/>
          <w:lang w:val="fr-FR"/>
        </w:rPr>
        <w:t>, RAN3</w:t>
      </w:r>
    </w:p>
    <w:p w:rsidR="00BA50AA" w:rsidRPr="00021BE3" w:rsidRDefault="00BA50A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BA50AA" w:rsidRDefault="00BA50AA">
      <w:pPr>
        <w:tabs>
          <w:tab w:val="left" w:pos="2268"/>
        </w:tabs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A50AA" w:rsidRDefault="00BA50A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F4EEA">
        <w:rPr>
          <w:rFonts w:cs="Arial"/>
          <w:bCs/>
          <w:lang w:eastAsia="zh-CN"/>
        </w:rPr>
        <w:t>Milos TESANOVIC</w:t>
      </w:r>
    </w:p>
    <w:p w:rsidR="00BA50AA" w:rsidRPr="000E3A91" w:rsidRDefault="00BA50AA">
      <w:pPr>
        <w:pStyle w:val="Heading7"/>
        <w:tabs>
          <w:tab w:val="left" w:pos="2268"/>
        </w:tabs>
        <w:ind w:left="567"/>
        <w:rPr>
          <w:rFonts w:cs="Arial" w:hint="eastAsia"/>
          <w:b w:val="0"/>
          <w:bCs/>
          <w:color w:val="auto"/>
          <w:lang w:eastAsia="zh-CN"/>
        </w:rPr>
      </w:pPr>
      <w:r w:rsidRPr="000E3A91">
        <w:rPr>
          <w:rFonts w:cs="Arial"/>
          <w:color w:val="auto"/>
        </w:rPr>
        <w:t>E-mail Address:</w:t>
      </w:r>
      <w:r w:rsidRPr="000E3A91">
        <w:rPr>
          <w:rFonts w:cs="Arial"/>
          <w:b w:val="0"/>
          <w:bCs/>
          <w:color w:val="auto"/>
        </w:rPr>
        <w:tab/>
      </w:r>
      <w:r w:rsidR="00AF4EEA">
        <w:rPr>
          <w:rFonts w:cs="Arial"/>
          <w:b w:val="0"/>
          <w:bCs/>
          <w:color w:val="auto"/>
          <w:lang w:eastAsia="zh-CN"/>
        </w:rPr>
        <w:t>m [dot] tesanovic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[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>at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]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453309" w:rsidRPr="000E3A91">
        <w:rPr>
          <w:rFonts w:cs="Arial"/>
          <w:b w:val="0"/>
          <w:bCs/>
          <w:color w:val="auto"/>
          <w:lang w:eastAsia="zh-CN"/>
        </w:rPr>
        <w:t>samsung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[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>dot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]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com</w:t>
      </w:r>
    </w:p>
    <w:p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:rsidR="00BA50AA" w:rsidRDefault="00BA50AA">
      <w:pPr>
        <w:pBdr>
          <w:bottom w:val="single" w:sz="4" w:space="1" w:color="auto"/>
        </w:pBdr>
        <w:rPr>
          <w:rFonts w:ascii="Arial" w:hAnsi="Arial" w:cs="Arial"/>
        </w:rPr>
      </w:pPr>
    </w:p>
    <w:p w:rsidR="00BA50AA" w:rsidRDefault="00BA50AA">
      <w:pPr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53309" w:rsidRDefault="00112E30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Following the </w:t>
      </w:r>
      <w:r w:rsidR="00587F43">
        <w:rPr>
          <w:rFonts w:ascii="Arial" w:hAnsi="Arial" w:cs="Arial"/>
          <w:lang w:val="en-US"/>
        </w:rPr>
        <w:t xml:space="preserve">successful completion of the </w:t>
      </w:r>
      <w:r>
        <w:rPr>
          <w:rFonts w:ascii="Arial" w:hAnsi="Arial" w:cs="Arial"/>
          <w:lang w:val="en-US"/>
        </w:rPr>
        <w:t>Rel-</w:t>
      </w:r>
      <w:r w:rsidR="00AF3108">
        <w:rPr>
          <w:rFonts w:ascii="Arial" w:hAnsi="Arial" w:cs="Arial"/>
          <w:lang w:val="en-US"/>
        </w:rPr>
        <w:t>16</w:t>
      </w:r>
      <w:r>
        <w:rPr>
          <w:rFonts w:ascii="Arial" w:hAnsi="Arial" w:cs="Arial"/>
          <w:lang w:val="en-US"/>
        </w:rPr>
        <w:t xml:space="preserve"> Integrated Access and Backhaul (IAB) SI – results of which are captured in TR 38.874</w:t>
      </w:r>
      <w:r w:rsidR="00327D3F">
        <w:rPr>
          <w:rFonts w:ascii="Arial" w:hAnsi="Arial" w:cs="Arial"/>
          <w:lang w:val="en-US"/>
        </w:rPr>
        <w:t xml:space="preserve"> (v16.0.0)</w:t>
      </w:r>
      <w:r>
        <w:rPr>
          <w:rFonts w:ascii="Arial" w:hAnsi="Arial" w:cs="Arial"/>
          <w:lang w:val="en-US"/>
        </w:rPr>
        <w:t xml:space="preserve"> – a</w:t>
      </w:r>
      <w:r w:rsidR="00587F43">
        <w:rPr>
          <w:rFonts w:ascii="Arial" w:hAnsi="Arial" w:cs="Arial"/>
          <w:lang w:val="en-US"/>
        </w:rPr>
        <w:t>n IAB</w:t>
      </w:r>
      <w:r>
        <w:rPr>
          <w:rFonts w:ascii="Arial" w:hAnsi="Arial" w:cs="Arial"/>
          <w:lang w:val="en-US"/>
        </w:rPr>
        <w:t xml:space="preserve"> WI was approved for Rel</w:t>
      </w:r>
      <w:r w:rsidR="00587F43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16. The following features need to be supported</w:t>
      </w:r>
      <w:r w:rsidR="00587F43">
        <w:rPr>
          <w:rFonts w:ascii="Arial" w:hAnsi="Arial" w:cs="Arial"/>
          <w:lang w:val="en-US"/>
        </w:rPr>
        <w:t xml:space="preserve"> in the Rel-16 IAB system design (please see </w:t>
      </w:r>
      <w:r w:rsidR="00587F43" w:rsidRPr="00112E30">
        <w:rPr>
          <w:rFonts w:ascii="Arial" w:hAnsi="Arial" w:cs="Arial"/>
          <w:lang w:val="en-US"/>
        </w:rPr>
        <w:t>RP-182882</w:t>
      </w:r>
      <w:r w:rsidR="008A6925">
        <w:rPr>
          <w:rFonts w:ascii="Arial" w:hAnsi="Arial" w:cs="Arial"/>
          <w:lang w:val="en-US"/>
        </w:rPr>
        <w:t xml:space="preserve"> for further detail of the WID</w:t>
      </w:r>
      <w:r w:rsidR="00587F4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: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Multi-hop backhauling for flexible range extension for both FR1 and FR2.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Topology adaptation including redundant connectivity to optimize backhauling performance and to respond to backhaul (BH) link failure.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 xml:space="preserve">Mapping of UE bearers to backhaul RLC channels and QoS enforcement over backhaul RLC channels to meet E2E QoS requirements. 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Scalability to a large number of UEs.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Flexible deployment allowing IAB-node operation in EN-DC mode with EPC or in SA-mode with 5GC.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eastAsia="Times New Roman" w:hAnsi="Arial" w:cs="Arial"/>
          <w:bCs/>
          <w:lang w:val="en-US" w:eastAsia="ko-KR"/>
        </w:rPr>
        <w:t>Support for NR-NR DC from the UE and IAB-node perspective</w:t>
      </w:r>
      <w:r w:rsidR="002E0164">
        <w:rPr>
          <w:rFonts w:ascii="Arial" w:eastAsia="Times New Roman" w:hAnsi="Arial" w:cs="Arial"/>
          <w:bCs/>
          <w:lang w:val="en-US" w:eastAsia="ko-KR"/>
        </w:rPr>
        <w:t>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Efficient operation for both inband and out-of-band relaying.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OTA synchronization across IAB topology.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Support of Rel-15 UEs.</w:t>
      </w:r>
    </w:p>
    <w:p w:rsidR="00112E30" w:rsidRDefault="00112E30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AF3108" w:rsidRPr="00AF3108" w:rsidRDefault="00AF4EEA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The DU part of an IAB node should</w:t>
      </w:r>
      <w:r w:rsidR="00AF3108" w:rsidRPr="00AF3108">
        <w:rPr>
          <w:rFonts w:ascii="Arial" w:hAnsi="Arial" w:cs="Arial"/>
        </w:rPr>
        <w:t xml:space="preserve"> not visible to the </w:t>
      </w:r>
      <w:r w:rsidR="00AF3108">
        <w:rPr>
          <w:rFonts w:ascii="Arial" w:hAnsi="Arial" w:cs="Arial"/>
        </w:rPr>
        <w:t>CN</w:t>
      </w:r>
      <w:r w:rsidR="00AF3108" w:rsidRPr="00AF3108">
        <w:rPr>
          <w:rFonts w:ascii="Arial" w:hAnsi="Arial" w:cs="Arial"/>
        </w:rPr>
        <w:t xml:space="preserve"> for the same reason </w:t>
      </w:r>
      <w:r w:rsidR="00B76933">
        <w:rPr>
          <w:rFonts w:ascii="Arial" w:hAnsi="Arial" w:cs="Arial"/>
        </w:rPr>
        <w:t>that</w:t>
      </w:r>
      <w:r w:rsidR="00AF3108" w:rsidRPr="00AF3108">
        <w:rPr>
          <w:rFonts w:ascii="Arial" w:hAnsi="Arial" w:cs="Arial"/>
        </w:rPr>
        <w:t xml:space="preserve"> the </w:t>
      </w:r>
      <w:r w:rsidR="00AF3108">
        <w:rPr>
          <w:rFonts w:ascii="Arial" w:hAnsi="Arial" w:cs="Arial"/>
        </w:rPr>
        <w:t>“regular”</w:t>
      </w:r>
      <w:r w:rsidR="00AF3108" w:rsidRPr="00AF3108">
        <w:rPr>
          <w:rFonts w:ascii="Arial" w:hAnsi="Arial" w:cs="Arial"/>
        </w:rPr>
        <w:t xml:space="preserve"> wired DU is not exposed. A relay</w:t>
      </w:r>
      <w:r w:rsidR="00AF3108">
        <w:rPr>
          <w:rFonts w:ascii="Arial" w:hAnsi="Arial" w:cs="Arial"/>
        </w:rPr>
        <w:t xml:space="preserve"> (IAB)</w:t>
      </w:r>
      <w:r w:rsidR="00AF3108" w:rsidRPr="00AF3108">
        <w:rPr>
          <w:rFonts w:ascii="Arial" w:hAnsi="Arial" w:cs="Arial"/>
        </w:rPr>
        <w:t xml:space="preserve"> node will </w:t>
      </w:r>
      <w:r w:rsidR="00AF3108">
        <w:rPr>
          <w:rFonts w:ascii="Arial" w:hAnsi="Arial" w:cs="Arial"/>
        </w:rPr>
        <w:t xml:space="preserve">however also </w:t>
      </w:r>
      <w:r w:rsidR="00AF3108" w:rsidRPr="00AF3108">
        <w:rPr>
          <w:rFonts w:ascii="Arial" w:hAnsi="Arial" w:cs="Arial"/>
        </w:rPr>
        <w:t>have a UE function</w:t>
      </w:r>
      <w:r w:rsidR="00B76933">
        <w:rPr>
          <w:rFonts w:ascii="Arial" w:hAnsi="Arial" w:cs="Arial"/>
        </w:rPr>
        <w:t>,</w:t>
      </w:r>
      <w:r w:rsidR="00AF3108" w:rsidRPr="00AF3108">
        <w:rPr>
          <w:rFonts w:ascii="Arial" w:hAnsi="Arial" w:cs="Arial"/>
        </w:rPr>
        <w:t xml:space="preserve"> in order to connect to its </w:t>
      </w:r>
      <w:r w:rsidR="00AF3108" w:rsidRPr="00B76933">
        <w:rPr>
          <w:rFonts w:ascii="Arial" w:hAnsi="Arial" w:cs="Arial"/>
        </w:rPr>
        <w:t>parent</w:t>
      </w:r>
      <w:r w:rsidR="00B76933" w:rsidRPr="00B76933">
        <w:rPr>
          <w:rFonts w:ascii="Arial" w:hAnsi="Arial" w:cs="Arial"/>
        </w:rPr>
        <w:t xml:space="preserve"> (upstream</w:t>
      </w:r>
      <w:r w:rsidR="00B76933">
        <w:rPr>
          <w:rFonts w:ascii="Arial" w:hAnsi="Arial" w:cs="Arial"/>
        </w:rPr>
        <w:t xml:space="preserve"> – towards the Donor</w:t>
      </w:r>
      <w:r w:rsidR="00B76933" w:rsidRPr="00B76933">
        <w:rPr>
          <w:rFonts w:ascii="Arial" w:hAnsi="Arial" w:cs="Arial"/>
        </w:rPr>
        <w:t>)</w:t>
      </w:r>
      <w:r w:rsidR="00AF3108" w:rsidRPr="00B76933">
        <w:rPr>
          <w:rFonts w:ascii="Arial" w:hAnsi="Arial" w:cs="Arial"/>
        </w:rPr>
        <w:t xml:space="preserve"> node</w:t>
      </w:r>
      <w:r w:rsidR="00AF3108" w:rsidRPr="00AF3108">
        <w:rPr>
          <w:rFonts w:ascii="Arial" w:hAnsi="Arial" w:cs="Arial"/>
        </w:rPr>
        <w:t>: (from the IAB TR) “MT is referred to as a function residing on an IAB-node that terminates the radio interface layers of the backhaul Uu interface toward the IAB-donor or other IAB-nodes.”</w:t>
      </w:r>
      <w:r w:rsidR="005B7447" w:rsidRPr="005B7447">
        <w:rPr>
          <w:rFonts w:ascii="Arial" w:hAnsi="Arial" w:cs="Arial"/>
          <w:lang w:val="en-US"/>
        </w:rPr>
        <w:t xml:space="preserve"> </w:t>
      </w:r>
    </w:p>
    <w:p w:rsidR="00AF3108" w:rsidRDefault="00AF3108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112E30" w:rsidRDefault="00112E30" w:rsidP="00107895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indicated in the WID, the </w:t>
      </w:r>
      <w:r w:rsidR="006A522F">
        <w:rPr>
          <w:rFonts w:ascii="Arial" w:hAnsi="Arial" w:cs="Arial"/>
          <w:lang w:val="en-US"/>
        </w:rPr>
        <w:t xml:space="preserve">full </w:t>
      </w:r>
      <w:r>
        <w:rPr>
          <w:rFonts w:ascii="Arial" w:hAnsi="Arial" w:cs="Arial"/>
          <w:lang w:val="en-US"/>
        </w:rPr>
        <w:t>impact on the CN is currently unknown – therefore CN specs have been listed</w:t>
      </w:r>
      <w:r w:rsidR="00AF3108">
        <w:rPr>
          <w:rFonts w:ascii="Arial" w:hAnsi="Arial" w:cs="Arial"/>
          <w:lang w:val="en-US"/>
        </w:rPr>
        <w:t xml:space="preserve"> in the IAB WID</w:t>
      </w:r>
      <w:r>
        <w:rPr>
          <w:rFonts w:ascii="Arial" w:hAnsi="Arial" w:cs="Arial"/>
          <w:lang w:val="en-US"/>
        </w:rPr>
        <w:t xml:space="preserve"> as being potentially impacted. For instance, based on the </w:t>
      </w:r>
      <w:r w:rsidR="00AF3108">
        <w:rPr>
          <w:rFonts w:ascii="Arial" w:hAnsi="Arial" w:cs="Arial"/>
          <w:lang w:val="en-US"/>
        </w:rPr>
        <w:t xml:space="preserve">IAB </w:t>
      </w:r>
      <w:r>
        <w:rPr>
          <w:rFonts w:ascii="Arial" w:hAnsi="Arial" w:cs="Arial"/>
          <w:lang w:val="en-US"/>
        </w:rPr>
        <w:t xml:space="preserve">TR, some CN impact is </w:t>
      </w:r>
      <w:r w:rsidR="00B76933">
        <w:rPr>
          <w:rFonts w:ascii="Arial" w:hAnsi="Arial" w:cs="Arial"/>
          <w:lang w:val="en-US"/>
        </w:rPr>
        <w:t xml:space="preserve">possibly </w:t>
      </w:r>
      <w:r>
        <w:rPr>
          <w:rFonts w:ascii="Arial" w:hAnsi="Arial" w:cs="Arial"/>
          <w:lang w:val="en-US"/>
        </w:rPr>
        <w:t xml:space="preserve">envisaged </w:t>
      </w:r>
      <w:r w:rsidR="00A41FB1">
        <w:rPr>
          <w:rFonts w:ascii="Arial" w:hAnsi="Arial" w:cs="Arial"/>
          <w:lang w:val="en-US"/>
        </w:rPr>
        <w:t>through the s</w:t>
      </w:r>
      <w:r w:rsidR="00A41FB1" w:rsidRPr="00112E30">
        <w:rPr>
          <w:rFonts w:ascii="Arial" w:hAnsi="Arial" w:cs="Arial"/>
          <w:lang w:val="en-US"/>
        </w:rPr>
        <w:t xml:space="preserve">upport </w:t>
      </w:r>
      <w:r>
        <w:rPr>
          <w:rFonts w:ascii="Arial" w:hAnsi="Arial" w:cs="Arial"/>
          <w:lang w:val="en-US"/>
        </w:rPr>
        <w:t xml:space="preserve">for </w:t>
      </w:r>
      <w:r w:rsidRPr="00112E30">
        <w:rPr>
          <w:rFonts w:ascii="Arial" w:hAnsi="Arial" w:cs="Arial"/>
          <w:lang w:val="en-US"/>
        </w:rPr>
        <w:t>authentication/authorization of the IAB-node, and key generation in the IAB-node</w:t>
      </w:r>
      <w:r w:rsidR="00A41FB1">
        <w:rPr>
          <w:rFonts w:ascii="Arial" w:hAnsi="Arial" w:cs="Arial"/>
          <w:lang w:val="en-US"/>
        </w:rPr>
        <w:t>.</w:t>
      </w:r>
    </w:p>
    <w:p w:rsidR="00587F43" w:rsidRDefault="00587F43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DA21E6" w:rsidRDefault="00DA21E6" w:rsidP="00587F43">
      <w:pPr>
        <w:pStyle w:val="Header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In the timeframe until Rel-16 completion, RAN2 expects to make agreements </w:t>
      </w:r>
      <w:r w:rsidR="005544F9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IAB</w:t>
      </w:r>
      <w:r w:rsidR="005544F9">
        <w:rPr>
          <w:rFonts w:ascii="Arial" w:hAnsi="Arial" w:cs="Arial"/>
        </w:rPr>
        <w:t xml:space="preserve"> that</w:t>
      </w:r>
      <w:r>
        <w:rPr>
          <w:rFonts w:ascii="Arial" w:hAnsi="Arial" w:cs="Arial"/>
        </w:rPr>
        <w:t xml:space="preserve"> need to be captured in stage-2 descriptions </w:t>
      </w:r>
      <w:r w:rsidR="005544F9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TS 23.501 and/or TS 23.502. This expectation is based on</w:t>
      </w:r>
      <w:r w:rsidR="005544F9">
        <w:rPr>
          <w:rFonts w:ascii="Arial" w:hAnsi="Arial" w:cs="Arial"/>
        </w:rPr>
        <w:t xml:space="preserve"> analogue descriptions on Relay Nodes in TS 23.401.</w:t>
      </w:r>
    </w:p>
    <w:p w:rsidR="00DA21E6" w:rsidRDefault="00DA21E6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5B7447" w:rsidRDefault="005544F9" w:rsidP="00587F43">
      <w:pPr>
        <w:pStyle w:val="Header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</w:t>
      </w:r>
      <w:r w:rsidR="005B7447">
        <w:rPr>
          <w:rFonts w:ascii="Arial" w:hAnsi="Arial" w:cs="Arial"/>
          <w:lang w:val="en-US"/>
        </w:rPr>
        <w:t>, at the RAN3#103 meeting in Athens, the following agreements were made:</w:t>
      </w:r>
    </w:p>
    <w:p w:rsidR="005544F9" w:rsidRDefault="005544F9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1. The donor needs to know that the IAB-node MT is not a normal UE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 xml:space="preserve">2. SA for IAB node: 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AMF includes “IAB Authorized” IE in the INITIAL CONTEXT SETUP REQUEST/CONTEXT MODIFICATION REQUEST messages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 xml:space="preserve">3. NSA for IAB node: 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 xml:space="preserve">MME includes “IAB Authorized” IE in the INITIAL CONTEXT SETUP REQUEST/CONTEXT MODIFICATION </w:t>
      </w:r>
      <w:r w:rsidRPr="005B7447">
        <w:rPr>
          <w:rFonts w:eastAsia="Malgun Gothic" w:cs="Calibri"/>
          <w:szCs w:val="24"/>
        </w:rPr>
        <w:lastRenderedPageBreak/>
        <w:t>REQUEST messages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The eNB should include “IAB Authorized” IE in SgNB ADDITION REQUEST/MODIFICATION REQUEST messages</w:t>
      </w:r>
    </w:p>
    <w:p w:rsidR="005B7447" w:rsidRPr="005B7447" w:rsidRDefault="005B7447" w:rsidP="005B7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432"/>
        <w:rPr>
          <w:rFonts w:eastAsia="Malgun Gothic"/>
          <w:sz w:val="22"/>
        </w:rPr>
      </w:pPr>
    </w:p>
    <w:p w:rsidR="005B7447" w:rsidRDefault="005B7447" w:rsidP="005B7447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32"/>
        <w:jc w:val="both"/>
        <w:rPr>
          <w:rFonts w:ascii="Arial" w:hAnsi="Arial" w:cs="Arial"/>
          <w:lang w:val="en-US"/>
        </w:rPr>
      </w:pPr>
      <w:r w:rsidRPr="005B7447">
        <w:rPr>
          <w:rFonts w:eastAsia="Malgun Gothic" w:cs="Calibri"/>
          <w:szCs w:val="24"/>
        </w:rPr>
        <w:t>4. Routing/forwarding for F1-C and for F1-U should be the same</w:t>
      </w:r>
    </w:p>
    <w:p w:rsidR="005B7447" w:rsidRDefault="005B7447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EB5EC8" w:rsidRDefault="005B7447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these recent RAN3 agreements</w:t>
      </w:r>
      <w:r w:rsidR="006A522F">
        <w:rPr>
          <w:rFonts w:ascii="Arial" w:hAnsi="Arial" w:cs="Arial"/>
          <w:lang w:val="en-US"/>
        </w:rPr>
        <w:t xml:space="preserve"> and more specifically agreements 2 and 3 above</w:t>
      </w:r>
      <w:r>
        <w:rPr>
          <w:rFonts w:ascii="Arial" w:hAnsi="Arial" w:cs="Arial"/>
          <w:lang w:val="en-US"/>
        </w:rPr>
        <w:t>, it is clear that a network node needs to be authorized by the CN in order to function as an IAB node. It therefore follows that some impact on CN procedures is expected</w:t>
      </w:r>
      <w:r w:rsidR="00CC4645">
        <w:rPr>
          <w:rFonts w:ascii="Arial" w:hAnsi="Arial" w:cs="Arial"/>
          <w:lang w:val="en-US"/>
        </w:rPr>
        <w:t>.</w:t>
      </w:r>
    </w:p>
    <w:p w:rsidR="00EB5EC8" w:rsidRDefault="00EB5EC8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highlight w:val="yellow"/>
        </w:rPr>
      </w:pPr>
    </w:p>
    <w:p w:rsidR="00112E30" w:rsidRDefault="00EB5EC8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 w:rsidRPr="00EB5EC8">
        <w:rPr>
          <w:rFonts w:ascii="Arial" w:hAnsi="Arial" w:cs="Arial"/>
        </w:rPr>
        <w:t xml:space="preserve">To sum up, RAN2 </w:t>
      </w:r>
      <w:r w:rsidR="00CC4645">
        <w:rPr>
          <w:rFonts w:ascii="Arial" w:hAnsi="Arial" w:cs="Arial"/>
        </w:rPr>
        <w:t xml:space="preserve">as the lead WG for IAB WI </w:t>
      </w:r>
      <w:r w:rsidRPr="00EB5EC8">
        <w:rPr>
          <w:rFonts w:ascii="Arial" w:hAnsi="Arial" w:cs="Arial"/>
        </w:rPr>
        <w:t xml:space="preserve">would like to inform SA2 and SA5 </w:t>
      </w:r>
      <w:r w:rsidR="00CC4645">
        <w:rPr>
          <w:rFonts w:ascii="Arial" w:hAnsi="Arial" w:cs="Arial"/>
        </w:rPr>
        <w:t>about</w:t>
      </w:r>
      <w:r w:rsidR="00CC4645" w:rsidRPr="00EB5EC8">
        <w:rPr>
          <w:rFonts w:ascii="Arial" w:hAnsi="Arial" w:cs="Arial"/>
        </w:rPr>
        <w:t xml:space="preserve"> </w:t>
      </w:r>
      <w:r w:rsidR="00CC4645">
        <w:rPr>
          <w:rFonts w:ascii="Arial" w:hAnsi="Arial" w:cs="Arial"/>
        </w:rPr>
        <w:t>impending efforts needed for IAB</w:t>
      </w:r>
      <w:r w:rsidR="00996117">
        <w:rPr>
          <w:rFonts w:ascii="Arial" w:hAnsi="Arial" w:cs="Arial"/>
        </w:rPr>
        <w:t xml:space="preserve"> across RAN and CN groups</w:t>
      </w:r>
      <w:r w:rsidRPr="00EB5EC8">
        <w:rPr>
          <w:rFonts w:ascii="Arial" w:hAnsi="Arial" w:cs="Arial"/>
        </w:rPr>
        <w:t>. RAN2 would further like to inform SA2 and SA5 of the recently made RAN3 agreements introducing an “IAB Authorized” IE in the INITIAL CONTEXT SETUP REQUEST/CONTEXT MODIFICATION REQUEST messages.</w:t>
      </w:r>
    </w:p>
    <w:p w:rsidR="007B34B5" w:rsidRDefault="007B34B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A50AA" w:rsidRDefault="00587F43" w:rsidP="004C11E4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2E5DC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would like to </w:t>
      </w:r>
      <w:r w:rsidR="00644CD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 SA2 and SA5 to </w:t>
      </w:r>
      <w:r w:rsidR="00AF4EEA">
        <w:rPr>
          <w:rFonts w:ascii="Arial" w:hAnsi="Arial" w:cs="Arial"/>
        </w:rPr>
        <w:t xml:space="preserve">take </w:t>
      </w:r>
      <w:r w:rsidR="007D492A">
        <w:rPr>
          <w:rFonts w:ascii="Arial" w:hAnsi="Arial" w:cs="Arial"/>
        </w:rPr>
        <w:t>these developments</w:t>
      </w:r>
      <w:r w:rsidR="00AF4EEA">
        <w:rPr>
          <w:rFonts w:ascii="Arial" w:hAnsi="Arial" w:cs="Arial"/>
        </w:rPr>
        <w:t xml:space="preserve"> into account when planning their</w:t>
      </w:r>
      <w:r w:rsidR="00053427">
        <w:rPr>
          <w:rFonts w:ascii="Arial" w:hAnsi="Arial" w:cs="Arial"/>
        </w:rPr>
        <w:t xml:space="preserve"> Rel-16</w:t>
      </w:r>
      <w:r w:rsidR="00AF4EEA">
        <w:rPr>
          <w:rFonts w:ascii="Arial" w:hAnsi="Arial" w:cs="Arial"/>
        </w:rPr>
        <w:t xml:space="preserve"> work</w:t>
      </w:r>
      <w:r w:rsidR="00053427">
        <w:rPr>
          <w:rFonts w:ascii="Arial" w:hAnsi="Arial" w:cs="Arial"/>
        </w:rPr>
        <w:t>,</w:t>
      </w:r>
      <w:r w:rsidR="00AF4EEA">
        <w:rPr>
          <w:rFonts w:ascii="Arial" w:hAnsi="Arial" w:cs="Arial"/>
        </w:rPr>
        <w:t xml:space="preserve"> by making allowances</w:t>
      </w:r>
      <w:r w:rsidR="002E5DCB">
        <w:rPr>
          <w:rFonts w:ascii="Arial" w:hAnsi="Arial" w:cs="Arial"/>
        </w:rPr>
        <w:t xml:space="preserve"> in their schedule</w:t>
      </w:r>
      <w:r w:rsidR="00AF4EEA">
        <w:rPr>
          <w:rFonts w:ascii="Arial" w:hAnsi="Arial" w:cs="Arial"/>
        </w:rPr>
        <w:t xml:space="preserve"> for any IAB impact on CN procedures</w:t>
      </w:r>
      <w:r w:rsidR="00591EB7">
        <w:rPr>
          <w:rFonts w:ascii="Arial" w:hAnsi="Arial" w:cs="Arial"/>
        </w:rPr>
        <w:t xml:space="preserve"> until completion of Rel-16 scheduled for March</w:t>
      </w:r>
      <w:r w:rsidR="002E1A99">
        <w:rPr>
          <w:rFonts w:ascii="Arial" w:hAnsi="Arial" w:cs="Arial"/>
        </w:rPr>
        <w:t xml:space="preserve"> 2020 </w:t>
      </w:r>
      <w:r w:rsidR="00EB5EC8">
        <w:rPr>
          <w:rFonts w:ascii="Arial" w:hAnsi="Arial" w:cs="Arial"/>
        </w:rPr>
        <w:t>– this may include considering initiating a new SA-groups based IAB-related WI or SI</w:t>
      </w:r>
      <w:r w:rsidR="00AF4EEA">
        <w:rPr>
          <w:rFonts w:ascii="Arial" w:hAnsi="Arial" w:cs="Arial"/>
        </w:rPr>
        <w:t xml:space="preserve">. </w:t>
      </w:r>
      <w:r w:rsidR="00B76933">
        <w:rPr>
          <w:rFonts w:ascii="Arial" w:hAnsi="Arial" w:cs="Arial"/>
        </w:rPr>
        <w:t>Please note that an IAB-related SI has already been approved in SA3 (</w:t>
      </w:r>
      <w:r w:rsidR="00B76933" w:rsidRPr="00B76933">
        <w:rPr>
          <w:rFonts w:ascii="Arial" w:hAnsi="Arial" w:cs="Arial"/>
        </w:rPr>
        <w:t>FS_NR_IAB_Sec</w:t>
      </w:r>
      <w:r w:rsidR="00B76933">
        <w:rPr>
          <w:rFonts w:ascii="Arial" w:hAnsi="Arial" w:cs="Arial"/>
        </w:rPr>
        <w:t xml:space="preserve">) </w:t>
      </w:r>
      <w:r w:rsidR="00044257">
        <w:rPr>
          <w:rFonts w:ascii="Arial" w:hAnsi="Arial" w:cs="Arial"/>
        </w:rPr>
        <w:t>to study the potential</w:t>
      </w:r>
      <w:r w:rsidR="00B76933">
        <w:rPr>
          <w:rFonts w:ascii="Arial" w:hAnsi="Arial" w:cs="Arial"/>
        </w:rPr>
        <w:t xml:space="preserve"> security solutions for </w:t>
      </w:r>
      <w:r w:rsidR="00044257">
        <w:rPr>
          <w:rFonts w:ascii="Arial" w:hAnsi="Arial" w:cs="Arial"/>
        </w:rPr>
        <w:t xml:space="preserve">securing </w:t>
      </w:r>
      <w:r w:rsidR="00B76933">
        <w:rPr>
          <w:rFonts w:ascii="Arial" w:hAnsi="Arial" w:cs="Arial"/>
        </w:rPr>
        <w:t>the wireless backhaul link.</w:t>
      </w:r>
    </w:p>
    <w:p w:rsidR="00C41A68" w:rsidRDefault="00C41A68" w:rsidP="004C11E4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4C11E4" w:rsidRPr="00122A5B" w:rsidRDefault="004C11E4" w:rsidP="005B40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A1233F">
        <w:rPr>
          <w:rFonts w:ascii="Arial" w:hAnsi="Arial" w:cs="Arial"/>
          <w:b/>
        </w:rPr>
        <w:t>RAN WG</w:t>
      </w:r>
      <w:r w:rsidR="00CE5DFB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D8412D" w:rsidRPr="00461257" w:rsidRDefault="00D8412D" w:rsidP="00DC7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 w:rsidR="00473DAC">
        <w:rPr>
          <w:rFonts w:ascii="Arial" w:hAnsi="Arial" w:cs="Arial"/>
          <w:bCs/>
        </w:rPr>
        <w:t>106</w:t>
      </w:r>
      <w:r w:rsidRPr="00461257">
        <w:rPr>
          <w:rFonts w:ascii="Arial" w:hAnsi="Arial" w:cs="Arial"/>
          <w:bCs/>
        </w:rPr>
        <w:tab/>
      </w:r>
      <w:r w:rsidR="00473DAC" w:rsidRPr="00473DAC">
        <w:rPr>
          <w:rFonts w:ascii="Arial" w:hAnsi="Arial" w:cs="Arial"/>
          <w:bCs/>
        </w:rPr>
        <w:t>13 - 17 May 2019</w:t>
      </w:r>
      <w:r>
        <w:rPr>
          <w:rFonts w:ascii="Arial" w:hAnsi="Arial" w:cs="Arial" w:hint="eastAsia"/>
          <w:bCs/>
          <w:lang w:eastAsia="zh-CN"/>
        </w:rPr>
        <w:tab/>
      </w:r>
      <w:r w:rsidR="00473DAC">
        <w:rPr>
          <w:rFonts w:ascii="Arial" w:hAnsi="Arial" w:cs="Arial"/>
          <w:bCs/>
        </w:rPr>
        <w:t>Reno</w:t>
      </w:r>
      <w:r w:rsidRPr="00461257">
        <w:rPr>
          <w:rFonts w:ascii="Arial" w:hAnsi="Arial" w:cs="Arial"/>
          <w:bCs/>
        </w:rPr>
        <w:t xml:space="preserve">, </w:t>
      </w:r>
      <w:r w:rsidR="00473DAC">
        <w:rPr>
          <w:rFonts w:ascii="Arial" w:hAnsi="Arial" w:cs="Arial"/>
          <w:bCs/>
        </w:rPr>
        <w:t>USA</w:t>
      </w:r>
    </w:p>
    <w:p w:rsidR="00D8412D" w:rsidRPr="00D8412D" w:rsidRDefault="002E5DCB" w:rsidP="00DC7A15">
      <w:pPr>
        <w:tabs>
          <w:tab w:val="left" w:pos="5103"/>
        </w:tabs>
        <w:spacing w:after="120"/>
        <w:ind w:left="2268" w:hanging="2268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WG2 Meeting #107</w:t>
      </w:r>
      <w:r>
        <w:rPr>
          <w:rFonts w:ascii="Arial" w:hAnsi="Arial" w:cs="Arial"/>
          <w:bCs/>
          <w:lang w:eastAsia="zh-CN"/>
        </w:rPr>
        <w:tab/>
      </w:r>
      <w:r w:rsidRPr="002E5DCB">
        <w:rPr>
          <w:rFonts w:ascii="Arial" w:hAnsi="Arial" w:cs="Arial"/>
          <w:bCs/>
          <w:lang w:eastAsia="zh-CN"/>
        </w:rPr>
        <w:t>26 - 30 Aug 2019</w:t>
      </w:r>
      <w:r>
        <w:rPr>
          <w:rFonts w:ascii="Arial" w:hAnsi="Arial" w:cs="Arial"/>
          <w:bCs/>
          <w:lang w:eastAsia="zh-CN"/>
        </w:rPr>
        <w:tab/>
        <w:t>Prague, CZ</w:t>
      </w:r>
    </w:p>
    <w:sectPr w:rsidR="00D8412D" w:rsidRPr="00D841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385B" w:rsidRDefault="00F3385B">
      <w:r>
        <w:separator/>
      </w:r>
    </w:p>
  </w:endnote>
  <w:endnote w:type="continuationSeparator" w:id="0">
    <w:p w:rsidR="00F3385B" w:rsidRDefault="00F3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385B" w:rsidRDefault="00F3385B">
      <w:r>
        <w:separator/>
      </w:r>
    </w:p>
  </w:footnote>
  <w:footnote w:type="continuationSeparator" w:id="0">
    <w:p w:rsidR="00F3385B" w:rsidRDefault="00F33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66EE"/>
    <w:multiLevelType w:val="hybridMultilevel"/>
    <w:tmpl w:val="DDA20A5E"/>
    <w:lvl w:ilvl="0" w:tplc="D04454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491BDC"/>
    <w:multiLevelType w:val="hybridMultilevel"/>
    <w:tmpl w:val="E0E442B6"/>
    <w:lvl w:ilvl="0" w:tplc="D25E104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4EA"/>
    <w:rsid w:val="000202C9"/>
    <w:rsid w:val="00021BE3"/>
    <w:rsid w:val="0003399E"/>
    <w:rsid w:val="00044257"/>
    <w:rsid w:val="0004486C"/>
    <w:rsid w:val="00053427"/>
    <w:rsid w:val="00073803"/>
    <w:rsid w:val="000775E2"/>
    <w:rsid w:val="00082390"/>
    <w:rsid w:val="000844BA"/>
    <w:rsid w:val="00087C77"/>
    <w:rsid w:val="000B0165"/>
    <w:rsid w:val="000C2656"/>
    <w:rsid w:val="000D3456"/>
    <w:rsid w:val="000E3A91"/>
    <w:rsid w:val="000E7789"/>
    <w:rsid w:val="000F6DBF"/>
    <w:rsid w:val="001024B0"/>
    <w:rsid w:val="00107895"/>
    <w:rsid w:val="00112E30"/>
    <w:rsid w:val="001203C8"/>
    <w:rsid w:val="00122A5B"/>
    <w:rsid w:val="0012492B"/>
    <w:rsid w:val="001249E7"/>
    <w:rsid w:val="00131F6A"/>
    <w:rsid w:val="0014382D"/>
    <w:rsid w:val="00161454"/>
    <w:rsid w:val="00163837"/>
    <w:rsid w:val="001712F7"/>
    <w:rsid w:val="001777DC"/>
    <w:rsid w:val="0019381A"/>
    <w:rsid w:val="001B4004"/>
    <w:rsid w:val="001B6D31"/>
    <w:rsid w:val="001C4F50"/>
    <w:rsid w:val="001F0AF4"/>
    <w:rsid w:val="001F4399"/>
    <w:rsid w:val="001F475B"/>
    <w:rsid w:val="001F5931"/>
    <w:rsid w:val="001F6B6E"/>
    <w:rsid w:val="0020303E"/>
    <w:rsid w:val="0020364E"/>
    <w:rsid w:val="00224A36"/>
    <w:rsid w:val="00226B5C"/>
    <w:rsid w:val="00255CAE"/>
    <w:rsid w:val="002643FC"/>
    <w:rsid w:val="00267F7F"/>
    <w:rsid w:val="00272446"/>
    <w:rsid w:val="00272852"/>
    <w:rsid w:val="00274D45"/>
    <w:rsid w:val="0028265F"/>
    <w:rsid w:val="002842C5"/>
    <w:rsid w:val="00291613"/>
    <w:rsid w:val="00294092"/>
    <w:rsid w:val="002A0D0D"/>
    <w:rsid w:val="002A6A05"/>
    <w:rsid w:val="002D1740"/>
    <w:rsid w:val="002D3A18"/>
    <w:rsid w:val="002E0164"/>
    <w:rsid w:val="002E1A99"/>
    <w:rsid w:val="002E5DCB"/>
    <w:rsid w:val="002F403A"/>
    <w:rsid w:val="0030639B"/>
    <w:rsid w:val="0030675C"/>
    <w:rsid w:val="003143D7"/>
    <w:rsid w:val="003162A3"/>
    <w:rsid w:val="00327D3F"/>
    <w:rsid w:val="00332301"/>
    <w:rsid w:val="00354B02"/>
    <w:rsid w:val="00355028"/>
    <w:rsid w:val="0035582C"/>
    <w:rsid w:val="00357CD5"/>
    <w:rsid w:val="003824EA"/>
    <w:rsid w:val="00386215"/>
    <w:rsid w:val="00397DA2"/>
    <w:rsid w:val="003B1C85"/>
    <w:rsid w:val="003C03A2"/>
    <w:rsid w:val="003D3F8E"/>
    <w:rsid w:val="003F0743"/>
    <w:rsid w:val="00400F08"/>
    <w:rsid w:val="00404607"/>
    <w:rsid w:val="00414CB2"/>
    <w:rsid w:val="004475CA"/>
    <w:rsid w:val="00453309"/>
    <w:rsid w:val="00455093"/>
    <w:rsid w:val="004605B0"/>
    <w:rsid w:val="00462C97"/>
    <w:rsid w:val="00465991"/>
    <w:rsid w:val="00473DAC"/>
    <w:rsid w:val="00496BDA"/>
    <w:rsid w:val="004A0A64"/>
    <w:rsid w:val="004B3C01"/>
    <w:rsid w:val="004C11E4"/>
    <w:rsid w:val="004F7643"/>
    <w:rsid w:val="005544F9"/>
    <w:rsid w:val="005567E1"/>
    <w:rsid w:val="00567155"/>
    <w:rsid w:val="00587F43"/>
    <w:rsid w:val="00591EB7"/>
    <w:rsid w:val="00596EC5"/>
    <w:rsid w:val="005A5543"/>
    <w:rsid w:val="005B409B"/>
    <w:rsid w:val="005B7447"/>
    <w:rsid w:val="005D10F5"/>
    <w:rsid w:val="005E7DA1"/>
    <w:rsid w:val="00600F6F"/>
    <w:rsid w:val="00602CD6"/>
    <w:rsid w:val="006175D2"/>
    <w:rsid w:val="006244AD"/>
    <w:rsid w:val="0063691F"/>
    <w:rsid w:val="006421DA"/>
    <w:rsid w:val="006424F6"/>
    <w:rsid w:val="0064322B"/>
    <w:rsid w:val="00644CDF"/>
    <w:rsid w:val="00654214"/>
    <w:rsid w:val="00671B4F"/>
    <w:rsid w:val="0067263C"/>
    <w:rsid w:val="00694ACC"/>
    <w:rsid w:val="006975FF"/>
    <w:rsid w:val="006A522F"/>
    <w:rsid w:val="006B71B9"/>
    <w:rsid w:val="006C39E0"/>
    <w:rsid w:val="006D0345"/>
    <w:rsid w:val="006D221F"/>
    <w:rsid w:val="006E4394"/>
    <w:rsid w:val="007222C6"/>
    <w:rsid w:val="0072257E"/>
    <w:rsid w:val="00757570"/>
    <w:rsid w:val="00785EC6"/>
    <w:rsid w:val="007A05E0"/>
    <w:rsid w:val="007B34B5"/>
    <w:rsid w:val="007B72FD"/>
    <w:rsid w:val="007C458F"/>
    <w:rsid w:val="007D492A"/>
    <w:rsid w:val="007E2DD0"/>
    <w:rsid w:val="007F0A9C"/>
    <w:rsid w:val="00833E89"/>
    <w:rsid w:val="008353C2"/>
    <w:rsid w:val="00835E78"/>
    <w:rsid w:val="00841F84"/>
    <w:rsid w:val="008434D4"/>
    <w:rsid w:val="00894CE2"/>
    <w:rsid w:val="008953A0"/>
    <w:rsid w:val="008A6925"/>
    <w:rsid w:val="008D2271"/>
    <w:rsid w:val="008D3107"/>
    <w:rsid w:val="008D718E"/>
    <w:rsid w:val="00903858"/>
    <w:rsid w:val="009237A5"/>
    <w:rsid w:val="0096604C"/>
    <w:rsid w:val="0097544F"/>
    <w:rsid w:val="00980151"/>
    <w:rsid w:val="00996117"/>
    <w:rsid w:val="009B18BB"/>
    <w:rsid w:val="009C1249"/>
    <w:rsid w:val="009C2178"/>
    <w:rsid w:val="00A1233F"/>
    <w:rsid w:val="00A15F0F"/>
    <w:rsid w:val="00A41FB1"/>
    <w:rsid w:val="00A45457"/>
    <w:rsid w:val="00A472EB"/>
    <w:rsid w:val="00A80BCF"/>
    <w:rsid w:val="00A811E0"/>
    <w:rsid w:val="00A81BCC"/>
    <w:rsid w:val="00A87634"/>
    <w:rsid w:val="00A91F6D"/>
    <w:rsid w:val="00A95E9F"/>
    <w:rsid w:val="00AC2128"/>
    <w:rsid w:val="00AE5FCC"/>
    <w:rsid w:val="00AF3108"/>
    <w:rsid w:val="00AF4EEA"/>
    <w:rsid w:val="00B0554B"/>
    <w:rsid w:val="00B44ABC"/>
    <w:rsid w:val="00B54F7E"/>
    <w:rsid w:val="00B76933"/>
    <w:rsid w:val="00BA50AA"/>
    <w:rsid w:val="00BB108C"/>
    <w:rsid w:val="00BB594A"/>
    <w:rsid w:val="00BB5DCF"/>
    <w:rsid w:val="00BE1DE6"/>
    <w:rsid w:val="00BF2805"/>
    <w:rsid w:val="00C00154"/>
    <w:rsid w:val="00C00D49"/>
    <w:rsid w:val="00C015E1"/>
    <w:rsid w:val="00C379FF"/>
    <w:rsid w:val="00C37B10"/>
    <w:rsid w:val="00C41A68"/>
    <w:rsid w:val="00C53A48"/>
    <w:rsid w:val="00C673CA"/>
    <w:rsid w:val="00C701C3"/>
    <w:rsid w:val="00C71094"/>
    <w:rsid w:val="00C852F5"/>
    <w:rsid w:val="00C87EA3"/>
    <w:rsid w:val="00CB2393"/>
    <w:rsid w:val="00CC4645"/>
    <w:rsid w:val="00CC5CF3"/>
    <w:rsid w:val="00CE5DFB"/>
    <w:rsid w:val="00CE68DE"/>
    <w:rsid w:val="00D169E6"/>
    <w:rsid w:val="00D21337"/>
    <w:rsid w:val="00D247A4"/>
    <w:rsid w:val="00D24E07"/>
    <w:rsid w:val="00D521F5"/>
    <w:rsid w:val="00D53777"/>
    <w:rsid w:val="00D729A1"/>
    <w:rsid w:val="00D8412D"/>
    <w:rsid w:val="00D8455E"/>
    <w:rsid w:val="00D87EFD"/>
    <w:rsid w:val="00DA1612"/>
    <w:rsid w:val="00DA21E6"/>
    <w:rsid w:val="00DB5E68"/>
    <w:rsid w:val="00DC7A15"/>
    <w:rsid w:val="00E16B79"/>
    <w:rsid w:val="00E2323B"/>
    <w:rsid w:val="00E74884"/>
    <w:rsid w:val="00E96632"/>
    <w:rsid w:val="00EA2823"/>
    <w:rsid w:val="00EB5EC8"/>
    <w:rsid w:val="00EC0D4B"/>
    <w:rsid w:val="00EC360E"/>
    <w:rsid w:val="00EE176C"/>
    <w:rsid w:val="00EE5343"/>
    <w:rsid w:val="00EF44EA"/>
    <w:rsid w:val="00F01525"/>
    <w:rsid w:val="00F11AEC"/>
    <w:rsid w:val="00F3385B"/>
    <w:rsid w:val="00F54905"/>
    <w:rsid w:val="00F62F4C"/>
    <w:rsid w:val="00F65B3D"/>
    <w:rsid w:val="00F70897"/>
    <w:rsid w:val="00F80DAE"/>
    <w:rsid w:val="00F9170D"/>
    <w:rsid w:val="00F96FE2"/>
    <w:rsid w:val="00F9788C"/>
    <w:rsid w:val="00F97977"/>
    <w:rsid w:val="00FC26E8"/>
    <w:rsid w:val="00FD59F8"/>
    <w:rsid w:val="00FF55AC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FC418AC"/>
  <w15:chartTrackingRefBased/>
  <w15:docId w15:val="{F3BFAB5D-7D85-4A0E-94E4-7C7620457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4EA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EF44E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67E1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5567E1"/>
    <w:rPr>
      <w:rFonts w:ascii="SimSun" w:eastAsia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uiPriority w:val="99"/>
    <w:semiHidden/>
    <w:unhideWhenUsed/>
    <w:rsid w:val="00122A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22A5B"/>
    <w:rPr>
      <w:rFonts w:ascii="Arial" w:hAnsi="Arial"/>
      <w:lang w:val="en-GB" w:eastAsia="en-US"/>
    </w:rPr>
  </w:style>
  <w:style w:type="character" w:customStyle="1" w:styleId="Char">
    <w:name w:val="批注主题 Char"/>
    <w:basedOn w:val="CommentTextChar"/>
    <w:link w:val="CommentSubject"/>
    <w:rsid w:val="00122A5B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45330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53309"/>
    <w:rPr>
      <w:rFonts w:ascii="Arial" w:eastAsia="MS Mincho" w:hAnsi="Arial"/>
      <w:szCs w:val="24"/>
    </w:rPr>
  </w:style>
  <w:style w:type="paragraph" w:customStyle="1" w:styleId="H6">
    <w:name w:val="H6"/>
    <w:basedOn w:val="Heading5"/>
    <w:next w:val="Normal"/>
    <w:rsid w:val="005B7447"/>
    <w:pPr>
      <w:keepLines/>
      <w:spacing w:before="120" w:after="180"/>
      <w:ind w:left="1985" w:hanging="1985"/>
      <w:jc w:val="left"/>
      <w:outlineLvl w:val="9"/>
    </w:pPr>
    <w:rPr>
      <w:rFonts w:eastAsia="Malgun Gothic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8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 version 3</cp:lastModifiedBy>
  <cp:revision>2</cp:revision>
  <cp:lastPrinted>2002-04-23T07:10:00Z</cp:lastPrinted>
  <dcterms:created xsi:type="dcterms:W3CDTF">2019-04-15T11:11:00Z</dcterms:created>
  <dcterms:modified xsi:type="dcterms:W3CDTF">2019-04-15T11:11:00Z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PE5TQ1BIPgAAAEMAOQAyADgAOQA1AEQANgBCADgAMABGADcAQgAwAEIAOABDADkAMABDADUAMQAy
ADkAQgA4ADEANAA0ADQAMgAwADkAOAA5ADQARABFAEQANAAyADkAQgAyADMANwA2ADIANABBADUA
MwA5AEUARAA1AEYANQBBADQAMAA2ADkAAAA=</vt:blob>
  </property>
  <property fmtid="{D5CDD505-2E9C-101B-9397-08002B2CF9AE}" pid="2" name="_2015_ms_pID_725343">
    <vt:lpwstr>(2)K44zReb6KJtUCheXKPEsrRB/7IB7Xwfu5yU5uXc89i07h4b0LpV3ENAOj/6Sukj+K6bezwKd_x000d_
LKh4zHjG7ZueBN5JwteECVG5MKNoD/UUqU1HldBRrZ/aHxjni1ri3h9Va0oZm6PTcSSj1JvT_x000d_
RxEsMF26kfSeVRlhQufqJrz0AhZKD5NR3VgTxAbC/WsZuqitzC1mQWtqUzOxZb6Vxoytkr+N_x000d_
1JzVQ41atnYiaB0c1Y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fPgMAFBqx8HfZ8s3oOxSA6aSJO92CWhg9GvCW+gt6+bp6US1x9LmNw_x000d_
1gcAdcPLSxbi9kMOSGae2Rfg6JAUhVJ2rnYIDnT2ie9Sf7zDBd/po0BA4del1m/v1WqDPamE_x000d_
mZs5zZKjBdDT3JWmwX/LNgrW2/IquHI58Xj6m0cRUCofhD0JCUbW4KxfA8+Rhrur6fOD6Tyt_x000d_
2pZZOR+zNCe03QWs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1494822653</vt:lpwstr>
  </property>
  <property fmtid="{D5CDD505-2E9C-101B-9397-08002B2CF9AE}" pid="10" name="NSCPROP_SA">
    <vt:lpwstr>C:\Users\m.tesanovic\Documents\3GPP RAN2 work\3GPP Meetings\2019\2019-04 Xian\IAB\[Offline-110] Draft LS to SA2 and SA5 on IAB impact to CN\R2-1905240 Draft LS to SA2 and SA5 on IAB impact to CN.doc</vt:lpwstr>
  </property>
</Properties>
</file>