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9A9" w:rsidRDefault="006729A9" w:rsidP="006729A9">
      <w:pPr>
        <w:pStyle w:val="CRCoverPage"/>
        <w:tabs>
          <w:tab w:val="right" w:pos="9612"/>
          <w:tab w:val="right" w:pos="13323"/>
        </w:tabs>
        <w:spacing w:after="0"/>
        <w:rPr>
          <w:rFonts w:eastAsia="Yu Mincho"/>
          <w:b/>
          <w:noProof/>
          <w:sz w:val="24"/>
          <w:szCs w:val="24"/>
        </w:rPr>
      </w:pPr>
      <w:r>
        <w:rPr>
          <w:b/>
          <w:noProof/>
          <w:sz w:val="24"/>
          <w:szCs w:val="24"/>
        </w:rPr>
        <w:t>3GPP TSG RAN WG2#105</w:t>
      </w:r>
      <w:r>
        <w:rPr>
          <w:b/>
          <w:noProof/>
          <w:sz w:val="24"/>
          <w:szCs w:val="24"/>
        </w:rPr>
        <w:tab/>
        <w:t>R2-190007</w:t>
      </w:r>
      <w:r>
        <w:rPr>
          <w:b/>
          <w:noProof/>
          <w:sz w:val="24"/>
          <w:szCs w:val="24"/>
        </w:rPr>
        <w:t>8</w:t>
      </w:r>
    </w:p>
    <w:p w:rsidR="006729A9" w:rsidRDefault="006729A9" w:rsidP="006729A9">
      <w:pPr>
        <w:pStyle w:val="CRCoverPage"/>
        <w:tabs>
          <w:tab w:val="right" w:pos="9612"/>
          <w:tab w:val="right" w:pos="9639"/>
          <w:tab w:val="right" w:pos="13323"/>
        </w:tabs>
        <w:spacing w:after="0"/>
        <w:rPr>
          <w:b/>
          <w:noProof/>
          <w:sz w:val="24"/>
          <w:szCs w:val="24"/>
        </w:rPr>
      </w:pPr>
      <w:r>
        <w:rPr>
          <w:b/>
          <w:noProof/>
          <w:sz w:val="24"/>
          <w:szCs w:val="24"/>
        </w:rPr>
        <w:t>Athens, Greece, 25 February – 1 March, 2019</w:t>
      </w:r>
    </w:p>
    <w:p w:rsidR="006729A9" w:rsidRPr="00C87058" w:rsidRDefault="006729A9" w:rsidP="006729A9">
      <w:pPr>
        <w:pStyle w:val="CRCoverPage"/>
        <w:pBdr>
          <w:bottom w:val="single" w:sz="6" w:space="0" w:color="auto"/>
        </w:pBdr>
        <w:tabs>
          <w:tab w:val="right" w:pos="9612"/>
          <w:tab w:val="right" w:pos="9639"/>
          <w:tab w:val="right" w:pos="13323"/>
        </w:tabs>
        <w:spacing w:after="0"/>
        <w:rPr>
          <w:noProof/>
          <w:sz w:val="20"/>
          <w:szCs w:val="20"/>
        </w:rPr>
      </w:pPr>
    </w:p>
    <w:p w:rsidR="006729A9" w:rsidRPr="00C87058" w:rsidRDefault="006729A9" w:rsidP="006729A9">
      <w:pPr>
        <w:rPr>
          <w:rFonts w:ascii="Arial" w:hAnsi="Arial" w:cs="Arial"/>
        </w:rPr>
      </w:pPr>
    </w:p>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t>S2-</w:t>
      </w:r>
      <w:r w:rsidR="00F67B1C" w:rsidRPr="00FC389B">
        <w:rPr>
          <w:b/>
          <w:noProof/>
          <w:sz w:val="24"/>
          <w:szCs w:val="24"/>
          <w:lang w:val="en-GB"/>
        </w:rPr>
        <w:t>190</w:t>
      </w:r>
      <w:r w:rsidR="001F4532">
        <w:rPr>
          <w:b/>
          <w:noProof/>
          <w:sz w:val="24"/>
          <w:szCs w:val="24"/>
          <w:lang w:val="en-GB"/>
        </w:rPr>
        <w:t>1</w:t>
      </w:r>
      <w:r w:rsidR="001355A1">
        <w:rPr>
          <w:b/>
          <w:noProof/>
          <w:sz w:val="24"/>
          <w:szCs w:val="24"/>
          <w:lang w:val="en-GB"/>
        </w:rPr>
        <w:t>303</w:t>
      </w:r>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bookmarkStart w:id="0" w:name="_GoBack"/>
      <w:bookmarkEnd w:id="0"/>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t>guillaume dot sebire at mediatek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FS_RACS(_RAN),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r w:rsidR="005603FB">
        <w:rPr>
          <w:rFonts w:ascii="Arial" w:hAnsi="Arial" w:cs="Arial"/>
        </w:rPr>
        <w:t xml:space="preserve"> and has not been concluded</w:t>
      </w:r>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RRC_Connected mode. Rel-15 allows triggering a change of UE radio capabilities while the UE is in CM-CONNECTED state (RRC_Connected or RRC_Inactive),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sidR="005603FB">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sidR="005603FB">
        <w:rPr>
          <w:rFonts w:ascii="Arial" w:hAnsi="Arial" w:cs="Arial"/>
          <w:sz w:val="20"/>
        </w:rPr>
        <w:t xml:space="preserve"> and has not been concluded</w:t>
      </w:r>
      <w:r w:rsidR="00554DC6" w:rsidRPr="00871F70">
        <w:rPr>
          <w:rFonts w:ascii="Arial" w:hAnsi="Arial" w:cs="Arial"/>
          <w:sz w:val="20"/>
        </w:rPr>
        <w:t>.</w:t>
      </w:r>
    </w:p>
    <w:p w:rsidR="00FE4350" w:rsidRDefault="00FE4350" w:rsidP="00B16C86">
      <w:pPr>
        <w:spacing w:after="120"/>
        <w:ind w:left="284"/>
        <w:jc w:val="both"/>
        <w:rPr>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no remapping is expected in normal circumstances (see A5). SA2 also agreed to prevent OAM remapping. However, the UE use</w:t>
      </w:r>
      <w:r w:rsidR="005603FB">
        <w:rPr>
          <w:rFonts w:ascii="Arial" w:hAnsi="Arial" w:cs="Arial"/>
        </w:rPr>
        <w:t>s</w:t>
      </w:r>
      <w:r w:rsidR="00BF556F">
        <w:rPr>
          <w:rFonts w:ascii="Arial" w:hAnsi="Arial" w:cs="Arial"/>
        </w:rPr>
        <w:t xml:space="preserve"> the latest PLMN-assigned ID provided by the network for a given set of radio capabilities</w:t>
      </w:r>
      <w:r w:rsidR="005603FB">
        <w:rPr>
          <w:rFonts w:ascii="Arial" w:hAnsi="Arial" w:cs="Arial"/>
        </w:rPr>
        <w:t xml:space="preserve"> in this PLMN</w:t>
      </w:r>
      <w:r w:rsidR="00BF556F">
        <w:rPr>
          <w:rFonts w:ascii="Arial" w:hAnsi="Arial" w:cs="Arial"/>
        </w:rPr>
        <w:t>.</w:t>
      </w:r>
    </w:p>
    <w:p w:rsidR="005603FB" w:rsidRPr="00871F70" w:rsidRDefault="005603FB" w:rsidP="005603FB">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lastRenderedPageBreak/>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440878" w:rsidRDefault="0077019E">
      <w:pPr>
        <w:spacing w:after="120"/>
        <w:ind w:left="284"/>
        <w:rPr>
          <w:rFonts w:ascii="Arial" w:hAnsi="Arial" w:cs="Arial"/>
        </w:rPr>
      </w:pPr>
      <w:r w:rsidRPr="00871F70">
        <w:rPr>
          <w:rFonts w:ascii="Arial" w:hAnsi="Arial" w:cs="Arial"/>
        </w:rPr>
        <w:t xml:space="preserve">SA2 understands that </w:t>
      </w:r>
      <w:r w:rsidR="00BF556F">
        <w:rPr>
          <w:rFonts w:ascii="Arial" w:hAnsi="Arial" w:cs="Arial"/>
        </w:rPr>
        <w:t>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440878" w:rsidRDefault="00BF556F">
      <w:pPr>
        <w:spacing w:after="120"/>
        <w:ind w:left="284"/>
        <w:rPr>
          <w:rFonts w:ascii="Arial" w:hAnsi="Arial" w:cs="Arial"/>
        </w:rPr>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B0A" w:rsidRDefault="00942B0A">
      <w:r>
        <w:separator/>
      </w:r>
    </w:p>
  </w:endnote>
  <w:endnote w:type="continuationSeparator" w:id="0">
    <w:p w:rsidR="00942B0A" w:rsidRDefault="0094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B0A" w:rsidRDefault="00942B0A">
      <w:r>
        <w:separator/>
      </w:r>
    </w:p>
  </w:footnote>
  <w:footnote w:type="continuationSeparator" w:id="0">
    <w:p w:rsidR="00942B0A" w:rsidRDefault="00942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5A1"/>
    <w:rsid w:val="00135DAC"/>
    <w:rsid w:val="0013698C"/>
    <w:rsid w:val="00137C8D"/>
    <w:rsid w:val="00156B79"/>
    <w:rsid w:val="00156C9D"/>
    <w:rsid w:val="00163DBC"/>
    <w:rsid w:val="00180BFD"/>
    <w:rsid w:val="0018312E"/>
    <w:rsid w:val="001911EB"/>
    <w:rsid w:val="0019460C"/>
    <w:rsid w:val="00197FA3"/>
    <w:rsid w:val="001A68F1"/>
    <w:rsid w:val="001A7CFF"/>
    <w:rsid w:val="001B63B9"/>
    <w:rsid w:val="001C61E4"/>
    <w:rsid w:val="001C6296"/>
    <w:rsid w:val="001E3138"/>
    <w:rsid w:val="001F4532"/>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0878"/>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729A9"/>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2B0A"/>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87058"/>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469B5"/>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59E95"/>
  <w15:docId w15:val="{16C934D2-D584-4B20-BF47-705330118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 w:type="character" w:customStyle="1" w:styleId="CRCoverPageZchn">
    <w:name w:val="CR Cover Page Zchn"/>
    <w:locked/>
    <w:rsid w:val="006729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version 2</cp:lastModifiedBy>
  <cp:revision>3</cp:revision>
  <cp:lastPrinted>2002-04-23T11:10:00Z</cp:lastPrinted>
  <dcterms:created xsi:type="dcterms:W3CDTF">2019-02-09T10:34:00Z</dcterms:created>
  <dcterms:modified xsi:type="dcterms:W3CDTF">2019-02-09T10:37:00Z</dcterms:modified>
</cp:coreProperties>
</file>