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F68FD" w14:textId="4A6BFE08" w:rsidR="005716D2" w:rsidRDefault="005716D2" w:rsidP="005716D2">
      <w:pPr>
        <w:pStyle w:val="CRCoverPage"/>
        <w:tabs>
          <w:tab w:val="right" w:pos="9639"/>
        </w:tabs>
        <w:spacing w:after="0"/>
        <w:rPr>
          <w:b/>
          <w:i/>
          <w:noProof/>
          <w:sz w:val="28"/>
        </w:rPr>
      </w:pPr>
      <w:r>
        <w:rPr>
          <w:b/>
          <w:noProof/>
          <w:sz w:val="24"/>
        </w:rPr>
        <w:t>3GPP TSG-RAN WG2 Meeting #105</w:t>
      </w:r>
      <w:r w:rsidRPr="001322F1">
        <w:rPr>
          <w:b/>
          <w:noProof/>
          <w:sz w:val="24"/>
        </w:rPr>
        <w:t xml:space="preserve"> </w:t>
      </w:r>
      <w:r>
        <w:rPr>
          <w:b/>
          <w:i/>
          <w:noProof/>
          <w:sz w:val="28"/>
        </w:rPr>
        <w:tab/>
      </w:r>
      <w:r w:rsidRPr="00261ACD">
        <w:rPr>
          <w:b/>
          <w:i/>
          <w:noProof/>
          <w:sz w:val="28"/>
        </w:rPr>
        <w:t>R2-1</w:t>
      </w:r>
      <w:r>
        <w:rPr>
          <w:b/>
          <w:i/>
          <w:noProof/>
          <w:sz w:val="28"/>
        </w:rPr>
        <w:t>90</w:t>
      </w:r>
      <w:r w:rsidR="00CB4060" w:rsidRPr="00CB4060">
        <w:rPr>
          <w:b/>
          <w:i/>
          <w:noProof/>
          <w:sz w:val="28"/>
        </w:rPr>
        <w:t>0762</w:t>
      </w:r>
    </w:p>
    <w:p w14:paraId="5968D4D7" w14:textId="472B689C" w:rsidR="006961AD" w:rsidRDefault="005716D2" w:rsidP="005716D2">
      <w:pPr>
        <w:pStyle w:val="Header"/>
        <w:rPr>
          <w:sz w:val="24"/>
        </w:rPr>
      </w:pPr>
      <w:r>
        <w:rPr>
          <w:sz w:val="24"/>
        </w:rPr>
        <w:t>Athens, Greece, 25 February – 1 March</w:t>
      </w:r>
      <w:r w:rsidRPr="002301A5">
        <w:rPr>
          <w:sz w:val="24"/>
        </w:rPr>
        <w:t xml:space="preserve"> 201</w:t>
      </w:r>
      <w:r>
        <w:rPr>
          <w:sz w:val="24"/>
        </w:rPr>
        <w:t>9</w:t>
      </w:r>
      <w:r w:rsidRPr="00A13F4F">
        <w:rPr>
          <w:sz w:val="24"/>
        </w:rPr>
        <w:t xml:space="preserve"> </w:t>
      </w:r>
      <w:r w:rsidRPr="00A13F4F">
        <w:rPr>
          <w:sz w:val="24"/>
        </w:rPr>
        <w:tab/>
      </w:r>
    </w:p>
    <w:p w14:paraId="6758F313" w14:textId="77777777" w:rsidR="005716D2" w:rsidRPr="00B9091D" w:rsidRDefault="005716D2" w:rsidP="005716D2">
      <w:pPr>
        <w:pStyle w:val="Header"/>
        <w:rPr>
          <w:bCs/>
          <w:noProof w:val="0"/>
          <w:sz w:val="24"/>
          <w:lang w:eastAsia="ja-JP"/>
        </w:rPr>
      </w:pPr>
    </w:p>
    <w:p w14:paraId="5968D4D8" w14:textId="0E9E1789"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243172" w:rsidRPr="006C64BD">
        <w:rPr>
          <w:rFonts w:eastAsia="宋体" w:cs="Arial"/>
          <w:b/>
          <w:bCs/>
          <w:sz w:val="24"/>
          <w:lang w:val="en-US" w:eastAsia="zh-CN"/>
        </w:rPr>
        <w:t>10.4.1.3.</w:t>
      </w:r>
      <w:r w:rsidR="00A37C19" w:rsidRPr="006C64BD">
        <w:rPr>
          <w:rFonts w:eastAsia="宋体" w:cs="Arial"/>
          <w:b/>
          <w:bCs/>
          <w:sz w:val="24"/>
          <w:lang w:val="en-US" w:eastAsia="zh-CN"/>
        </w:rPr>
        <w:t>1</w:t>
      </w:r>
      <w:r w:rsidR="009A539A" w:rsidRPr="006C64BD">
        <w:rPr>
          <w:rFonts w:eastAsia="宋体" w:cs="Arial"/>
          <w:b/>
          <w:bCs/>
          <w:sz w:val="24"/>
          <w:lang w:val="en-US" w:eastAsia="zh-CN"/>
        </w:rPr>
        <w:t>1</w:t>
      </w:r>
    </w:p>
    <w:p w14:paraId="5968D4D9"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5968D4DA" w14:textId="2DD9F38C"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43172" w:rsidRPr="000702FC">
        <w:rPr>
          <w:rFonts w:ascii="Arial" w:hAnsi="Arial" w:cs="Arial"/>
          <w:b/>
          <w:bCs/>
          <w:sz w:val="24"/>
        </w:rPr>
        <w:t xml:space="preserve">RRC </w:t>
      </w:r>
      <w:r w:rsidR="00656A86" w:rsidRPr="000702FC">
        <w:rPr>
          <w:rFonts w:ascii="Arial" w:hAnsi="Arial" w:cs="Arial"/>
          <w:b/>
          <w:bCs/>
          <w:sz w:val="24"/>
        </w:rPr>
        <w:t>proce</w:t>
      </w:r>
      <w:r w:rsidR="00AA15B5">
        <w:rPr>
          <w:rFonts w:ascii="Arial" w:hAnsi="Arial" w:cs="Arial"/>
          <w:b/>
          <w:bCs/>
          <w:sz w:val="24"/>
        </w:rPr>
        <w:t>ssing</w:t>
      </w:r>
      <w:r w:rsidR="00656A86" w:rsidRPr="000702FC">
        <w:rPr>
          <w:rFonts w:ascii="Arial" w:hAnsi="Arial" w:cs="Arial"/>
          <w:b/>
          <w:bCs/>
          <w:sz w:val="24"/>
        </w:rPr>
        <w:t xml:space="preserve"> </w:t>
      </w:r>
      <w:r w:rsidR="00243172" w:rsidRPr="000702FC">
        <w:rPr>
          <w:rFonts w:ascii="Arial" w:hAnsi="Arial" w:cs="Arial"/>
          <w:b/>
          <w:bCs/>
          <w:sz w:val="24"/>
        </w:rPr>
        <w:t>delay in NR</w:t>
      </w:r>
    </w:p>
    <w:p w14:paraId="5968D4DB"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5968D4DC" w14:textId="77777777" w:rsidR="007D51E1" w:rsidRPr="0064252A" w:rsidRDefault="005A2C19" w:rsidP="00D03902">
      <w:pPr>
        <w:pStyle w:val="Heading1"/>
        <w:rPr>
          <w:lang w:val="en-US"/>
        </w:rPr>
      </w:pPr>
      <w:r w:rsidRPr="0064252A">
        <w:rPr>
          <w:lang w:val="en-US"/>
        </w:rPr>
        <w:t>Introduction</w:t>
      </w:r>
    </w:p>
    <w:p w14:paraId="48C0153E" w14:textId="77777777" w:rsidR="00C1628C" w:rsidRDefault="00F35909" w:rsidP="00F74973">
      <w:pPr>
        <w:rPr>
          <w:lang w:eastAsia="zh-CN"/>
        </w:rPr>
      </w:pPr>
      <w:r>
        <w:rPr>
          <w:lang w:eastAsia="zh-CN"/>
        </w:rPr>
        <w:t>In RAN2#10</w:t>
      </w:r>
      <w:r w:rsidR="008E7BE0">
        <w:rPr>
          <w:lang w:eastAsia="zh-CN"/>
        </w:rPr>
        <w:t>4</w:t>
      </w:r>
      <w:r w:rsidR="00A61AF8">
        <w:rPr>
          <w:lang w:eastAsia="zh-CN"/>
        </w:rPr>
        <w:t xml:space="preserve"> meeting, </w:t>
      </w:r>
      <w:r w:rsidR="008E7BE0">
        <w:rPr>
          <w:lang w:eastAsia="zh-CN"/>
        </w:rPr>
        <w:t>the main aspects for RRC processing delay were agreed in</w:t>
      </w:r>
      <w:r w:rsidR="00C1628C">
        <w:rPr>
          <w:lang w:eastAsia="zh-CN"/>
        </w:rPr>
        <w:t xml:space="preserve"> CR </w:t>
      </w:r>
      <w:r w:rsidR="00C1628C" w:rsidRPr="00C1628C">
        <w:rPr>
          <w:lang w:eastAsia="zh-CN"/>
        </w:rPr>
        <w:t>R2-1819104</w:t>
      </w:r>
      <w:r w:rsidR="00C1628C">
        <w:rPr>
          <w:lang w:eastAsia="zh-CN"/>
        </w:rPr>
        <w:t>. There are following open issues:</w:t>
      </w:r>
    </w:p>
    <w:p w14:paraId="50D84432" w14:textId="77777777" w:rsidR="00C1628C" w:rsidRDefault="00C1628C" w:rsidP="00C1628C">
      <w:pPr>
        <w:pStyle w:val="Doc-text2"/>
      </w:pPr>
    </w:p>
    <w:p w14:paraId="36252D52"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FFS</w:t>
      </w:r>
      <w:r w:rsidRPr="00C1628C">
        <w:rPr>
          <w:sz w:val="18"/>
          <w:szCs w:val="18"/>
        </w:rPr>
        <w:tab/>
        <w:t>RRC connection re-establishment. (RRCReestablishment) (Reason for FFS is relate to separate discussion on the re-establishment procedure)</w:t>
      </w:r>
    </w:p>
    <w:p w14:paraId="4B486806"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p>
    <w:p w14:paraId="29AE4AFC"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3: Optimization on using small processing delay for RRCResume procedure with simple (and typical) configuration could be discussed later based on contributions.</w:t>
      </w:r>
    </w:p>
    <w:p w14:paraId="1E7F7AAB"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p>
    <w:p w14:paraId="1B91B2C9"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4: Define 16 ms RRC processing delay for the following procedures:</w:t>
      </w:r>
    </w:p>
    <w:p w14:paraId="3F84997E" w14:textId="5CF23964"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lang w:val="en-US"/>
        </w:rPr>
      </w:pPr>
      <w:r w:rsidRPr="00C1628C">
        <w:rPr>
          <w:sz w:val="18"/>
          <w:szCs w:val="18"/>
        </w:rPr>
        <w:t>•</w:t>
      </w:r>
      <w:r w:rsidRPr="00C1628C">
        <w:rPr>
          <w:sz w:val="18"/>
          <w:szCs w:val="18"/>
        </w:rPr>
        <w:tab/>
      </w:r>
      <w:r>
        <w:rPr>
          <w:sz w:val="18"/>
          <w:szCs w:val="18"/>
          <w:lang w:val="en-US"/>
        </w:rPr>
        <w:t>…</w:t>
      </w:r>
    </w:p>
    <w:p w14:paraId="5D0153C2"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w:t>
      </w:r>
      <w:r w:rsidRPr="00C1628C">
        <w:rPr>
          <w:sz w:val="18"/>
          <w:szCs w:val="18"/>
        </w:rPr>
        <w:tab/>
        <w:t>RRC connection Resume (RRCResume) with SCell addition/release or SCG establishment/modification/release (Note that whether SCG configuration will be included in RRCResume is still under discussion)</w:t>
      </w:r>
    </w:p>
    <w:p w14:paraId="7743DC6B"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p>
    <w:p w14:paraId="016BFE12"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6: FFS: the value of RRC processing delay for UE capability transfer.</w:t>
      </w:r>
    </w:p>
    <w:p w14:paraId="26FE9C22"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p>
    <w:p w14:paraId="10B8828C" w14:textId="77777777" w:rsidR="00C1628C" w:rsidRPr="00C1628C" w:rsidRDefault="00C1628C" w:rsidP="00C1628C">
      <w:pPr>
        <w:pStyle w:val="Doc-text2"/>
        <w:pBdr>
          <w:top w:val="single" w:sz="4" w:space="1" w:color="auto"/>
          <w:left w:val="single" w:sz="4" w:space="4" w:color="auto"/>
          <w:bottom w:val="single" w:sz="4" w:space="1" w:color="auto"/>
          <w:right w:val="single" w:sz="4" w:space="4" w:color="auto"/>
        </w:pBdr>
        <w:rPr>
          <w:sz w:val="18"/>
          <w:szCs w:val="18"/>
        </w:rPr>
      </w:pPr>
      <w:r w:rsidRPr="00C1628C">
        <w:rPr>
          <w:sz w:val="18"/>
          <w:szCs w:val="18"/>
        </w:rPr>
        <w:t xml:space="preserve"> 7: FFS: the RRC processing delay requirement when SecurityModeCommand and RRCReconfiguration are transmitted in the same TTI.</w:t>
      </w:r>
    </w:p>
    <w:p w14:paraId="5968D4DD" w14:textId="0BFBC0A5" w:rsidR="00FC4121" w:rsidRDefault="0003472C" w:rsidP="00F74973">
      <w:pPr>
        <w:rPr>
          <w:lang w:eastAsia="zh-CN"/>
        </w:rPr>
      </w:pPr>
      <w:r>
        <w:rPr>
          <w:lang w:eastAsia="zh-CN"/>
        </w:rPr>
        <w:t xml:space="preserve"> </w:t>
      </w:r>
    </w:p>
    <w:p w14:paraId="5968D4DE" w14:textId="4705961C" w:rsidR="008E35E0" w:rsidRDefault="003A66AC" w:rsidP="00F74973">
      <w:pPr>
        <w:rPr>
          <w:lang w:eastAsia="zh-CN"/>
        </w:rPr>
      </w:pPr>
      <w:r>
        <w:rPr>
          <w:rFonts w:hint="eastAsia"/>
          <w:lang w:eastAsia="zh-CN"/>
        </w:rPr>
        <w:t>I</w:t>
      </w:r>
      <w:r>
        <w:rPr>
          <w:lang w:eastAsia="zh-CN"/>
        </w:rPr>
        <w:t xml:space="preserve">n this contribution, we discuss </w:t>
      </w:r>
      <w:r w:rsidR="00C1628C">
        <w:rPr>
          <w:lang w:eastAsia="zh-CN"/>
        </w:rPr>
        <w:t xml:space="preserve">open issues for </w:t>
      </w:r>
      <w:r w:rsidR="00196D74">
        <w:rPr>
          <w:lang w:eastAsia="zh-CN"/>
        </w:rPr>
        <w:t xml:space="preserve">RRC </w:t>
      </w:r>
      <w:r w:rsidR="00C1628C">
        <w:rPr>
          <w:lang w:eastAsia="zh-CN"/>
        </w:rPr>
        <w:t>processing delay</w:t>
      </w:r>
      <w:r w:rsidRPr="00196D74">
        <w:rPr>
          <w:lang w:eastAsia="zh-CN"/>
        </w:rPr>
        <w:t>.</w:t>
      </w:r>
      <w:r>
        <w:rPr>
          <w:lang w:eastAsia="zh-CN"/>
        </w:rPr>
        <w:t xml:space="preserve"> </w:t>
      </w:r>
    </w:p>
    <w:p w14:paraId="5968D4DF" w14:textId="77777777" w:rsidR="00AB79E9" w:rsidRDefault="00AB79E9" w:rsidP="00AB79E9">
      <w:pPr>
        <w:pStyle w:val="Heading1"/>
        <w:rPr>
          <w:rFonts w:eastAsia="宋体"/>
          <w:lang w:val="en-US" w:eastAsia="zh-CN"/>
        </w:rPr>
      </w:pPr>
      <w:r>
        <w:rPr>
          <w:rFonts w:eastAsia="宋体" w:hint="eastAsia"/>
          <w:lang w:val="en-US" w:eastAsia="zh-CN"/>
        </w:rPr>
        <w:t>Discussion</w:t>
      </w:r>
    </w:p>
    <w:p w14:paraId="5968D4E2" w14:textId="35046995" w:rsidR="005D0AC6" w:rsidRPr="00207FFA" w:rsidRDefault="00207FFA" w:rsidP="00207FFA">
      <w:pPr>
        <w:pStyle w:val="Heading2"/>
        <w:ind w:left="840"/>
        <w:rPr>
          <w:rFonts w:eastAsia="宋体"/>
          <w:lang w:eastAsia="zh-CN"/>
        </w:rPr>
      </w:pPr>
      <w:r>
        <w:t>Necessity of defining smaller RRC processing delay</w:t>
      </w:r>
      <w:r w:rsidR="006F0960">
        <w:t xml:space="preserve"> for </w:t>
      </w:r>
      <w:r w:rsidR="006F0960">
        <w:rPr>
          <w:i/>
        </w:rPr>
        <w:t>RRCResume</w:t>
      </w:r>
    </w:p>
    <w:p w14:paraId="5071ACCA" w14:textId="659A2B9B" w:rsidR="00D369A6" w:rsidRDefault="00BF3DAA" w:rsidP="00D369A6">
      <w:pPr>
        <w:rPr>
          <w:lang w:eastAsia="zh-CN"/>
        </w:rPr>
      </w:pPr>
      <w:r>
        <w:rPr>
          <w:rFonts w:hint="eastAsia"/>
        </w:rPr>
        <w:t xml:space="preserve">One of the </w:t>
      </w:r>
      <w:r>
        <w:t>open issue</w:t>
      </w:r>
      <w:r w:rsidR="004E323C">
        <w:t>s regarding RRC processing delay</w:t>
      </w:r>
      <w:r>
        <w:t xml:space="preserve"> is “</w:t>
      </w:r>
      <w:r w:rsidRPr="00BF3DAA">
        <w:rPr>
          <w:i/>
          <w:sz w:val="18"/>
          <w:szCs w:val="18"/>
        </w:rPr>
        <w:t>Optimization on using small processing delay for RRCResume procedure with simple (and typical) configuration could be discussed later based on contributions.</w:t>
      </w:r>
      <w:r>
        <w:t>”</w:t>
      </w:r>
      <w:r w:rsidR="00335779">
        <w:t xml:space="preserve"> The agreed RRC processing delay for RRC connection Resume (RRCResume) without SCell addition/release and SCG establishment / modification / release is 10 ms. </w:t>
      </w:r>
      <w:r w:rsidR="00B96167">
        <w:t xml:space="preserve">The natural question is </w:t>
      </w:r>
      <w:r w:rsidR="00D369A6">
        <w:t>for which requirement to define</w:t>
      </w:r>
      <w:r w:rsidR="00B96167">
        <w:t xml:space="preserve"> </w:t>
      </w:r>
      <w:r w:rsidR="00D369A6">
        <w:t xml:space="preserve">shorter processing delay? From recent RAN2 discussions, the only </w:t>
      </w:r>
      <w:r w:rsidR="009E709C">
        <w:t>motivation</w:t>
      </w:r>
      <w:r w:rsidR="00D369A6">
        <w:t xml:space="preserve"> is to satisfy IMT-2020 CP latency requirement. </w:t>
      </w:r>
      <w:r w:rsidR="00D369A6">
        <w:rPr>
          <w:lang w:eastAsia="zh-CN"/>
        </w:rPr>
        <w:t>Although RAN2#103bis agreed that "</w:t>
      </w:r>
      <w:r w:rsidR="00D369A6" w:rsidRPr="00C66B4F">
        <w:rPr>
          <w:i/>
          <w:lang w:eastAsia="zh-CN"/>
        </w:rPr>
        <w:t>The focus should not be on IMT2020 requirements at this stage</w:t>
      </w:r>
      <w:r w:rsidR="00D369A6">
        <w:rPr>
          <w:lang w:eastAsia="zh-CN"/>
        </w:rPr>
        <w:t xml:space="preserve">", we provide our </w:t>
      </w:r>
      <w:r w:rsidR="00C66B4F">
        <w:rPr>
          <w:lang w:eastAsia="zh-CN"/>
        </w:rPr>
        <w:t xml:space="preserve">analysis on whether to define smaller RRC processing delay for </w:t>
      </w:r>
      <w:r w:rsidR="00FE68C6">
        <w:rPr>
          <w:lang w:eastAsia="zh-CN"/>
        </w:rPr>
        <w:t>RRC connection Resume.</w:t>
      </w:r>
    </w:p>
    <w:p w14:paraId="4E83086A" w14:textId="707F1B75" w:rsidR="006B0CF5" w:rsidRPr="00FE5844" w:rsidRDefault="00DE37D2" w:rsidP="006B0CF5">
      <w:r>
        <w:rPr>
          <w:lang w:eastAsia="zh-CN"/>
        </w:rPr>
        <w:t xml:space="preserve">It is useful to refer to what has been defined in Rel-15 LTE. </w:t>
      </w:r>
      <w:r w:rsidR="006B0CF5">
        <w:t>I</w:t>
      </w:r>
      <w:r w:rsidR="006B0CF5" w:rsidRPr="00FE5844">
        <w:t xml:space="preserve">n RAN2#102 meeting, </w:t>
      </w:r>
      <w:r w:rsidR="006B0CF5">
        <w:t xml:space="preserve">it was agreed that </w:t>
      </w:r>
      <w:r w:rsidR="006B0CF5" w:rsidRPr="00FE5844">
        <w:t xml:space="preserve">if UE supports reduced LTE CP latency to meet 20 ms IMT-2020 requirement, </w:t>
      </w:r>
      <w:r w:rsidR="006B0CF5">
        <w:t xml:space="preserve">LTE </w:t>
      </w:r>
      <w:r w:rsidR="006B0CF5" w:rsidRPr="00FE5844">
        <w:t xml:space="preserve">RRC procedure delay is reduced to 3 ms. </w:t>
      </w:r>
      <w:r w:rsidR="006B0CF5">
        <w:rPr>
          <w:rFonts w:hint="eastAsia"/>
        </w:rPr>
        <w:t>Foll</w:t>
      </w:r>
      <w:r w:rsidR="006B0CF5">
        <w:t xml:space="preserve">owing is captured in </w:t>
      </w:r>
      <w:r w:rsidR="006B0CF5" w:rsidRPr="00FE5844">
        <w:t xml:space="preserve">36.331 CR R2-1809184. </w:t>
      </w:r>
    </w:p>
    <w:p w14:paraId="13E6BA14" w14:textId="77777777" w:rsidR="006B0CF5" w:rsidRPr="00BF047B" w:rsidRDefault="006B0CF5" w:rsidP="006B0CF5">
      <w:pPr>
        <w:pStyle w:val="TAL"/>
        <w:ind w:leftChars="200" w:left="400"/>
        <w:rPr>
          <w:rFonts w:ascii="Times New Roman" w:hAnsi="Times New Roman"/>
          <w:szCs w:val="18"/>
          <w:lang w:val="en-GB"/>
        </w:rPr>
      </w:pPr>
      <w:bookmarkStart w:id="0" w:name="_Hlk514982017"/>
      <w:r w:rsidRPr="00BF047B">
        <w:rPr>
          <w:rFonts w:ascii="Times New Roman" w:hAnsi="Times New Roman"/>
          <w:szCs w:val="18"/>
          <w:lang w:val="en-GB" w:eastAsia="zh-TW"/>
        </w:rPr>
        <w:lastRenderedPageBreak/>
        <w:t xml:space="preserve">N = 3 applies for the case of reception of </w:t>
      </w:r>
      <w:r w:rsidRPr="00BF047B">
        <w:rPr>
          <w:rFonts w:ascii="Times New Roman" w:hAnsi="Times New Roman"/>
          <w:i/>
          <w:iCs/>
          <w:szCs w:val="18"/>
          <w:lang w:val="en-GB" w:eastAsia="zh-TW"/>
        </w:rPr>
        <w:t>RRCConnectionResume</w:t>
      </w:r>
      <w:r w:rsidRPr="00BF047B">
        <w:rPr>
          <w:rFonts w:ascii="Times New Roman" w:hAnsi="Times New Roman"/>
          <w:szCs w:val="18"/>
          <w:lang w:val="en-GB" w:eastAsia="zh-TW"/>
        </w:rPr>
        <w:t xml:space="preserve"> if </w:t>
      </w:r>
      <w:bookmarkEnd w:id="0"/>
      <w:r w:rsidRPr="00BF047B">
        <w:rPr>
          <w:rFonts w:ascii="Times New Roman" w:hAnsi="Times New Roman"/>
          <w:i/>
          <w:iCs/>
          <w:szCs w:val="18"/>
          <w:lang w:val="en-GB"/>
        </w:rPr>
        <w:t>reducedCP-LatencyEnabled</w:t>
      </w:r>
      <w:r w:rsidRPr="00BF047B">
        <w:rPr>
          <w:rFonts w:ascii="Times New Roman" w:hAnsi="Times New Roman"/>
          <w:szCs w:val="18"/>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57D5681" w14:textId="77777777" w:rsidR="006B0CF5" w:rsidRDefault="006B0CF5" w:rsidP="006B0CF5">
      <w:pPr>
        <w:pStyle w:val="TAL"/>
        <w:ind w:leftChars="200" w:left="400"/>
        <w:rPr>
          <w:rFonts w:ascii="Times New Roman" w:hAnsi="Times New Roman"/>
          <w:sz w:val="20"/>
          <w:lang w:val="en-GB"/>
        </w:rPr>
      </w:pPr>
    </w:p>
    <w:p w14:paraId="42191224" w14:textId="77777777" w:rsidR="00923888" w:rsidRDefault="00916FEF" w:rsidP="00DE37D2">
      <w:r>
        <w:rPr>
          <w:rFonts w:hint="eastAsia"/>
        </w:rPr>
        <w:t>It shou</w:t>
      </w:r>
      <w:r>
        <w:t xml:space="preserve">ld be noted that </w:t>
      </w:r>
      <w:r w:rsidR="007B2C2A">
        <w:t xml:space="preserve">with </w:t>
      </w:r>
      <w:r>
        <w:t xml:space="preserve">3 ms </w:t>
      </w:r>
      <w:r w:rsidR="00FB681A">
        <w:t xml:space="preserve">RRC processing time for </w:t>
      </w:r>
      <w:r w:rsidR="00FB681A">
        <w:rPr>
          <w:i/>
        </w:rPr>
        <w:t>RRCConnectionResume</w:t>
      </w:r>
      <w:r w:rsidR="007B2C2A">
        <w:t>,</w:t>
      </w:r>
      <w:r w:rsidR="00FB681A">
        <w:t xml:space="preserve"> LTE </w:t>
      </w:r>
      <w:r w:rsidR="007B2C2A">
        <w:t>just meets the 20 ms IMT-2020 CP latency requirement.</w:t>
      </w:r>
      <w:r w:rsidR="008242C5">
        <w:t xml:space="preserve"> </w:t>
      </w:r>
    </w:p>
    <w:p w14:paraId="5AA3D71C" w14:textId="6002CFC1" w:rsidR="00F227F6" w:rsidRDefault="00923888" w:rsidP="00DE37D2">
      <w:r>
        <w:t xml:space="preserve">In IMT-2020 evaluation for NR CP latency, component 9 (RRC procedure delay and the procedure of UL grant) of message </w:t>
      </w:r>
      <w:r>
        <w:rPr>
          <w:i/>
        </w:rPr>
        <w:t>RRCResume</w:t>
      </w:r>
      <w:r>
        <w:t xml:space="preserve"> is assumed to be 7 ms (aligned with the LTE CP latency CR </w:t>
      </w:r>
      <w:r w:rsidRPr="00FE5844">
        <w:t>R2-1809184</w:t>
      </w:r>
      <w:r>
        <w:t xml:space="preserve">), which was from the agreed value during LTE CP latency discussion. In TR 37.910 </w:t>
      </w:r>
      <w:r>
        <w:fldChar w:fldCharType="begin"/>
      </w:r>
      <w:r>
        <w:instrText xml:space="preserve"> REF Ref_IMT2020Sub \h </w:instrText>
      </w:r>
      <w:r>
        <w:fldChar w:fldCharType="separate"/>
      </w:r>
      <w:r w:rsidR="00AB3285" w:rsidRPr="00896E59">
        <w:rPr>
          <w:rFonts w:hint="eastAsia"/>
          <w:lang w:eastAsia="zh-CN"/>
        </w:rPr>
        <w:t>[</w:t>
      </w:r>
      <w:r w:rsidR="00AB3285">
        <w:rPr>
          <w:noProof/>
        </w:rPr>
        <w:t>1</w:t>
      </w:r>
      <w:r w:rsidR="00AB3285" w:rsidRPr="00896E59">
        <w:rPr>
          <w:rFonts w:hint="eastAsia"/>
          <w:lang w:eastAsia="zh-CN"/>
        </w:rPr>
        <w:t>]</w:t>
      </w:r>
      <w:r>
        <w:fldChar w:fldCharType="end"/>
      </w:r>
      <w:r w:rsidR="00F227F6">
        <w:t xml:space="preserve"> </w:t>
      </w:r>
      <w:r w:rsidR="00F227F6">
        <w:rPr>
          <w:rFonts w:hint="eastAsia"/>
          <w:lang w:eastAsia="zh-CN"/>
        </w:rPr>
        <w:t>Table</w:t>
      </w:r>
      <w:r w:rsidR="00F227F6">
        <w:t xml:space="preserve"> </w:t>
      </w:r>
      <w:r w:rsidR="00F227F6" w:rsidRPr="004418BF">
        <w:t>5.7.2.</w:t>
      </w:r>
      <w:r w:rsidR="00F227F6">
        <w:rPr>
          <w:rFonts w:hint="eastAsia"/>
          <w:lang w:eastAsia="zh-CN"/>
        </w:rPr>
        <w:t>1</w:t>
      </w:r>
      <w:r w:rsidR="00F227F6" w:rsidRPr="004418BF">
        <w:t>-1</w:t>
      </w:r>
      <w:r w:rsidR="00F227F6">
        <w:t xml:space="preserve">, the note for component 9 is as follows: </w:t>
      </w:r>
    </w:p>
    <w:p w14:paraId="574D5C0D" w14:textId="5A80304D" w:rsidR="00916FEF" w:rsidRPr="00F227F6" w:rsidRDefault="00F227F6" w:rsidP="00F227F6">
      <w:pPr>
        <w:ind w:left="568"/>
      </w:pPr>
      <w:r w:rsidRPr="00F227F6">
        <w:rPr>
          <w:rFonts w:eastAsia="等线"/>
          <w:bCs/>
          <w:color w:val="000000"/>
          <w:kern w:val="24"/>
          <w:sz w:val="18"/>
          <w:szCs w:val="18"/>
          <w:lang w:eastAsia="sv-SE"/>
        </w:rPr>
        <w:t xml:space="preserve">For step 9 for UL data transfer, </w:t>
      </w:r>
      <w:r w:rsidRPr="00F227F6">
        <w:rPr>
          <w:rFonts w:eastAsia="等线"/>
          <w:bCs/>
          <w:color w:val="000000"/>
          <w:kern w:val="24"/>
          <w:sz w:val="18"/>
          <w:szCs w:val="18"/>
          <w:lang w:eastAsia="zh-CN"/>
        </w:rPr>
        <w:t>the processing delay in the UE (L2 and RRC) is considered, i.e., from reception of RRC Connection Resume to the reception of UL grant</w:t>
      </w:r>
      <w:r w:rsidRPr="00F227F6">
        <w:rPr>
          <w:rFonts w:eastAsia="等线"/>
          <w:bCs/>
          <w:color w:val="000000"/>
          <w:kern w:val="24"/>
          <w:sz w:val="18"/>
          <w:szCs w:val="18"/>
          <w:lang w:eastAsia="sv-SE"/>
        </w:rPr>
        <w:t>. The transmission of UL grant by gNB</w:t>
      </w:r>
      <w:r w:rsidRPr="00F227F6" w:rsidDel="00B35847">
        <w:rPr>
          <w:rFonts w:eastAsia="等线"/>
          <w:bCs/>
          <w:color w:val="000000"/>
          <w:kern w:val="24"/>
          <w:sz w:val="18"/>
          <w:szCs w:val="18"/>
          <w:lang w:eastAsia="sv-SE"/>
        </w:rPr>
        <w:t xml:space="preserve"> </w:t>
      </w:r>
      <w:r w:rsidRPr="00F227F6">
        <w:rPr>
          <w:rFonts w:eastAsia="等线"/>
          <w:bCs/>
          <w:color w:val="000000"/>
          <w:kern w:val="24"/>
          <w:sz w:val="18"/>
          <w:szCs w:val="18"/>
          <w:lang w:eastAsia="sv-SE"/>
        </w:rPr>
        <w:t>and processing delay in the UE (processing of UL grant and preparing for UL tx) are also considered. The RRCConnectionResume message only include</w:t>
      </w:r>
      <w:r w:rsidRPr="00F227F6">
        <w:rPr>
          <w:rFonts w:eastAsia="等线"/>
          <w:bCs/>
          <w:color w:val="000000"/>
          <w:kern w:val="24"/>
          <w:sz w:val="18"/>
          <w:szCs w:val="18"/>
          <w:lang w:eastAsia="zh-CN"/>
        </w:rPr>
        <w:t>s</w:t>
      </w:r>
      <w:r w:rsidRPr="00F227F6">
        <w:rPr>
          <w:rFonts w:eastAsia="等线"/>
          <w:bCs/>
          <w:color w:val="000000"/>
          <w:kern w:val="24"/>
          <w:sz w:val="18"/>
          <w:szCs w:val="18"/>
          <w:lang w:eastAsia="sv-SE"/>
        </w:rPr>
        <w:t xml:space="preserve"> MAC and PHY configuration. No DRX, SPS, CA, or MIMO re-configuration will be triggered by this message. </w:t>
      </w:r>
      <w:r w:rsidRPr="00F227F6">
        <w:rPr>
          <w:rFonts w:eastAsia="等线"/>
          <w:bCs/>
          <w:color w:val="000000"/>
          <w:kern w:val="24"/>
          <w:sz w:val="18"/>
          <w:szCs w:val="18"/>
          <w:lang w:eastAsia="zh-CN"/>
        </w:rPr>
        <w:t>Further, the UL grant for transmission of RRC Connection Resume Complete and the data is transmitted over common search space with DCI format 0.</w:t>
      </w:r>
    </w:p>
    <w:p w14:paraId="449CBAA5" w14:textId="6DEF5F07" w:rsidR="008D3789" w:rsidRDefault="008D3789" w:rsidP="00FE5844">
      <w:pPr>
        <w:rPr>
          <w:lang w:val="en-GB" w:eastAsia="zh-CN"/>
        </w:rPr>
      </w:pPr>
      <w:r>
        <w:t>Component 9 includes both the RRC procedure delay and the L1 processing time of UL grant</w:t>
      </w:r>
      <w:r w:rsidR="00D16EAC">
        <w:t xml:space="preserve"> (PUSCH preparation time)</w:t>
      </w:r>
      <w:r>
        <w:t>, which</w:t>
      </w:r>
      <w:r w:rsidR="00D16EAC">
        <w:t xml:space="preserve"> are defined in </w:t>
      </w:r>
      <w:r w:rsidR="00D16EAC">
        <w:rPr>
          <w:lang w:val="en-GB" w:eastAsia="zh-CN"/>
        </w:rPr>
        <w:t xml:space="preserve">Table 6.4-1 and 6.4-2 of TS 38.214 </w:t>
      </w:r>
      <w:r w:rsidR="00D16EAC">
        <w:rPr>
          <w:lang w:val="en-GB" w:eastAsia="zh-CN"/>
        </w:rPr>
        <w:fldChar w:fldCharType="begin"/>
      </w:r>
      <w:r w:rsidR="00D16EAC">
        <w:rPr>
          <w:lang w:val="en-GB" w:eastAsia="zh-CN"/>
        </w:rPr>
        <w:instrText xml:space="preserve"> REF Ref_TS38214 \h </w:instrText>
      </w:r>
      <w:r w:rsidR="00D16EAC">
        <w:rPr>
          <w:lang w:val="en-GB" w:eastAsia="zh-CN"/>
        </w:rPr>
      </w:r>
      <w:r w:rsidR="00D16EAC">
        <w:rPr>
          <w:lang w:val="en-GB" w:eastAsia="zh-CN"/>
        </w:rPr>
        <w:fldChar w:fldCharType="separate"/>
      </w:r>
      <w:r w:rsidR="00AB3285" w:rsidRPr="00896E59">
        <w:rPr>
          <w:rFonts w:hint="eastAsia"/>
          <w:lang w:eastAsia="zh-CN"/>
        </w:rPr>
        <w:t>[</w:t>
      </w:r>
      <w:r w:rsidR="00AB3285">
        <w:rPr>
          <w:noProof/>
          <w:lang w:eastAsia="zh-CN"/>
        </w:rPr>
        <w:t>2</w:t>
      </w:r>
      <w:r w:rsidR="00AB3285" w:rsidRPr="00896E59">
        <w:rPr>
          <w:rFonts w:hint="eastAsia"/>
          <w:lang w:eastAsia="zh-CN"/>
        </w:rPr>
        <w:t>]</w:t>
      </w:r>
      <w:r w:rsidR="00D16EAC">
        <w:rPr>
          <w:lang w:val="en-GB" w:eastAsia="zh-CN"/>
        </w:rPr>
        <w:fldChar w:fldCharType="end"/>
      </w:r>
      <w:r w:rsidR="00D16EAC">
        <w:rPr>
          <w:lang w:val="en-GB" w:eastAsia="zh-CN"/>
        </w:rPr>
        <w:t>). For example, for UE capability 1, PUSCH preparation time is</w:t>
      </w:r>
      <w:r>
        <w:rPr>
          <w:rFonts w:eastAsia="Batang"/>
          <w:color w:val="000000"/>
        </w:rPr>
        <w:t xml:space="preserve"> </w:t>
      </w:r>
      <w:r>
        <w:rPr>
          <w:lang w:val="en-GB" w:eastAsia="zh-CN"/>
        </w:rPr>
        <w:t>10 and 12 OFDM symbols for 15 and 30 kHz SCS, respectively</w:t>
      </w:r>
      <w:r>
        <w:rPr>
          <w:rFonts w:eastAsia="Batang"/>
          <w:color w:val="000000"/>
        </w:rPr>
        <w:t xml:space="preserve">. </w:t>
      </w:r>
      <w:r w:rsidR="00FF61F5">
        <w:rPr>
          <w:rFonts w:eastAsia="Batang"/>
          <w:color w:val="000000"/>
        </w:rPr>
        <w:t>RRC processing time</w:t>
      </w:r>
      <w:r w:rsidR="00547FBE">
        <w:rPr>
          <w:rFonts w:eastAsia="Batang"/>
          <w:color w:val="000000"/>
        </w:rPr>
        <w:t xml:space="preserve"> for IMT-2020 evaluation can be calculated by subtracting component 9 with L1 processing time. For example, RRC processing time</w:t>
      </w:r>
      <w:r w:rsidR="00FF61F5">
        <w:rPr>
          <w:rFonts w:eastAsia="Batang"/>
          <w:color w:val="000000"/>
        </w:rPr>
        <w:t xml:space="preserve"> for 15 kHz SCS and UE capability 1 in IMT-2020 evaluation can be considered as 7 – 10/14 </w:t>
      </w:r>
      <w:r w:rsidR="00FF61F5" w:rsidRPr="008D761C">
        <w:rPr>
          <w:lang w:val="en-GB" w:eastAsia="zh-CN"/>
        </w:rPr>
        <w:t xml:space="preserve">≈ </w:t>
      </w:r>
      <w:r w:rsidR="00FF61F5">
        <w:rPr>
          <w:lang w:val="en-GB" w:eastAsia="zh-CN"/>
        </w:rPr>
        <w:t>6.3</w:t>
      </w:r>
      <w:r w:rsidR="00FF61F5" w:rsidRPr="008D761C">
        <w:rPr>
          <w:lang w:val="en-GB" w:eastAsia="zh-CN"/>
        </w:rPr>
        <w:t xml:space="preserve"> ms</w:t>
      </w:r>
      <w:r w:rsidR="00FF61F5">
        <w:rPr>
          <w:lang w:val="en-GB" w:eastAsia="zh-CN"/>
        </w:rPr>
        <w:t>.</w:t>
      </w:r>
      <w:r w:rsidR="00547FBE">
        <w:rPr>
          <w:rFonts w:eastAsia="Batang"/>
          <w:color w:val="000000"/>
        </w:rPr>
        <w:t xml:space="preserve"> There are different </w:t>
      </w:r>
      <w:r w:rsidR="00A1581B">
        <w:rPr>
          <w:rFonts w:eastAsia="Batang"/>
          <w:color w:val="000000"/>
        </w:rPr>
        <w:t xml:space="preserve">evaluation tables in </w:t>
      </w:r>
      <w:r w:rsidR="00A1581B">
        <w:t xml:space="preserve">TR 37.910 </w:t>
      </w:r>
      <w:r w:rsidR="00A1581B">
        <w:fldChar w:fldCharType="begin"/>
      </w:r>
      <w:r w:rsidR="00A1581B">
        <w:instrText xml:space="preserve"> REF Ref_IMT2020Sub \h </w:instrText>
      </w:r>
      <w:r w:rsidR="00A1581B">
        <w:fldChar w:fldCharType="separate"/>
      </w:r>
      <w:r w:rsidR="00AB3285" w:rsidRPr="00896E59">
        <w:rPr>
          <w:rFonts w:hint="eastAsia"/>
          <w:lang w:eastAsia="zh-CN"/>
        </w:rPr>
        <w:t>[</w:t>
      </w:r>
      <w:r w:rsidR="00AB3285">
        <w:rPr>
          <w:noProof/>
        </w:rPr>
        <w:t>1</w:t>
      </w:r>
      <w:r w:rsidR="00AB3285" w:rsidRPr="00896E59">
        <w:rPr>
          <w:rFonts w:hint="eastAsia"/>
          <w:lang w:eastAsia="zh-CN"/>
        </w:rPr>
        <w:t>]</w:t>
      </w:r>
      <w:r w:rsidR="00A1581B">
        <w:fldChar w:fldCharType="end"/>
      </w:r>
      <w:r w:rsidR="00A1581B">
        <w:t xml:space="preserve"> for NR CP latency evaluation, and two tables </w:t>
      </w:r>
      <w:r w:rsidR="006B0348">
        <w:t xml:space="preserve">are shown </w:t>
      </w:r>
      <w:r w:rsidR="00A1581B">
        <w:t>b</w:t>
      </w:r>
      <w:r w:rsidR="006B0348">
        <w:t>elow. Given that it is agreed that RRC processing delay for RRC connection Resume (</w:t>
      </w:r>
      <w:r w:rsidR="006B0348" w:rsidRPr="009D62C9">
        <w:rPr>
          <w:i/>
        </w:rPr>
        <w:t>RRCResume</w:t>
      </w:r>
      <w:r w:rsidR="006B0348">
        <w:t xml:space="preserve">) without SCell addition/release and SCG establishment / modification / release is 10 ms, calculation is done to show whether 20 ms CP latency can be met with the 10 ms RRC processing delay. Given that PUSCH preparation time defined in </w:t>
      </w:r>
      <w:r w:rsidR="006B0348">
        <w:rPr>
          <w:lang w:val="en-GB" w:eastAsia="zh-CN"/>
        </w:rPr>
        <w:t xml:space="preserve">TS 38.214 </w:t>
      </w:r>
      <w:r w:rsidR="006B0348">
        <w:rPr>
          <w:lang w:val="en-GB" w:eastAsia="zh-CN"/>
        </w:rPr>
        <w:fldChar w:fldCharType="begin"/>
      </w:r>
      <w:r w:rsidR="006B0348">
        <w:rPr>
          <w:lang w:val="en-GB" w:eastAsia="zh-CN"/>
        </w:rPr>
        <w:instrText xml:space="preserve"> REF Ref_TS38214 \h </w:instrText>
      </w:r>
      <w:r w:rsidR="006B0348">
        <w:rPr>
          <w:lang w:val="en-GB" w:eastAsia="zh-CN"/>
        </w:rPr>
      </w:r>
      <w:r w:rsidR="006B0348">
        <w:rPr>
          <w:lang w:val="en-GB" w:eastAsia="zh-CN"/>
        </w:rPr>
        <w:fldChar w:fldCharType="separate"/>
      </w:r>
      <w:r w:rsidR="00AB3285" w:rsidRPr="00896E59">
        <w:rPr>
          <w:rFonts w:hint="eastAsia"/>
          <w:lang w:eastAsia="zh-CN"/>
        </w:rPr>
        <w:t>[</w:t>
      </w:r>
      <w:r w:rsidR="00AB3285">
        <w:rPr>
          <w:noProof/>
          <w:lang w:eastAsia="zh-CN"/>
        </w:rPr>
        <w:t>2</w:t>
      </w:r>
      <w:r w:rsidR="00AB3285" w:rsidRPr="00896E59">
        <w:rPr>
          <w:rFonts w:hint="eastAsia"/>
          <w:lang w:eastAsia="zh-CN"/>
        </w:rPr>
        <w:t>]</w:t>
      </w:r>
      <w:r w:rsidR="006B0348">
        <w:rPr>
          <w:lang w:val="en-GB" w:eastAsia="zh-CN"/>
        </w:rPr>
        <w:fldChar w:fldCharType="end"/>
      </w:r>
      <w:r w:rsidR="006B0348">
        <w:rPr>
          <w:lang w:val="en-GB" w:eastAsia="zh-CN"/>
        </w:rPr>
        <w:t xml:space="preserve"> is less than 1 ms, RRC processing time in IMT-2020 evaluation is at least 6 ms. Therefore compared with 10 ms RRC processing delay requirement, there is at most 10 – 6 = 4 ms increase of RRC processing delay. In summary, all the cases with less than 16 ms CP latency can still meet the </w:t>
      </w:r>
      <w:r w:rsidR="003F3389">
        <w:rPr>
          <w:lang w:val="en-GB" w:eastAsia="zh-CN"/>
        </w:rPr>
        <w:t xml:space="preserve">20 ms IMT-2020 CP latency requirement. These cases are marked with </w:t>
      </w:r>
      <w:r w:rsidR="003F3389" w:rsidRPr="003F3389">
        <w:rPr>
          <w:highlight w:val="green"/>
          <w:lang w:val="en-GB" w:eastAsia="zh-CN"/>
        </w:rPr>
        <w:t>green</w:t>
      </w:r>
      <w:r w:rsidR="003F3389">
        <w:rPr>
          <w:lang w:val="en-GB" w:eastAsia="zh-CN"/>
        </w:rPr>
        <w:t>.</w:t>
      </w:r>
      <w:r w:rsidR="004802B5">
        <w:rPr>
          <w:lang w:val="en-GB" w:eastAsia="zh-CN"/>
        </w:rPr>
        <w:t xml:space="preserve"> </w:t>
      </w:r>
      <w:r w:rsidR="00903C12">
        <w:rPr>
          <w:lang w:val="en-GB" w:eastAsia="zh-CN"/>
        </w:rPr>
        <w:t xml:space="preserve">For 15 kHz SCS, the increase of RRC processing time from 6.3 ms to 10 ms is 10 – 6.3 = 3.7 ms. Therefore for the case of 16.1 ms CP latency, the CP latency corresponding to </w:t>
      </w:r>
      <w:r w:rsidR="00470E54">
        <w:rPr>
          <w:lang w:val="en-GB" w:eastAsia="zh-CN"/>
        </w:rPr>
        <w:t xml:space="preserve">10 ms RRC processing delay is 16.1 + 3.7 = 19.8 ms &lt; 20 ms, therefore still satisfying IMT-2020 requirements. </w:t>
      </w:r>
      <w:r w:rsidR="00F7125E">
        <w:rPr>
          <w:lang w:val="en-GB" w:eastAsia="zh-CN"/>
        </w:rPr>
        <w:t xml:space="preserve">It should be also noted that PDSCH Type B mapping is mandatory, according to TS 38.306. </w:t>
      </w:r>
      <w:r w:rsidR="00AF6A09">
        <w:rPr>
          <w:lang w:val="en-GB" w:eastAsia="zh-CN"/>
        </w:rPr>
        <w:t>Given that 20 ms IMT-2020 requirements can be satisfied for all the cases of Type B mapping</w:t>
      </w:r>
      <w:r w:rsidR="00906BDD">
        <w:rPr>
          <w:lang w:val="en-GB" w:eastAsia="zh-CN"/>
        </w:rPr>
        <w:t xml:space="preserve"> below</w:t>
      </w:r>
      <w:r w:rsidR="00AF6A09">
        <w:rPr>
          <w:lang w:val="en-GB" w:eastAsia="zh-CN"/>
        </w:rPr>
        <w:t xml:space="preserve">, </w:t>
      </w:r>
      <w:r w:rsidR="00DE3A5C">
        <w:rPr>
          <w:lang w:val="en-GB" w:eastAsia="zh-CN"/>
        </w:rPr>
        <w:t xml:space="preserve">we can conclude </w:t>
      </w:r>
      <w:r w:rsidR="0029005F">
        <w:rPr>
          <w:lang w:val="en-GB" w:eastAsia="zh-CN"/>
        </w:rPr>
        <w:t>that 10 ms RRC processing</w:t>
      </w:r>
      <w:r w:rsidR="00AD3EB9">
        <w:rPr>
          <w:lang w:val="en-GB" w:eastAsia="zh-CN"/>
        </w:rPr>
        <w:t xml:space="preserve"> time for </w:t>
      </w:r>
      <w:r w:rsidR="00AD3EB9">
        <w:rPr>
          <w:i/>
        </w:rPr>
        <w:t>RRCConnectionResume</w:t>
      </w:r>
      <w:r w:rsidR="0029005F">
        <w:rPr>
          <w:lang w:val="en-GB" w:eastAsia="zh-CN"/>
        </w:rPr>
        <w:t xml:space="preserve"> is sufficient to meet IMT-2020 CP latency requirement of 20 ms.</w:t>
      </w:r>
    </w:p>
    <w:p w14:paraId="5F16797F" w14:textId="77777777" w:rsidR="00D43076" w:rsidRDefault="00D43076" w:rsidP="00D43076">
      <w:pPr>
        <w:pStyle w:val="TH"/>
        <w:rPr>
          <w:lang w:eastAsia="zh-CN"/>
        </w:rPr>
      </w:pPr>
      <w:r>
        <w:rPr>
          <w:rFonts w:hint="eastAsia"/>
          <w:lang w:eastAsia="zh-CN"/>
        </w:rPr>
        <w:t>Table 5.7.2.1-2 Control plane latency for NR FDD (ms)</w:t>
      </w:r>
    </w:p>
    <w:p w14:paraId="7C3FE8A8" w14:textId="77777777" w:rsidR="00D43076" w:rsidRDefault="00D43076" w:rsidP="00D43076">
      <w:pPr>
        <w:pStyle w:val="TH"/>
        <w:rPr>
          <w:lang w:eastAsia="zh-CN"/>
        </w:rPr>
      </w:pPr>
      <w:r>
        <w:rPr>
          <w:rFonts w:hint="eastAsia"/>
          <w:lang w:eastAsia="zh-CN"/>
        </w:rPr>
        <w:t>(a) PRACH length = 2 OFDM symbols</w:t>
      </w:r>
    </w:p>
    <w:tbl>
      <w:tblPr>
        <w:tblW w:w="9195" w:type="dxa"/>
        <w:jc w:val="center"/>
        <w:tblLook w:val="04A0" w:firstRow="1" w:lastRow="0" w:firstColumn="1" w:lastColumn="0" w:noHBand="0" w:noVBand="1"/>
      </w:tblPr>
      <w:tblGrid>
        <w:gridCol w:w="1484"/>
        <w:gridCol w:w="1370"/>
        <w:gridCol w:w="819"/>
        <w:gridCol w:w="898"/>
        <w:gridCol w:w="896"/>
        <w:gridCol w:w="905"/>
        <w:gridCol w:w="931"/>
        <w:gridCol w:w="945"/>
        <w:gridCol w:w="947"/>
      </w:tblGrid>
      <w:tr w:rsidR="00D43076" w:rsidRPr="00F83D55" w14:paraId="2325A085" w14:textId="77777777" w:rsidTr="003E1F8F">
        <w:trPr>
          <w:trHeight w:val="191"/>
          <w:jc w:val="center"/>
        </w:trPr>
        <w:tc>
          <w:tcPr>
            <w:tcW w:w="148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3ACD67F9"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Resource mapping type</w:t>
            </w:r>
          </w:p>
        </w:tc>
        <w:tc>
          <w:tcPr>
            <w:tcW w:w="137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751A8782"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Non-slot duration</w:t>
            </w:r>
          </w:p>
        </w:tc>
        <w:tc>
          <w:tcPr>
            <w:tcW w:w="3518" w:type="dxa"/>
            <w:gridSpan w:val="4"/>
            <w:tcBorders>
              <w:top w:val="single" w:sz="8" w:space="0" w:color="auto"/>
              <w:left w:val="nil"/>
              <w:bottom w:val="single" w:sz="8" w:space="0" w:color="auto"/>
              <w:right w:val="single" w:sz="8" w:space="0" w:color="000000"/>
            </w:tcBorders>
            <w:shd w:val="clear" w:color="000000" w:fill="BFBFBF"/>
            <w:vAlign w:val="center"/>
            <w:hideMark/>
          </w:tcPr>
          <w:p w14:paraId="15CD6E15"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UE capability</w:t>
            </w:r>
            <w:r>
              <w:rPr>
                <w:rFonts w:ascii="Arial" w:hAnsi="Arial" w:cs="Arial" w:hint="eastAsia"/>
                <w:b/>
                <w:bCs/>
                <w:color w:val="000000"/>
                <w:kern w:val="2"/>
                <w:sz w:val="16"/>
                <w:szCs w:val="18"/>
                <w:lang w:eastAsia="zh-CN"/>
              </w:rPr>
              <w:t xml:space="preserve"> </w:t>
            </w:r>
            <w:r w:rsidRPr="00F83D55">
              <w:rPr>
                <w:rFonts w:ascii="Arial" w:eastAsia="Times New Roman" w:hAnsi="Arial" w:cs="Arial"/>
                <w:b/>
                <w:bCs/>
                <w:color w:val="000000"/>
                <w:kern w:val="2"/>
                <w:sz w:val="16"/>
                <w:szCs w:val="18"/>
                <w:lang w:eastAsia="zh-CN"/>
              </w:rPr>
              <w:t>1</w:t>
            </w:r>
          </w:p>
        </w:tc>
        <w:tc>
          <w:tcPr>
            <w:tcW w:w="2823" w:type="dxa"/>
            <w:gridSpan w:val="3"/>
            <w:tcBorders>
              <w:top w:val="single" w:sz="8" w:space="0" w:color="auto"/>
              <w:left w:val="nil"/>
              <w:bottom w:val="single" w:sz="8" w:space="0" w:color="auto"/>
              <w:right w:val="nil"/>
            </w:tcBorders>
            <w:shd w:val="clear" w:color="000000" w:fill="BFBFBF"/>
            <w:vAlign w:val="center"/>
            <w:hideMark/>
          </w:tcPr>
          <w:p w14:paraId="0504C5D1"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UE capability</w:t>
            </w:r>
            <w:r>
              <w:rPr>
                <w:rFonts w:ascii="Arial" w:hAnsi="Arial" w:cs="Arial" w:hint="eastAsia"/>
                <w:b/>
                <w:bCs/>
                <w:color w:val="000000"/>
                <w:kern w:val="2"/>
                <w:sz w:val="16"/>
                <w:szCs w:val="18"/>
                <w:lang w:eastAsia="zh-CN"/>
              </w:rPr>
              <w:t xml:space="preserve"> </w:t>
            </w:r>
            <w:r w:rsidRPr="00F83D55">
              <w:rPr>
                <w:rFonts w:ascii="Arial" w:eastAsia="Times New Roman" w:hAnsi="Arial" w:cs="Arial"/>
                <w:b/>
                <w:bCs/>
                <w:color w:val="000000"/>
                <w:kern w:val="2"/>
                <w:sz w:val="16"/>
                <w:szCs w:val="18"/>
                <w:lang w:eastAsia="zh-CN"/>
              </w:rPr>
              <w:t>2</w:t>
            </w:r>
          </w:p>
        </w:tc>
      </w:tr>
      <w:tr w:rsidR="00D43076" w:rsidRPr="00F83D55" w14:paraId="1FDA35BA" w14:textId="77777777" w:rsidTr="003F3389">
        <w:trPr>
          <w:trHeight w:val="282"/>
          <w:jc w:val="center"/>
        </w:trPr>
        <w:tc>
          <w:tcPr>
            <w:tcW w:w="1484" w:type="dxa"/>
            <w:vMerge/>
            <w:tcBorders>
              <w:top w:val="single" w:sz="8" w:space="0" w:color="auto"/>
              <w:left w:val="single" w:sz="8" w:space="0" w:color="auto"/>
              <w:bottom w:val="single" w:sz="8" w:space="0" w:color="000000"/>
              <w:right w:val="single" w:sz="8" w:space="0" w:color="auto"/>
            </w:tcBorders>
            <w:vAlign w:val="center"/>
            <w:hideMark/>
          </w:tcPr>
          <w:p w14:paraId="758BCDA1" w14:textId="77777777" w:rsidR="00D43076" w:rsidRPr="00F83D55" w:rsidRDefault="00D43076" w:rsidP="003E1F8F">
            <w:pPr>
              <w:snapToGrid w:val="0"/>
              <w:spacing w:after="0"/>
              <w:rPr>
                <w:rFonts w:ascii="Arial" w:eastAsia="Times New Roman" w:hAnsi="Arial" w:cs="Arial"/>
                <w:b/>
                <w:bCs/>
                <w:color w:val="000000"/>
                <w:sz w:val="16"/>
                <w:szCs w:val="16"/>
                <w:lang w:eastAsia="zh-CN"/>
              </w:rPr>
            </w:pPr>
          </w:p>
        </w:tc>
        <w:tc>
          <w:tcPr>
            <w:tcW w:w="1370" w:type="dxa"/>
            <w:vMerge/>
            <w:tcBorders>
              <w:top w:val="single" w:sz="8" w:space="0" w:color="auto"/>
              <w:left w:val="single" w:sz="8" w:space="0" w:color="auto"/>
              <w:bottom w:val="single" w:sz="8" w:space="0" w:color="000000"/>
              <w:right w:val="single" w:sz="8" w:space="0" w:color="auto"/>
            </w:tcBorders>
            <w:vAlign w:val="center"/>
            <w:hideMark/>
          </w:tcPr>
          <w:p w14:paraId="0F5C85FD" w14:textId="77777777" w:rsidR="00D43076" w:rsidRPr="00F83D55" w:rsidRDefault="00D43076" w:rsidP="003E1F8F">
            <w:pPr>
              <w:snapToGrid w:val="0"/>
              <w:spacing w:after="0"/>
              <w:rPr>
                <w:rFonts w:ascii="Arial" w:eastAsia="Times New Roman" w:hAnsi="Arial" w:cs="Arial"/>
                <w:b/>
                <w:bCs/>
                <w:color w:val="000000"/>
                <w:sz w:val="16"/>
                <w:szCs w:val="16"/>
                <w:lang w:eastAsia="zh-CN"/>
              </w:rPr>
            </w:pPr>
          </w:p>
        </w:tc>
        <w:tc>
          <w:tcPr>
            <w:tcW w:w="819" w:type="dxa"/>
            <w:tcBorders>
              <w:top w:val="nil"/>
              <w:left w:val="nil"/>
              <w:bottom w:val="single" w:sz="8" w:space="0" w:color="auto"/>
              <w:right w:val="single" w:sz="8" w:space="0" w:color="auto"/>
            </w:tcBorders>
            <w:shd w:val="clear" w:color="000000" w:fill="BFBFBF"/>
            <w:vAlign w:val="center"/>
            <w:hideMark/>
          </w:tcPr>
          <w:p w14:paraId="6B8CEEFC"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15kHz SCS</w:t>
            </w:r>
          </w:p>
        </w:tc>
        <w:tc>
          <w:tcPr>
            <w:tcW w:w="898" w:type="dxa"/>
            <w:tcBorders>
              <w:top w:val="nil"/>
              <w:left w:val="nil"/>
              <w:bottom w:val="single" w:sz="8" w:space="0" w:color="auto"/>
              <w:right w:val="single" w:sz="8" w:space="0" w:color="auto"/>
            </w:tcBorders>
            <w:shd w:val="clear" w:color="000000" w:fill="BFBFBF"/>
            <w:vAlign w:val="center"/>
            <w:hideMark/>
          </w:tcPr>
          <w:p w14:paraId="18B91C9B"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30kHz SCS</w:t>
            </w:r>
          </w:p>
        </w:tc>
        <w:tc>
          <w:tcPr>
            <w:tcW w:w="896" w:type="dxa"/>
            <w:tcBorders>
              <w:top w:val="nil"/>
              <w:left w:val="nil"/>
              <w:bottom w:val="single" w:sz="8" w:space="0" w:color="auto"/>
              <w:right w:val="single" w:sz="8" w:space="0" w:color="auto"/>
            </w:tcBorders>
            <w:shd w:val="clear" w:color="000000" w:fill="BFBFBF"/>
            <w:vAlign w:val="center"/>
            <w:hideMark/>
          </w:tcPr>
          <w:p w14:paraId="108B1EE2"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60kHz SCS</w:t>
            </w:r>
          </w:p>
        </w:tc>
        <w:tc>
          <w:tcPr>
            <w:tcW w:w="905" w:type="dxa"/>
            <w:tcBorders>
              <w:top w:val="nil"/>
              <w:left w:val="nil"/>
              <w:bottom w:val="single" w:sz="8" w:space="0" w:color="auto"/>
              <w:right w:val="single" w:sz="8" w:space="0" w:color="auto"/>
            </w:tcBorders>
            <w:shd w:val="clear" w:color="000000" w:fill="BFBFBF"/>
            <w:vAlign w:val="center"/>
            <w:hideMark/>
          </w:tcPr>
          <w:p w14:paraId="442C7CE6"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120kHz SCS</w:t>
            </w:r>
          </w:p>
        </w:tc>
        <w:tc>
          <w:tcPr>
            <w:tcW w:w="931" w:type="dxa"/>
            <w:tcBorders>
              <w:top w:val="nil"/>
              <w:left w:val="nil"/>
              <w:bottom w:val="single" w:sz="8" w:space="0" w:color="auto"/>
              <w:right w:val="single" w:sz="8" w:space="0" w:color="auto"/>
            </w:tcBorders>
            <w:shd w:val="clear" w:color="000000" w:fill="BFBFBF"/>
            <w:vAlign w:val="center"/>
            <w:hideMark/>
          </w:tcPr>
          <w:p w14:paraId="79C05141"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15kHz SCS</w:t>
            </w:r>
          </w:p>
        </w:tc>
        <w:tc>
          <w:tcPr>
            <w:tcW w:w="945" w:type="dxa"/>
            <w:tcBorders>
              <w:top w:val="nil"/>
              <w:left w:val="nil"/>
              <w:bottom w:val="single" w:sz="8" w:space="0" w:color="auto"/>
              <w:right w:val="single" w:sz="8" w:space="0" w:color="auto"/>
            </w:tcBorders>
            <w:shd w:val="clear" w:color="000000" w:fill="BFBFBF"/>
            <w:vAlign w:val="center"/>
            <w:hideMark/>
          </w:tcPr>
          <w:p w14:paraId="61FA1250"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30kHz SCS</w:t>
            </w:r>
          </w:p>
        </w:tc>
        <w:tc>
          <w:tcPr>
            <w:tcW w:w="947" w:type="dxa"/>
            <w:tcBorders>
              <w:top w:val="nil"/>
              <w:left w:val="nil"/>
              <w:bottom w:val="single" w:sz="8" w:space="0" w:color="auto"/>
              <w:right w:val="single" w:sz="8" w:space="0" w:color="auto"/>
            </w:tcBorders>
            <w:shd w:val="clear" w:color="000000" w:fill="BFBFBF"/>
            <w:vAlign w:val="center"/>
            <w:hideMark/>
          </w:tcPr>
          <w:p w14:paraId="519D6FE3" w14:textId="77777777" w:rsidR="00D43076" w:rsidRPr="00F83D55" w:rsidRDefault="00D43076" w:rsidP="003E1F8F">
            <w:pPr>
              <w:snapToGrid w:val="0"/>
              <w:spacing w:after="0"/>
              <w:jc w:val="center"/>
              <w:rPr>
                <w:rFonts w:ascii="Arial" w:eastAsia="Times New Roman" w:hAnsi="Arial" w:cs="Arial"/>
                <w:b/>
                <w:bCs/>
                <w:color w:val="000000"/>
                <w:sz w:val="16"/>
                <w:szCs w:val="16"/>
                <w:lang w:eastAsia="zh-CN"/>
              </w:rPr>
            </w:pPr>
            <w:r w:rsidRPr="00F83D55">
              <w:rPr>
                <w:rFonts w:ascii="Arial" w:eastAsia="Times New Roman" w:hAnsi="Arial" w:cs="Arial"/>
                <w:b/>
                <w:bCs/>
                <w:color w:val="000000"/>
                <w:kern w:val="2"/>
                <w:sz w:val="16"/>
                <w:szCs w:val="18"/>
                <w:lang w:eastAsia="zh-CN"/>
              </w:rPr>
              <w:t>60kHz SCS</w:t>
            </w:r>
          </w:p>
        </w:tc>
      </w:tr>
      <w:tr w:rsidR="00D43076" w:rsidRPr="00F83D55" w14:paraId="2BE09701" w14:textId="77777777" w:rsidTr="003F3389">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14:paraId="114BE761"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8"/>
                <w:lang w:eastAsia="zh-CN"/>
              </w:rPr>
              <w:t>Type A</w:t>
            </w:r>
          </w:p>
        </w:tc>
        <w:tc>
          <w:tcPr>
            <w:tcW w:w="1370" w:type="dxa"/>
            <w:tcBorders>
              <w:top w:val="nil"/>
              <w:left w:val="nil"/>
              <w:bottom w:val="nil"/>
              <w:right w:val="single" w:sz="8" w:space="0" w:color="auto"/>
            </w:tcBorders>
            <w:shd w:val="clear" w:color="auto" w:fill="auto"/>
            <w:vAlign w:val="center"/>
            <w:hideMark/>
          </w:tcPr>
          <w:p w14:paraId="27F840AB" w14:textId="77777777" w:rsidR="00D43076" w:rsidRPr="00F83D55" w:rsidRDefault="00D43076" w:rsidP="003E1F8F">
            <w:pPr>
              <w:snapToGrid w:val="0"/>
              <w:spacing w:after="0"/>
              <w:jc w:val="center"/>
              <w:rPr>
                <w:rFonts w:ascii="Arial" w:eastAsia="Times New Roman" w:hAnsi="Arial" w:cs="Arial"/>
                <w:i/>
                <w:iCs/>
                <w:color w:val="000000"/>
                <w:kern w:val="2"/>
                <w:sz w:val="16"/>
                <w:szCs w:val="16"/>
                <w:lang w:eastAsia="zh-CN"/>
              </w:rPr>
            </w:pPr>
            <w:r w:rsidRPr="00F83D55">
              <w:rPr>
                <w:rFonts w:ascii="Arial" w:eastAsia="Times New Roman" w:hAnsi="Arial" w:cs="Arial"/>
                <w:i/>
                <w:iCs/>
                <w:color w:val="000000"/>
                <w:kern w:val="2"/>
                <w:sz w:val="16"/>
                <w:szCs w:val="18"/>
                <w:lang w:eastAsia="zh-CN"/>
              </w:rPr>
              <w:t>M</w:t>
            </w:r>
            <w:r w:rsidRPr="00F83D55">
              <w:rPr>
                <w:rFonts w:ascii="Arial" w:eastAsia="Times New Roman" w:hAnsi="Arial" w:cs="Arial"/>
                <w:color w:val="000000"/>
                <w:kern w:val="2"/>
                <w:sz w:val="16"/>
                <w:szCs w:val="16"/>
                <w:lang w:eastAsia="zh-CN"/>
              </w:rPr>
              <w:t xml:space="preserve"> =4</w:t>
            </w:r>
          </w:p>
        </w:tc>
        <w:tc>
          <w:tcPr>
            <w:tcW w:w="819"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79D59E15"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15.4</w:t>
            </w:r>
          </w:p>
        </w:tc>
        <w:tc>
          <w:tcPr>
            <w:tcW w:w="898"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131E9427" w14:textId="77777777" w:rsidR="00D43076" w:rsidRPr="002026E8"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w:t>
            </w:r>
            <w:r>
              <w:rPr>
                <w:rFonts w:ascii="Arial" w:hAnsi="Arial" w:cs="Arial" w:hint="eastAsia"/>
                <w:color w:val="000000"/>
                <w:kern w:val="2"/>
                <w:sz w:val="16"/>
                <w:szCs w:val="16"/>
                <w:lang w:eastAsia="zh-CN"/>
              </w:rPr>
              <w:t>1</w:t>
            </w:r>
          </w:p>
        </w:tc>
        <w:tc>
          <w:tcPr>
            <w:tcW w:w="896"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17264DD9"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12.3</w:t>
            </w:r>
          </w:p>
        </w:tc>
        <w:tc>
          <w:tcPr>
            <w:tcW w:w="905"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338541B8"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w:t>
            </w:r>
            <w:r>
              <w:rPr>
                <w:rFonts w:ascii="Arial" w:hAnsi="Arial" w:cs="Arial" w:hint="eastAsia"/>
                <w:color w:val="000000"/>
                <w:kern w:val="2"/>
                <w:sz w:val="16"/>
                <w:szCs w:val="16"/>
                <w:lang w:eastAsia="zh-CN"/>
              </w:rPr>
              <w:t>7</w:t>
            </w:r>
          </w:p>
        </w:tc>
        <w:tc>
          <w:tcPr>
            <w:tcW w:w="931"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1A36F90D"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w:t>
            </w:r>
            <w:r>
              <w:rPr>
                <w:rFonts w:ascii="Arial" w:hAnsi="Arial" w:cs="Arial" w:hint="eastAsia"/>
                <w:color w:val="000000"/>
                <w:kern w:val="2"/>
                <w:sz w:val="16"/>
                <w:szCs w:val="16"/>
                <w:lang w:eastAsia="zh-CN"/>
              </w:rPr>
              <w:t>5</w:t>
            </w:r>
            <w:r w:rsidRPr="00F83D55">
              <w:rPr>
                <w:rFonts w:ascii="Arial" w:eastAsia="Times New Roman" w:hAnsi="Arial" w:cs="Arial"/>
                <w:color w:val="000000"/>
                <w:kern w:val="2"/>
                <w:sz w:val="16"/>
                <w:szCs w:val="16"/>
                <w:lang w:eastAsia="zh-CN"/>
              </w:rPr>
              <w:t>.</w:t>
            </w:r>
            <w:r>
              <w:rPr>
                <w:rFonts w:ascii="Arial" w:hAnsi="Arial" w:cs="Arial" w:hint="eastAsia"/>
                <w:color w:val="000000"/>
                <w:kern w:val="2"/>
                <w:sz w:val="16"/>
                <w:szCs w:val="16"/>
                <w:lang w:eastAsia="zh-CN"/>
              </w:rPr>
              <w:t>0</w:t>
            </w:r>
          </w:p>
        </w:tc>
        <w:tc>
          <w:tcPr>
            <w:tcW w:w="945"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49FD2CF5"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w:t>
            </w:r>
            <w:r>
              <w:rPr>
                <w:rFonts w:ascii="Arial" w:hAnsi="Arial" w:cs="Arial" w:hint="eastAsia"/>
                <w:color w:val="000000"/>
                <w:kern w:val="2"/>
                <w:sz w:val="16"/>
                <w:szCs w:val="16"/>
                <w:lang w:eastAsia="zh-CN"/>
              </w:rPr>
              <w:t>8</w:t>
            </w:r>
          </w:p>
        </w:tc>
        <w:tc>
          <w:tcPr>
            <w:tcW w:w="947" w:type="dxa"/>
            <w:vMerge w:val="restart"/>
            <w:tcBorders>
              <w:top w:val="single" w:sz="8" w:space="0" w:color="auto"/>
              <w:left w:val="single" w:sz="8" w:space="0" w:color="auto"/>
              <w:bottom w:val="single" w:sz="8" w:space="0" w:color="000000"/>
              <w:right w:val="single" w:sz="8" w:space="0" w:color="auto"/>
            </w:tcBorders>
            <w:shd w:val="clear" w:color="auto" w:fill="92D050"/>
            <w:vAlign w:val="center"/>
            <w:hideMark/>
          </w:tcPr>
          <w:p w14:paraId="10B2868D"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12.1</w:t>
            </w:r>
          </w:p>
        </w:tc>
      </w:tr>
      <w:tr w:rsidR="00D43076" w:rsidRPr="00F83D55" w14:paraId="066C07EC" w14:textId="77777777" w:rsidTr="003F3389">
        <w:trPr>
          <w:trHeight w:val="97"/>
          <w:jc w:val="center"/>
        </w:trPr>
        <w:tc>
          <w:tcPr>
            <w:tcW w:w="1484" w:type="dxa"/>
            <w:vMerge/>
            <w:tcBorders>
              <w:top w:val="nil"/>
              <w:left w:val="single" w:sz="8" w:space="0" w:color="auto"/>
              <w:bottom w:val="single" w:sz="8" w:space="0" w:color="000000"/>
              <w:right w:val="single" w:sz="8" w:space="0" w:color="auto"/>
            </w:tcBorders>
            <w:vAlign w:val="center"/>
            <w:hideMark/>
          </w:tcPr>
          <w:p w14:paraId="620DDBA6"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single" w:sz="8" w:space="0" w:color="auto"/>
              <w:right w:val="single" w:sz="8" w:space="0" w:color="auto"/>
            </w:tcBorders>
            <w:shd w:val="clear" w:color="auto" w:fill="auto"/>
            <w:vAlign w:val="center"/>
            <w:hideMark/>
          </w:tcPr>
          <w:p w14:paraId="48B06AC9" w14:textId="77777777" w:rsidR="00D43076" w:rsidRPr="00F83D55" w:rsidRDefault="00D43076" w:rsidP="003E1F8F">
            <w:pPr>
              <w:snapToGrid w:val="0"/>
              <w:spacing w:after="0"/>
              <w:jc w:val="center"/>
              <w:rPr>
                <w:rFonts w:ascii="Arial" w:eastAsia="Times New Roman" w:hAnsi="Arial" w:cs="Arial"/>
                <w:color w:val="000000"/>
                <w:sz w:val="16"/>
                <w:szCs w:val="16"/>
                <w:lang w:eastAsia="zh-CN"/>
              </w:rPr>
            </w:pPr>
            <w:r w:rsidRPr="00F83D55">
              <w:rPr>
                <w:rFonts w:ascii="Arial" w:eastAsia="Times New Roman" w:hAnsi="Arial" w:cs="Arial"/>
                <w:color w:val="000000"/>
                <w:sz w:val="16"/>
                <w:szCs w:val="16"/>
                <w:lang w:eastAsia="zh-CN"/>
              </w:rPr>
              <w:t>(4OS non-slot)</w:t>
            </w:r>
          </w:p>
        </w:tc>
        <w:tc>
          <w:tcPr>
            <w:tcW w:w="819"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2FD880C"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8"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435904D5"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6"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491B3C5D"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0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4E7A596"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31"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5C83140"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5C164235"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7"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5CF6E2EA"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r>
      <w:tr w:rsidR="00D43076" w:rsidRPr="00F83D55" w14:paraId="64C19DAE" w14:textId="77777777" w:rsidTr="003F3389">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7978A533"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nil"/>
              <w:right w:val="single" w:sz="8" w:space="0" w:color="auto"/>
            </w:tcBorders>
            <w:shd w:val="clear" w:color="auto" w:fill="auto"/>
            <w:vAlign w:val="center"/>
            <w:hideMark/>
          </w:tcPr>
          <w:p w14:paraId="246685C6" w14:textId="77777777" w:rsidR="00D43076" w:rsidRPr="00F83D55" w:rsidRDefault="00D43076" w:rsidP="003E1F8F">
            <w:pPr>
              <w:snapToGrid w:val="0"/>
              <w:spacing w:after="0"/>
              <w:jc w:val="center"/>
              <w:rPr>
                <w:rFonts w:ascii="Arial" w:eastAsia="Times New Roman" w:hAnsi="Arial" w:cs="Arial"/>
                <w:i/>
                <w:iCs/>
                <w:color w:val="000000"/>
                <w:kern w:val="2"/>
                <w:sz w:val="16"/>
                <w:szCs w:val="16"/>
                <w:lang w:eastAsia="zh-CN"/>
              </w:rPr>
            </w:pPr>
            <w:r w:rsidRPr="00F83D55">
              <w:rPr>
                <w:rFonts w:ascii="Arial" w:eastAsia="Times New Roman" w:hAnsi="Arial" w:cs="Arial"/>
                <w:i/>
                <w:iCs/>
                <w:color w:val="000000"/>
                <w:kern w:val="2"/>
                <w:sz w:val="16"/>
                <w:szCs w:val="18"/>
                <w:lang w:eastAsia="zh-CN"/>
              </w:rPr>
              <w:t>M</w:t>
            </w:r>
            <w:r w:rsidRPr="00F83D55">
              <w:rPr>
                <w:rFonts w:ascii="Arial" w:eastAsia="Times New Roman" w:hAnsi="Arial" w:cs="Arial"/>
                <w:color w:val="000000"/>
                <w:kern w:val="2"/>
                <w:sz w:val="16"/>
                <w:szCs w:val="16"/>
                <w:lang w:eastAsia="zh-CN"/>
              </w:rPr>
              <w:t xml:space="preserve"> =7</w:t>
            </w:r>
          </w:p>
        </w:tc>
        <w:tc>
          <w:tcPr>
            <w:tcW w:w="819"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0C26B44E"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15.6</w:t>
            </w:r>
          </w:p>
        </w:tc>
        <w:tc>
          <w:tcPr>
            <w:tcW w:w="898"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43DFD0BA"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w:t>
            </w:r>
            <w:r>
              <w:rPr>
                <w:rFonts w:ascii="Arial" w:hAnsi="Arial" w:cs="Arial" w:hint="eastAsia"/>
                <w:color w:val="000000"/>
                <w:kern w:val="2"/>
                <w:sz w:val="16"/>
                <w:szCs w:val="16"/>
                <w:lang w:eastAsia="zh-CN"/>
              </w:rPr>
              <w:t>4</w:t>
            </w:r>
          </w:p>
        </w:tc>
        <w:tc>
          <w:tcPr>
            <w:tcW w:w="896"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7C5758D7"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w:t>
            </w:r>
            <w:r>
              <w:rPr>
                <w:rFonts w:ascii="Arial" w:hAnsi="Arial" w:cs="Arial" w:hint="eastAsia"/>
                <w:color w:val="000000"/>
                <w:kern w:val="2"/>
                <w:sz w:val="16"/>
                <w:szCs w:val="16"/>
                <w:lang w:eastAsia="zh-CN"/>
              </w:rPr>
              <w:t>4</w:t>
            </w:r>
          </w:p>
        </w:tc>
        <w:tc>
          <w:tcPr>
            <w:tcW w:w="90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3DF8382D"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w:t>
            </w:r>
            <w:r>
              <w:rPr>
                <w:rFonts w:ascii="Arial" w:hAnsi="Arial" w:cs="Arial" w:hint="eastAsia"/>
                <w:color w:val="000000"/>
                <w:kern w:val="2"/>
                <w:sz w:val="16"/>
                <w:szCs w:val="16"/>
                <w:lang w:eastAsia="zh-CN"/>
              </w:rPr>
              <w:t>7</w:t>
            </w:r>
          </w:p>
        </w:tc>
        <w:tc>
          <w:tcPr>
            <w:tcW w:w="931"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768FEACA"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15.</w:t>
            </w:r>
            <w:r>
              <w:rPr>
                <w:rFonts w:ascii="Arial" w:hAnsi="Arial" w:cs="Arial" w:hint="eastAsia"/>
                <w:color w:val="000000"/>
                <w:kern w:val="2"/>
                <w:sz w:val="16"/>
                <w:szCs w:val="16"/>
                <w:lang w:eastAsia="zh-CN"/>
              </w:rPr>
              <w:t>2</w:t>
            </w:r>
          </w:p>
        </w:tc>
        <w:tc>
          <w:tcPr>
            <w:tcW w:w="94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0A2F3C6D"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w:t>
            </w:r>
            <w:r>
              <w:rPr>
                <w:rFonts w:ascii="Arial" w:hAnsi="Arial" w:cs="Arial" w:hint="eastAsia"/>
                <w:color w:val="000000"/>
                <w:kern w:val="2"/>
                <w:sz w:val="16"/>
                <w:szCs w:val="16"/>
                <w:lang w:eastAsia="zh-CN"/>
              </w:rPr>
              <w:t>2</w:t>
            </w:r>
          </w:p>
        </w:tc>
        <w:tc>
          <w:tcPr>
            <w:tcW w:w="947"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512DCA95"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w:t>
            </w:r>
            <w:r>
              <w:rPr>
                <w:rFonts w:ascii="Arial" w:hAnsi="Arial" w:cs="Arial" w:hint="eastAsia"/>
                <w:color w:val="000000"/>
                <w:kern w:val="2"/>
                <w:sz w:val="16"/>
                <w:szCs w:val="16"/>
                <w:lang w:eastAsia="zh-CN"/>
              </w:rPr>
              <w:t>2</w:t>
            </w:r>
          </w:p>
        </w:tc>
      </w:tr>
      <w:tr w:rsidR="00D43076" w:rsidRPr="00F83D55" w14:paraId="2FB91FD6" w14:textId="77777777" w:rsidTr="003F3389">
        <w:trPr>
          <w:trHeight w:val="104"/>
          <w:jc w:val="center"/>
        </w:trPr>
        <w:tc>
          <w:tcPr>
            <w:tcW w:w="1484" w:type="dxa"/>
            <w:vMerge/>
            <w:tcBorders>
              <w:top w:val="nil"/>
              <w:left w:val="single" w:sz="8" w:space="0" w:color="auto"/>
              <w:bottom w:val="single" w:sz="8" w:space="0" w:color="000000"/>
              <w:right w:val="single" w:sz="8" w:space="0" w:color="auto"/>
            </w:tcBorders>
            <w:vAlign w:val="center"/>
            <w:hideMark/>
          </w:tcPr>
          <w:p w14:paraId="72CAF71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single" w:sz="8" w:space="0" w:color="auto"/>
              <w:right w:val="single" w:sz="8" w:space="0" w:color="auto"/>
            </w:tcBorders>
            <w:shd w:val="clear" w:color="auto" w:fill="auto"/>
            <w:vAlign w:val="center"/>
            <w:hideMark/>
          </w:tcPr>
          <w:p w14:paraId="6F766095" w14:textId="77777777" w:rsidR="00D43076" w:rsidRPr="00F83D55" w:rsidRDefault="00D43076" w:rsidP="003E1F8F">
            <w:pPr>
              <w:snapToGrid w:val="0"/>
              <w:spacing w:after="0"/>
              <w:jc w:val="center"/>
              <w:rPr>
                <w:rFonts w:ascii="Arial" w:eastAsia="Times New Roman" w:hAnsi="Arial" w:cs="Arial"/>
                <w:color w:val="000000"/>
                <w:sz w:val="16"/>
                <w:szCs w:val="16"/>
                <w:lang w:eastAsia="zh-CN"/>
              </w:rPr>
            </w:pPr>
            <w:r w:rsidRPr="00F83D55">
              <w:rPr>
                <w:rFonts w:ascii="Arial" w:eastAsia="Times New Roman" w:hAnsi="Arial" w:cs="Arial"/>
                <w:color w:val="000000"/>
                <w:sz w:val="16"/>
                <w:szCs w:val="16"/>
                <w:lang w:eastAsia="zh-CN"/>
              </w:rPr>
              <w:t>(7OS non-slot)</w:t>
            </w:r>
          </w:p>
        </w:tc>
        <w:tc>
          <w:tcPr>
            <w:tcW w:w="819"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B64208D"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8"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B4194C5"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6"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5DF5115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0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DA75D9F"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31"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8BF71E2"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380ABC4"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7"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A4A4EAE"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r>
      <w:tr w:rsidR="00D43076" w:rsidRPr="00F83D55" w14:paraId="37C76635" w14:textId="77777777" w:rsidTr="003F3389">
        <w:trPr>
          <w:trHeight w:val="182"/>
          <w:jc w:val="center"/>
        </w:trPr>
        <w:tc>
          <w:tcPr>
            <w:tcW w:w="1484" w:type="dxa"/>
            <w:vMerge w:val="restart"/>
            <w:tcBorders>
              <w:top w:val="nil"/>
              <w:left w:val="single" w:sz="8" w:space="0" w:color="auto"/>
              <w:bottom w:val="single" w:sz="8" w:space="0" w:color="000000"/>
              <w:right w:val="single" w:sz="8" w:space="0" w:color="auto"/>
            </w:tcBorders>
            <w:shd w:val="clear" w:color="auto" w:fill="auto"/>
            <w:vAlign w:val="center"/>
            <w:hideMark/>
          </w:tcPr>
          <w:p w14:paraId="6C07182D"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8"/>
                <w:lang w:eastAsia="zh-CN"/>
              </w:rPr>
              <w:t>Type B</w:t>
            </w:r>
          </w:p>
        </w:tc>
        <w:tc>
          <w:tcPr>
            <w:tcW w:w="1370" w:type="dxa"/>
            <w:tcBorders>
              <w:top w:val="nil"/>
              <w:left w:val="nil"/>
              <w:bottom w:val="nil"/>
              <w:right w:val="single" w:sz="8" w:space="0" w:color="auto"/>
            </w:tcBorders>
            <w:shd w:val="clear" w:color="auto" w:fill="auto"/>
            <w:vAlign w:val="center"/>
            <w:hideMark/>
          </w:tcPr>
          <w:p w14:paraId="67376278" w14:textId="77777777" w:rsidR="00D43076" w:rsidRPr="00F83D55" w:rsidRDefault="00D43076" w:rsidP="003E1F8F">
            <w:pPr>
              <w:snapToGrid w:val="0"/>
              <w:spacing w:after="0"/>
              <w:jc w:val="center"/>
              <w:rPr>
                <w:rFonts w:ascii="Arial" w:eastAsia="Times New Roman" w:hAnsi="Arial" w:cs="Arial"/>
                <w:i/>
                <w:iCs/>
                <w:color w:val="000000"/>
                <w:kern w:val="2"/>
                <w:sz w:val="16"/>
                <w:szCs w:val="16"/>
                <w:lang w:eastAsia="zh-CN"/>
              </w:rPr>
            </w:pPr>
            <w:r w:rsidRPr="00F83D55">
              <w:rPr>
                <w:rFonts w:ascii="Arial" w:eastAsia="Times New Roman" w:hAnsi="Arial" w:cs="Arial"/>
                <w:i/>
                <w:iCs/>
                <w:color w:val="000000"/>
                <w:kern w:val="2"/>
                <w:sz w:val="16"/>
                <w:szCs w:val="18"/>
                <w:lang w:eastAsia="zh-CN"/>
              </w:rPr>
              <w:t>M</w:t>
            </w:r>
            <w:r w:rsidRPr="00F83D55">
              <w:rPr>
                <w:rFonts w:ascii="Arial" w:eastAsia="Times New Roman" w:hAnsi="Arial" w:cs="Arial"/>
                <w:color w:val="000000"/>
                <w:kern w:val="2"/>
                <w:sz w:val="16"/>
                <w:szCs w:val="16"/>
                <w:lang w:eastAsia="zh-CN"/>
              </w:rPr>
              <w:t>=2</w:t>
            </w:r>
          </w:p>
        </w:tc>
        <w:tc>
          <w:tcPr>
            <w:tcW w:w="819"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52C973A1" w14:textId="77777777" w:rsidR="00D43076" w:rsidRPr="002026E8"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w:t>
            </w:r>
            <w:r>
              <w:rPr>
                <w:rFonts w:ascii="Arial" w:hAnsi="Arial" w:cs="Arial" w:hint="eastAsia"/>
                <w:color w:val="000000"/>
                <w:kern w:val="2"/>
                <w:sz w:val="16"/>
                <w:szCs w:val="16"/>
                <w:lang w:eastAsia="zh-CN"/>
              </w:rPr>
              <w:t>3</w:t>
            </w:r>
          </w:p>
        </w:tc>
        <w:tc>
          <w:tcPr>
            <w:tcW w:w="898"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1565BFC2" w14:textId="77777777" w:rsidR="00D43076" w:rsidRPr="002026E8"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w:t>
            </w:r>
            <w:r>
              <w:rPr>
                <w:rFonts w:ascii="Arial" w:hAnsi="Arial" w:cs="Arial" w:hint="eastAsia"/>
                <w:color w:val="000000"/>
                <w:kern w:val="2"/>
                <w:sz w:val="16"/>
                <w:szCs w:val="16"/>
                <w:lang w:eastAsia="zh-CN"/>
              </w:rPr>
              <w:t>0</w:t>
            </w:r>
          </w:p>
        </w:tc>
        <w:tc>
          <w:tcPr>
            <w:tcW w:w="896"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7B7A27E6"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11.8</w:t>
            </w:r>
          </w:p>
        </w:tc>
        <w:tc>
          <w:tcPr>
            <w:tcW w:w="90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1859AC20"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11.3</w:t>
            </w:r>
          </w:p>
        </w:tc>
        <w:tc>
          <w:tcPr>
            <w:tcW w:w="931"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432D0DFC"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w:t>
            </w:r>
            <w:r>
              <w:rPr>
                <w:rFonts w:ascii="Arial" w:hAnsi="Arial" w:cs="Arial" w:hint="eastAsia"/>
                <w:color w:val="000000"/>
                <w:kern w:val="2"/>
                <w:sz w:val="16"/>
                <w:szCs w:val="16"/>
                <w:lang w:eastAsia="zh-CN"/>
              </w:rPr>
              <w:t>3.0</w:t>
            </w:r>
          </w:p>
        </w:tc>
        <w:tc>
          <w:tcPr>
            <w:tcW w:w="94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327E4587"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w:t>
            </w:r>
            <w:r>
              <w:rPr>
                <w:rFonts w:ascii="Arial" w:hAnsi="Arial" w:cs="Arial" w:hint="eastAsia"/>
                <w:color w:val="000000"/>
                <w:kern w:val="2"/>
                <w:sz w:val="16"/>
                <w:szCs w:val="16"/>
                <w:lang w:eastAsia="zh-CN"/>
              </w:rPr>
              <w:t>9</w:t>
            </w:r>
          </w:p>
        </w:tc>
        <w:tc>
          <w:tcPr>
            <w:tcW w:w="947"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313E22BC"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11.6</w:t>
            </w:r>
          </w:p>
        </w:tc>
      </w:tr>
      <w:tr w:rsidR="00D43076" w:rsidRPr="00F83D55" w14:paraId="14D73548" w14:textId="77777777" w:rsidTr="003F3389">
        <w:trPr>
          <w:trHeight w:val="123"/>
          <w:jc w:val="center"/>
        </w:trPr>
        <w:tc>
          <w:tcPr>
            <w:tcW w:w="1484" w:type="dxa"/>
            <w:vMerge/>
            <w:tcBorders>
              <w:top w:val="nil"/>
              <w:left w:val="single" w:sz="8" w:space="0" w:color="auto"/>
              <w:bottom w:val="single" w:sz="8" w:space="0" w:color="000000"/>
              <w:right w:val="single" w:sz="8" w:space="0" w:color="auto"/>
            </w:tcBorders>
            <w:vAlign w:val="center"/>
            <w:hideMark/>
          </w:tcPr>
          <w:p w14:paraId="77A8C5E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single" w:sz="8" w:space="0" w:color="auto"/>
              <w:right w:val="single" w:sz="8" w:space="0" w:color="auto"/>
            </w:tcBorders>
            <w:shd w:val="clear" w:color="auto" w:fill="auto"/>
            <w:vAlign w:val="center"/>
            <w:hideMark/>
          </w:tcPr>
          <w:p w14:paraId="20BD6080" w14:textId="77777777" w:rsidR="00D43076" w:rsidRPr="00F83D55" w:rsidRDefault="00D43076" w:rsidP="003E1F8F">
            <w:pPr>
              <w:snapToGrid w:val="0"/>
              <w:spacing w:after="0"/>
              <w:jc w:val="center"/>
              <w:rPr>
                <w:rFonts w:ascii="Arial" w:eastAsia="Times New Roman" w:hAnsi="Arial" w:cs="Arial"/>
                <w:color w:val="000000"/>
                <w:sz w:val="16"/>
                <w:szCs w:val="16"/>
                <w:lang w:eastAsia="zh-CN"/>
              </w:rPr>
            </w:pPr>
            <w:r w:rsidRPr="00F83D55">
              <w:rPr>
                <w:rFonts w:ascii="Arial" w:eastAsia="Times New Roman" w:hAnsi="Arial" w:cs="Arial"/>
                <w:color w:val="000000"/>
                <w:sz w:val="16"/>
                <w:szCs w:val="16"/>
                <w:lang w:eastAsia="zh-CN"/>
              </w:rPr>
              <w:t>(2OS non-slot)</w:t>
            </w:r>
          </w:p>
        </w:tc>
        <w:tc>
          <w:tcPr>
            <w:tcW w:w="819"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C2BD4DC"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8"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5891C4E7"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6"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6B3BA89C"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0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6AC04894"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31"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6DAD42C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AE7FDE0"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7"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10340BC"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r>
      <w:tr w:rsidR="00D43076" w:rsidRPr="00F83D55" w14:paraId="06F593A0" w14:textId="77777777" w:rsidTr="003F3389">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1F23BB7D"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nil"/>
              <w:right w:val="single" w:sz="8" w:space="0" w:color="auto"/>
            </w:tcBorders>
            <w:shd w:val="clear" w:color="auto" w:fill="auto"/>
            <w:vAlign w:val="center"/>
            <w:hideMark/>
          </w:tcPr>
          <w:p w14:paraId="38DC63F5" w14:textId="77777777" w:rsidR="00D43076" w:rsidRPr="00F83D55" w:rsidRDefault="00D43076" w:rsidP="003E1F8F">
            <w:pPr>
              <w:snapToGrid w:val="0"/>
              <w:spacing w:after="0"/>
              <w:jc w:val="center"/>
              <w:rPr>
                <w:rFonts w:ascii="Arial" w:eastAsia="Times New Roman" w:hAnsi="Arial" w:cs="Arial"/>
                <w:i/>
                <w:iCs/>
                <w:color w:val="000000"/>
                <w:kern w:val="2"/>
                <w:sz w:val="16"/>
                <w:szCs w:val="16"/>
                <w:lang w:eastAsia="zh-CN"/>
              </w:rPr>
            </w:pPr>
            <w:r w:rsidRPr="00F83D55">
              <w:rPr>
                <w:rFonts w:ascii="Arial" w:eastAsia="Times New Roman" w:hAnsi="Arial" w:cs="Arial"/>
                <w:i/>
                <w:iCs/>
                <w:color w:val="000000"/>
                <w:kern w:val="2"/>
                <w:sz w:val="16"/>
                <w:szCs w:val="18"/>
                <w:lang w:eastAsia="zh-CN"/>
              </w:rPr>
              <w:t>M</w:t>
            </w:r>
            <w:r w:rsidRPr="00F83D55">
              <w:rPr>
                <w:rFonts w:ascii="Arial" w:eastAsia="Times New Roman" w:hAnsi="Arial" w:cs="Arial"/>
                <w:color w:val="000000"/>
                <w:kern w:val="2"/>
                <w:sz w:val="16"/>
                <w:szCs w:val="16"/>
                <w:lang w:eastAsia="zh-CN"/>
              </w:rPr>
              <w:t xml:space="preserve"> =4</w:t>
            </w:r>
          </w:p>
        </w:tc>
        <w:tc>
          <w:tcPr>
            <w:tcW w:w="819"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79F374A8" w14:textId="77777777" w:rsidR="00D43076" w:rsidRPr="002026E8"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w:t>
            </w:r>
            <w:r>
              <w:rPr>
                <w:rFonts w:ascii="Arial" w:hAnsi="Arial" w:cs="Arial" w:hint="eastAsia"/>
                <w:color w:val="000000"/>
                <w:kern w:val="2"/>
                <w:sz w:val="16"/>
                <w:szCs w:val="16"/>
                <w:lang w:eastAsia="zh-CN"/>
              </w:rPr>
              <w:t>8</w:t>
            </w:r>
          </w:p>
        </w:tc>
        <w:tc>
          <w:tcPr>
            <w:tcW w:w="898"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0BCF5C40"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12.3</w:t>
            </w:r>
          </w:p>
        </w:tc>
        <w:tc>
          <w:tcPr>
            <w:tcW w:w="896"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2D12C99C"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w:t>
            </w:r>
            <w:r>
              <w:rPr>
                <w:rFonts w:ascii="Arial" w:hAnsi="Arial" w:cs="Arial" w:hint="eastAsia"/>
                <w:color w:val="000000"/>
                <w:kern w:val="2"/>
                <w:sz w:val="16"/>
                <w:szCs w:val="16"/>
                <w:lang w:eastAsia="zh-CN"/>
              </w:rPr>
              <w:t>2.0</w:t>
            </w:r>
          </w:p>
        </w:tc>
        <w:tc>
          <w:tcPr>
            <w:tcW w:w="90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44CD2EA7" w14:textId="77777777" w:rsidR="00D43076" w:rsidRPr="00697095"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w:t>
            </w:r>
            <w:r>
              <w:rPr>
                <w:rFonts w:ascii="Arial" w:hAnsi="Arial" w:cs="Arial" w:hint="eastAsia"/>
                <w:color w:val="000000"/>
                <w:kern w:val="2"/>
                <w:sz w:val="16"/>
                <w:szCs w:val="16"/>
                <w:lang w:eastAsia="zh-CN"/>
              </w:rPr>
              <w:t>5</w:t>
            </w:r>
          </w:p>
        </w:tc>
        <w:tc>
          <w:tcPr>
            <w:tcW w:w="931"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0E83935D"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13.4</w:t>
            </w:r>
          </w:p>
        </w:tc>
        <w:tc>
          <w:tcPr>
            <w:tcW w:w="94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68B91054"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12.1</w:t>
            </w:r>
          </w:p>
        </w:tc>
        <w:tc>
          <w:tcPr>
            <w:tcW w:w="947"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1EB4538A"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11.7</w:t>
            </w:r>
          </w:p>
        </w:tc>
      </w:tr>
      <w:tr w:rsidR="00D43076" w:rsidRPr="00F83D55" w14:paraId="6B2082B9" w14:textId="77777777" w:rsidTr="003F3389">
        <w:trPr>
          <w:trHeight w:val="143"/>
          <w:jc w:val="center"/>
        </w:trPr>
        <w:tc>
          <w:tcPr>
            <w:tcW w:w="1484" w:type="dxa"/>
            <w:vMerge/>
            <w:tcBorders>
              <w:top w:val="nil"/>
              <w:left w:val="single" w:sz="8" w:space="0" w:color="auto"/>
              <w:bottom w:val="single" w:sz="8" w:space="0" w:color="000000"/>
              <w:right w:val="single" w:sz="8" w:space="0" w:color="auto"/>
            </w:tcBorders>
            <w:vAlign w:val="center"/>
            <w:hideMark/>
          </w:tcPr>
          <w:p w14:paraId="162D2756"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single" w:sz="8" w:space="0" w:color="auto"/>
              <w:right w:val="single" w:sz="8" w:space="0" w:color="auto"/>
            </w:tcBorders>
            <w:shd w:val="clear" w:color="auto" w:fill="auto"/>
            <w:vAlign w:val="center"/>
            <w:hideMark/>
          </w:tcPr>
          <w:p w14:paraId="5D4AC949" w14:textId="77777777" w:rsidR="00D43076" w:rsidRPr="00F83D55" w:rsidRDefault="00D43076" w:rsidP="003E1F8F">
            <w:pPr>
              <w:snapToGrid w:val="0"/>
              <w:spacing w:after="0"/>
              <w:jc w:val="center"/>
              <w:rPr>
                <w:rFonts w:ascii="Arial" w:eastAsia="Times New Roman" w:hAnsi="Arial" w:cs="Arial"/>
                <w:color w:val="000000"/>
                <w:sz w:val="16"/>
                <w:szCs w:val="16"/>
                <w:lang w:eastAsia="zh-CN"/>
              </w:rPr>
            </w:pPr>
            <w:r w:rsidRPr="00F83D55">
              <w:rPr>
                <w:rFonts w:ascii="Arial" w:eastAsia="Times New Roman" w:hAnsi="Arial" w:cs="Arial"/>
                <w:color w:val="000000"/>
                <w:sz w:val="16"/>
                <w:szCs w:val="16"/>
                <w:lang w:eastAsia="zh-CN"/>
              </w:rPr>
              <w:t>(4OS non-slot)</w:t>
            </w:r>
          </w:p>
        </w:tc>
        <w:tc>
          <w:tcPr>
            <w:tcW w:w="819"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918D475"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8"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689B454C"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6"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7BE68AD"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0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4EC2762F"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31"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53CD1E7"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594D42D0"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7"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040912BD"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r>
      <w:tr w:rsidR="00D43076" w:rsidRPr="00F83D55" w14:paraId="752E036B" w14:textId="77777777" w:rsidTr="003F3389">
        <w:trPr>
          <w:trHeight w:val="182"/>
          <w:jc w:val="center"/>
        </w:trPr>
        <w:tc>
          <w:tcPr>
            <w:tcW w:w="1484" w:type="dxa"/>
            <w:vMerge/>
            <w:tcBorders>
              <w:top w:val="nil"/>
              <w:left w:val="single" w:sz="8" w:space="0" w:color="auto"/>
              <w:bottom w:val="single" w:sz="8" w:space="0" w:color="000000"/>
              <w:right w:val="single" w:sz="8" w:space="0" w:color="auto"/>
            </w:tcBorders>
            <w:vAlign w:val="center"/>
            <w:hideMark/>
          </w:tcPr>
          <w:p w14:paraId="5943D78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nil"/>
              <w:right w:val="single" w:sz="8" w:space="0" w:color="auto"/>
            </w:tcBorders>
            <w:shd w:val="clear" w:color="auto" w:fill="auto"/>
            <w:vAlign w:val="center"/>
            <w:hideMark/>
          </w:tcPr>
          <w:p w14:paraId="1AB08501" w14:textId="77777777" w:rsidR="00D43076" w:rsidRPr="00F83D55" w:rsidRDefault="00D43076" w:rsidP="003E1F8F">
            <w:pPr>
              <w:snapToGrid w:val="0"/>
              <w:spacing w:after="0"/>
              <w:jc w:val="center"/>
              <w:rPr>
                <w:rFonts w:ascii="Arial" w:eastAsia="Times New Roman" w:hAnsi="Arial" w:cs="Arial"/>
                <w:i/>
                <w:iCs/>
                <w:color w:val="000000"/>
                <w:kern w:val="2"/>
                <w:sz w:val="16"/>
                <w:szCs w:val="16"/>
                <w:lang w:eastAsia="zh-CN"/>
              </w:rPr>
            </w:pPr>
            <w:r w:rsidRPr="00F83D55">
              <w:rPr>
                <w:rFonts w:ascii="Arial" w:eastAsia="Times New Roman" w:hAnsi="Arial" w:cs="Arial"/>
                <w:i/>
                <w:iCs/>
                <w:color w:val="000000"/>
                <w:kern w:val="2"/>
                <w:sz w:val="16"/>
                <w:szCs w:val="18"/>
                <w:lang w:eastAsia="zh-CN"/>
              </w:rPr>
              <w:t>M</w:t>
            </w:r>
            <w:r w:rsidRPr="00F83D55">
              <w:rPr>
                <w:rFonts w:ascii="Arial" w:eastAsia="Times New Roman" w:hAnsi="Arial" w:cs="Arial"/>
                <w:color w:val="000000"/>
                <w:kern w:val="2"/>
                <w:sz w:val="16"/>
                <w:szCs w:val="16"/>
                <w:lang w:eastAsia="zh-CN"/>
              </w:rPr>
              <w:t xml:space="preserve"> =7</w:t>
            </w:r>
          </w:p>
        </w:tc>
        <w:tc>
          <w:tcPr>
            <w:tcW w:w="819"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00EB2FDD"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14.7</w:t>
            </w:r>
          </w:p>
        </w:tc>
        <w:tc>
          <w:tcPr>
            <w:tcW w:w="898"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5997E31C" w14:textId="77777777" w:rsidR="00D43076" w:rsidRPr="002026E8"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w:t>
            </w:r>
            <w:r>
              <w:rPr>
                <w:rFonts w:ascii="Arial" w:hAnsi="Arial" w:cs="Arial" w:hint="eastAsia"/>
                <w:color w:val="000000"/>
                <w:kern w:val="2"/>
                <w:sz w:val="16"/>
                <w:szCs w:val="16"/>
                <w:lang w:eastAsia="zh-CN"/>
              </w:rPr>
              <w:t>8</w:t>
            </w:r>
          </w:p>
        </w:tc>
        <w:tc>
          <w:tcPr>
            <w:tcW w:w="896"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32F0A15C"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12.2</w:t>
            </w:r>
          </w:p>
        </w:tc>
        <w:tc>
          <w:tcPr>
            <w:tcW w:w="90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546B12D9"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11.6</w:t>
            </w:r>
          </w:p>
        </w:tc>
        <w:tc>
          <w:tcPr>
            <w:tcW w:w="931"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2ABEF32A" w14:textId="77777777" w:rsidR="00D43076" w:rsidRPr="00F83D55" w:rsidRDefault="00D43076" w:rsidP="003E1F8F">
            <w:pPr>
              <w:snapToGrid w:val="0"/>
              <w:spacing w:after="0"/>
              <w:jc w:val="center"/>
              <w:rPr>
                <w:rFonts w:ascii="Arial" w:eastAsia="Times New Roman" w:hAnsi="Arial" w:cs="Arial"/>
                <w:color w:val="000000"/>
                <w:kern w:val="2"/>
                <w:sz w:val="16"/>
                <w:szCs w:val="16"/>
                <w:lang w:eastAsia="zh-CN"/>
              </w:rPr>
            </w:pPr>
            <w:r w:rsidRPr="00F83D55">
              <w:rPr>
                <w:rFonts w:ascii="Arial" w:eastAsia="Times New Roman" w:hAnsi="Arial" w:cs="Arial"/>
                <w:color w:val="000000"/>
                <w:kern w:val="2"/>
                <w:sz w:val="16"/>
                <w:szCs w:val="16"/>
                <w:lang w:eastAsia="zh-CN"/>
              </w:rPr>
              <w:t>14.3</w:t>
            </w:r>
          </w:p>
        </w:tc>
        <w:tc>
          <w:tcPr>
            <w:tcW w:w="945"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7A834E0C" w14:textId="77777777" w:rsidR="00D43076" w:rsidRPr="00DC1099"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12.6</w:t>
            </w:r>
          </w:p>
        </w:tc>
        <w:tc>
          <w:tcPr>
            <w:tcW w:w="947" w:type="dxa"/>
            <w:vMerge w:val="restart"/>
            <w:tcBorders>
              <w:top w:val="single" w:sz="8" w:space="0" w:color="000000"/>
              <w:left w:val="single" w:sz="8" w:space="0" w:color="auto"/>
              <w:bottom w:val="single" w:sz="8" w:space="0" w:color="000000"/>
              <w:right w:val="single" w:sz="8" w:space="0" w:color="auto"/>
            </w:tcBorders>
            <w:shd w:val="clear" w:color="auto" w:fill="92D050"/>
            <w:vAlign w:val="center"/>
            <w:hideMark/>
          </w:tcPr>
          <w:p w14:paraId="1A56209E" w14:textId="77777777" w:rsidR="00D43076" w:rsidRPr="00E76C9D" w:rsidRDefault="00D43076" w:rsidP="003E1F8F">
            <w:pPr>
              <w:snapToGrid w:val="0"/>
              <w:spacing w:after="0"/>
              <w:jc w:val="center"/>
              <w:rPr>
                <w:rFonts w:ascii="Arial" w:hAnsi="Arial" w:cs="Arial"/>
                <w:color w:val="000000"/>
                <w:kern w:val="2"/>
                <w:sz w:val="16"/>
                <w:szCs w:val="16"/>
                <w:lang w:eastAsia="zh-CN"/>
              </w:rPr>
            </w:pPr>
            <w:r w:rsidRPr="00F83D55">
              <w:rPr>
                <w:rFonts w:ascii="Arial" w:eastAsia="Times New Roman" w:hAnsi="Arial" w:cs="Arial"/>
                <w:color w:val="000000"/>
                <w:kern w:val="2"/>
                <w:sz w:val="16"/>
                <w:szCs w:val="16"/>
                <w:lang w:eastAsia="zh-CN"/>
              </w:rPr>
              <w:t>1</w:t>
            </w:r>
            <w:r>
              <w:rPr>
                <w:rFonts w:ascii="Arial" w:hAnsi="Arial" w:cs="Arial" w:hint="eastAsia"/>
                <w:color w:val="000000"/>
                <w:kern w:val="2"/>
                <w:sz w:val="16"/>
                <w:szCs w:val="16"/>
                <w:lang w:eastAsia="zh-CN"/>
              </w:rPr>
              <w:t>2</w:t>
            </w:r>
            <w:r w:rsidRPr="00F83D55">
              <w:rPr>
                <w:rFonts w:ascii="Arial" w:eastAsia="Times New Roman" w:hAnsi="Arial" w:cs="Arial"/>
                <w:color w:val="000000"/>
                <w:kern w:val="2"/>
                <w:sz w:val="16"/>
                <w:szCs w:val="16"/>
                <w:lang w:eastAsia="zh-CN"/>
              </w:rPr>
              <w:t>.</w:t>
            </w:r>
            <w:r>
              <w:rPr>
                <w:rFonts w:ascii="Arial" w:hAnsi="Arial" w:cs="Arial" w:hint="eastAsia"/>
                <w:color w:val="000000"/>
                <w:kern w:val="2"/>
                <w:sz w:val="16"/>
                <w:szCs w:val="16"/>
                <w:lang w:eastAsia="zh-CN"/>
              </w:rPr>
              <w:t>0</w:t>
            </w:r>
          </w:p>
        </w:tc>
      </w:tr>
      <w:tr w:rsidR="00D43076" w:rsidRPr="00F83D55" w14:paraId="7BA69093" w14:textId="77777777" w:rsidTr="003F3389">
        <w:trPr>
          <w:trHeight w:val="164"/>
          <w:jc w:val="center"/>
        </w:trPr>
        <w:tc>
          <w:tcPr>
            <w:tcW w:w="1484" w:type="dxa"/>
            <w:vMerge/>
            <w:tcBorders>
              <w:top w:val="nil"/>
              <w:left w:val="single" w:sz="8" w:space="0" w:color="auto"/>
              <w:bottom w:val="single" w:sz="8" w:space="0" w:color="000000"/>
              <w:right w:val="single" w:sz="8" w:space="0" w:color="auto"/>
            </w:tcBorders>
            <w:vAlign w:val="center"/>
            <w:hideMark/>
          </w:tcPr>
          <w:p w14:paraId="01461EA7"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1370" w:type="dxa"/>
            <w:tcBorders>
              <w:top w:val="nil"/>
              <w:left w:val="nil"/>
              <w:bottom w:val="single" w:sz="8" w:space="0" w:color="auto"/>
              <w:right w:val="single" w:sz="8" w:space="0" w:color="auto"/>
            </w:tcBorders>
            <w:shd w:val="clear" w:color="auto" w:fill="auto"/>
            <w:vAlign w:val="center"/>
            <w:hideMark/>
          </w:tcPr>
          <w:p w14:paraId="7A12AD07" w14:textId="77777777" w:rsidR="00D43076" w:rsidRPr="00F83D55" w:rsidRDefault="00D43076" w:rsidP="003E1F8F">
            <w:pPr>
              <w:snapToGrid w:val="0"/>
              <w:spacing w:after="0"/>
              <w:jc w:val="center"/>
              <w:rPr>
                <w:rFonts w:ascii="Arial" w:eastAsia="Times New Roman" w:hAnsi="Arial" w:cs="Arial"/>
                <w:color w:val="000000"/>
                <w:sz w:val="16"/>
                <w:szCs w:val="16"/>
                <w:lang w:eastAsia="zh-CN"/>
              </w:rPr>
            </w:pPr>
            <w:r w:rsidRPr="00F83D55">
              <w:rPr>
                <w:rFonts w:ascii="Arial" w:eastAsia="Times New Roman" w:hAnsi="Arial" w:cs="Arial"/>
                <w:color w:val="000000"/>
                <w:sz w:val="16"/>
                <w:szCs w:val="16"/>
                <w:lang w:eastAsia="zh-CN"/>
              </w:rPr>
              <w:t>(7OS non-slot)</w:t>
            </w:r>
          </w:p>
        </w:tc>
        <w:tc>
          <w:tcPr>
            <w:tcW w:w="819"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984E6DF"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8"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A99CBA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896"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3926D348"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0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21845689"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31"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6CF89664"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5"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7AE6541"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c>
          <w:tcPr>
            <w:tcW w:w="947" w:type="dxa"/>
            <w:vMerge/>
            <w:tcBorders>
              <w:top w:val="single" w:sz="8" w:space="0" w:color="000000"/>
              <w:left w:val="single" w:sz="8" w:space="0" w:color="auto"/>
              <w:bottom w:val="single" w:sz="8" w:space="0" w:color="000000"/>
              <w:right w:val="single" w:sz="8" w:space="0" w:color="auto"/>
            </w:tcBorders>
            <w:shd w:val="clear" w:color="auto" w:fill="92D050"/>
            <w:vAlign w:val="center"/>
            <w:hideMark/>
          </w:tcPr>
          <w:p w14:paraId="186F29E2" w14:textId="77777777" w:rsidR="00D43076" w:rsidRPr="00F83D55" w:rsidRDefault="00D43076" w:rsidP="003E1F8F">
            <w:pPr>
              <w:snapToGrid w:val="0"/>
              <w:spacing w:after="0"/>
              <w:rPr>
                <w:rFonts w:ascii="Arial" w:eastAsia="Times New Roman" w:hAnsi="Arial" w:cs="Arial"/>
                <w:color w:val="000000"/>
                <w:kern w:val="2"/>
                <w:sz w:val="16"/>
                <w:szCs w:val="16"/>
                <w:lang w:eastAsia="zh-CN"/>
              </w:rPr>
            </w:pPr>
          </w:p>
        </w:tc>
      </w:tr>
    </w:tbl>
    <w:p w14:paraId="40055090" w14:textId="77777777" w:rsidR="00D43076" w:rsidRDefault="00D43076" w:rsidP="00D43076">
      <w:pPr>
        <w:rPr>
          <w:lang w:eastAsia="zh-CN"/>
        </w:rPr>
      </w:pPr>
    </w:p>
    <w:p w14:paraId="1993030A" w14:textId="77777777" w:rsidR="0065299A" w:rsidRDefault="0065299A" w:rsidP="0065299A">
      <w:pPr>
        <w:pStyle w:val="TH"/>
        <w:rPr>
          <w:lang w:eastAsia="zh-CN"/>
        </w:rPr>
      </w:pPr>
      <w:r>
        <w:rPr>
          <w:rFonts w:hint="eastAsia"/>
          <w:lang w:eastAsia="zh-CN"/>
        </w:rPr>
        <w:t>Table 5.7.2.1-5 Control plane latency for NR TDD (ms)</w:t>
      </w:r>
      <w:r>
        <w:rPr>
          <w:rFonts w:hint="eastAsia"/>
          <w:lang w:eastAsia="zh-CN"/>
        </w:rPr>
        <w:br/>
        <w:t xml:space="preserve">(Frame  </w:t>
      </w:r>
      <w:r>
        <w:rPr>
          <w:lang w:eastAsia="zh-CN"/>
        </w:rPr>
        <w:t>structure</w:t>
      </w:r>
      <w:r>
        <w:rPr>
          <w:rFonts w:hint="eastAsia"/>
          <w:lang w:eastAsia="zh-CN"/>
        </w:rPr>
        <w:t>: DUDU, without GP)</w:t>
      </w:r>
    </w:p>
    <w:p w14:paraId="37E853C6" w14:textId="77777777" w:rsidR="0065299A" w:rsidRPr="008C7AAE" w:rsidRDefault="0065299A" w:rsidP="0065299A">
      <w:pPr>
        <w:pStyle w:val="TH"/>
        <w:rPr>
          <w:lang w:eastAsia="zh-CN"/>
        </w:rPr>
      </w:pPr>
      <w:r>
        <w:rPr>
          <w:rFonts w:hint="eastAsia"/>
          <w:lang w:eastAsia="zh-CN"/>
        </w:rPr>
        <w:t>(a) PRACH length = 2 OFDM symbols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486"/>
        <w:gridCol w:w="1070"/>
        <w:gridCol w:w="1026"/>
        <w:gridCol w:w="905"/>
        <w:gridCol w:w="1022"/>
        <w:gridCol w:w="1026"/>
        <w:gridCol w:w="1026"/>
        <w:gridCol w:w="975"/>
        <w:gridCol w:w="11"/>
      </w:tblGrid>
      <w:tr w:rsidR="0065299A" w:rsidRPr="00971ADA" w14:paraId="2C64D7DC" w14:textId="77777777" w:rsidTr="003E1F8F">
        <w:trPr>
          <w:trHeight w:val="297"/>
          <w:jc w:val="center"/>
        </w:trPr>
        <w:tc>
          <w:tcPr>
            <w:tcW w:w="1020" w:type="dxa"/>
            <w:vMerge w:val="restart"/>
            <w:shd w:val="clear" w:color="auto" w:fill="BFBFBF"/>
            <w:vAlign w:val="center"/>
          </w:tcPr>
          <w:p w14:paraId="66E2B529"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t xml:space="preserve">Resource mapping </w:t>
            </w:r>
            <w:r w:rsidRPr="00971ADA">
              <w:rPr>
                <w:rFonts w:ascii="Arial" w:hAnsi="Arial" w:cs="Arial"/>
                <w:b/>
                <w:kern w:val="2"/>
                <w:sz w:val="16"/>
                <w:szCs w:val="16"/>
              </w:rPr>
              <w:lastRenderedPageBreak/>
              <w:t>type</w:t>
            </w:r>
          </w:p>
        </w:tc>
        <w:tc>
          <w:tcPr>
            <w:tcW w:w="1486" w:type="dxa"/>
            <w:vMerge w:val="restart"/>
            <w:shd w:val="clear" w:color="auto" w:fill="BFBFBF"/>
            <w:vAlign w:val="center"/>
          </w:tcPr>
          <w:p w14:paraId="224CC4C2"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Non-slot duration</w:t>
            </w:r>
          </w:p>
        </w:tc>
        <w:tc>
          <w:tcPr>
            <w:tcW w:w="4023" w:type="dxa"/>
            <w:gridSpan w:val="4"/>
            <w:shd w:val="clear" w:color="auto" w:fill="BFBFBF"/>
            <w:vAlign w:val="center"/>
          </w:tcPr>
          <w:p w14:paraId="7624F84D"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1</w:t>
            </w:r>
          </w:p>
        </w:tc>
        <w:tc>
          <w:tcPr>
            <w:tcW w:w="3038" w:type="dxa"/>
            <w:gridSpan w:val="4"/>
            <w:shd w:val="clear" w:color="auto" w:fill="BFBFBF"/>
            <w:vAlign w:val="center"/>
          </w:tcPr>
          <w:p w14:paraId="03569A29"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t>UE capability</w:t>
            </w:r>
            <w:r w:rsidRPr="00971ADA">
              <w:rPr>
                <w:rFonts w:ascii="Arial" w:hAnsi="Arial" w:cs="Arial"/>
                <w:b/>
                <w:kern w:val="2"/>
                <w:sz w:val="16"/>
                <w:szCs w:val="16"/>
                <w:lang w:eastAsia="zh-CN"/>
              </w:rPr>
              <w:t xml:space="preserve"> </w:t>
            </w:r>
            <w:r w:rsidRPr="00971ADA">
              <w:rPr>
                <w:rFonts w:ascii="Arial" w:hAnsi="Arial" w:cs="Arial"/>
                <w:b/>
                <w:kern w:val="2"/>
                <w:sz w:val="16"/>
                <w:szCs w:val="16"/>
              </w:rPr>
              <w:t>2</w:t>
            </w:r>
          </w:p>
        </w:tc>
      </w:tr>
      <w:tr w:rsidR="0065299A" w:rsidRPr="00971ADA" w14:paraId="6CD6BCA4" w14:textId="77777777" w:rsidTr="00470E54">
        <w:trPr>
          <w:gridAfter w:val="1"/>
          <w:wAfter w:w="11" w:type="dxa"/>
          <w:trHeight w:val="229"/>
          <w:jc w:val="center"/>
        </w:trPr>
        <w:tc>
          <w:tcPr>
            <w:tcW w:w="1020" w:type="dxa"/>
            <w:vMerge/>
            <w:shd w:val="clear" w:color="auto" w:fill="BFBFBF"/>
            <w:vAlign w:val="center"/>
          </w:tcPr>
          <w:p w14:paraId="33B9D8E8" w14:textId="77777777" w:rsidR="0065299A" w:rsidRPr="00971ADA" w:rsidRDefault="0065299A" w:rsidP="003E1F8F">
            <w:pPr>
              <w:widowControl w:val="0"/>
              <w:snapToGrid w:val="0"/>
              <w:spacing w:after="0"/>
              <w:jc w:val="center"/>
              <w:rPr>
                <w:rFonts w:ascii="Arial" w:hAnsi="Arial" w:cs="Arial"/>
                <w:b/>
                <w:kern w:val="2"/>
                <w:sz w:val="16"/>
                <w:szCs w:val="16"/>
              </w:rPr>
            </w:pPr>
          </w:p>
        </w:tc>
        <w:tc>
          <w:tcPr>
            <w:tcW w:w="1486" w:type="dxa"/>
            <w:vMerge/>
            <w:shd w:val="clear" w:color="auto" w:fill="BFBFBF"/>
            <w:vAlign w:val="center"/>
          </w:tcPr>
          <w:p w14:paraId="7BC308C8" w14:textId="77777777" w:rsidR="0065299A" w:rsidRPr="00971ADA" w:rsidRDefault="0065299A" w:rsidP="003E1F8F">
            <w:pPr>
              <w:widowControl w:val="0"/>
              <w:snapToGrid w:val="0"/>
              <w:spacing w:after="0"/>
              <w:jc w:val="center"/>
              <w:rPr>
                <w:rFonts w:ascii="Arial" w:hAnsi="Arial" w:cs="Arial"/>
                <w:b/>
                <w:kern w:val="2"/>
                <w:sz w:val="16"/>
                <w:szCs w:val="16"/>
              </w:rPr>
            </w:pPr>
          </w:p>
        </w:tc>
        <w:tc>
          <w:tcPr>
            <w:tcW w:w="1070" w:type="dxa"/>
            <w:shd w:val="clear" w:color="auto" w:fill="BFBFBF"/>
            <w:vAlign w:val="center"/>
          </w:tcPr>
          <w:p w14:paraId="0434CBF5"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t>15kHz SCS</w:t>
            </w:r>
          </w:p>
        </w:tc>
        <w:tc>
          <w:tcPr>
            <w:tcW w:w="1026" w:type="dxa"/>
            <w:tcBorders>
              <w:bottom w:val="single" w:sz="4" w:space="0" w:color="auto"/>
            </w:tcBorders>
            <w:shd w:val="clear" w:color="auto" w:fill="BFBFBF"/>
            <w:vAlign w:val="center"/>
          </w:tcPr>
          <w:p w14:paraId="78812DAC"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t xml:space="preserve">30kHz </w:t>
            </w:r>
            <w:r w:rsidRPr="00971ADA">
              <w:rPr>
                <w:rFonts w:ascii="Arial" w:hAnsi="Arial" w:cs="Arial"/>
                <w:b/>
                <w:kern w:val="2"/>
                <w:sz w:val="16"/>
                <w:szCs w:val="16"/>
              </w:rPr>
              <w:lastRenderedPageBreak/>
              <w:t>SCS</w:t>
            </w:r>
          </w:p>
        </w:tc>
        <w:tc>
          <w:tcPr>
            <w:tcW w:w="905" w:type="dxa"/>
            <w:tcBorders>
              <w:bottom w:val="single" w:sz="4" w:space="0" w:color="auto"/>
            </w:tcBorders>
            <w:shd w:val="clear" w:color="auto" w:fill="BFBFBF"/>
          </w:tcPr>
          <w:p w14:paraId="0EC21E1E"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 xml:space="preserve">60kHz </w:t>
            </w:r>
            <w:r w:rsidRPr="00971ADA">
              <w:rPr>
                <w:rFonts w:ascii="Arial" w:hAnsi="Arial" w:cs="Arial"/>
                <w:b/>
                <w:kern w:val="2"/>
                <w:sz w:val="16"/>
                <w:szCs w:val="16"/>
              </w:rPr>
              <w:lastRenderedPageBreak/>
              <w:t>SCS</w:t>
            </w:r>
          </w:p>
        </w:tc>
        <w:tc>
          <w:tcPr>
            <w:tcW w:w="1022" w:type="dxa"/>
            <w:tcBorders>
              <w:bottom w:val="single" w:sz="4" w:space="0" w:color="auto"/>
            </w:tcBorders>
            <w:shd w:val="clear" w:color="auto" w:fill="BFBFBF"/>
          </w:tcPr>
          <w:p w14:paraId="480A177A"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 xml:space="preserve">120kHz </w:t>
            </w:r>
            <w:r w:rsidRPr="00971ADA">
              <w:rPr>
                <w:rFonts w:ascii="Arial" w:hAnsi="Arial" w:cs="Arial"/>
                <w:b/>
                <w:kern w:val="2"/>
                <w:sz w:val="16"/>
                <w:szCs w:val="16"/>
              </w:rPr>
              <w:lastRenderedPageBreak/>
              <w:t>SCS</w:t>
            </w:r>
          </w:p>
        </w:tc>
        <w:tc>
          <w:tcPr>
            <w:tcW w:w="1026" w:type="dxa"/>
            <w:tcBorders>
              <w:bottom w:val="single" w:sz="4" w:space="0" w:color="auto"/>
            </w:tcBorders>
            <w:shd w:val="clear" w:color="auto" w:fill="BFBFBF"/>
            <w:vAlign w:val="center"/>
          </w:tcPr>
          <w:p w14:paraId="46336E19"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 xml:space="preserve">15kHz </w:t>
            </w:r>
            <w:r w:rsidRPr="00971ADA">
              <w:rPr>
                <w:rFonts w:ascii="Arial" w:hAnsi="Arial" w:cs="Arial"/>
                <w:b/>
                <w:kern w:val="2"/>
                <w:sz w:val="16"/>
                <w:szCs w:val="16"/>
              </w:rPr>
              <w:lastRenderedPageBreak/>
              <w:t>SCS</w:t>
            </w:r>
          </w:p>
        </w:tc>
        <w:tc>
          <w:tcPr>
            <w:tcW w:w="1026" w:type="dxa"/>
            <w:tcBorders>
              <w:bottom w:val="single" w:sz="4" w:space="0" w:color="auto"/>
            </w:tcBorders>
            <w:shd w:val="clear" w:color="auto" w:fill="BFBFBF"/>
            <w:vAlign w:val="center"/>
          </w:tcPr>
          <w:p w14:paraId="3E139990"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 xml:space="preserve">30kHz </w:t>
            </w:r>
            <w:r w:rsidRPr="00971ADA">
              <w:rPr>
                <w:rFonts w:ascii="Arial" w:hAnsi="Arial" w:cs="Arial"/>
                <w:b/>
                <w:kern w:val="2"/>
                <w:sz w:val="16"/>
                <w:szCs w:val="16"/>
              </w:rPr>
              <w:lastRenderedPageBreak/>
              <w:t>SCS</w:t>
            </w:r>
          </w:p>
        </w:tc>
        <w:tc>
          <w:tcPr>
            <w:tcW w:w="975" w:type="dxa"/>
            <w:tcBorders>
              <w:bottom w:val="single" w:sz="4" w:space="0" w:color="auto"/>
            </w:tcBorders>
            <w:shd w:val="clear" w:color="auto" w:fill="BFBFBF"/>
          </w:tcPr>
          <w:p w14:paraId="10F6F30C" w14:textId="77777777" w:rsidR="0065299A" w:rsidRPr="00971ADA" w:rsidRDefault="0065299A" w:rsidP="003E1F8F">
            <w:pPr>
              <w:widowControl w:val="0"/>
              <w:snapToGrid w:val="0"/>
              <w:spacing w:after="0"/>
              <w:jc w:val="center"/>
              <w:rPr>
                <w:rFonts w:ascii="Arial" w:hAnsi="Arial" w:cs="Arial"/>
                <w:b/>
                <w:kern w:val="2"/>
                <w:sz w:val="16"/>
                <w:szCs w:val="16"/>
              </w:rPr>
            </w:pPr>
            <w:r w:rsidRPr="00971ADA">
              <w:rPr>
                <w:rFonts w:ascii="Arial" w:hAnsi="Arial" w:cs="Arial"/>
                <w:b/>
                <w:kern w:val="2"/>
                <w:sz w:val="16"/>
                <w:szCs w:val="16"/>
              </w:rPr>
              <w:lastRenderedPageBreak/>
              <w:t xml:space="preserve">60kHz </w:t>
            </w:r>
            <w:r w:rsidRPr="00971ADA">
              <w:rPr>
                <w:rFonts w:ascii="Arial" w:hAnsi="Arial" w:cs="Arial"/>
                <w:b/>
                <w:kern w:val="2"/>
                <w:sz w:val="16"/>
                <w:szCs w:val="16"/>
              </w:rPr>
              <w:lastRenderedPageBreak/>
              <w:t>SCS</w:t>
            </w:r>
          </w:p>
        </w:tc>
      </w:tr>
      <w:tr w:rsidR="0065299A" w:rsidRPr="00971ADA" w14:paraId="0E60C048" w14:textId="77777777" w:rsidTr="00470E54">
        <w:trPr>
          <w:gridAfter w:val="1"/>
          <w:wAfter w:w="11" w:type="dxa"/>
          <w:trHeight w:val="205"/>
          <w:jc w:val="center"/>
        </w:trPr>
        <w:tc>
          <w:tcPr>
            <w:tcW w:w="1020" w:type="dxa"/>
            <w:vMerge w:val="restart"/>
            <w:vAlign w:val="center"/>
          </w:tcPr>
          <w:p w14:paraId="050FE302" w14:textId="77777777" w:rsidR="0065299A" w:rsidRPr="00971ADA" w:rsidRDefault="0065299A" w:rsidP="003E1F8F">
            <w:pPr>
              <w:widowControl w:val="0"/>
              <w:snapToGrid w:val="0"/>
              <w:spacing w:after="0"/>
              <w:jc w:val="center"/>
              <w:rPr>
                <w:rFonts w:ascii="Arial" w:hAnsi="Arial" w:cs="Arial"/>
                <w:i/>
                <w:kern w:val="2"/>
                <w:sz w:val="16"/>
                <w:szCs w:val="16"/>
              </w:rPr>
            </w:pPr>
            <w:r w:rsidRPr="00971ADA">
              <w:rPr>
                <w:rFonts w:ascii="Arial" w:hAnsi="Arial" w:cs="Arial"/>
                <w:kern w:val="2"/>
                <w:sz w:val="16"/>
                <w:szCs w:val="16"/>
              </w:rPr>
              <w:lastRenderedPageBreak/>
              <w:t>Type A</w:t>
            </w:r>
          </w:p>
        </w:tc>
        <w:tc>
          <w:tcPr>
            <w:tcW w:w="1486" w:type="dxa"/>
            <w:vAlign w:val="center"/>
          </w:tcPr>
          <w:p w14:paraId="4D8467EB" w14:textId="77777777" w:rsidR="0065299A" w:rsidRPr="00971ADA" w:rsidRDefault="0065299A" w:rsidP="003E1F8F">
            <w:pPr>
              <w:widowControl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t>(4OS non-slot)</w:t>
            </w:r>
          </w:p>
        </w:tc>
        <w:tc>
          <w:tcPr>
            <w:tcW w:w="1070" w:type="dxa"/>
            <w:shd w:val="clear" w:color="auto" w:fill="auto"/>
            <w:vAlign w:val="center"/>
          </w:tcPr>
          <w:p w14:paraId="6B9371F1" w14:textId="77777777" w:rsidR="0065299A" w:rsidRDefault="0065299A" w:rsidP="003E1F8F">
            <w:pPr>
              <w:snapToGrid w:val="0"/>
              <w:spacing w:after="0"/>
              <w:jc w:val="center"/>
              <w:rPr>
                <w:rFonts w:ascii="Arial" w:hAnsi="Arial" w:cs="Arial"/>
                <w:color w:val="000000"/>
                <w:sz w:val="16"/>
                <w:szCs w:val="16"/>
                <w:lang w:eastAsia="zh-CN"/>
              </w:rPr>
            </w:pPr>
            <w:r w:rsidRPr="00DA29FA">
              <w:rPr>
                <w:rFonts w:ascii="Arial" w:hAnsi="Arial" w:cs="Arial"/>
                <w:color w:val="000000"/>
                <w:sz w:val="16"/>
                <w:szCs w:val="16"/>
              </w:rPr>
              <w:t>17.0</w:t>
            </w:r>
          </w:p>
        </w:tc>
        <w:tc>
          <w:tcPr>
            <w:tcW w:w="1026" w:type="dxa"/>
            <w:shd w:val="clear" w:color="auto" w:fill="92D050"/>
            <w:vAlign w:val="center"/>
          </w:tcPr>
          <w:p w14:paraId="12872703"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14.1 </w:t>
            </w:r>
          </w:p>
        </w:tc>
        <w:tc>
          <w:tcPr>
            <w:tcW w:w="905" w:type="dxa"/>
            <w:shd w:val="clear" w:color="auto" w:fill="92D050"/>
            <w:vAlign w:val="center"/>
          </w:tcPr>
          <w:p w14:paraId="65F04653"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12.7 </w:t>
            </w:r>
          </w:p>
        </w:tc>
        <w:tc>
          <w:tcPr>
            <w:tcW w:w="1022" w:type="dxa"/>
            <w:shd w:val="clear" w:color="auto" w:fill="92D050"/>
            <w:vAlign w:val="center"/>
          </w:tcPr>
          <w:p w14:paraId="4DC6CCBF"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11.7 </w:t>
            </w:r>
          </w:p>
        </w:tc>
        <w:tc>
          <w:tcPr>
            <w:tcW w:w="1026" w:type="dxa"/>
            <w:shd w:val="clear" w:color="auto" w:fill="92D050"/>
            <w:vAlign w:val="center"/>
          </w:tcPr>
          <w:p w14:paraId="5EA9991F"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16.1 </w:t>
            </w:r>
          </w:p>
        </w:tc>
        <w:tc>
          <w:tcPr>
            <w:tcW w:w="1026" w:type="dxa"/>
            <w:shd w:val="clear" w:color="auto" w:fill="92D050"/>
            <w:vAlign w:val="center"/>
          </w:tcPr>
          <w:p w14:paraId="2B641D05"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13.6 </w:t>
            </w:r>
          </w:p>
        </w:tc>
        <w:tc>
          <w:tcPr>
            <w:tcW w:w="975" w:type="dxa"/>
            <w:shd w:val="clear" w:color="auto" w:fill="92D050"/>
            <w:vAlign w:val="center"/>
          </w:tcPr>
          <w:p w14:paraId="3ABA0BBA"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12.5 </w:t>
            </w:r>
          </w:p>
        </w:tc>
      </w:tr>
      <w:tr w:rsidR="0065299A" w:rsidRPr="00971ADA" w14:paraId="32C21A8D" w14:textId="77777777" w:rsidTr="003F3389">
        <w:trPr>
          <w:gridAfter w:val="1"/>
          <w:wAfter w:w="11" w:type="dxa"/>
          <w:trHeight w:val="253"/>
          <w:jc w:val="center"/>
        </w:trPr>
        <w:tc>
          <w:tcPr>
            <w:tcW w:w="1020" w:type="dxa"/>
            <w:vMerge/>
            <w:vAlign w:val="center"/>
          </w:tcPr>
          <w:p w14:paraId="30BD383D" w14:textId="77777777" w:rsidR="0065299A" w:rsidRPr="00971ADA" w:rsidRDefault="0065299A" w:rsidP="003E1F8F">
            <w:pPr>
              <w:widowControl w:val="0"/>
              <w:snapToGrid w:val="0"/>
              <w:spacing w:after="0"/>
              <w:jc w:val="center"/>
              <w:rPr>
                <w:rFonts w:ascii="Arial" w:hAnsi="Arial" w:cs="Arial"/>
                <w:i/>
                <w:kern w:val="2"/>
                <w:sz w:val="16"/>
                <w:szCs w:val="16"/>
              </w:rPr>
            </w:pPr>
          </w:p>
        </w:tc>
        <w:tc>
          <w:tcPr>
            <w:tcW w:w="1486" w:type="dxa"/>
            <w:vAlign w:val="center"/>
          </w:tcPr>
          <w:p w14:paraId="66234AD5" w14:textId="77777777" w:rsidR="0065299A" w:rsidRPr="00971ADA" w:rsidRDefault="0065299A" w:rsidP="003E1F8F">
            <w:pPr>
              <w:widowControl w:val="0"/>
              <w:snapToGrid w:val="0"/>
              <w:spacing w:after="0"/>
              <w:jc w:val="center"/>
              <w:rPr>
                <w:rFonts w:ascii="Arial" w:hAnsi="Arial" w:cs="Arial"/>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tcBorders>
              <w:bottom w:val="single" w:sz="4" w:space="0" w:color="auto"/>
            </w:tcBorders>
            <w:shd w:val="clear" w:color="auto" w:fill="auto"/>
            <w:vAlign w:val="center"/>
          </w:tcPr>
          <w:p w14:paraId="72FAC2F0"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17.2 </w:t>
            </w:r>
          </w:p>
        </w:tc>
        <w:tc>
          <w:tcPr>
            <w:tcW w:w="1026" w:type="dxa"/>
            <w:tcBorders>
              <w:bottom w:val="single" w:sz="4" w:space="0" w:color="auto"/>
            </w:tcBorders>
            <w:shd w:val="clear" w:color="auto" w:fill="92D050"/>
            <w:vAlign w:val="center"/>
          </w:tcPr>
          <w:p w14:paraId="1915712B"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14.3 </w:t>
            </w:r>
          </w:p>
        </w:tc>
        <w:tc>
          <w:tcPr>
            <w:tcW w:w="905" w:type="dxa"/>
            <w:tcBorders>
              <w:bottom w:val="single" w:sz="4" w:space="0" w:color="auto"/>
            </w:tcBorders>
            <w:shd w:val="clear" w:color="auto" w:fill="92D050"/>
            <w:vAlign w:val="center"/>
          </w:tcPr>
          <w:p w14:paraId="66A33B63"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12.8 </w:t>
            </w:r>
          </w:p>
        </w:tc>
        <w:tc>
          <w:tcPr>
            <w:tcW w:w="1022" w:type="dxa"/>
            <w:tcBorders>
              <w:bottom w:val="single" w:sz="4" w:space="0" w:color="auto"/>
            </w:tcBorders>
            <w:shd w:val="clear" w:color="auto" w:fill="92D050"/>
            <w:vAlign w:val="center"/>
          </w:tcPr>
          <w:p w14:paraId="1F2A2AB8"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11.7 </w:t>
            </w:r>
          </w:p>
        </w:tc>
        <w:tc>
          <w:tcPr>
            <w:tcW w:w="1026" w:type="dxa"/>
            <w:tcBorders>
              <w:bottom w:val="single" w:sz="4" w:space="0" w:color="auto"/>
            </w:tcBorders>
            <w:shd w:val="clear" w:color="auto" w:fill="auto"/>
            <w:vAlign w:val="center"/>
          </w:tcPr>
          <w:p w14:paraId="2FB5A1F2"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16.4 </w:t>
            </w:r>
          </w:p>
        </w:tc>
        <w:tc>
          <w:tcPr>
            <w:tcW w:w="1026" w:type="dxa"/>
            <w:tcBorders>
              <w:bottom w:val="single" w:sz="4" w:space="0" w:color="auto"/>
            </w:tcBorders>
            <w:shd w:val="clear" w:color="auto" w:fill="92D050"/>
            <w:vAlign w:val="center"/>
          </w:tcPr>
          <w:p w14:paraId="6612973B"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13.7 </w:t>
            </w:r>
          </w:p>
        </w:tc>
        <w:tc>
          <w:tcPr>
            <w:tcW w:w="975" w:type="dxa"/>
            <w:tcBorders>
              <w:bottom w:val="single" w:sz="4" w:space="0" w:color="auto"/>
            </w:tcBorders>
            <w:shd w:val="clear" w:color="auto" w:fill="92D050"/>
            <w:vAlign w:val="center"/>
          </w:tcPr>
          <w:p w14:paraId="724095DC"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12.6 </w:t>
            </w:r>
          </w:p>
        </w:tc>
      </w:tr>
      <w:tr w:rsidR="0065299A" w:rsidRPr="00971ADA" w14:paraId="67A02D07" w14:textId="77777777" w:rsidTr="003F3389">
        <w:trPr>
          <w:gridAfter w:val="1"/>
          <w:wAfter w:w="11" w:type="dxa"/>
          <w:trHeight w:val="301"/>
          <w:jc w:val="center"/>
        </w:trPr>
        <w:tc>
          <w:tcPr>
            <w:tcW w:w="1020" w:type="dxa"/>
            <w:vMerge w:val="restart"/>
            <w:vAlign w:val="center"/>
          </w:tcPr>
          <w:p w14:paraId="5B814FFD" w14:textId="77777777" w:rsidR="0065299A" w:rsidRPr="00971ADA" w:rsidRDefault="0065299A" w:rsidP="003E1F8F">
            <w:pPr>
              <w:widowControl w:val="0"/>
              <w:snapToGrid w:val="0"/>
              <w:spacing w:after="0"/>
              <w:jc w:val="center"/>
              <w:rPr>
                <w:rFonts w:ascii="Arial" w:hAnsi="Arial" w:cs="Arial"/>
                <w:kern w:val="2"/>
                <w:sz w:val="16"/>
                <w:szCs w:val="16"/>
              </w:rPr>
            </w:pPr>
            <w:r w:rsidRPr="00971ADA">
              <w:rPr>
                <w:rFonts w:ascii="Arial" w:hAnsi="Arial" w:cs="Arial"/>
                <w:kern w:val="2"/>
                <w:sz w:val="16"/>
                <w:szCs w:val="16"/>
              </w:rPr>
              <w:t>Type B</w:t>
            </w:r>
          </w:p>
        </w:tc>
        <w:tc>
          <w:tcPr>
            <w:tcW w:w="1486" w:type="dxa"/>
            <w:vAlign w:val="center"/>
          </w:tcPr>
          <w:p w14:paraId="0AE682AB" w14:textId="77777777" w:rsidR="0065299A" w:rsidRPr="00971ADA" w:rsidRDefault="0065299A" w:rsidP="003E1F8F">
            <w:pPr>
              <w:widowControl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=2</w:t>
            </w:r>
            <w:r w:rsidRPr="00971ADA">
              <w:rPr>
                <w:rFonts w:ascii="Arial" w:hAnsi="Arial" w:cs="Arial"/>
                <w:kern w:val="2"/>
                <w:sz w:val="16"/>
                <w:szCs w:val="16"/>
              </w:rPr>
              <w:br/>
              <w:t>(2OS non-slot)</w:t>
            </w:r>
          </w:p>
        </w:tc>
        <w:tc>
          <w:tcPr>
            <w:tcW w:w="1070" w:type="dxa"/>
            <w:shd w:val="clear" w:color="auto" w:fill="92D050"/>
            <w:vAlign w:val="center"/>
          </w:tcPr>
          <w:p w14:paraId="482F80DC"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13.9 </w:t>
            </w:r>
          </w:p>
        </w:tc>
        <w:tc>
          <w:tcPr>
            <w:tcW w:w="1026" w:type="dxa"/>
            <w:shd w:val="clear" w:color="auto" w:fill="92D050"/>
            <w:vAlign w:val="center"/>
          </w:tcPr>
          <w:p w14:paraId="616F4E3D" w14:textId="77777777" w:rsidR="0065299A" w:rsidRPr="009E140D" w:rsidRDefault="0065299A" w:rsidP="003E1F8F">
            <w:pPr>
              <w:snapToGrid w:val="0"/>
              <w:spacing w:after="0"/>
              <w:jc w:val="center"/>
              <w:rPr>
                <w:rFonts w:ascii="Arial"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3</w:t>
            </w:r>
          </w:p>
        </w:tc>
        <w:tc>
          <w:tcPr>
            <w:tcW w:w="905" w:type="dxa"/>
            <w:shd w:val="clear" w:color="auto" w:fill="92D050"/>
            <w:vAlign w:val="center"/>
          </w:tcPr>
          <w:p w14:paraId="06195D98"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12.2 </w:t>
            </w:r>
          </w:p>
        </w:tc>
        <w:tc>
          <w:tcPr>
            <w:tcW w:w="1022" w:type="dxa"/>
            <w:shd w:val="clear" w:color="auto" w:fill="92D050"/>
            <w:vAlign w:val="center"/>
          </w:tcPr>
          <w:p w14:paraId="1628451F"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11.6 </w:t>
            </w:r>
          </w:p>
        </w:tc>
        <w:tc>
          <w:tcPr>
            <w:tcW w:w="1026" w:type="dxa"/>
            <w:shd w:val="clear" w:color="auto" w:fill="92D050"/>
            <w:vAlign w:val="center"/>
          </w:tcPr>
          <w:p w14:paraId="21F072E2"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13.9 </w:t>
            </w:r>
          </w:p>
        </w:tc>
        <w:tc>
          <w:tcPr>
            <w:tcW w:w="1026" w:type="dxa"/>
            <w:shd w:val="clear" w:color="auto" w:fill="92D050"/>
            <w:vAlign w:val="center"/>
          </w:tcPr>
          <w:p w14:paraId="2073F98E"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12.4 </w:t>
            </w:r>
          </w:p>
        </w:tc>
        <w:tc>
          <w:tcPr>
            <w:tcW w:w="975" w:type="dxa"/>
            <w:shd w:val="clear" w:color="auto" w:fill="92D050"/>
            <w:vAlign w:val="center"/>
          </w:tcPr>
          <w:p w14:paraId="1C3991EF"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11.8 </w:t>
            </w:r>
          </w:p>
        </w:tc>
      </w:tr>
      <w:tr w:rsidR="0065299A" w:rsidRPr="00971ADA" w14:paraId="026CC913" w14:textId="77777777" w:rsidTr="003F3389">
        <w:trPr>
          <w:gridAfter w:val="1"/>
          <w:wAfter w:w="11" w:type="dxa"/>
          <w:trHeight w:val="194"/>
          <w:jc w:val="center"/>
        </w:trPr>
        <w:tc>
          <w:tcPr>
            <w:tcW w:w="1020" w:type="dxa"/>
            <w:vMerge/>
            <w:vAlign w:val="center"/>
          </w:tcPr>
          <w:p w14:paraId="06EC5005" w14:textId="77777777" w:rsidR="0065299A" w:rsidRPr="00971ADA" w:rsidRDefault="0065299A" w:rsidP="003E1F8F">
            <w:pPr>
              <w:widowControl w:val="0"/>
              <w:snapToGrid w:val="0"/>
              <w:spacing w:after="0"/>
              <w:jc w:val="center"/>
              <w:rPr>
                <w:rFonts w:ascii="Arial" w:hAnsi="Arial" w:cs="Arial"/>
                <w:i/>
                <w:kern w:val="2"/>
                <w:sz w:val="16"/>
                <w:szCs w:val="16"/>
              </w:rPr>
            </w:pPr>
          </w:p>
        </w:tc>
        <w:tc>
          <w:tcPr>
            <w:tcW w:w="1486" w:type="dxa"/>
            <w:vAlign w:val="center"/>
          </w:tcPr>
          <w:p w14:paraId="32C68790" w14:textId="77777777" w:rsidR="0065299A" w:rsidRPr="00971ADA" w:rsidRDefault="0065299A" w:rsidP="003E1F8F">
            <w:pPr>
              <w:widowControl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=4</w:t>
            </w:r>
            <w:r w:rsidRPr="00971ADA">
              <w:rPr>
                <w:rFonts w:ascii="Arial" w:hAnsi="Arial" w:cs="Arial"/>
                <w:kern w:val="2"/>
                <w:sz w:val="16"/>
                <w:szCs w:val="16"/>
              </w:rPr>
              <w:br/>
              <w:t>(4OS non-slot)</w:t>
            </w:r>
          </w:p>
        </w:tc>
        <w:tc>
          <w:tcPr>
            <w:tcW w:w="1070" w:type="dxa"/>
            <w:shd w:val="clear" w:color="auto" w:fill="92D050"/>
            <w:vAlign w:val="center"/>
          </w:tcPr>
          <w:p w14:paraId="054B7E8D"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14.2 </w:t>
            </w:r>
          </w:p>
        </w:tc>
        <w:tc>
          <w:tcPr>
            <w:tcW w:w="1026" w:type="dxa"/>
            <w:shd w:val="clear" w:color="auto" w:fill="92D050"/>
            <w:vAlign w:val="center"/>
          </w:tcPr>
          <w:p w14:paraId="3C429587" w14:textId="77777777" w:rsidR="0065299A" w:rsidRPr="009E140D" w:rsidRDefault="0065299A" w:rsidP="003E1F8F">
            <w:pPr>
              <w:snapToGrid w:val="0"/>
              <w:spacing w:after="0"/>
              <w:jc w:val="center"/>
              <w:rPr>
                <w:rFonts w:ascii="Arial" w:hAnsi="Arial" w:cs="Arial"/>
                <w:color w:val="000000"/>
                <w:sz w:val="16"/>
                <w:szCs w:val="16"/>
              </w:rPr>
            </w:pPr>
            <w:r w:rsidRPr="009E140D">
              <w:rPr>
                <w:rFonts w:ascii="Arial" w:hAnsi="Arial" w:cs="Arial"/>
                <w:color w:val="000000"/>
                <w:sz w:val="16"/>
                <w:szCs w:val="16"/>
              </w:rPr>
              <w:t>12.</w:t>
            </w:r>
            <w:r>
              <w:rPr>
                <w:rFonts w:ascii="Arial" w:hAnsi="Arial" w:cs="Arial" w:hint="eastAsia"/>
                <w:color w:val="000000"/>
                <w:sz w:val="16"/>
                <w:szCs w:val="16"/>
                <w:lang w:eastAsia="zh-CN"/>
              </w:rPr>
              <w:t>6</w:t>
            </w:r>
          </w:p>
        </w:tc>
        <w:tc>
          <w:tcPr>
            <w:tcW w:w="905" w:type="dxa"/>
            <w:shd w:val="clear" w:color="auto" w:fill="92D050"/>
            <w:vAlign w:val="center"/>
          </w:tcPr>
          <w:p w14:paraId="616F3F9F"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12.2 </w:t>
            </w:r>
          </w:p>
        </w:tc>
        <w:tc>
          <w:tcPr>
            <w:tcW w:w="1022" w:type="dxa"/>
            <w:shd w:val="clear" w:color="auto" w:fill="92D050"/>
            <w:vAlign w:val="center"/>
          </w:tcPr>
          <w:p w14:paraId="03E89FF7"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11.6 </w:t>
            </w:r>
          </w:p>
        </w:tc>
        <w:tc>
          <w:tcPr>
            <w:tcW w:w="1026" w:type="dxa"/>
            <w:shd w:val="clear" w:color="auto" w:fill="92D050"/>
            <w:vAlign w:val="center"/>
          </w:tcPr>
          <w:p w14:paraId="0E4D7B1C"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14.1 </w:t>
            </w:r>
          </w:p>
        </w:tc>
        <w:tc>
          <w:tcPr>
            <w:tcW w:w="1026" w:type="dxa"/>
            <w:shd w:val="clear" w:color="auto" w:fill="92D050"/>
            <w:vAlign w:val="center"/>
          </w:tcPr>
          <w:p w14:paraId="4D789360"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12.4 </w:t>
            </w:r>
          </w:p>
        </w:tc>
        <w:tc>
          <w:tcPr>
            <w:tcW w:w="975" w:type="dxa"/>
            <w:shd w:val="clear" w:color="auto" w:fill="92D050"/>
            <w:vAlign w:val="center"/>
          </w:tcPr>
          <w:p w14:paraId="25BA982D"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11.9 </w:t>
            </w:r>
          </w:p>
        </w:tc>
      </w:tr>
      <w:tr w:rsidR="0065299A" w:rsidRPr="00971ADA" w14:paraId="7F74F90C" w14:textId="77777777" w:rsidTr="003F3389">
        <w:trPr>
          <w:gridAfter w:val="1"/>
          <w:wAfter w:w="11" w:type="dxa"/>
          <w:trHeight w:val="255"/>
          <w:jc w:val="center"/>
        </w:trPr>
        <w:tc>
          <w:tcPr>
            <w:tcW w:w="1020" w:type="dxa"/>
            <w:vMerge/>
            <w:vAlign w:val="center"/>
          </w:tcPr>
          <w:p w14:paraId="226A7F66" w14:textId="77777777" w:rsidR="0065299A" w:rsidRPr="00971ADA" w:rsidRDefault="0065299A" w:rsidP="003E1F8F">
            <w:pPr>
              <w:widowControl w:val="0"/>
              <w:snapToGrid w:val="0"/>
              <w:spacing w:after="0"/>
              <w:jc w:val="center"/>
              <w:rPr>
                <w:rFonts w:ascii="Arial" w:hAnsi="Arial" w:cs="Arial"/>
                <w:i/>
                <w:kern w:val="2"/>
                <w:sz w:val="16"/>
                <w:szCs w:val="16"/>
              </w:rPr>
            </w:pPr>
          </w:p>
        </w:tc>
        <w:tc>
          <w:tcPr>
            <w:tcW w:w="1486" w:type="dxa"/>
            <w:vAlign w:val="center"/>
          </w:tcPr>
          <w:p w14:paraId="6AA626F3" w14:textId="77777777" w:rsidR="0065299A" w:rsidRPr="00971ADA" w:rsidRDefault="0065299A" w:rsidP="003E1F8F">
            <w:pPr>
              <w:widowControl w:val="0"/>
              <w:snapToGrid w:val="0"/>
              <w:spacing w:after="0"/>
              <w:jc w:val="center"/>
              <w:rPr>
                <w:rFonts w:ascii="Arial" w:hAnsi="Arial" w:cs="Arial"/>
                <w:i/>
                <w:kern w:val="2"/>
                <w:sz w:val="16"/>
                <w:szCs w:val="16"/>
              </w:rPr>
            </w:pPr>
            <w:r w:rsidRPr="00971ADA">
              <w:rPr>
                <w:rFonts w:ascii="Arial" w:hAnsi="Arial" w:cs="Arial"/>
                <w:i/>
                <w:kern w:val="2"/>
                <w:sz w:val="16"/>
                <w:szCs w:val="16"/>
              </w:rPr>
              <w:t>M</w:t>
            </w:r>
            <w:r w:rsidRPr="00971ADA">
              <w:rPr>
                <w:rFonts w:ascii="Arial" w:hAnsi="Arial" w:cs="Arial"/>
                <w:kern w:val="2"/>
                <w:sz w:val="16"/>
                <w:szCs w:val="16"/>
              </w:rPr>
              <w:t xml:space="preserve"> =7</w:t>
            </w:r>
            <w:r w:rsidRPr="00971ADA">
              <w:rPr>
                <w:rFonts w:ascii="Arial" w:hAnsi="Arial" w:cs="Arial"/>
                <w:kern w:val="2"/>
                <w:sz w:val="16"/>
                <w:szCs w:val="16"/>
              </w:rPr>
              <w:br/>
              <w:t>(7OS non-slot)</w:t>
            </w:r>
          </w:p>
        </w:tc>
        <w:tc>
          <w:tcPr>
            <w:tcW w:w="1070" w:type="dxa"/>
            <w:shd w:val="clear" w:color="auto" w:fill="92D050"/>
            <w:vAlign w:val="center"/>
          </w:tcPr>
          <w:p w14:paraId="03312048"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15.</w:t>
            </w:r>
            <w:r>
              <w:rPr>
                <w:rFonts w:ascii="Arial" w:hAnsi="Arial" w:cs="Arial" w:hint="eastAsia"/>
                <w:color w:val="000000"/>
                <w:sz w:val="16"/>
                <w:szCs w:val="16"/>
                <w:lang w:eastAsia="zh-CN"/>
              </w:rPr>
              <w:t>2</w:t>
            </w:r>
            <w:r>
              <w:rPr>
                <w:rFonts w:ascii="Arial" w:hAnsi="Arial" w:cs="Arial"/>
                <w:color w:val="000000"/>
                <w:sz w:val="16"/>
                <w:szCs w:val="16"/>
              </w:rPr>
              <w:t xml:space="preserve"> </w:t>
            </w:r>
          </w:p>
        </w:tc>
        <w:tc>
          <w:tcPr>
            <w:tcW w:w="1026" w:type="dxa"/>
            <w:shd w:val="clear" w:color="auto" w:fill="92D050"/>
            <w:vAlign w:val="center"/>
          </w:tcPr>
          <w:p w14:paraId="0EB02222"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13.3 </w:t>
            </w:r>
          </w:p>
        </w:tc>
        <w:tc>
          <w:tcPr>
            <w:tcW w:w="905" w:type="dxa"/>
            <w:shd w:val="clear" w:color="auto" w:fill="92D050"/>
            <w:vAlign w:val="center"/>
          </w:tcPr>
          <w:p w14:paraId="161A19C5"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12.8 </w:t>
            </w:r>
          </w:p>
        </w:tc>
        <w:tc>
          <w:tcPr>
            <w:tcW w:w="1022" w:type="dxa"/>
            <w:shd w:val="clear" w:color="auto" w:fill="92D050"/>
            <w:vAlign w:val="center"/>
          </w:tcPr>
          <w:p w14:paraId="025B5384"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11.7 </w:t>
            </w:r>
          </w:p>
        </w:tc>
        <w:tc>
          <w:tcPr>
            <w:tcW w:w="1026" w:type="dxa"/>
            <w:shd w:val="clear" w:color="auto" w:fill="92D050"/>
            <w:vAlign w:val="center"/>
          </w:tcPr>
          <w:p w14:paraId="049FA43B"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14.6 </w:t>
            </w:r>
          </w:p>
        </w:tc>
        <w:tc>
          <w:tcPr>
            <w:tcW w:w="1026" w:type="dxa"/>
            <w:shd w:val="clear" w:color="auto" w:fill="92D050"/>
            <w:vAlign w:val="center"/>
          </w:tcPr>
          <w:p w14:paraId="7B6C2487"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12.8 </w:t>
            </w:r>
          </w:p>
        </w:tc>
        <w:tc>
          <w:tcPr>
            <w:tcW w:w="975" w:type="dxa"/>
            <w:shd w:val="clear" w:color="auto" w:fill="92D050"/>
            <w:vAlign w:val="center"/>
          </w:tcPr>
          <w:p w14:paraId="7EC24F9B" w14:textId="77777777" w:rsidR="0065299A" w:rsidRDefault="0065299A" w:rsidP="003E1F8F">
            <w:pPr>
              <w:snapToGrid w:val="0"/>
              <w:spacing w:after="0"/>
              <w:jc w:val="center"/>
              <w:rPr>
                <w:rFonts w:ascii="Arial" w:hAnsi="Arial" w:cs="Arial"/>
                <w:color w:val="000000"/>
                <w:sz w:val="16"/>
                <w:szCs w:val="16"/>
              </w:rPr>
            </w:pPr>
            <w:r>
              <w:rPr>
                <w:rFonts w:ascii="Arial" w:hAnsi="Arial" w:cs="Arial"/>
                <w:color w:val="000000"/>
                <w:sz w:val="16"/>
                <w:szCs w:val="16"/>
              </w:rPr>
              <w:t xml:space="preserve">12.4 </w:t>
            </w:r>
          </w:p>
        </w:tc>
      </w:tr>
    </w:tbl>
    <w:p w14:paraId="770D94E8" w14:textId="77777777" w:rsidR="00D43076" w:rsidRDefault="00D43076" w:rsidP="00FE5844"/>
    <w:p w14:paraId="0A0B385F" w14:textId="121561BD" w:rsidR="00AF270E" w:rsidRDefault="00AF270E" w:rsidP="00FE5844">
      <w:pPr>
        <w:rPr>
          <w:lang w:val="en-GB" w:eastAsia="zh-CN"/>
        </w:rPr>
      </w:pPr>
      <w:bookmarkStart w:id="1" w:name="Obs_10ms"/>
      <w:r>
        <w:rPr>
          <w:b/>
          <w:lang w:eastAsia="ko-KR"/>
        </w:rPr>
        <w:t>Observation</w:t>
      </w:r>
      <w:r w:rsidRPr="00077A03">
        <w:rPr>
          <w:b/>
          <w:lang w:eastAsia="ko-KR"/>
        </w:rPr>
        <w:t xml:space="preserve"> </w:t>
      </w:r>
      <w:r w:rsidR="006E739D">
        <w:rPr>
          <w:b/>
          <w:lang w:eastAsia="ko-KR"/>
        </w:rPr>
        <w:fldChar w:fldCharType="begin"/>
      </w:r>
      <w:r w:rsidR="006E739D">
        <w:rPr>
          <w:b/>
          <w:lang w:eastAsia="ko-KR"/>
        </w:rPr>
        <w:instrText xml:space="preserve"> SEQ Obs \* MERGEFORMAT  \* MERGEFORMAT </w:instrText>
      </w:r>
      <w:r w:rsidR="006E739D">
        <w:rPr>
          <w:b/>
          <w:lang w:eastAsia="ko-KR"/>
        </w:rPr>
        <w:fldChar w:fldCharType="separate"/>
      </w:r>
      <w:r w:rsidR="00AB3285">
        <w:rPr>
          <w:b/>
          <w:noProof/>
          <w:lang w:eastAsia="ko-KR"/>
        </w:rPr>
        <w:t>1</w:t>
      </w:r>
      <w:r w:rsidR="006E739D">
        <w:rPr>
          <w:b/>
          <w:lang w:eastAsia="ko-KR"/>
        </w:rPr>
        <w:fldChar w:fldCharType="end"/>
      </w:r>
      <w:r w:rsidRPr="00077A03">
        <w:rPr>
          <w:lang w:eastAsia="ko-KR"/>
        </w:rPr>
        <w:t>:</w:t>
      </w:r>
      <w:r>
        <w:rPr>
          <w:lang w:eastAsia="ko-KR"/>
        </w:rPr>
        <w:t xml:space="preserve"> </w:t>
      </w:r>
      <w:r>
        <w:rPr>
          <w:lang w:val="en-GB" w:eastAsia="zh-CN"/>
        </w:rPr>
        <w:t xml:space="preserve">10 ms RRC processing time for </w:t>
      </w:r>
      <w:r>
        <w:rPr>
          <w:i/>
        </w:rPr>
        <w:t>RRCResume</w:t>
      </w:r>
      <w:r>
        <w:rPr>
          <w:lang w:val="en-GB" w:eastAsia="zh-CN"/>
        </w:rPr>
        <w:t xml:space="preserve"> is sufficient to meet IMT-2020 CP latency requirement of 20 ms.</w:t>
      </w:r>
      <w:bookmarkEnd w:id="1"/>
    </w:p>
    <w:p w14:paraId="564895BA" w14:textId="6D8DB85A" w:rsidR="006E739D" w:rsidRPr="005042ED" w:rsidRDefault="006E739D" w:rsidP="00FE5844">
      <w:pPr>
        <w:rPr>
          <w:lang w:val="en-GB" w:eastAsia="zh-CN"/>
        </w:rPr>
      </w:pPr>
      <w:r>
        <w:rPr>
          <w:lang w:val="en-GB" w:eastAsia="zh-CN"/>
        </w:rPr>
        <w:t xml:space="preserve">It is therefore proposed to not define </w:t>
      </w:r>
      <w:r w:rsidR="005042ED">
        <w:rPr>
          <w:lang w:val="en-GB" w:eastAsia="zh-CN"/>
        </w:rPr>
        <w:t>smal</w:t>
      </w:r>
      <w:r w:rsidR="005042ED" w:rsidRPr="005042ED">
        <w:rPr>
          <w:lang w:val="en-GB" w:eastAsia="zh-CN"/>
        </w:rPr>
        <w:t xml:space="preserve">ler processing delay </w:t>
      </w:r>
      <w:r w:rsidR="005042ED">
        <w:rPr>
          <w:lang w:val="en-GB" w:eastAsia="zh-CN"/>
        </w:rPr>
        <w:t xml:space="preserve">(less than 10 ms) </w:t>
      </w:r>
      <w:r w:rsidR="005042ED" w:rsidRPr="005042ED">
        <w:rPr>
          <w:lang w:val="en-GB" w:eastAsia="zh-CN"/>
        </w:rPr>
        <w:t xml:space="preserve">for </w:t>
      </w:r>
      <w:r w:rsidR="00597343">
        <w:rPr>
          <w:i/>
        </w:rPr>
        <w:t>RRCResume</w:t>
      </w:r>
      <w:r w:rsidR="005042ED" w:rsidRPr="005042ED">
        <w:rPr>
          <w:lang w:val="en-GB" w:eastAsia="zh-CN"/>
        </w:rPr>
        <w:t xml:space="preserve"> procedure</w:t>
      </w:r>
      <w:r w:rsidR="005042ED">
        <w:rPr>
          <w:lang w:val="en-GB" w:eastAsia="zh-CN"/>
        </w:rPr>
        <w:t>.</w:t>
      </w:r>
    </w:p>
    <w:p w14:paraId="640F2168" w14:textId="70E63B92" w:rsidR="00597343" w:rsidRDefault="00597343" w:rsidP="00FE5844">
      <w:bookmarkStart w:id="2" w:name="Proposal_Small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B3285">
        <w:rPr>
          <w:b/>
          <w:noProof/>
          <w:lang w:eastAsia="ko-KR"/>
        </w:rPr>
        <w:t>1</w:t>
      </w:r>
      <w:r w:rsidRPr="00077A03">
        <w:rPr>
          <w:b/>
          <w:lang w:eastAsia="ko-KR"/>
        </w:rPr>
        <w:fldChar w:fldCharType="end"/>
      </w:r>
      <w:r w:rsidRPr="00077A03">
        <w:rPr>
          <w:lang w:eastAsia="ko-KR"/>
        </w:rPr>
        <w:t>:</w:t>
      </w:r>
      <w:r>
        <w:rPr>
          <w:lang w:eastAsia="ko-KR"/>
        </w:rPr>
        <w:t xml:space="preserve"> </w:t>
      </w:r>
      <w:r>
        <w:rPr>
          <w:lang w:val="en-GB" w:eastAsia="zh-CN"/>
        </w:rPr>
        <w:t>Smal</w:t>
      </w:r>
      <w:r w:rsidRPr="005042ED">
        <w:rPr>
          <w:lang w:val="en-GB" w:eastAsia="zh-CN"/>
        </w:rPr>
        <w:t xml:space="preserve">ler </w:t>
      </w:r>
      <w:r>
        <w:rPr>
          <w:lang w:val="en-GB" w:eastAsia="zh-CN"/>
        </w:rPr>
        <w:t xml:space="preserve">RRC </w:t>
      </w:r>
      <w:r w:rsidRPr="005042ED">
        <w:rPr>
          <w:lang w:val="en-GB" w:eastAsia="zh-CN"/>
        </w:rPr>
        <w:t xml:space="preserve">processing delay </w:t>
      </w:r>
      <w:r>
        <w:rPr>
          <w:lang w:val="en-GB" w:eastAsia="zh-CN"/>
        </w:rPr>
        <w:t xml:space="preserve">(less than 10 ms) </w:t>
      </w:r>
      <w:r w:rsidRPr="005042ED">
        <w:rPr>
          <w:lang w:val="en-GB" w:eastAsia="zh-CN"/>
        </w:rPr>
        <w:t xml:space="preserve">for </w:t>
      </w:r>
      <w:r w:rsidRPr="00466C3F">
        <w:rPr>
          <w:i/>
          <w:lang w:val="en-GB" w:eastAsia="zh-CN"/>
        </w:rPr>
        <w:t>RRCResume</w:t>
      </w:r>
      <w:r w:rsidRPr="005042ED">
        <w:rPr>
          <w:lang w:val="en-GB" w:eastAsia="zh-CN"/>
        </w:rPr>
        <w:t xml:space="preserve"> procedure</w:t>
      </w:r>
      <w:r>
        <w:rPr>
          <w:lang w:val="en-GB" w:eastAsia="zh-CN"/>
        </w:rPr>
        <w:t xml:space="preserve"> is not defined.</w:t>
      </w:r>
      <w:bookmarkEnd w:id="2"/>
    </w:p>
    <w:p w14:paraId="7A4D3DAC" w14:textId="74A5D4B1" w:rsidR="00060D78" w:rsidRDefault="006E4E7D" w:rsidP="00060D78">
      <w:pPr>
        <w:pStyle w:val="Heading2"/>
        <w:ind w:left="840"/>
      </w:pPr>
      <w:r w:rsidRPr="006E4E7D">
        <w:t>RRC processing delay for UE capability transfer</w:t>
      </w:r>
    </w:p>
    <w:p w14:paraId="3C0DD2CB" w14:textId="7FE51734" w:rsidR="00721D89" w:rsidRDefault="00295298" w:rsidP="003A0AEA">
      <w:pPr>
        <w:rPr>
          <w:lang w:eastAsia="zh-CN"/>
        </w:rPr>
      </w:pPr>
      <w:r>
        <w:t xml:space="preserve">In TS 36.331, RRC processing </w:t>
      </w:r>
      <w:r w:rsidR="0043612F">
        <w:t xml:space="preserve">delay </w:t>
      </w:r>
      <w:r w:rsidR="00062863">
        <w:rPr>
          <w:rFonts w:hint="eastAsia"/>
          <w:lang w:eastAsia="zh-CN"/>
        </w:rPr>
        <w:t xml:space="preserve">for UE </w:t>
      </w:r>
      <w:r w:rsidR="00062863">
        <w:rPr>
          <w:lang w:eastAsia="zh-CN"/>
        </w:rPr>
        <w:t xml:space="preserve">capability transfer is 15 ms if UE has to report EN-DC band combinations, and 10 ms otherwise. </w:t>
      </w:r>
    </w:p>
    <w:p w14:paraId="1EAEB621" w14:textId="2AF7930C" w:rsidR="00C61EAD" w:rsidRDefault="00721D89" w:rsidP="003A0AEA">
      <w:pPr>
        <w:rPr>
          <w:lang w:eastAsia="zh-CN"/>
        </w:rPr>
      </w:pPr>
      <w:r>
        <w:rPr>
          <w:lang w:eastAsia="zh-CN"/>
        </w:rPr>
        <w:t xml:space="preserve">In TS 38.331 v15.4.0, </w:t>
      </w:r>
      <w:r w:rsidR="00C61EAD">
        <w:rPr>
          <w:lang w:eastAsia="zh-CN"/>
        </w:rPr>
        <w:t>UE can be requested to report UE capability for NR, LTE, or EN-DC, as below:</w:t>
      </w:r>
    </w:p>
    <w:tbl>
      <w:tblPr>
        <w:tblStyle w:val="TableGrid"/>
        <w:tblW w:w="0" w:type="auto"/>
        <w:tblInd w:w="137" w:type="dxa"/>
        <w:tblLook w:val="04A0" w:firstRow="1" w:lastRow="0" w:firstColumn="1" w:lastColumn="0" w:noHBand="0" w:noVBand="1"/>
      </w:tblPr>
      <w:tblGrid>
        <w:gridCol w:w="9214"/>
      </w:tblGrid>
      <w:tr w:rsidR="00A6271F" w14:paraId="147204E6" w14:textId="77777777" w:rsidTr="00A6271F">
        <w:tc>
          <w:tcPr>
            <w:tcW w:w="9214" w:type="dxa"/>
          </w:tcPr>
          <w:p w14:paraId="62912588" w14:textId="77777777" w:rsidR="00DD6EED" w:rsidRPr="00645E3C" w:rsidRDefault="00DD6EED" w:rsidP="00DD6EED">
            <w:r w:rsidRPr="00645E3C">
              <w:t xml:space="preserve">The UE shall set the contents of </w:t>
            </w:r>
            <w:r w:rsidRPr="00645E3C">
              <w:rPr>
                <w:i/>
              </w:rPr>
              <w:t>UECapabilityInformation</w:t>
            </w:r>
            <w:r w:rsidRPr="00645E3C">
              <w:t xml:space="preserve"> message as follows:</w:t>
            </w:r>
          </w:p>
          <w:p w14:paraId="7559BA2E" w14:textId="77777777" w:rsidR="00DD6EED" w:rsidRPr="00645E3C" w:rsidRDefault="00DD6EED" w:rsidP="00DD6EED">
            <w:pPr>
              <w:pStyle w:val="B1"/>
              <w:rPr>
                <w:lang w:val="en-GB"/>
              </w:rPr>
            </w:pPr>
            <w:r w:rsidRPr="00645E3C">
              <w:rPr>
                <w:lang w:val="en-GB"/>
              </w:rPr>
              <w:t>1&gt;</w:t>
            </w:r>
            <w:r w:rsidRPr="00645E3C">
              <w:rPr>
                <w:lang w:val="en-GB"/>
              </w:rPr>
              <w:tab/>
              <w:t xml:space="preserve">if the </w:t>
            </w:r>
            <w:r w:rsidRPr="00645E3C">
              <w:rPr>
                <w:i/>
                <w:lang w:val="en-GB"/>
              </w:rPr>
              <w:t>ue-CapabilityRAT-RequestList</w:t>
            </w:r>
            <w:r w:rsidRPr="00645E3C">
              <w:rPr>
                <w:lang w:val="en-GB"/>
              </w:rPr>
              <w:t xml:space="preserve"> contains a </w:t>
            </w:r>
            <w:r w:rsidRPr="00645E3C">
              <w:rPr>
                <w:i/>
                <w:lang w:val="en-GB"/>
              </w:rPr>
              <w:t>UE-CapabilityRAT-Request</w:t>
            </w:r>
            <w:r w:rsidRPr="00645E3C">
              <w:rPr>
                <w:lang w:val="en-GB"/>
              </w:rPr>
              <w:t xml:space="preserve"> with </w:t>
            </w:r>
            <w:r w:rsidRPr="00DD6EED">
              <w:rPr>
                <w:i/>
                <w:highlight w:val="green"/>
                <w:lang w:val="en-GB"/>
              </w:rPr>
              <w:t>rat-Type</w:t>
            </w:r>
            <w:r w:rsidRPr="00DD6EED">
              <w:rPr>
                <w:highlight w:val="green"/>
                <w:lang w:val="en-GB"/>
              </w:rPr>
              <w:t xml:space="preserve"> set to </w:t>
            </w:r>
            <w:r w:rsidRPr="00DD6EED">
              <w:rPr>
                <w:i/>
                <w:highlight w:val="green"/>
                <w:lang w:val="en-GB"/>
              </w:rPr>
              <w:t>nr</w:t>
            </w:r>
            <w:r w:rsidRPr="00645E3C">
              <w:rPr>
                <w:lang w:val="en-GB"/>
              </w:rPr>
              <w:t>:</w:t>
            </w:r>
          </w:p>
          <w:p w14:paraId="0E486682" w14:textId="77777777" w:rsidR="00DD6EED" w:rsidRPr="00645E3C" w:rsidRDefault="00DD6EED" w:rsidP="00DD6EED">
            <w:pPr>
              <w:pStyle w:val="B2"/>
              <w:rPr>
                <w:lang w:val="en-GB"/>
              </w:rPr>
            </w:pPr>
            <w:r w:rsidRPr="00645E3C">
              <w:rPr>
                <w:lang w:val="en-GB"/>
              </w:rPr>
              <w:t>2&gt;</w:t>
            </w:r>
            <w:r w:rsidRPr="00645E3C">
              <w:rPr>
                <w:lang w:val="en-GB"/>
              </w:rPr>
              <w:tab/>
              <w:t xml:space="preserve">include in the </w:t>
            </w:r>
            <w:r w:rsidRPr="00645E3C">
              <w:rPr>
                <w:i/>
                <w:lang w:val="en-GB"/>
              </w:rPr>
              <w:t>ue-CapabilityRAT-ContainerList</w:t>
            </w:r>
            <w:r w:rsidRPr="00645E3C">
              <w:rPr>
                <w:lang w:val="en-GB"/>
              </w:rPr>
              <w:t xml:space="preserve"> a </w:t>
            </w:r>
            <w:r w:rsidRPr="00645E3C">
              <w:rPr>
                <w:i/>
                <w:lang w:val="en-GB"/>
              </w:rPr>
              <w:t>UE-CapabilityRAT-Container</w:t>
            </w:r>
            <w:r w:rsidRPr="00645E3C">
              <w:rPr>
                <w:lang w:val="en-GB"/>
              </w:rPr>
              <w:t xml:space="preserve"> of the type </w:t>
            </w:r>
            <w:r w:rsidRPr="00645E3C">
              <w:rPr>
                <w:i/>
                <w:lang w:val="en-GB"/>
              </w:rPr>
              <w:t>UE-NR-Capability</w:t>
            </w:r>
            <w:r w:rsidRPr="00645E3C">
              <w:rPr>
                <w:lang w:val="en-GB"/>
              </w:rPr>
              <w:t xml:space="preserve"> and with the </w:t>
            </w:r>
            <w:r w:rsidRPr="00645E3C">
              <w:rPr>
                <w:i/>
                <w:lang w:val="en-GB"/>
              </w:rPr>
              <w:t>rat-Type</w:t>
            </w:r>
            <w:r w:rsidRPr="00645E3C">
              <w:rPr>
                <w:lang w:val="en-GB"/>
              </w:rPr>
              <w:t xml:space="preserve"> set to </w:t>
            </w:r>
            <w:r w:rsidRPr="00645E3C">
              <w:rPr>
                <w:i/>
                <w:lang w:val="en-GB"/>
              </w:rPr>
              <w:t>nr</w:t>
            </w:r>
            <w:r w:rsidRPr="00645E3C">
              <w:rPr>
                <w:lang w:val="en-GB"/>
              </w:rPr>
              <w:t>;</w:t>
            </w:r>
          </w:p>
          <w:p w14:paraId="0A913D01" w14:textId="77777777" w:rsidR="00DD6EED" w:rsidRPr="00645E3C" w:rsidRDefault="00DD6EED" w:rsidP="00DD6EED">
            <w:pPr>
              <w:pStyle w:val="B2"/>
              <w:rPr>
                <w:lang w:val="en-GB"/>
              </w:rPr>
            </w:pPr>
            <w:r w:rsidRPr="00645E3C">
              <w:rPr>
                <w:lang w:val="en-GB"/>
              </w:rPr>
              <w:t>2&gt;</w:t>
            </w:r>
            <w:r w:rsidRPr="00645E3C">
              <w:rPr>
                <w:lang w:val="en-GB"/>
              </w:rPr>
              <w:tab/>
              <w:t xml:space="preserve">include the </w:t>
            </w:r>
            <w:r w:rsidRPr="00645E3C">
              <w:rPr>
                <w:i/>
                <w:lang w:val="en-GB"/>
              </w:rPr>
              <w:t xml:space="preserve">supportedBandCombinationList, featureSets </w:t>
            </w:r>
            <w:r w:rsidRPr="00645E3C">
              <w:rPr>
                <w:lang w:val="en-GB"/>
              </w:rPr>
              <w:t>and</w:t>
            </w:r>
            <w:r w:rsidRPr="00645E3C">
              <w:rPr>
                <w:i/>
                <w:lang w:val="en-GB"/>
              </w:rPr>
              <w:t xml:space="preserve"> featureSetCombinations</w:t>
            </w:r>
            <w:r w:rsidRPr="00645E3C">
              <w:rPr>
                <w:lang w:val="en-GB"/>
              </w:rPr>
              <w:t xml:space="preserve"> as specified in clause 5.6.1.4;</w:t>
            </w:r>
          </w:p>
          <w:p w14:paraId="00DE168D" w14:textId="77777777" w:rsidR="00DD6EED" w:rsidRPr="00645E3C" w:rsidRDefault="00DD6EED" w:rsidP="00DD6EED">
            <w:pPr>
              <w:pStyle w:val="B1"/>
              <w:rPr>
                <w:lang w:val="en-GB"/>
              </w:rPr>
            </w:pPr>
            <w:r w:rsidRPr="00645E3C">
              <w:rPr>
                <w:lang w:val="en-GB"/>
              </w:rPr>
              <w:t>1&gt;</w:t>
            </w:r>
            <w:r w:rsidRPr="00645E3C">
              <w:rPr>
                <w:lang w:val="en-GB"/>
              </w:rPr>
              <w:tab/>
              <w:t xml:space="preserve">if the </w:t>
            </w:r>
            <w:r w:rsidRPr="00645E3C">
              <w:rPr>
                <w:i/>
                <w:lang w:val="en-GB"/>
              </w:rPr>
              <w:t>ue-CapabilityRAT-RequestLis</w:t>
            </w:r>
            <w:r w:rsidRPr="00645E3C">
              <w:rPr>
                <w:lang w:val="en-GB"/>
              </w:rPr>
              <w:t xml:space="preserve">t contains a </w:t>
            </w:r>
            <w:r w:rsidRPr="00645E3C">
              <w:rPr>
                <w:i/>
                <w:lang w:val="en-GB"/>
              </w:rPr>
              <w:t>UE-CapabilityRAT-Request</w:t>
            </w:r>
            <w:r w:rsidRPr="00645E3C">
              <w:rPr>
                <w:lang w:val="en-GB"/>
              </w:rPr>
              <w:t xml:space="preserve"> with </w:t>
            </w:r>
            <w:r w:rsidRPr="00DD6EED">
              <w:rPr>
                <w:i/>
                <w:highlight w:val="green"/>
                <w:lang w:val="en-GB"/>
              </w:rPr>
              <w:t>rat-Type</w:t>
            </w:r>
            <w:r w:rsidRPr="00DD6EED">
              <w:rPr>
                <w:highlight w:val="green"/>
                <w:lang w:val="en-GB"/>
              </w:rPr>
              <w:t xml:space="preserve"> set to </w:t>
            </w:r>
            <w:r w:rsidRPr="00DD6EED">
              <w:rPr>
                <w:i/>
                <w:highlight w:val="green"/>
                <w:lang w:val="en-GB"/>
              </w:rPr>
              <w:t>eutra-nr</w:t>
            </w:r>
            <w:r w:rsidRPr="00645E3C">
              <w:rPr>
                <w:lang w:val="en-GB"/>
              </w:rPr>
              <w:t>:</w:t>
            </w:r>
          </w:p>
          <w:p w14:paraId="6313C1C3" w14:textId="77777777" w:rsidR="00DD6EED" w:rsidRPr="00645E3C" w:rsidRDefault="00DD6EED" w:rsidP="00DD6EED">
            <w:pPr>
              <w:pStyle w:val="B2"/>
              <w:rPr>
                <w:lang w:val="en-GB"/>
              </w:rPr>
            </w:pPr>
            <w:r w:rsidRPr="00645E3C">
              <w:rPr>
                <w:lang w:val="en-GB"/>
              </w:rPr>
              <w:t>2&gt; if the UE supports EN-DC:</w:t>
            </w:r>
          </w:p>
          <w:p w14:paraId="07FD4BEF" w14:textId="77777777" w:rsidR="00DD6EED" w:rsidRPr="00645E3C" w:rsidRDefault="00DD6EED" w:rsidP="00DD6EED">
            <w:pPr>
              <w:pStyle w:val="B3"/>
              <w:rPr>
                <w:lang w:val="en-GB"/>
              </w:rPr>
            </w:pPr>
            <w:r w:rsidRPr="00645E3C">
              <w:rPr>
                <w:lang w:val="en-GB"/>
              </w:rPr>
              <w:t>3&gt;</w:t>
            </w:r>
            <w:r w:rsidRPr="00645E3C">
              <w:rPr>
                <w:lang w:val="en-GB"/>
              </w:rPr>
              <w:tab/>
              <w:t xml:space="preserve">include in the </w:t>
            </w:r>
            <w:r w:rsidRPr="00645E3C">
              <w:rPr>
                <w:i/>
                <w:lang w:val="en-GB"/>
              </w:rPr>
              <w:t>ue-CapabilityRAT-ContainerList</w:t>
            </w:r>
            <w:r w:rsidRPr="00645E3C">
              <w:rPr>
                <w:lang w:val="en-GB"/>
              </w:rPr>
              <w:t xml:space="preserve"> a </w:t>
            </w:r>
            <w:r w:rsidRPr="00645E3C">
              <w:rPr>
                <w:i/>
                <w:lang w:val="en-GB"/>
              </w:rPr>
              <w:t>UE-CapabilityRAT-Container</w:t>
            </w:r>
            <w:r w:rsidRPr="00645E3C">
              <w:rPr>
                <w:lang w:val="en-GB"/>
              </w:rPr>
              <w:t xml:space="preserve"> of the type </w:t>
            </w:r>
            <w:r w:rsidRPr="00645E3C">
              <w:rPr>
                <w:i/>
                <w:lang w:val="en-GB"/>
              </w:rPr>
              <w:t>UE-MRDC-Capability</w:t>
            </w:r>
            <w:r w:rsidRPr="00645E3C">
              <w:rPr>
                <w:lang w:val="en-GB"/>
              </w:rPr>
              <w:t xml:space="preserve"> and with the </w:t>
            </w:r>
            <w:r w:rsidRPr="00645E3C">
              <w:rPr>
                <w:i/>
                <w:lang w:val="en-GB"/>
              </w:rPr>
              <w:t>rat-Type</w:t>
            </w:r>
            <w:r w:rsidRPr="00645E3C">
              <w:rPr>
                <w:lang w:val="en-GB"/>
              </w:rPr>
              <w:t xml:space="preserve"> set to </w:t>
            </w:r>
            <w:r w:rsidRPr="00645E3C">
              <w:rPr>
                <w:i/>
                <w:lang w:val="en-GB"/>
              </w:rPr>
              <w:t>eutra-nr</w:t>
            </w:r>
            <w:r w:rsidRPr="00645E3C">
              <w:rPr>
                <w:lang w:val="en-GB"/>
              </w:rPr>
              <w:t>;</w:t>
            </w:r>
          </w:p>
          <w:p w14:paraId="1B56B298" w14:textId="77777777" w:rsidR="00DD6EED" w:rsidRPr="00645E3C" w:rsidRDefault="00DD6EED" w:rsidP="00DD6EED">
            <w:pPr>
              <w:pStyle w:val="B3"/>
              <w:rPr>
                <w:lang w:val="en-GB"/>
              </w:rPr>
            </w:pPr>
            <w:r w:rsidRPr="00645E3C">
              <w:rPr>
                <w:lang w:val="en-GB"/>
              </w:rPr>
              <w:t>3&gt;</w:t>
            </w:r>
            <w:r w:rsidRPr="00645E3C">
              <w:rPr>
                <w:lang w:val="en-GB"/>
              </w:rPr>
              <w:tab/>
              <w:t xml:space="preserve">include the </w:t>
            </w:r>
            <w:r w:rsidRPr="00645E3C">
              <w:rPr>
                <w:i/>
                <w:lang w:val="en-GB"/>
              </w:rPr>
              <w:t>supportedBandCombinationList</w:t>
            </w:r>
            <w:r w:rsidRPr="00645E3C">
              <w:rPr>
                <w:lang w:val="en-GB"/>
              </w:rPr>
              <w:t xml:space="preserve"> and </w:t>
            </w:r>
            <w:r w:rsidRPr="00645E3C">
              <w:rPr>
                <w:i/>
                <w:lang w:val="en-GB"/>
              </w:rPr>
              <w:t>featureSetCombinations</w:t>
            </w:r>
            <w:r w:rsidRPr="00645E3C">
              <w:rPr>
                <w:lang w:val="en-GB"/>
              </w:rPr>
              <w:t xml:space="preserve"> as specified in clause 5.6.1.4;</w:t>
            </w:r>
          </w:p>
          <w:p w14:paraId="680E2F7B" w14:textId="77777777" w:rsidR="00DD6EED" w:rsidRPr="00645E3C" w:rsidRDefault="00DD6EED" w:rsidP="00DD6EED">
            <w:pPr>
              <w:pStyle w:val="B1"/>
              <w:rPr>
                <w:lang w:val="en-GB"/>
              </w:rPr>
            </w:pPr>
            <w:r w:rsidRPr="00645E3C">
              <w:rPr>
                <w:lang w:val="en-GB"/>
              </w:rPr>
              <w:t>1&gt;</w:t>
            </w:r>
            <w:r w:rsidRPr="00645E3C">
              <w:rPr>
                <w:lang w:val="en-GB"/>
              </w:rPr>
              <w:tab/>
              <w:t xml:space="preserve">if the </w:t>
            </w:r>
            <w:r w:rsidRPr="00645E3C">
              <w:rPr>
                <w:i/>
                <w:lang w:val="en-GB"/>
              </w:rPr>
              <w:t>ue-CapabilityRAT-RequestList</w:t>
            </w:r>
            <w:r w:rsidRPr="00645E3C">
              <w:rPr>
                <w:lang w:val="en-GB"/>
              </w:rPr>
              <w:t xml:space="preserve"> contains a </w:t>
            </w:r>
            <w:r w:rsidRPr="00645E3C">
              <w:rPr>
                <w:i/>
                <w:lang w:val="en-GB"/>
              </w:rPr>
              <w:t>UE-CapabilityRAT-Request</w:t>
            </w:r>
            <w:r w:rsidRPr="00645E3C">
              <w:rPr>
                <w:lang w:val="en-GB"/>
              </w:rPr>
              <w:t xml:space="preserve"> with </w:t>
            </w:r>
            <w:r w:rsidRPr="00DD6EED">
              <w:rPr>
                <w:i/>
                <w:highlight w:val="green"/>
                <w:lang w:val="en-GB"/>
              </w:rPr>
              <w:t>rat-Type</w:t>
            </w:r>
            <w:r w:rsidRPr="00DD6EED">
              <w:rPr>
                <w:highlight w:val="green"/>
                <w:lang w:val="en-GB"/>
              </w:rPr>
              <w:t xml:space="preserve"> set to </w:t>
            </w:r>
            <w:r w:rsidRPr="00DD6EED">
              <w:rPr>
                <w:i/>
                <w:highlight w:val="green"/>
                <w:lang w:val="en-GB"/>
              </w:rPr>
              <w:t>eutra</w:t>
            </w:r>
            <w:r w:rsidRPr="00645E3C">
              <w:rPr>
                <w:lang w:val="en-GB"/>
              </w:rPr>
              <w:t>:</w:t>
            </w:r>
          </w:p>
          <w:p w14:paraId="03407FB8" w14:textId="77777777" w:rsidR="00DD6EED" w:rsidRPr="00645E3C" w:rsidRDefault="00DD6EED" w:rsidP="00DD6EED">
            <w:pPr>
              <w:pStyle w:val="B2"/>
              <w:rPr>
                <w:lang w:val="en-GB"/>
              </w:rPr>
            </w:pPr>
            <w:r w:rsidRPr="00645E3C">
              <w:rPr>
                <w:lang w:val="en-GB"/>
              </w:rPr>
              <w:t>2&gt;</w:t>
            </w:r>
            <w:r w:rsidRPr="00645E3C">
              <w:rPr>
                <w:lang w:val="en-GB"/>
              </w:rPr>
              <w:tab/>
              <w:t>if the UE supports E-UTRA:</w:t>
            </w:r>
          </w:p>
          <w:p w14:paraId="622083ED" w14:textId="755AC09D" w:rsidR="00A6271F" w:rsidRPr="00DD6EED" w:rsidRDefault="00DD6EED" w:rsidP="00DD6EED">
            <w:pPr>
              <w:pStyle w:val="B3"/>
              <w:rPr>
                <w:lang w:val="en-GB"/>
              </w:rPr>
            </w:pPr>
            <w:r w:rsidRPr="00645E3C">
              <w:rPr>
                <w:lang w:val="en-GB"/>
              </w:rPr>
              <w:t>3&gt;</w:t>
            </w:r>
            <w:r w:rsidRPr="00645E3C">
              <w:rPr>
                <w:lang w:val="en-GB"/>
              </w:rPr>
              <w:tab/>
              <w:t xml:space="preserve">include in the </w:t>
            </w:r>
            <w:r w:rsidRPr="00645E3C">
              <w:rPr>
                <w:i/>
                <w:lang w:val="en-GB"/>
              </w:rPr>
              <w:t>ue-CapabilityRAT-ContainerList</w:t>
            </w:r>
            <w:r w:rsidRPr="00645E3C">
              <w:rPr>
                <w:lang w:val="en-GB"/>
              </w:rPr>
              <w:t xml:space="preserve"> a </w:t>
            </w:r>
            <w:r w:rsidRPr="00645E3C">
              <w:rPr>
                <w:i/>
                <w:lang w:val="en-GB"/>
              </w:rPr>
              <w:t>ue-CapabilityRAT-Container</w:t>
            </w:r>
            <w:r w:rsidRPr="00645E3C">
              <w:rPr>
                <w:lang w:val="en-GB"/>
              </w:rPr>
              <w:t xml:space="preserve"> of the type </w:t>
            </w:r>
            <w:r w:rsidRPr="00645E3C">
              <w:rPr>
                <w:i/>
                <w:lang w:val="en-GB"/>
              </w:rPr>
              <w:t>UE-EUTRA-Capability</w:t>
            </w:r>
            <w:r w:rsidRPr="00645E3C">
              <w:rPr>
                <w:lang w:val="en-GB"/>
              </w:rPr>
              <w:t xml:space="preserve"> and with the</w:t>
            </w:r>
            <w:r w:rsidRPr="00645E3C">
              <w:rPr>
                <w:i/>
                <w:lang w:val="en-GB"/>
              </w:rPr>
              <w:t xml:space="preserve"> rat-Type</w:t>
            </w:r>
            <w:r w:rsidRPr="00645E3C">
              <w:rPr>
                <w:lang w:val="en-GB"/>
              </w:rPr>
              <w:t xml:space="preserve"> set to </w:t>
            </w:r>
            <w:r w:rsidRPr="00645E3C">
              <w:rPr>
                <w:i/>
                <w:lang w:val="en-GB"/>
              </w:rPr>
              <w:t>eutra</w:t>
            </w:r>
            <w:r w:rsidRPr="00645E3C">
              <w:rPr>
                <w:lang w:val="en-GB"/>
              </w:rPr>
              <w:t xml:space="preserve"> as specified in TS 36.331 [10], clause 5.6.3.3;</w:t>
            </w:r>
          </w:p>
        </w:tc>
      </w:tr>
    </w:tbl>
    <w:p w14:paraId="2020A559" w14:textId="77777777" w:rsidR="00A6271F" w:rsidRDefault="00A6271F" w:rsidP="003A0AEA">
      <w:pPr>
        <w:rPr>
          <w:lang w:eastAsia="zh-CN"/>
        </w:rPr>
      </w:pPr>
    </w:p>
    <w:p w14:paraId="6C34820A" w14:textId="72BDF33C" w:rsidR="00C61EAD" w:rsidRDefault="0043612F" w:rsidP="003A0AEA">
      <w:pPr>
        <w:rPr>
          <w:lang w:eastAsia="zh-CN"/>
        </w:rPr>
      </w:pPr>
      <w:r>
        <w:rPr>
          <w:lang w:eastAsia="zh-CN"/>
        </w:rPr>
        <w:t xml:space="preserve">In </w:t>
      </w:r>
      <w:r w:rsidR="00085384">
        <w:rPr>
          <w:lang w:eastAsia="zh-CN"/>
        </w:rPr>
        <w:t xml:space="preserve">TS </w:t>
      </w:r>
      <w:r>
        <w:rPr>
          <w:lang w:eastAsia="zh-CN"/>
        </w:rPr>
        <w:t>36.331, UE can be also requested to report UE capabilities for NR, LTE, or EN-DC, as well as capabilities for 2G/3G RATs. Given that UE can be requested to report UE capabilities for NR, LTE, or EN-DC by both eNB and gNB, it is natural to apply the RRC processing time defined in LTE to NR regarding UE capability transfer. In addition, there seems no strong motivation to reduce RRC processing time for UE capability transfer.</w:t>
      </w:r>
    </w:p>
    <w:p w14:paraId="669798E2" w14:textId="77777777" w:rsidR="00940560" w:rsidRDefault="003545FA" w:rsidP="003A0AEA">
      <w:pPr>
        <w:rPr>
          <w:lang w:eastAsia="zh-CN"/>
        </w:rPr>
      </w:pPr>
      <w:r>
        <w:rPr>
          <w:lang w:eastAsia="zh-CN"/>
        </w:rPr>
        <w:t xml:space="preserve">Regarding the RRC processing time to report NR only UE capability information, </w:t>
      </w:r>
      <w:r w:rsidR="00940560">
        <w:rPr>
          <w:lang w:eastAsia="zh-CN"/>
        </w:rPr>
        <w:t xml:space="preserve">RAN2#101bis meeting has the following agreement: </w:t>
      </w:r>
    </w:p>
    <w:p w14:paraId="4B32BAFB" w14:textId="77777777" w:rsidR="00940560" w:rsidRDefault="00940560" w:rsidP="00940560">
      <w:pPr>
        <w:pStyle w:val="Doc-text2"/>
      </w:pPr>
    </w:p>
    <w:p w14:paraId="743C07F9" w14:textId="77777777" w:rsidR="00940560" w:rsidRPr="00F56F3F" w:rsidRDefault="00940560" w:rsidP="0094056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 xml:space="preserve">Agreements for EN-DC and NR SA: </w:t>
      </w:r>
    </w:p>
    <w:p w14:paraId="03ED4F6F" w14:textId="771EDAC2" w:rsidR="00940560" w:rsidRPr="00F56F3F" w:rsidRDefault="00940560" w:rsidP="0094056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w:t>
      </w:r>
    </w:p>
    <w:p w14:paraId="420D0EDF" w14:textId="77777777" w:rsidR="00940560" w:rsidRPr="00F56F3F" w:rsidRDefault="00940560" w:rsidP="00940560">
      <w:pPr>
        <w:pStyle w:val="Doc-text2"/>
        <w:pBdr>
          <w:top w:val="single" w:sz="4" w:space="1" w:color="auto"/>
          <w:left w:val="single" w:sz="4" w:space="4" w:color="auto"/>
          <w:bottom w:val="single" w:sz="4" w:space="1" w:color="auto"/>
          <w:right w:val="single" w:sz="4" w:space="4" w:color="auto"/>
        </w:pBdr>
        <w:rPr>
          <w:sz w:val="18"/>
          <w:szCs w:val="18"/>
        </w:rPr>
      </w:pPr>
      <w:r w:rsidRPr="00F56F3F">
        <w:rPr>
          <w:sz w:val="18"/>
          <w:szCs w:val="18"/>
        </w:rPr>
        <w:t>5:</w:t>
      </w:r>
      <w:r w:rsidRPr="00F56F3F">
        <w:rPr>
          <w:sz w:val="18"/>
          <w:szCs w:val="18"/>
        </w:rPr>
        <w:tab/>
        <w:t>LTE delay requirement for the UE capability message should be extended for the case that compressed capabilities are provided. For NR the compression needs to be considered when the delay requirement is determined.</w:t>
      </w:r>
    </w:p>
    <w:p w14:paraId="376AF007" w14:textId="77777777" w:rsidR="00940560" w:rsidRDefault="00940560" w:rsidP="00940560">
      <w:pPr>
        <w:pStyle w:val="Doc-text2"/>
      </w:pPr>
    </w:p>
    <w:p w14:paraId="3F0D346F" w14:textId="5905160A" w:rsidR="003545FA" w:rsidRDefault="00F56F3F" w:rsidP="003A0AEA">
      <w:pPr>
        <w:rPr>
          <w:lang w:eastAsia="zh-CN"/>
        </w:rPr>
      </w:pPr>
      <w:r w:rsidRPr="00F56F3F">
        <w:rPr>
          <w:lang w:eastAsia="zh-CN"/>
        </w:rPr>
        <w:t>Compression in UE capability means composing feature</w:t>
      </w:r>
      <w:r>
        <w:rPr>
          <w:lang w:eastAsia="zh-CN"/>
        </w:rPr>
        <w:t xml:space="preserve"> </w:t>
      </w:r>
      <w:r w:rsidRPr="00F56F3F">
        <w:rPr>
          <w:lang w:eastAsia="zh-CN"/>
        </w:rPr>
        <w:t xml:space="preserve">sets </w:t>
      </w:r>
      <w:r>
        <w:rPr>
          <w:lang w:eastAsia="zh-CN"/>
        </w:rPr>
        <w:t>with</w:t>
      </w:r>
      <w:r w:rsidRPr="00F56F3F">
        <w:rPr>
          <w:lang w:eastAsia="zh-CN"/>
        </w:rPr>
        <w:t xml:space="preserve"> some of the</w:t>
      </w:r>
      <w:r>
        <w:rPr>
          <w:lang w:eastAsia="zh-CN"/>
        </w:rPr>
        <w:t xml:space="preserve"> features sets</w:t>
      </w:r>
      <w:r w:rsidRPr="00F56F3F">
        <w:rPr>
          <w:lang w:eastAsia="zh-CN"/>
        </w:rPr>
        <w:t xml:space="preserve"> used in multiple band combinations. </w:t>
      </w:r>
      <w:r w:rsidR="0070146F">
        <w:rPr>
          <w:lang w:eastAsia="zh-CN"/>
        </w:rPr>
        <w:t xml:space="preserve">Compression </w:t>
      </w:r>
      <w:r w:rsidR="00A2227D">
        <w:rPr>
          <w:lang w:eastAsia="zh-CN"/>
        </w:rPr>
        <w:t xml:space="preserve">is needed to report UE capability for EN-DC as well as NR band combinations. Therefore it is proposed that RRC processing delay for UE capability transfer is 15 ms if </w:t>
      </w:r>
      <w:r w:rsidR="00A2227D" w:rsidRPr="00AB3285">
        <w:rPr>
          <w:lang w:eastAsia="zh-CN"/>
        </w:rPr>
        <w:t xml:space="preserve">UE has to report EN-DC band combinations or NR band combinations; otherwise 10 ms. </w:t>
      </w:r>
      <w:r w:rsidR="001D6CAD" w:rsidRPr="00AB3285">
        <w:rPr>
          <w:lang w:eastAsia="zh-CN"/>
        </w:rPr>
        <w:t>A change to TS 36.331 is needed as above agreement is not reflected, and c</w:t>
      </w:r>
      <w:r w:rsidR="00340C95" w:rsidRPr="00AB3285">
        <w:rPr>
          <w:lang w:eastAsia="zh-CN"/>
        </w:rPr>
        <w:t xml:space="preserve">orresponding 36.331 </w:t>
      </w:r>
      <w:r w:rsidR="00A2227D" w:rsidRPr="00AB3285">
        <w:rPr>
          <w:lang w:eastAsia="zh-CN"/>
        </w:rPr>
        <w:t xml:space="preserve">CR </w:t>
      </w:r>
      <w:r w:rsidR="00340C95" w:rsidRPr="00AB3285">
        <w:rPr>
          <w:lang w:eastAsia="zh-CN"/>
        </w:rPr>
        <w:t>is in</w:t>
      </w:r>
      <w:r w:rsidR="00DE0472" w:rsidRPr="00AB3285">
        <w:rPr>
          <w:lang w:eastAsia="zh-CN"/>
        </w:rPr>
        <w:t xml:space="preserve"> R2-1901735</w:t>
      </w:r>
      <w:r w:rsidR="00340C95" w:rsidRPr="00AB3285">
        <w:rPr>
          <w:lang w:eastAsia="zh-CN"/>
        </w:rPr>
        <w:t xml:space="preserve"> </w:t>
      </w:r>
      <w:r w:rsidR="00340C95" w:rsidRPr="00AB3285">
        <w:rPr>
          <w:lang w:eastAsia="zh-CN"/>
        </w:rPr>
        <w:fldChar w:fldCharType="begin"/>
      </w:r>
      <w:r w:rsidR="00340C95" w:rsidRPr="00AB3285">
        <w:rPr>
          <w:lang w:eastAsia="zh-CN"/>
        </w:rPr>
        <w:instrText xml:space="preserve"> REF Ref_CR_LTE \h </w:instrText>
      </w:r>
      <w:r w:rsidR="00340C95" w:rsidRPr="00AB3285">
        <w:rPr>
          <w:lang w:eastAsia="zh-CN"/>
        </w:rPr>
      </w:r>
      <w:r w:rsidR="00AB3285">
        <w:rPr>
          <w:lang w:eastAsia="zh-CN"/>
        </w:rPr>
        <w:instrText xml:space="preserve"> \* MERGEFORMAT </w:instrText>
      </w:r>
      <w:r w:rsidR="00340C95" w:rsidRPr="00AB3285">
        <w:rPr>
          <w:lang w:eastAsia="zh-CN"/>
        </w:rPr>
        <w:fldChar w:fldCharType="separate"/>
      </w:r>
      <w:r w:rsidR="00AB3285" w:rsidRPr="00896E59">
        <w:rPr>
          <w:rFonts w:hint="eastAsia"/>
          <w:lang w:eastAsia="zh-CN"/>
        </w:rPr>
        <w:t>[</w:t>
      </w:r>
      <w:r w:rsidR="00AB3285">
        <w:rPr>
          <w:lang w:eastAsia="zh-CN"/>
        </w:rPr>
        <w:t>10</w:t>
      </w:r>
      <w:r w:rsidR="00AB3285" w:rsidRPr="00896E59">
        <w:rPr>
          <w:rFonts w:hint="eastAsia"/>
          <w:lang w:eastAsia="zh-CN"/>
        </w:rPr>
        <w:t>]</w:t>
      </w:r>
      <w:r w:rsidR="00340C95" w:rsidRPr="00AB3285">
        <w:rPr>
          <w:lang w:eastAsia="zh-CN"/>
        </w:rPr>
        <w:fldChar w:fldCharType="end"/>
      </w:r>
      <w:r w:rsidR="00340C95" w:rsidRPr="00AB3285">
        <w:rPr>
          <w:lang w:eastAsia="zh-CN"/>
        </w:rPr>
        <w:t>.</w:t>
      </w:r>
    </w:p>
    <w:p w14:paraId="6EA1C8CA" w14:textId="10305205" w:rsidR="0043612F" w:rsidRDefault="0043612F" w:rsidP="0043612F">
      <w:pPr>
        <w:rPr>
          <w:lang w:eastAsia="zh-CN"/>
        </w:rPr>
      </w:pPr>
      <w:bookmarkStart w:id="3" w:name="Proposal_Capability"/>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B3285">
        <w:rPr>
          <w:b/>
          <w:noProof/>
          <w:lang w:eastAsia="ko-KR"/>
        </w:rPr>
        <w:t>2</w:t>
      </w:r>
      <w:r w:rsidRPr="00077A03">
        <w:rPr>
          <w:b/>
          <w:lang w:eastAsia="ko-KR"/>
        </w:rPr>
        <w:fldChar w:fldCharType="end"/>
      </w:r>
      <w:r w:rsidRPr="00077A03">
        <w:rPr>
          <w:lang w:eastAsia="ko-KR"/>
        </w:rPr>
        <w:t>:</w:t>
      </w:r>
      <w:r>
        <w:rPr>
          <w:lang w:eastAsia="ko-KR"/>
        </w:rPr>
        <w:t xml:space="preserve"> </w:t>
      </w:r>
      <w:r w:rsidR="00DF02EB">
        <w:rPr>
          <w:lang w:eastAsia="ko-KR"/>
        </w:rPr>
        <w:t xml:space="preserve">For TS 38.331, </w:t>
      </w:r>
      <w:r>
        <w:t xml:space="preserve">RRC processing delay </w:t>
      </w:r>
      <w:r>
        <w:rPr>
          <w:rFonts w:hint="eastAsia"/>
          <w:lang w:eastAsia="zh-CN"/>
        </w:rPr>
        <w:t xml:space="preserve">for UE </w:t>
      </w:r>
      <w:r>
        <w:rPr>
          <w:lang w:eastAsia="zh-CN"/>
        </w:rPr>
        <w:t>capability transfer is 15 ms if UE has to report EN-DC band combinations</w:t>
      </w:r>
      <w:r w:rsidR="00DF02EB">
        <w:rPr>
          <w:lang w:eastAsia="zh-CN"/>
        </w:rPr>
        <w:t xml:space="preserve"> or NR band combinations</w:t>
      </w:r>
      <w:r>
        <w:rPr>
          <w:lang w:eastAsia="zh-CN"/>
        </w:rPr>
        <w:t>, and 10 ms otherwise.</w:t>
      </w:r>
      <w:bookmarkEnd w:id="3"/>
    </w:p>
    <w:p w14:paraId="768D4441" w14:textId="0EFBC04C" w:rsidR="00DF02EB" w:rsidRDefault="00DF02EB" w:rsidP="00DF02EB">
      <w:pPr>
        <w:rPr>
          <w:lang w:eastAsia="zh-CN"/>
        </w:rPr>
      </w:pPr>
      <w:bookmarkStart w:id="4" w:name="Proposal_Capability_LT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AB3285">
        <w:rPr>
          <w:b/>
          <w:noProof/>
          <w:lang w:eastAsia="ko-KR"/>
        </w:rPr>
        <w:t>3</w:t>
      </w:r>
      <w:r w:rsidRPr="00077A03">
        <w:rPr>
          <w:b/>
          <w:lang w:eastAsia="ko-KR"/>
        </w:rPr>
        <w:fldChar w:fldCharType="end"/>
      </w:r>
      <w:r w:rsidRPr="00077A03">
        <w:rPr>
          <w:lang w:eastAsia="ko-KR"/>
        </w:rPr>
        <w:t>:</w:t>
      </w:r>
      <w:r>
        <w:rPr>
          <w:lang w:eastAsia="ko-KR"/>
        </w:rPr>
        <w:t xml:space="preserve"> For TS 36.331, </w:t>
      </w:r>
      <w:r>
        <w:t xml:space="preserve">RRC processing delay </w:t>
      </w:r>
      <w:r>
        <w:rPr>
          <w:rFonts w:hint="eastAsia"/>
          <w:lang w:eastAsia="zh-CN"/>
        </w:rPr>
        <w:t xml:space="preserve">for UE </w:t>
      </w:r>
      <w:r>
        <w:rPr>
          <w:lang w:eastAsia="zh-CN"/>
        </w:rPr>
        <w:t>capability transfer to report NR band combinations is corrected to 15 ms.</w:t>
      </w:r>
      <w:bookmarkEnd w:id="4"/>
    </w:p>
    <w:p w14:paraId="22FFA128" w14:textId="6F48DB98" w:rsidR="00E20DB4" w:rsidRDefault="00E20DB4" w:rsidP="00E20DB4">
      <w:pPr>
        <w:pStyle w:val="Heading2"/>
        <w:ind w:left="840"/>
      </w:pPr>
      <w:r w:rsidRPr="006E4E7D">
        <w:t xml:space="preserve">RRC processing delay </w:t>
      </w:r>
      <w:r w:rsidRPr="00E20DB4">
        <w:t>when SecurityModeCommand and RRCReconfiguration are transmitted in the same TTI</w:t>
      </w:r>
    </w:p>
    <w:p w14:paraId="2B712D90" w14:textId="7B730E57" w:rsidR="009C597E" w:rsidRDefault="009C597E" w:rsidP="009A211E">
      <w:r w:rsidRPr="009C597E">
        <w:rPr>
          <w:rFonts w:hint="eastAsia"/>
        </w:rPr>
        <w:t xml:space="preserve">In </w:t>
      </w:r>
      <w:r w:rsidRPr="009C597E">
        <w:t xml:space="preserve">LTE, </w:t>
      </w:r>
      <w:r w:rsidR="00096BA0">
        <w:t xml:space="preserve">when </w:t>
      </w:r>
      <w:r w:rsidR="00096BA0" w:rsidRPr="0031156D">
        <w:rPr>
          <w:i/>
        </w:rPr>
        <w:t>SecurityModeCommand</w:t>
      </w:r>
      <w:r w:rsidR="00096BA0">
        <w:t xml:space="preserve"> and </w:t>
      </w:r>
      <w:r w:rsidR="00096BA0" w:rsidRPr="0031156D">
        <w:rPr>
          <w:i/>
        </w:rPr>
        <w:t>RRC</w:t>
      </w:r>
      <w:r w:rsidR="0031156D" w:rsidRPr="0031156D">
        <w:rPr>
          <w:i/>
        </w:rPr>
        <w:t>Connection</w:t>
      </w:r>
      <w:r w:rsidR="00096BA0" w:rsidRPr="0031156D">
        <w:rPr>
          <w:i/>
        </w:rPr>
        <w:t>Reconfiguration</w:t>
      </w:r>
      <w:r w:rsidR="00096BA0">
        <w:t xml:space="preserve"> are transmitted in the same TTI, </w:t>
      </w:r>
      <w:r w:rsidR="0031156D">
        <w:t xml:space="preserve">the RRC processing delay is 20 ms, which is the largest value (same as the </w:t>
      </w:r>
      <w:r w:rsidR="0031156D">
        <w:rPr>
          <w:i/>
        </w:rPr>
        <w:t>RRCConnection</w:t>
      </w:r>
      <w:r w:rsidR="00517E17">
        <w:rPr>
          <w:i/>
        </w:rPr>
        <w:t>Reconfiguration</w:t>
      </w:r>
      <w:r w:rsidR="00517E17">
        <w:t xml:space="preserve"> involving SCell addition/release</w:t>
      </w:r>
      <w:r w:rsidR="000A3F1F">
        <w:t xml:space="preserve"> and SCG establishment/release), and is </w:t>
      </w:r>
      <w:r w:rsidR="00A83C2F">
        <w:t>smaller</w:t>
      </w:r>
      <w:r w:rsidR="000A3F1F">
        <w:t xml:space="preserve"> compared with the sum of RRC processing delay for </w:t>
      </w:r>
      <w:r w:rsidR="000A3F1F">
        <w:rPr>
          <w:i/>
        </w:rPr>
        <w:t>SecurityModeCommand</w:t>
      </w:r>
      <w:r w:rsidR="000A3F1F">
        <w:t xml:space="preserve"> (10 ms) and </w:t>
      </w:r>
      <w:r w:rsidR="000A3F1F">
        <w:rPr>
          <w:i/>
        </w:rPr>
        <w:t>RRCConnectionReconrfiguration</w:t>
      </w:r>
      <w:r w:rsidR="000A3F1F">
        <w:t xml:space="preserve"> (15 ms).</w:t>
      </w:r>
    </w:p>
    <w:p w14:paraId="6110E4A0" w14:textId="319653D5" w:rsidR="000574BE" w:rsidRDefault="00261AB9" w:rsidP="009A211E">
      <w:r>
        <w:rPr>
          <w:rFonts w:hint="eastAsia"/>
        </w:rPr>
        <w:t>The m</w:t>
      </w:r>
      <w:r>
        <w:t xml:space="preserve">otivation of </w:t>
      </w:r>
      <w:r w:rsidR="00AB5515">
        <w:t xml:space="preserve">specifying the requirements for the combined procedure of </w:t>
      </w:r>
      <w:r w:rsidR="00AB5515" w:rsidRPr="0031156D">
        <w:rPr>
          <w:i/>
        </w:rPr>
        <w:t>SecurityModeCommand</w:t>
      </w:r>
      <w:r w:rsidR="00AB5515">
        <w:t xml:space="preserve"> and </w:t>
      </w:r>
      <w:r w:rsidR="00AB5515" w:rsidRPr="0031156D">
        <w:rPr>
          <w:i/>
        </w:rPr>
        <w:t>RRCConnectionReconfiguration</w:t>
      </w:r>
      <w:r w:rsidR="00AB5515">
        <w:t xml:space="preserve"> is to satisfy the LTE control plan latency requirement (from IDLE to CONNECTED), as in </w:t>
      </w:r>
      <w:r w:rsidR="003B48BE">
        <w:t xml:space="preserve">email discussion summary </w:t>
      </w:r>
      <w:r w:rsidR="003B48BE">
        <w:fldChar w:fldCharType="begin"/>
      </w:r>
      <w:r w:rsidR="003B48BE">
        <w:instrText xml:space="preserve"> REF Ref_LTE_EmailDisc \h </w:instrText>
      </w:r>
      <w:r w:rsidR="003B48BE">
        <w:fldChar w:fldCharType="separate"/>
      </w:r>
      <w:r w:rsidR="00AB3285" w:rsidRPr="00896E59">
        <w:rPr>
          <w:rFonts w:hint="eastAsia"/>
          <w:lang w:eastAsia="zh-CN"/>
        </w:rPr>
        <w:t>[</w:t>
      </w:r>
      <w:r w:rsidR="00AB3285">
        <w:rPr>
          <w:noProof/>
        </w:rPr>
        <w:t>5</w:t>
      </w:r>
      <w:r w:rsidR="00AB3285" w:rsidRPr="00896E59">
        <w:rPr>
          <w:rFonts w:hint="eastAsia"/>
        </w:rPr>
        <w:t>]</w:t>
      </w:r>
      <w:r w:rsidR="003B48BE">
        <w:fldChar w:fldCharType="end"/>
      </w:r>
      <w:r w:rsidR="003B48BE">
        <w:t xml:space="preserve">. </w:t>
      </w:r>
      <w:r w:rsidR="00622BA6">
        <w:t>Some discussion his</w:t>
      </w:r>
      <w:r w:rsidR="000574BE">
        <w:t xml:space="preserve">tory in LTE: </w:t>
      </w:r>
      <w:r w:rsidR="002411C5">
        <w:t xml:space="preserve">in RAN2 LTE RRC AH meeting, after discussing </w:t>
      </w:r>
      <w:r w:rsidR="002411C5" w:rsidRPr="00494F35">
        <w:t>R2-082944</w:t>
      </w:r>
      <w:r w:rsidR="00494F35">
        <w:t xml:space="preserve"> </w:t>
      </w:r>
      <w:r w:rsidR="00494F35">
        <w:fldChar w:fldCharType="begin"/>
      </w:r>
      <w:r w:rsidR="00494F35">
        <w:instrText xml:space="preserve"> REF Ref_Panasonic \h </w:instrText>
      </w:r>
      <w:r w:rsidR="00494F35">
        <w:fldChar w:fldCharType="separate"/>
      </w:r>
      <w:r w:rsidR="00AB3285" w:rsidRPr="00896E59">
        <w:rPr>
          <w:rFonts w:hint="eastAsia"/>
          <w:lang w:eastAsia="zh-CN"/>
        </w:rPr>
        <w:t>[</w:t>
      </w:r>
      <w:r w:rsidR="00AB3285">
        <w:rPr>
          <w:noProof/>
        </w:rPr>
        <w:t>6</w:t>
      </w:r>
      <w:r w:rsidR="00AB3285" w:rsidRPr="00896E59">
        <w:rPr>
          <w:rFonts w:hint="eastAsia"/>
        </w:rPr>
        <w:t>]</w:t>
      </w:r>
      <w:r w:rsidR="00494F35">
        <w:fldChar w:fldCharType="end"/>
      </w:r>
      <w:r w:rsidR="002411C5">
        <w:t xml:space="preserve">, RAN2 agreed to </w:t>
      </w:r>
      <w:r w:rsidR="002411C5" w:rsidRPr="002411C5">
        <w:rPr>
          <w:i/>
        </w:rPr>
        <w:t>Add row with “SMC + Reconfiguration at connection establishment”</w:t>
      </w:r>
      <w:r w:rsidR="002411C5">
        <w:t xml:space="preserve">. </w:t>
      </w:r>
      <w:r w:rsidR="00FE4013">
        <w:t xml:space="preserve">In contribution </w:t>
      </w:r>
      <w:r w:rsidR="00FE4013" w:rsidRPr="00D91EE4">
        <w:t>R2-086299</w:t>
      </w:r>
      <w:r w:rsidR="0049576F" w:rsidRPr="00D91EE4">
        <w:t xml:space="preserve"> </w:t>
      </w:r>
      <w:r w:rsidR="00D91EE4" w:rsidRPr="00D91EE4">
        <w:fldChar w:fldCharType="begin"/>
      </w:r>
      <w:r w:rsidR="00D91EE4" w:rsidRPr="00D91EE4">
        <w:instrText xml:space="preserve"> REF Ref_QC \h </w:instrText>
      </w:r>
      <w:r w:rsidR="00D91EE4">
        <w:instrText xml:space="preserve"> \* MERGEFORMAT </w:instrText>
      </w:r>
      <w:r w:rsidR="00D91EE4" w:rsidRPr="00D91EE4">
        <w:fldChar w:fldCharType="separate"/>
      </w:r>
      <w:r w:rsidR="00AB3285" w:rsidRPr="00896E59">
        <w:rPr>
          <w:rFonts w:hint="eastAsia"/>
        </w:rPr>
        <w:t>[</w:t>
      </w:r>
      <w:r w:rsidR="00AB3285">
        <w:t>7</w:t>
      </w:r>
      <w:r w:rsidR="00AB3285" w:rsidRPr="00896E59">
        <w:rPr>
          <w:rFonts w:hint="eastAsia"/>
        </w:rPr>
        <w:t>]</w:t>
      </w:r>
      <w:r w:rsidR="00D91EE4" w:rsidRPr="00D91EE4">
        <w:fldChar w:fldCharType="end"/>
      </w:r>
      <w:r w:rsidR="00FE4013">
        <w:t xml:space="preserve">, </w:t>
      </w:r>
      <w:r w:rsidR="00E104BD">
        <w:t xml:space="preserve">it was argued that </w:t>
      </w:r>
      <w:r w:rsidR="002F45D2">
        <w:t xml:space="preserve">in terms of UE processing, the </w:t>
      </w:r>
      <w:r w:rsidR="00E104BD">
        <w:rPr>
          <w:lang w:eastAsia="ja-JP"/>
        </w:rPr>
        <w:t>combined processing for SMC and RRC Connection Reconfiguration is by no means faster than the processing of two separate messages.</w:t>
      </w:r>
      <w:r w:rsidR="00622BA6">
        <w:t xml:space="preserve"> The RRC processing time requirements for LTE were based on R2-090678</w:t>
      </w:r>
      <w:r w:rsidR="000F23BD">
        <w:t xml:space="preserve"> </w:t>
      </w:r>
      <w:r w:rsidR="000F23BD">
        <w:fldChar w:fldCharType="begin"/>
      </w:r>
      <w:r w:rsidR="000F23BD">
        <w:instrText xml:space="preserve"> REF Ref_Panasonic_et_al \h </w:instrText>
      </w:r>
      <w:r w:rsidR="000F23BD">
        <w:fldChar w:fldCharType="separate"/>
      </w:r>
      <w:r w:rsidR="00AB3285" w:rsidRPr="00896E59">
        <w:rPr>
          <w:rFonts w:hint="eastAsia"/>
          <w:lang w:eastAsia="zh-CN"/>
        </w:rPr>
        <w:t>[</w:t>
      </w:r>
      <w:r w:rsidR="00AB3285">
        <w:rPr>
          <w:noProof/>
        </w:rPr>
        <w:t>8</w:t>
      </w:r>
      <w:r w:rsidR="00AB3285" w:rsidRPr="00896E59">
        <w:rPr>
          <w:rFonts w:hint="eastAsia"/>
        </w:rPr>
        <w:t>]</w:t>
      </w:r>
      <w:r w:rsidR="000F23BD">
        <w:fldChar w:fldCharType="end"/>
      </w:r>
      <w:r w:rsidR="00622BA6">
        <w:t xml:space="preserve"> and </w:t>
      </w:r>
      <w:r w:rsidR="001521DD">
        <w:t xml:space="preserve">was </w:t>
      </w:r>
      <w:r w:rsidR="00622BA6">
        <w:t>finally agreed in R2-090774</w:t>
      </w:r>
      <w:r w:rsidR="000F23BD">
        <w:t xml:space="preserve"> </w:t>
      </w:r>
      <w:r w:rsidR="000F23BD">
        <w:fldChar w:fldCharType="begin"/>
      </w:r>
      <w:r w:rsidR="000F23BD">
        <w:instrText xml:space="preserve"> REF Ref_Panasonic_CR \h </w:instrText>
      </w:r>
      <w:r w:rsidR="000F23BD">
        <w:fldChar w:fldCharType="separate"/>
      </w:r>
      <w:r w:rsidR="00AB3285" w:rsidRPr="00896E59">
        <w:rPr>
          <w:rFonts w:hint="eastAsia"/>
          <w:lang w:eastAsia="zh-CN"/>
        </w:rPr>
        <w:t>[</w:t>
      </w:r>
      <w:r w:rsidR="00AB3285">
        <w:rPr>
          <w:noProof/>
        </w:rPr>
        <w:t>9</w:t>
      </w:r>
      <w:r w:rsidR="00AB3285" w:rsidRPr="00896E59">
        <w:rPr>
          <w:rFonts w:hint="eastAsia"/>
        </w:rPr>
        <w:t>]</w:t>
      </w:r>
      <w:r w:rsidR="000F23BD">
        <w:fldChar w:fldCharType="end"/>
      </w:r>
      <w:r w:rsidR="00622BA6">
        <w:t>.</w:t>
      </w:r>
    </w:p>
    <w:p w14:paraId="176B25B2" w14:textId="7BAC2262" w:rsidR="0038026F" w:rsidRPr="00D378C0" w:rsidRDefault="0038026F" w:rsidP="009A211E">
      <w:r>
        <w:t xml:space="preserve">In NR, as was agreed </w:t>
      </w:r>
      <w:r w:rsidR="00BF71BE">
        <w:t xml:space="preserve">in </w:t>
      </w:r>
      <w:r w:rsidR="00356BD5">
        <w:t>RAN2#10</w:t>
      </w:r>
      <w:r w:rsidR="00C84C88">
        <w:t xml:space="preserve">4 meeting, RRC processing time for </w:t>
      </w:r>
      <w:r w:rsidR="00C84C88">
        <w:rPr>
          <w:i/>
        </w:rPr>
        <w:t>SecurityModeCommand</w:t>
      </w:r>
      <w:r w:rsidR="00C84C88">
        <w:t xml:space="preserve"> and </w:t>
      </w:r>
      <w:r w:rsidR="00C84C88">
        <w:rPr>
          <w:i/>
        </w:rPr>
        <w:t>RRCReconfiguration</w:t>
      </w:r>
      <w:r w:rsidR="00C84C88">
        <w:t xml:space="preserve"> is 5 and 10 ms, respectively. It should be noted that for NR, defin</w:t>
      </w:r>
      <w:r w:rsidR="006F4B99">
        <w:t>ing</w:t>
      </w:r>
      <w:bookmarkStart w:id="5" w:name="_GoBack"/>
      <w:bookmarkEnd w:id="5"/>
      <w:r w:rsidR="00C84C88">
        <w:t xml:space="preserve"> the RRC processing delay for the combined procedure of </w:t>
      </w:r>
      <w:r w:rsidR="00C84C88" w:rsidRPr="0031156D">
        <w:rPr>
          <w:i/>
        </w:rPr>
        <w:t>SecurityModeCommand</w:t>
      </w:r>
      <w:r w:rsidR="00C84C88">
        <w:t xml:space="preserve"> and </w:t>
      </w:r>
      <w:r w:rsidR="00C84C88" w:rsidRPr="0031156D">
        <w:rPr>
          <w:i/>
        </w:rPr>
        <w:t>RRCConnectionReconfiguration</w:t>
      </w:r>
      <w:r w:rsidR="00C84C88">
        <w:t xml:space="preserve"> is not much motivated </w:t>
      </w:r>
      <w:r w:rsidR="00D378C0">
        <w:t xml:space="preserve">given that in NR, CP latency is evaluated for RRC_INACTIVE to RRC_CONNECTED, while </w:t>
      </w:r>
      <w:r w:rsidR="00D378C0" w:rsidRPr="0031156D">
        <w:rPr>
          <w:i/>
        </w:rPr>
        <w:t>SecurityModeCommand</w:t>
      </w:r>
      <w:r w:rsidR="00D378C0">
        <w:t xml:space="preserve"> and </w:t>
      </w:r>
      <w:r w:rsidR="00D378C0" w:rsidRPr="0031156D">
        <w:rPr>
          <w:i/>
        </w:rPr>
        <w:t>RRCConnectionReconfiguration</w:t>
      </w:r>
      <w:r w:rsidR="00D378C0">
        <w:t xml:space="preserve"> are for the transition from RRC_IDLE to RRC_CONNECTED. </w:t>
      </w:r>
      <w:r w:rsidR="009C7D62">
        <w:t xml:space="preserve">In NR, the processing delay for </w:t>
      </w:r>
      <w:r w:rsidR="009C7D62">
        <w:rPr>
          <w:i/>
        </w:rPr>
        <w:t>SecurityModeCommand</w:t>
      </w:r>
      <w:r w:rsidR="009C7D62">
        <w:t xml:space="preserve"> is already very short (5 ms), and there is not much room for further reduction. Therefore i</w:t>
      </w:r>
      <w:r w:rsidR="00D378C0">
        <w:t>f it is necessary to define requirement for this case, it is propose to consider</w:t>
      </w:r>
      <w:r w:rsidR="00D13AAC">
        <w:t xml:space="preserve"> to define the requirement as the</w:t>
      </w:r>
      <w:r w:rsidR="00D378C0">
        <w:t xml:space="preserve"> sum of the individual RRC processing time of </w:t>
      </w:r>
      <w:r w:rsidR="00D378C0">
        <w:rPr>
          <w:i/>
        </w:rPr>
        <w:t>SecurityModeCommand</w:t>
      </w:r>
      <w:r w:rsidR="00D378C0">
        <w:t xml:space="preserve"> and </w:t>
      </w:r>
      <w:r w:rsidR="00D378C0">
        <w:rPr>
          <w:i/>
        </w:rPr>
        <w:t>RRCReconfiguration</w:t>
      </w:r>
      <w:r w:rsidR="00D378C0">
        <w:t>, i.e. 1</w:t>
      </w:r>
      <w:r w:rsidR="009C7D62">
        <w:t>5</w:t>
      </w:r>
      <w:r w:rsidR="00D378C0">
        <w:t xml:space="preserve"> ms.</w:t>
      </w:r>
    </w:p>
    <w:p w14:paraId="540FE317" w14:textId="4AA7AA14" w:rsidR="00D378C0" w:rsidRDefault="00D378C0" w:rsidP="00D378C0">
      <w:bookmarkStart w:id="6" w:name="Proposal_SMC_Combined"/>
      <w:r w:rsidRPr="00A910EB">
        <w:rPr>
          <w:b/>
          <w:lang w:eastAsia="ko-KR"/>
        </w:rPr>
        <w:t xml:space="preserve">Proposal </w:t>
      </w:r>
      <w:r w:rsidRPr="00A910EB">
        <w:rPr>
          <w:b/>
          <w:lang w:eastAsia="ko-KR"/>
        </w:rPr>
        <w:fldChar w:fldCharType="begin"/>
      </w:r>
      <w:r w:rsidRPr="00A910EB">
        <w:rPr>
          <w:b/>
          <w:lang w:eastAsia="ko-KR"/>
        </w:rPr>
        <w:instrText xml:space="preserve"> SEQ Proposal \* MERGEFORMAT </w:instrText>
      </w:r>
      <w:r w:rsidRPr="00A910EB">
        <w:rPr>
          <w:b/>
          <w:lang w:eastAsia="ko-KR"/>
        </w:rPr>
        <w:fldChar w:fldCharType="separate"/>
      </w:r>
      <w:r w:rsidR="00AB3285">
        <w:rPr>
          <w:b/>
          <w:noProof/>
          <w:lang w:eastAsia="ko-KR"/>
        </w:rPr>
        <w:t>4</w:t>
      </w:r>
      <w:r w:rsidRPr="00A910EB">
        <w:rPr>
          <w:b/>
          <w:lang w:eastAsia="ko-KR"/>
        </w:rPr>
        <w:fldChar w:fldCharType="end"/>
      </w:r>
      <w:r w:rsidRPr="00A910EB">
        <w:rPr>
          <w:lang w:eastAsia="ko-KR"/>
        </w:rPr>
        <w:t xml:space="preserve">: </w:t>
      </w:r>
      <w:r w:rsidR="00A910EB" w:rsidRPr="00A910EB">
        <w:rPr>
          <w:lang w:eastAsia="ko-KR"/>
        </w:rPr>
        <w:t>There is no strong motivation to define</w:t>
      </w:r>
      <w:r w:rsidR="00A910EB" w:rsidRPr="00A910EB">
        <w:t xml:space="preserve"> RRC processing delay for the combined procedure of </w:t>
      </w:r>
      <w:r w:rsidR="00A910EB" w:rsidRPr="00A910EB">
        <w:rPr>
          <w:i/>
        </w:rPr>
        <w:t>SecurityModeCommand</w:t>
      </w:r>
      <w:r w:rsidR="00A910EB" w:rsidRPr="00A910EB">
        <w:t xml:space="preserve"> and </w:t>
      </w:r>
      <w:r w:rsidR="00A910EB" w:rsidRPr="00A910EB">
        <w:rPr>
          <w:i/>
        </w:rPr>
        <w:t>RRCConnectionReconfiguration</w:t>
      </w:r>
      <w:r w:rsidR="00A910EB" w:rsidRPr="00A910EB">
        <w:rPr>
          <w:lang w:eastAsia="ko-KR"/>
        </w:rPr>
        <w:t xml:space="preserve">. </w:t>
      </w:r>
      <w:r w:rsidRPr="00A910EB">
        <w:rPr>
          <w:lang w:eastAsia="ko-KR"/>
        </w:rPr>
        <w:t xml:space="preserve">If </w:t>
      </w:r>
      <w:r w:rsidR="00A910EB" w:rsidRPr="00A910EB">
        <w:t xml:space="preserve">the requirement is kept </w:t>
      </w:r>
      <w:r w:rsidR="00103D50">
        <w:t>for</w:t>
      </w:r>
      <w:r w:rsidR="00A910EB" w:rsidRPr="00A910EB">
        <w:t xml:space="preserve"> this case</w:t>
      </w:r>
      <w:r w:rsidRPr="00A910EB">
        <w:t xml:space="preserve">, it is proposed to define </w:t>
      </w:r>
      <w:r w:rsidR="0076393B" w:rsidRPr="00A910EB">
        <w:rPr>
          <w:lang w:eastAsia="zh-CN"/>
        </w:rPr>
        <w:t>the requirement as 1</w:t>
      </w:r>
      <w:r w:rsidR="00A910EB" w:rsidRPr="00A910EB">
        <w:rPr>
          <w:lang w:eastAsia="zh-CN"/>
        </w:rPr>
        <w:t>5</w:t>
      </w:r>
      <w:r w:rsidR="0076393B" w:rsidRPr="00A910EB">
        <w:rPr>
          <w:lang w:eastAsia="zh-CN"/>
        </w:rPr>
        <w:t xml:space="preserve"> ms.</w:t>
      </w:r>
      <w:bookmarkEnd w:id="6"/>
    </w:p>
    <w:p w14:paraId="4DE9AD91" w14:textId="2D5D489A" w:rsidR="00E22221" w:rsidRPr="006E4E7D" w:rsidRDefault="00E22221" w:rsidP="00E22221">
      <w:pPr>
        <w:pStyle w:val="Heading2"/>
        <w:ind w:left="840"/>
      </w:pPr>
      <w:r w:rsidRPr="006E4E7D">
        <w:t>RRC processing delay</w:t>
      </w:r>
      <w:r>
        <w:t xml:space="preserve"> for RRC re-establishment</w:t>
      </w:r>
    </w:p>
    <w:p w14:paraId="474E542A" w14:textId="3503CC89" w:rsidR="00E20DB4" w:rsidRDefault="00170E31" w:rsidP="00E20DB4">
      <w:pPr>
        <w:rPr>
          <w:lang w:val="en-GB"/>
        </w:rPr>
      </w:pPr>
      <w:r>
        <w:rPr>
          <w:rFonts w:hint="eastAsia"/>
          <w:lang w:val="en-GB"/>
        </w:rPr>
        <w:t>In</w:t>
      </w:r>
      <w:r>
        <w:rPr>
          <w:lang w:val="en-GB"/>
        </w:rPr>
        <w:t xml:space="preserve"> RAN2#104 meeting, RRC re-establishment was discussed, and below is the related Chair notes:</w:t>
      </w:r>
    </w:p>
    <w:p w14:paraId="0C21FCC5" w14:textId="77777777" w:rsidR="00170E31" w:rsidRPr="00170E31" w:rsidRDefault="007F3512" w:rsidP="00170E31">
      <w:pPr>
        <w:pStyle w:val="Doc-title"/>
        <w:ind w:leftChars="300" w:left="1859"/>
        <w:rPr>
          <w:sz w:val="18"/>
          <w:szCs w:val="18"/>
        </w:rPr>
      </w:pPr>
      <w:hyperlink r:id="rId12" w:tooltip="C:Data3GPPExtractsR2-1819051-Offline-078-re-establishment_report.docx" w:history="1">
        <w:r w:rsidR="00170E31" w:rsidRPr="00170E31">
          <w:rPr>
            <w:rStyle w:val="Hyperlink"/>
            <w:sz w:val="18"/>
            <w:szCs w:val="18"/>
          </w:rPr>
          <w:t>R2-1819051</w:t>
        </w:r>
      </w:hyperlink>
      <w:r w:rsidR="00170E31" w:rsidRPr="00170E31">
        <w:rPr>
          <w:sz w:val="18"/>
          <w:szCs w:val="18"/>
        </w:rPr>
        <w:tab/>
        <w:t>[offline discussion 078] Re-establishment handling</w:t>
      </w:r>
      <w:r w:rsidR="00170E31" w:rsidRPr="00170E31">
        <w:rPr>
          <w:sz w:val="18"/>
          <w:szCs w:val="18"/>
        </w:rPr>
        <w:tab/>
        <w:t xml:space="preserve">Intel Corporation </w:t>
      </w:r>
      <w:r w:rsidR="00170E31" w:rsidRPr="00170E31">
        <w:rPr>
          <w:sz w:val="18"/>
          <w:szCs w:val="18"/>
        </w:rPr>
        <w:tab/>
        <w:t>report</w:t>
      </w:r>
    </w:p>
    <w:p w14:paraId="0EEACBA4" w14:textId="77777777" w:rsidR="00170E31" w:rsidRPr="00170E31" w:rsidRDefault="00170E31" w:rsidP="00170E31">
      <w:pPr>
        <w:pStyle w:val="Doc-text2"/>
        <w:ind w:leftChars="929" w:left="2221"/>
        <w:rPr>
          <w:sz w:val="18"/>
          <w:szCs w:val="18"/>
        </w:rPr>
      </w:pPr>
      <w:r w:rsidRPr="00170E31">
        <w:rPr>
          <w:sz w:val="18"/>
          <w:szCs w:val="18"/>
        </w:rPr>
        <w:t>-</w:t>
      </w:r>
      <w:r w:rsidRPr="00170E31">
        <w:rPr>
          <w:sz w:val="18"/>
          <w:szCs w:val="18"/>
        </w:rPr>
        <w:tab/>
        <w:t>Ericsson would prefer to avoid the double RACHs. Maybe the UE processing could be relaxed for this case to avoid the problem.</w:t>
      </w:r>
    </w:p>
    <w:p w14:paraId="6092FD49" w14:textId="77777777" w:rsidR="00170E31" w:rsidRPr="00170E31" w:rsidRDefault="00170E31" w:rsidP="00170E31">
      <w:pPr>
        <w:pStyle w:val="Doc-text2"/>
        <w:ind w:leftChars="929" w:left="2221"/>
        <w:rPr>
          <w:sz w:val="18"/>
          <w:szCs w:val="18"/>
        </w:rPr>
      </w:pPr>
    </w:p>
    <w:p w14:paraId="020BC7E5" w14:textId="77777777" w:rsidR="00170E31" w:rsidRPr="00170E31" w:rsidRDefault="00170E31" w:rsidP="00170E31">
      <w:pPr>
        <w:pStyle w:val="Doc-text2"/>
        <w:pBdr>
          <w:top w:val="single" w:sz="4" w:space="1" w:color="auto"/>
          <w:left w:val="single" w:sz="4" w:space="4" w:color="auto"/>
          <w:bottom w:val="single" w:sz="4" w:space="1" w:color="auto"/>
          <w:right w:val="single" w:sz="4" w:space="4" w:color="auto"/>
        </w:pBdr>
        <w:ind w:leftChars="929" w:left="2221"/>
        <w:rPr>
          <w:sz w:val="18"/>
          <w:szCs w:val="18"/>
        </w:rPr>
      </w:pPr>
      <w:r w:rsidRPr="00170E31">
        <w:rPr>
          <w:sz w:val="18"/>
          <w:szCs w:val="18"/>
        </w:rPr>
        <w:t>Agreements</w:t>
      </w:r>
    </w:p>
    <w:p w14:paraId="19003EA9" w14:textId="77777777" w:rsidR="00170E31" w:rsidRPr="00170E31" w:rsidRDefault="00170E31" w:rsidP="00170E31">
      <w:pPr>
        <w:pStyle w:val="Doc-text2"/>
        <w:pBdr>
          <w:top w:val="single" w:sz="4" w:space="1" w:color="auto"/>
          <w:left w:val="single" w:sz="4" w:space="4" w:color="auto"/>
          <w:bottom w:val="single" w:sz="4" w:space="1" w:color="auto"/>
          <w:right w:val="single" w:sz="4" w:space="4" w:color="auto"/>
        </w:pBdr>
        <w:ind w:leftChars="929" w:left="2221"/>
        <w:rPr>
          <w:sz w:val="18"/>
          <w:szCs w:val="18"/>
        </w:rPr>
      </w:pPr>
      <w:r w:rsidRPr="00170E31">
        <w:rPr>
          <w:sz w:val="18"/>
          <w:szCs w:val="18"/>
        </w:rPr>
        <w:t>1:</w:t>
      </w:r>
      <w:r w:rsidRPr="00170E31">
        <w:rPr>
          <w:sz w:val="18"/>
          <w:szCs w:val="18"/>
        </w:rPr>
        <w:tab/>
        <w:t>No change is made to the specifications.  RACH, if needed, is considered acceptable for the re-establishment Complete.</w:t>
      </w:r>
    </w:p>
    <w:p w14:paraId="3970A227" w14:textId="77777777" w:rsidR="00170E31" w:rsidRPr="00170E31" w:rsidRDefault="00170E31" w:rsidP="00170E31">
      <w:pPr>
        <w:pStyle w:val="Doc-text2"/>
        <w:pBdr>
          <w:top w:val="single" w:sz="4" w:space="1" w:color="auto"/>
          <w:left w:val="single" w:sz="4" w:space="4" w:color="auto"/>
          <w:bottom w:val="single" w:sz="4" w:space="1" w:color="auto"/>
          <w:right w:val="single" w:sz="4" w:space="4" w:color="auto"/>
        </w:pBdr>
        <w:ind w:leftChars="929" w:left="2221"/>
        <w:rPr>
          <w:sz w:val="18"/>
          <w:szCs w:val="18"/>
        </w:rPr>
      </w:pPr>
      <w:r w:rsidRPr="00170E31">
        <w:rPr>
          <w:sz w:val="18"/>
          <w:szCs w:val="18"/>
        </w:rPr>
        <w:t xml:space="preserve">2: </w:t>
      </w:r>
      <w:r w:rsidRPr="00170E31">
        <w:rPr>
          <w:sz w:val="18"/>
          <w:szCs w:val="18"/>
        </w:rPr>
        <w:tab/>
        <w:t xml:space="preserve">No change is made to the specifications.  No additional L2 parameter updates will be supported with first reconfiguration after re-establishment.  </w:t>
      </w:r>
    </w:p>
    <w:p w14:paraId="31098AF6" w14:textId="77777777" w:rsidR="00170E31" w:rsidRPr="00E1780C" w:rsidRDefault="00170E31" w:rsidP="00170E31">
      <w:pPr>
        <w:pStyle w:val="Doc-text2"/>
        <w:pBdr>
          <w:top w:val="single" w:sz="4" w:space="1" w:color="auto"/>
          <w:left w:val="single" w:sz="4" w:space="4" w:color="auto"/>
          <w:bottom w:val="single" w:sz="4" w:space="1" w:color="auto"/>
          <w:right w:val="single" w:sz="4" w:space="4" w:color="auto"/>
        </w:pBdr>
        <w:ind w:leftChars="929" w:left="2221"/>
      </w:pPr>
      <w:r w:rsidRPr="00170E31">
        <w:rPr>
          <w:sz w:val="18"/>
          <w:szCs w:val="18"/>
        </w:rPr>
        <w:lastRenderedPageBreak/>
        <w:t>FFS Can be discussed whether the re-establishment processing time could be relaxed so that a UE implementation could avoid the RACH</w:t>
      </w:r>
    </w:p>
    <w:p w14:paraId="6DCA7CC8" w14:textId="77777777" w:rsidR="00170E31" w:rsidRDefault="00170E31" w:rsidP="00E20DB4">
      <w:pPr>
        <w:rPr>
          <w:lang w:val="en-GB"/>
        </w:rPr>
      </w:pPr>
    </w:p>
    <w:p w14:paraId="5A4F2DAC" w14:textId="01DDCCA1" w:rsidR="00C44229" w:rsidRDefault="00C44229" w:rsidP="00E20DB4">
      <w:pPr>
        <w:rPr>
          <w:lang w:val="en-GB"/>
        </w:rPr>
      </w:pPr>
      <w:r>
        <w:rPr>
          <w:lang w:val="en-GB"/>
        </w:rPr>
        <w:t xml:space="preserve">Given the </w:t>
      </w:r>
      <w:r w:rsidR="00CE65EF">
        <w:rPr>
          <w:lang w:val="en-GB"/>
        </w:rPr>
        <w:t xml:space="preserve">above </w:t>
      </w:r>
      <w:r>
        <w:rPr>
          <w:lang w:val="en-GB"/>
        </w:rPr>
        <w:t>agreement, there are two cases to consider for the UE processing time:</w:t>
      </w:r>
    </w:p>
    <w:p w14:paraId="71E878AC" w14:textId="14CB29C5" w:rsidR="00D33077" w:rsidRPr="00E822DD" w:rsidRDefault="00D33077" w:rsidP="00E822DD">
      <w:pPr>
        <w:pStyle w:val="ListParagraph"/>
        <w:numPr>
          <w:ilvl w:val="0"/>
          <w:numId w:val="12"/>
        </w:numPr>
        <w:rPr>
          <w:rFonts w:ascii="Times New Roman" w:hAnsi="Times New Roman"/>
          <w:sz w:val="20"/>
          <w:szCs w:val="20"/>
          <w:lang w:val="en-GB"/>
        </w:rPr>
      </w:pPr>
      <w:r w:rsidRPr="00C44229">
        <w:rPr>
          <w:rFonts w:ascii="Times New Roman" w:hAnsi="Times New Roman"/>
          <w:i/>
          <w:sz w:val="20"/>
          <w:szCs w:val="20"/>
          <w:lang w:val="en-GB"/>
        </w:rPr>
        <w:t>RRCReestablishment</w:t>
      </w:r>
      <w:r w:rsidRPr="00C44229">
        <w:rPr>
          <w:rFonts w:ascii="Times New Roman" w:hAnsi="Times New Roman"/>
          <w:sz w:val="20"/>
          <w:szCs w:val="20"/>
          <w:lang w:val="en-GB"/>
        </w:rPr>
        <w:t xml:space="preserve"> </w:t>
      </w:r>
      <w:r>
        <w:rPr>
          <w:rFonts w:ascii="Times New Roman" w:hAnsi="Times New Roman"/>
          <w:sz w:val="20"/>
          <w:szCs w:val="20"/>
          <w:lang w:val="en-GB"/>
        </w:rPr>
        <w:t xml:space="preserve">and </w:t>
      </w:r>
      <w:r w:rsidRPr="00C44229">
        <w:rPr>
          <w:rFonts w:ascii="Times New Roman" w:hAnsi="Times New Roman"/>
          <w:i/>
          <w:sz w:val="20"/>
          <w:szCs w:val="20"/>
          <w:lang w:val="en-GB"/>
        </w:rPr>
        <w:t>RRCReconfiguration</w:t>
      </w:r>
      <w:r w:rsidRPr="00C44229">
        <w:rPr>
          <w:rFonts w:ascii="Times New Roman" w:hAnsi="Times New Roman"/>
          <w:sz w:val="20"/>
          <w:szCs w:val="20"/>
          <w:lang w:val="en-GB"/>
        </w:rPr>
        <w:t xml:space="preserve"> </w:t>
      </w:r>
      <w:r>
        <w:rPr>
          <w:rFonts w:ascii="Times New Roman" w:hAnsi="Times New Roman"/>
          <w:sz w:val="20"/>
          <w:szCs w:val="20"/>
          <w:lang w:val="en-GB"/>
        </w:rPr>
        <w:t>are not transmitted</w:t>
      </w:r>
      <w:r w:rsidR="00103D50">
        <w:rPr>
          <w:rFonts w:ascii="Times New Roman" w:hAnsi="Times New Roman"/>
          <w:sz w:val="20"/>
          <w:szCs w:val="20"/>
          <w:lang w:val="en-GB"/>
        </w:rPr>
        <w:t xml:space="preserve"> in the same MAC PDU (note that we use the terminology of “same MAC PDU” compared to “same TTI” in LTE, since there is no TTI concept in NR, and DL PDSCH duration is flexible). </w:t>
      </w:r>
      <w:r>
        <w:rPr>
          <w:rFonts w:ascii="Times New Roman" w:hAnsi="Times New Roman"/>
          <w:sz w:val="20"/>
          <w:szCs w:val="20"/>
          <w:lang w:val="en-GB"/>
        </w:rPr>
        <w:t xml:space="preserve">In this case, RRC processing time for </w:t>
      </w:r>
      <w:r>
        <w:rPr>
          <w:rFonts w:ascii="Times New Roman" w:hAnsi="Times New Roman"/>
          <w:i/>
          <w:sz w:val="20"/>
          <w:szCs w:val="20"/>
          <w:lang w:val="en-GB"/>
        </w:rPr>
        <w:t>RRCReestablishment</w:t>
      </w:r>
      <w:r>
        <w:rPr>
          <w:rFonts w:ascii="Times New Roman" w:hAnsi="Times New Roman"/>
          <w:sz w:val="20"/>
          <w:szCs w:val="20"/>
          <w:lang w:val="en-GB"/>
        </w:rPr>
        <w:t xml:space="preserve"> </w:t>
      </w:r>
      <w:r w:rsidR="00FA0D3F">
        <w:rPr>
          <w:rFonts w:ascii="Times New Roman" w:hAnsi="Times New Roman"/>
          <w:sz w:val="20"/>
          <w:szCs w:val="20"/>
          <w:lang w:val="en-GB"/>
        </w:rPr>
        <w:t xml:space="preserve">can be defined without consideration of the processing time for </w:t>
      </w:r>
      <w:r w:rsidR="00FA0D3F">
        <w:rPr>
          <w:rFonts w:ascii="Times New Roman" w:hAnsi="Times New Roman"/>
          <w:i/>
          <w:sz w:val="20"/>
          <w:szCs w:val="20"/>
          <w:lang w:val="en-GB"/>
        </w:rPr>
        <w:t>RRCReconfiguration</w:t>
      </w:r>
    </w:p>
    <w:p w14:paraId="47C01114" w14:textId="6CE9F849" w:rsidR="00C44229" w:rsidRDefault="00C44229" w:rsidP="00C44229">
      <w:pPr>
        <w:pStyle w:val="ListParagraph"/>
        <w:numPr>
          <w:ilvl w:val="0"/>
          <w:numId w:val="12"/>
        </w:numPr>
        <w:rPr>
          <w:rFonts w:ascii="Times New Roman" w:hAnsi="Times New Roman"/>
          <w:sz w:val="20"/>
          <w:szCs w:val="20"/>
          <w:lang w:val="en-GB"/>
        </w:rPr>
      </w:pPr>
      <w:r w:rsidRPr="00C44229">
        <w:rPr>
          <w:rFonts w:ascii="Times New Roman" w:hAnsi="Times New Roman"/>
          <w:i/>
          <w:sz w:val="20"/>
          <w:szCs w:val="20"/>
          <w:lang w:val="en-GB"/>
        </w:rPr>
        <w:t>RRCReestablishment</w:t>
      </w:r>
      <w:r w:rsidRPr="00C44229">
        <w:rPr>
          <w:rFonts w:ascii="Times New Roman" w:hAnsi="Times New Roman"/>
          <w:sz w:val="20"/>
          <w:szCs w:val="20"/>
          <w:lang w:val="en-GB"/>
        </w:rPr>
        <w:t xml:space="preserve"> </w:t>
      </w:r>
      <w:r>
        <w:rPr>
          <w:rFonts w:ascii="Times New Roman" w:hAnsi="Times New Roman"/>
          <w:sz w:val="20"/>
          <w:szCs w:val="20"/>
          <w:lang w:val="en-GB"/>
        </w:rPr>
        <w:t xml:space="preserve">and </w:t>
      </w:r>
      <w:r w:rsidRPr="00C44229">
        <w:rPr>
          <w:rFonts w:ascii="Times New Roman" w:hAnsi="Times New Roman"/>
          <w:i/>
          <w:sz w:val="20"/>
          <w:szCs w:val="20"/>
          <w:lang w:val="en-GB"/>
        </w:rPr>
        <w:t>RRCReconfiguration</w:t>
      </w:r>
      <w:r w:rsidRPr="00C44229">
        <w:rPr>
          <w:rFonts w:ascii="Times New Roman" w:hAnsi="Times New Roman"/>
          <w:sz w:val="20"/>
          <w:szCs w:val="20"/>
          <w:lang w:val="en-GB"/>
        </w:rPr>
        <w:t xml:space="preserve"> </w:t>
      </w:r>
      <w:r>
        <w:rPr>
          <w:rFonts w:ascii="Times New Roman" w:hAnsi="Times New Roman"/>
          <w:sz w:val="20"/>
          <w:szCs w:val="20"/>
          <w:lang w:val="en-GB"/>
        </w:rPr>
        <w:t xml:space="preserve">are transmitted in the </w:t>
      </w:r>
      <w:r w:rsidR="002D746F">
        <w:rPr>
          <w:rFonts w:ascii="Times New Roman" w:hAnsi="Times New Roman"/>
          <w:sz w:val="20"/>
          <w:szCs w:val="20"/>
          <w:lang w:val="en-GB"/>
        </w:rPr>
        <w:t>same MAC PDU. In this case,</w:t>
      </w:r>
      <w:r w:rsidR="00E822DD">
        <w:rPr>
          <w:rFonts w:ascii="Times New Roman" w:hAnsi="Times New Roman"/>
          <w:sz w:val="20"/>
          <w:szCs w:val="20"/>
          <w:lang w:val="en-GB"/>
        </w:rPr>
        <w:t xml:space="preserve"> RRC processing time is defined for the</w:t>
      </w:r>
      <w:r w:rsidR="00D33077">
        <w:rPr>
          <w:rFonts w:ascii="Times New Roman" w:hAnsi="Times New Roman"/>
          <w:sz w:val="20"/>
          <w:szCs w:val="20"/>
          <w:lang w:val="en-GB"/>
        </w:rPr>
        <w:t xml:space="preserve"> combined procedure </w:t>
      </w:r>
      <w:r w:rsidR="00E822DD">
        <w:rPr>
          <w:rFonts w:ascii="Times New Roman" w:hAnsi="Times New Roman"/>
          <w:sz w:val="20"/>
          <w:szCs w:val="20"/>
          <w:lang w:val="en-GB"/>
        </w:rPr>
        <w:t>of reestablishment+reconfiguration (similar to what is done for SMC+reconfiguration as discussed in previous section).</w:t>
      </w:r>
    </w:p>
    <w:p w14:paraId="0DC5D11C" w14:textId="7D4F7936" w:rsidR="00C23272" w:rsidRDefault="003E1F8F" w:rsidP="00E20DB4">
      <w:r>
        <w:rPr>
          <w:rFonts w:hint="eastAsia"/>
        </w:rPr>
        <w:t xml:space="preserve">In </w:t>
      </w:r>
      <w:r>
        <w:t xml:space="preserve">LTE, RRC processing time for RRC connection reestablishment and reconfiguration (not involving SCG/SCell) are 15 ms. In NR, RRC processing time for RRC reconfiguration (not involving SCG/SCell) is 10 ms. Therefore it is proposed that RRC processing time for RRC reestablishment in NR as a separate procedure is also 10 ms. For the combined procedure, </w:t>
      </w:r>
      <w:r w:rsidR="00AC6595">
        <w:t>it is proposed to take the sum (20 ms) as the RRC processing delay requirement.</w:t>
      </w:r>
    </w:p>
    <w:p w14:paraId="1DC912C2" w14:textId="59B6E7A1" w:rsidR="002F701E" w:rsidRPr="00AE5E77" w:rsidRDefault="002F701E" w:rsidP="00E20DB4">
      <w:pPr>
        <w:rPr>
          <w:lang w:val="en-GB"/>
        </w:rPr>
      </w:pPr>
      <w:bookmarkStart w:id="7" w:name="Proposal_Reestablishment"/>
      <w:r w:rsidRPr="00A910EB">
        <w:rPr>
          <w:b/>
          <w:lang w:eastAsia="ko-KR"/>
        </w:rPr>
        <w:t xml:space="preserve">Proposal </w:t>
      </w:r>
      <w:r w:rsidRPr="00A910EB">
        <w:rPr>
          <w:b/>
          <w:lang w:eastAsia="ko-KR"/>
        </w:rPr>
        <w:fldChar w:fldCharType="begin"/>
      </w:r>
      <w:r w:rsidRPr="00A910EB">
        <w:rPr>
          <w:b/>
          <w:lang w:eastAsia="ko-KR"/>
        </w:rPr>
        <w:instrText xml:space="preserve"> SEQ Proposal \* MERGEFORMAT </w:instrText>
      </w:r>
      <w:r w:rsidRPr="00A910EB">
        <w:rPr>
          <w:b/>
          <w:lang w:eastAsia="ko-KR"/>
        </w:rPr>
        <w:fldChar w:fldCharType="separate"/>
      </w:r>
      <w:r w:rsidR="00AB3285">
        <w:rPr>
          <w:b/>
          <w:noProof/>
          <w:lang w:eastAsia="ko-KR"/>
        </w:rPr>
        <w:t>5</w:t>
      </w:r>
      <w:r w:rsidRPr="00A910EB">
        <w:rPr>
          <w:b/>
          <w:lang w:eastAsia="ko-KR"/>
        </w:rPr>
        <w:fldChar w:fldCharType="end"/>
      </w:r>
      <w:r w:rsidRPr="00A910EB">
        <w:rPr>
          <w:lang w:eastAsia="ko-KR"/>
        </w:rPr>
        <w:t xml:space="preserve">: </w:t>
      </w:r>
      <w:r w:rsidR="006C64BD">
        <w:rPr>
          <w:lang w:eastAsia="ko-KR"/>
        </w:rPr>
        <w:t xml:space="preserve">RRC processing </w:t>
      </w:r>
      <w:r w:rsidR="006F664F">
        <w:rPr>
          <w:lang w:eastAsia="ko-KR"/>
        </w:rPr>
        <w:t xml:space="preserve">delay </w:t>
      </w:r>
      <w:r w:rsidR="006C64BD">
        <w:rPr>
          <w:lang w:eastAsia="ko-KR"/>
        </w:rPr>
        <w:t xml:space="preserve">for </w:t>
      </w:r>
      <w:r w:rsidR="006C64BD" w:rsidRPr="00C44229">
        <w:rPr>
          <w:i/>
          <w:lang w:val="en-GB"/>
        </w:rPr>
        <w:t>RRCReestablishment</w:t>
      </w:r>
      <w:r w:rsidR="006C64BD" w:rsidRPr="00A910EB">
        <w:rPr>
          <w:lang w:eastAsia="ko-KR"/>
        </w:rPr>
        <w:t xml:space="preserve"> </w:t>
      </w:r>
      <w:r w:rsidR="006C64BD">
        <w:rPr>
          <w:lang w:eastAsia="ko-KR"/>
        </w:rPr>
        <w:t xml:space="preserve">is 10 ms if </w:t>
      </w:r>
      <w:r w:rsidR="006C64BD" w:rsidRPr="00C44229">
        <w:rPr>
          <w:i/>
          <w:lang w:val="en-GB"/>
        </w:rPr>
        <w:t>RRCReconfiguration</w:t>
      </w:r>
      <w:r w:rsidR="006C64BD" w:rsidRPr="00A910EB">
        <w:rPr>
          <w:lang w:eastAsia="ko-KR"/>
        </w:rPr>
        <w:t xml:space="preserve"> </w:t>
      </w:r>
      <w:r w:rsidR="006C64BD">
        <w:rPr>
          <w:lang w:eastAsia="ko-KR"/>
        </w:rPr>
        <w:t xml:space="preserve">is not transmitted in the same MAC PDU. RRC processing </w:t>
      </w:r>
      <w:r w:rsidR="00833015">
        <w:rPr>
          <w:lang w:eastAsia="ko-KR"/>
        </w:rPr>
        <w:t xml:space="preserve">delay </w:t>
      </w:r>
      <w:r w:rsidR="006C64BD">
        <w:rPr>
          <w:lang w:eastAsia="ko-KR"/>
        </w:rPr>
        <w:t xml:space="preserve">for </w:t>
      </w:r>
      <w:r w:rsidR="006C64BD" w:rsidRPr="00C44229">
        <w:rPr>
          <w:i/>
          <w:lang w:val="en-GB"/>
        </w:rPr>
        <w:t>RRCReestablishment</w:t>
      </w:r>
      <w:r w:rsidR="006C64BD" w:rsidRPr="00A910EB">
        <w:rPr>
          <w:lang w:eastAsia="ko-KR"/>
        </w:rPr>
        <w:t xml:space="preserve"> </w:t>
      </w:r>
      <w:r w:rsidR="006C64BD">
        <w:rPr>
          <w:lang w:eastAsia="ko-KR"/>
        </w:rPr>
        <w:t xml:space="preserve">+ </w:t>
      </w:r>
      <w:r w:rsidR="006C64BD">
        <w:rPr>
          <w:i/>
          <w:lang w:eastAsia="ko-KR"/>
        </w:rPr>
        <w:t>RRCReconfiguration</w:t>
      </w:r>
      <w:r w:rsidR="006C64BD">
        <w:rPr>
          <w:lang w:eastAsia="ko-KR"/>
        </w:rPr>
        <w:t xml:space="preserve"> is 20 ms if the two DL messages are transmitted in the same MAC PDU.</w:t>
      </w:r>
      <w:bookmarkEnd w:id="7"/>
    </w:p>
    <w:p w14:paraId="4B242EFA" w14:textId="77777777" w:rsidR="0020352C" w:rsidRDefault="0020352C" w:rsidP="0020352C">
      <w:pPr>
        <w:pStyle w:val="Heading2"/>
        <w:ind w:left="840"/>
      </w:pPr>
      <w:r w:rsidRPr="006E4E7D">
        <w:t xml:space="preserve">RRC processing delay </w:t>
      </w:r>
      <w:r>
        <w:t>regarding SCG configuration in RRCResume</w:t>
      </w:r>
    </w:p>
    <w:p w14:paraId="462AFB92" w14:textId="3AA9965D" w:rsidR="0020352C" w:rsidRDefault="0020352C" w:rsidP="0020352C">
      <w:r>
        <w:t xml:space="preserve">In CR R2-1817089 </w:t>
      </w:r>
      <w:r>
        <w:fldChar w:fldCharType="begin"/>
      </w:r>
      <w:r>
        <w:instrText xml:space="preserve"> REF Ref_Nokia \h </w:instrText>
      </w:r>
      <w:r>
        <w:fldChar w:fldCharType="separate"/>
      </w:r>
      <w:r w:rsidR="00AB3285" w:rsidRPr="00896E59">
        <w:rPr>
          <w:rFonts w:hint="eastAsia"/>
          <w:lang w:eastAsia="zh-CN"/>
        </w:rPr>
        <w:t>[</w:t>
      </w:r>
      <w:r w:rsidR="00AB3285">
        <w:rPr>
          <w:noProof/>
        </w:rPr>
        <w:t>4</w:t>
      </w:r>
      <w:r w:rsidR="00AB3285" w:rsidRPr="00896E59">
        <w:rPr>
          <w:rFonts w:hint="eastAsia"/>
        </w:rPr>
        <w:t>]</w:t>
      </w:r>
      <w:r>
        <w:fldChar w:fldCharType="end"/>
      </w:r>
      <w:r>
        <w:t xml:space="preserve">, it is proposed to remove the FFS regarding SCG configuration in </w:t>
      </w:r>
      <w:r>
        <w:rPr>
          <w:i/>
        </w:rPr>
        <w:t>RRCResume</w:t>
      </w:r>
      <w:r>
        <w:t xml:space="preserve"> since it is not supported in ASN1. The changes proposed are included in the rapporteur CR. </w:t>
      </w:r>
      <w:r>
        <w:rPr>
          <w:lang w:eastAsia="zh-CN"/>
        </w:rPr>
        <w:t xml:space="preserve">CR </w:t>
      </w:r>
      <w:r w:rsidRPr="00C1628C">
        <w:rPr>
          <w:lang w:eastAsia="zh-CN"/>
        </w:rPr>
        <w:t>R2-1819104</w:t>
      </w:r>
      <w:r>
        <w:rPr>
          <w:lang w:eastAsia="zh-CN"/>
        </w:rPr>
        <w:t xml:space="preserve"> </w:t>
      </w:r>
      <w:r w:rsidR="006B52EA">
        <w:rPr>
          <w:lang w:eastAsia="zh-CN"/>
        </w:rPr>
        <w:t xml:space="preserve">for RRC processing time </w:t>
      </w:r>
      <w:r>
        <w:rPr>
          <w:lang w:eastAsia="zh-CN"/>
        </w:rPr>
        <w:t xml:space="preserve">captures requirements for </w:t>
      </w:r>
      <w:r>
        <w:rPr>
          <w:lang w:eastAsia="en-GB"/>
        </w:rPr>
        <w:t xml:space="preserve">RRC resume (scell addition/release) without including SCG configuration, therefore is aligned with the agreement on not including SCG configuration in </w:t>
      </w:r>
      <w:r>
        <w:rPr>
          <w:i/>
          <w:lang w:eastAsia="en-GB"/>
        </w:rPr>
        <w:t>RRCResume</w:t>
      </w:r>
      <w:r>
        <w:rPr>
          <w:lang w:eastAsia="en-GB"/>
        </w:rPr>
        <w:t>. So no change is needed.</w:t>
      </w:r>
      <w:r>
        <w:t xml:space="preserve"> </w:t>
      </w:r>
    </w:p>
    <w:p w14:paraId="7A01E634" w14:textId="6D2E357F" w:rsidR="0020352C" w:rsidRPr="009A211E" w:rsidRDefault="00754D9B" w:rsidP="0020352C">
      <w:pPr>
        <w:rPr>
          <w:lang w:val="en-GB"/>
        </w:rPr>
      </w:pPr>
      <w:bookmarkStart w:id="8" w:name="Obs_SCG_Config"/>
      <w:r>
        <w:rPr>
          <w:b/>
          <w:lang w:eastAsia="zh-CN"/>
        </w:rPr>
        <w:t>Observation</w:t>
      </w:r>
      <w:r w:rsidR="0020352C"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AB3285">
        <w:rPr>
          <w:b/>
          <w:noProof/>
          <w:lang w:eastAsia="ko-KR"/>
        </w:rPr>
        <w:t>2</w:t>
      </w:r>
      <w:r>
        <w:rPr>
          <w:b/>
          <w:lang w:eastAsia="ko-KR"/>
        </w:rPr>
        <w:fldChar w:fldCharType="end"/>
      </w:r>
      <w:r w:rsidR="0020352C" w:rsidRPr="00077A03">
        <w:rPr>
          <w:lang w:eastAsia="ko-KR"/>
        </w:rPr>
        <w:t>:</w:t>
      </w:r>
      <w:r w:rsidR="0020352C">
        <w:rPr>
          <w:lang w:eastAsia="ko-KR"/>
        </w:rPr>
        <w:t xml:space="preserve"> No need to define RRC processing delay requirements regarding SCG configuration in </w:t>
      </w:r>
      <w:r w:rsidR="002171AB">
        <w:rPr>
          <w:i/>
          <w:lang w:eastAsia="ko-KR"/>
        </w:rPr>
        <w:t>s</w:t>
      </w:r>
      <w:r w:rsidR="0020352C">
        <w:rPr>
          <w:lang w:eastAsia="ko-KR"/>
        </w:rPr>
        <w:t>. There is no specification impact.</w:t>
      </w:r>
      <w:bookmarkEnd w:id="8"/>
    </w:p>
    <w:p w14:paraId="5968D4FF" w14:textId="77777777" w:rsidR="0034111C" w:rsidRPr="00A10F7A" w:rsidRDefault="00EE7FA7" w:rsidP="00D03902">
      <w:pPr>
        <w:pStyle w:val="Heading1"/>
        <w:rPr>
          <w:lang w:val="en-US"/>
        </w:rPr>
      </w:pPr>
      <w:r w:rsidRPr="00A10F7A">
        <w:rPr>
          <w:lang w:val="en-US"/>
        </w:rPr>
        <w:t>Conclusion</w:t>
      </w:r>
    </w:p>
    <w:p w14:paraId="030CF3D2" w14:textId="6CC00A91" w:rsidR="00965891" w:rsidRDefault="00254CB6" w:rsidP="00D22685">
      <w:pPr>
        <w:rPr>
          <w:lang w:eastAsia="zh-CN"/>
        </w:rPr>
      </w:pPr>
      <w:r w:rsidRPr="00A10F7A">
        <w:rPr>
          <w:lang w:eastAsia="ko-KR"/>
        </w:rPr>
        <w:t xml:space="preserve">In this contribution, </w:t>
      </w:r>
      <w:r w:rsidR="008625AC">
        <w:rPr>
          <w:lang w:eastAsia="zh-CN"/>
        </w:rPr>
        <w:t xml:space="preserve">we discuss RRC </w:t>
      </w:r>
      <w:r w:rsidR="00656A86">
        <w:rPr>
          <w:lang w:eastAsia="zh-CN"/>
        </w:rPr>
        <w:t>procedure</w:t>
      </w:r>
      <w:r w:rsidR="008625AC">
        <w:rPr>
          <w:lang w:eastAsia="zh-CN"/>
        </w:rPr>
        <w:t xml:space="preserve"> delay in NR</w:t>
      </w:r>
      <w:r w:rsidR="008625AC" w:rsidRPr="00196D74">
        <w:rPr>
          <w:lang w:eastAsia="zh-CN"/>
        </w:rPr>
        <w:t>.</w:t>
      </w:r>
      <w:r w:rsidR="008625AC">
        <w:rPr>
          <w:lang w:eastAsia="zh-CN"/>
        </w:rPr>
        <w:t xml:space="preserve"> </w:t>
      </w:r>
      <w:r w:rsidR="00965891">
        <w:rPr>
          <w:lang w:eastAsia="zh-CN"/>
        </w:rPr>
        <w:t>We have the following observations:</w:t>
      </w:r>
    </w:p>
    <w:p w14:paraId="5D5DD133" w14:textId="34FB1138" w:rsidR="002F701E" w:rsidRDefault="002F701E" w:rsidP="00D22685">
      <w:pPr>
        <w:rPr>
          <w:lang w:eastAsia="zh-CN"/>
        </w:rPr>
      </w:pPr>
      <w:r>
        <w:rPr>
          <w:lang w:eastAsia="zh-CN"/>
        </w:rPr>
        <w:fldChar w:fldCharType="begin"/>
      </w:r>
      <w:r>
        <w:rPr>
          <w:lang w:eastAsia="zh-CN"/>
        </w:rPr>
        <w:instrText xml:space="preserve"> REF Obs_10ms \h </w:instrText>
      </w:r>
      <w:r>
        <w:rPr>
          <w:lang w:eastAsia="zh-CN"/>
        </w:rPr>
      </w:r>
      <w:r>
        <w:rPr>
          <w:lang w:eastAsia="zh-CN"/>
        </w:rPr>
        <w:fldChar w:fldCharType="separate"/>
      </w:r>
      <w:r w:rsidR="00AB3285">
        <w:rPr>
          <w:b/>
          <w:lang w:eastAsia="ko-KR"/>
        </w:rPr>
        <w:t>Observation</w:t>
      </w:r>
      <w:r w:rsidR="00AB3285" w:rsidRPr="00077A03">
        <w:rPr>
          <w:b/>
          <w:lang w:eastAsia="ko-KR"/>
        </w:rPr>
        <w:t xml:space="preserve"> </w:t>
      </w:r>
      <w:r w:rsidR="00AB3285">
        <w:rPr>
          <w:b/>
          <w:noProof/>
          <w:lang w:eastAsia="ko-KR"/>
        </w:rPr>
        <w:t>1</w:t>
      </w:r>
      <w:r w:rsidR="00AB3285" w:rsidRPr="00077A03">
        <w:rPr>
          <w:lang w:eastAsia="ko-KR"/>
        </w:rPr>
        <w:t>:</w:t>
      </w:r>
      <w:r w:rsidR="00AB3285">
        <w:rPr>
          <w:lang w:eastAsia="ko-KR"/>
        </w:rPr>
        <w:t xml:space="preserve"> </w:t>
      </w:r>
      <w:r w:rsidR="00AB3285">
        <w:rPr>
          <w:lang w:val="en-GB" w:eastAsia="zh-CN"/>
        </w:rPr>
        <w:t xml:space="preserve">10 ms RRC processing time for </w:t>
      </w:r>
      <w:r w:rsidR="00AB3285">
        <w:rPr>
          <w:i/>
        </w:rPr>
        <w:t>RRCResume</w:t>
      </w:r>
      <w:r w:rsidR="00AB3285">
        <w:rPr>
          <w:lang w:val="en-GB" w:eastAsia="zh-CN"/>
        </w:rPr>
        <w:t xml:space="preserve"> is sufficient to meet IMT-2020 CP latency requirement of 20 ms.</w:t>
      </w:r>
      <w:r>
        <w:rPr>
          <w:lang w:eastAsia="zh-CN"/>
        </w:rPr>
        <w:fldChar w:fldCharType="end"/>
      </w:r>
    </w:p>
    <w:p w14:paraId="71F2BC38" w14:textId="67592A05" w:rsidR="002F701E" w:rsidRDefault="002F701E" w:rsidP="00D22685">
      <w:pPr>
        <w:rPr>
          <w:lang w:eastAsia="zh-CN"/>
        </w:rPr>
      </w:pPr>
      <w:r>
        <w:rPr>
          <w:lang w:eastAsia="zh-CN"/>
        </w:rPr>
        <w:fldChar w:fldCharType="begin"/>
      </w:r>
      <w:r>
        <w:rPr>
          <w:lang w:eastAsia="zh-CN"/>
        </w:rPr>
        <w:instrText xml:space="preserve"> REF Obs_SCG_Config \h </w:instrText>
      </w:r>
      <w:r>
        <w:rPr>
          <w:lang w:eastAsia="zh-CN"/>
        </w:rPr>
      </w:r>
      <w:r>
        <w:rPr>
          <w:lang w:eastAsia="zh-CN"/>
        </w:rPr>
        <w:fldChar w:fldCharType="separate"/>
      </w:r>
      <w:r w:rsidR="00AB3285">
        <w:rPr>
          <w:b/>
          <w:lang w:eastAsia="zh-CN"/>
        </w:rPr>
        <w:t>Observation</w:t>
      </w:r>
      <w:r w:rsidR="00AB3285" w:rsidRPr="00077A03">
        <w:rPr>
          <w:b/>
          <w:lang w:eastAsia="ko-KR"/>
        </w:rPr>
        <w:t xml:space="preserve"> </w:t>
      </w:r>
      <w:r w:rsidR="00AB3285">
        <w:rPr>
          <w:b/>
          <w:noProof/>
          <w:lang w:eastAsia="ko-KR"/>
        </w:rPr>
        <w:t>2</w:t>
      </w:r>
      <w:r w:rsidR="00AB3285" w:rsidRPr="00077A03">
        <w:rPr>
          <w:lang w:eastAsia="ko-KR"/>
        </w:rPr>
        <w:t>:</w:t>
      </w:r>
      <w:r w:rsidR="00AB3285">
        <w:rPr>
          <w:lang w:eastAsia="ko-KR"/>
        </w:rPr>
        <w:t xml:space="preserve"> No need to define RRC processing delay requirements regarding SCG configuration in </w:t>
      </w:r>
      <w:r w:rsidR="00AB3285">
        <w:rPr>
          <w:i/>
          <w:lang w:eastAsia="ko-KR"/>
        </w:rPr>
        <w:t>s</w:t>
      </w:r>
      <w:r w:rsidR="00AB3285">
        <w:rPr>
          <w:lang w:eastAsia="ko-KR"/>
        </w:rPr>
        <w:t>. There is no specification impact.</w:t>
      </w:r>
      <w:r>
        <w:rPr>
          <w:lang w:eastAsia="zh-CN"/>
        </w:rPr>
        <w:fldChar w:fldCharType="end"/>
      </w:r>
    </w:p>
    <w:p w14:paraId="5968D500" w14:textId="22F2620F"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4A88A710" w14:textId="30A026C2" w:rsidR="002F701E" w:rsidRDefault="002F701E" w:rsidP="00D22685">
      <w:pPr>
        <w:rPr>
          <w:lang w:eastAsia="ko-KR"/>
        </w:rPr>
      </w:pPr>
      <w:r>
        <w:rPr>
          <w:lang w:eastAsia="ko-KR"/>
        </w:rPr>
        <w:fldChar w:fldCharType="begin"/>
      </w:r>
      <w:r>
        <w:rPr>
          <w:lang w:eastAsia="ko-KR"/>
        </w:rPr>
        <w:instrText xml:space="preserve"> REF Proposal_Smaller \h </w:instrText>
      </w:r>
      <w:r>
        <w:rPr>
          <w:lang w:eastAsia="ko-KR"/>
        </w:rPr>
      </w:r>
      <w:r>
        <w:rPr>
          <w:lang w:eastAsia="ko-KR"/>
        </w:rPr>
        <w:fldChar w:fldCharType="separate"/>
      </w:r>
      <w:r w:rsidR="00AB3285" w:rsidRPr="00077A03">
        <w:rPr>
          <w:b/>
          <w:lang w:eastAsia="ko-KR"/>
        </w:rPr>
        <w:t xml:space="preserve">Proposal </w:t>
      </w:r>
      <w:r w:rsidR="00AB3285">
        <w:rPr>
          <w:b/>
          <w:noProof/>
          <w:lang w:eastAsia="ko-KR"/>
        </w:rPr>
        <w:t>1</w:t>
      </w:r>
      <w:r w:rsidR="00AB3285" w:rsidRPr="00077A03">
        <w:rPr>
          <w:lang w:eastAsia="ko-KR"/>
        </w:rPr>
        <w:t>:</w:t>
      </w:r>
      <w:r w:rsidR="00AB3285">
        <w:rPr>
          <w:lang w:eastAsia="ko-KR"/>
        </w:rPr>
        <w:t xml:space="preserve"> </w:t>
      </w:r>
      <w:r w:rsidR="00AB3285">
        <w:rPr>
          <w:lang w:val="en-GB" w:eastAsia="zh-CN"/>
        </w:rPr>
        <w:t>Smal</w:t>
      </w:r>
      <w:r w:rsidR="00AB3285" w:rsidRPr="005042ED">
        <w:rPr>
          <w:lang w:val="en-GB" w:eastAsia="zh-CN"/>
        </w:rPr>
        <w:t xml:space="preserve">ler </w:t>
      </w:r>
      <w:r w:rsidR="00AB3285">
        <w:rPr>
          <w:lang w:val="en-GB" w:eastAsia="zh-CN"/>
        </w:rPr>
        <w:t xml:space="preserve">RRC </w:t>
      </w:r>
      <w:r w:rsidR="00AB3285" w:rsidRPr="005042ED">
        <w:rPr>
          <w:lang w:val="en-GB" w:eastAsia="zh-CN"/>
        </w:rPr>
        <w:t xml:space="preserve">processing delay </w:t>
      </w:r>
      <w:r w:rsidR="00AB3285">
        <w:rPr>
          <w:lang w:val="en-GB" w:eastAsia="zh-CN"/>
        </w:rPr>
        <w:t xml:space="preserve">(less than 10 ms) </w:t>
      </w:r>
      <w:r w:rsidR="00AB3285" w:rsidRPr="005042ED">
        <w:rPr>
          <w:lang w:val="en-GB" w:eastAsia="zh-CN"/>
        </w:rPr>
        <w:t xml:space="preserve">for </w:t>
      </w:r>
      <w:r w:rsidR="00AB3285" w:rsidRPr="00466C3F">
        <w:rPr>
          <w:i/>
          <w:lang w:val="en-GB" w:eastAsia="zh-CN"/>
        </w:rPr>
        <w:t>RRCResume</w:t>
      </w:r>
      <w:r w:rsidR="00AB3285" w:rsidRPr="005042ED">
        <w:rPr>
          <w:lang w:val="en-GB" w:eastAsia="zh-CN"/>
        </w:rPr>
        <w:t xml:space="preserve"> procedure</w:t>
      </w:r>
      <w:r w:rsidR="00AB3285">
        <w:rPr>
          <w:lang w:val="en-GB" w:eastAsia="zh-CN"/>
        </w:rPr>
        <w:t xml:space="preserve"> is not defined.</w:t>
      </w:r>
      <w:r>
        <w:rPr>
          <w:lang w:eastAsia="ko-KR"/>
        </w:rPr>
        <w:fldChar w:fldCharType="end"/>
      </w:r>
    </w:p>
    <w:p w14:paraId="361E2924" w14:textId="52B1BCAA" w:rsidR="002F701E" w:rsidRDefault="002F701E" w:rsidP="00D22685">
      <w:pPr>
        <w:rPr>
          <w:lang w:eastAsia="ko-KR"/>
        </w:rPr>
      </w:pPr>
      <w:r>
        <w:rPr>
          <w:lang w:eastAsia="ko-KR"/>
        </w:rPr>
        <w:fldChar w:fldCharType="begin"/>
      </w:r>
      <w:r>
        <w:rPr>
          <w:lang w:eastAsia="ko-KR"/>
        </w:rPr>
        <w:instrText xml:space="preserve"> REF Proposal_Capability \h </w:instrText>
      </w:r>
      <w:r>
        <w:rPr>
          <w:lang w:eastAsia="ko-KR"/>
        </w:rPr>
      </w:r>
      <w:r>
        <w:rPr>
          <w:lang w:eastAsia="ko-KR"/>
        </w:rPr>
        <w:fldChar w:fldCharType="separate"/>
      </w:r>
      <w:r w:rsidR="00AB3285" w:rsidRPr="00077A03">
        <w:rPr>
          <w:b/>
          <w:lang w:eastAsia="ko-KR"/>
        </w:rPr>
        <w:t xml:space="preserve">Proposal </w:t>
      </w:r>
      <w:r w:rsidR="00AB3285">
        <w:rPr>
          <w:b/>
          <w:noProof/>
          <w:lang w:eastAsia="ko-KR"/>
        </w:rPr>
        <w:t>2</w:t>
      </w:r>
      <w:r w:rsidR="00AB3285" w:rsidRPr="00077A03">
        <w:rPr>
          <w:lang w:eastAsia="ko-KR"/>
        </w:rPr>
        <w:t>:</w:t>
      </w:r>
      <w:r w:rsidR="00AB3285">
        <w:rPr>
          <w:lang w:eastAsia="ko-KR"/>
        </w:rPr>
        <w:t xml:space="preserve"> For TS 38.331, </w:t>
      </w:r>
      <w:r w:rsidR="00AB3285">
        <w:t xml:space="preserve">RRC processing delay </w:t>
      </w:r>
      <w:r w:rsidR="00AB3285">
        <w:rPr>
          <w:rFonts w:hint="eastAsia"/>
          <w:lang w:eastAsia="zh-CN"/>
        </w:rPr>
        <w:t xml:space="preserve">for UE </w:t>
      </w:r>
      <w:r w:rsidR="00AB3285">
        <w:rPr>
          <w:lang w:eastAsia="zh-CN"/>
        </w:rPr>
        <w:t>capability transfer is 15 ms if UE has to report EN-DC band combinations or NR band combinations, and 10 ms otherwise.</w:t>
      </w:r>
      <w:r>
        <w:rPr>
          <w:lang w:eastAsia="ko-KR"/>
        </w:rPr>
        <w:fldChar w:fldCharType="end"/>
      </w:r>
    </w:p>
    <w:p w14:paraId="5F0D886D" w14:textId="4FB23737" w:rsidR="00E32EA9" w:rsidRDefault="00E32EA9" w:rsidP="00D22685">
      <w:pPr>
        <w:rPr>
          <w:lang w:eastAsia="ko-KR"/>
        </w:rPr>
      </w:pPr>
      <w:r>
        <w:rPr>
          <w:lang w:eastAsia="ko-KR"/>
        </w:rPr>
        <w:fldChar w:fldCharType="begin"/>
      </w:r>
      <w:r>
        <w:rPr>
          <w:lang w:eastAsia="ko-KR"/>
        </w:rPr>
        <w:instrText xml:space="preserve"> REF Proposal_Capability_LTE \h </w:instrText>
      </w:r>
      <w:r>
        <w:rPr>
          <w:lang w:eastAsia="ko-KR"/>
        </w:rPr>
      </w:r>
      <w:r>
        <w:rPr>
          <w:lang w:eastAsia="ko-KR"/>
        </w:rPr>
        <w:fldChar w:fldCharType="separate"/>
      </w:r>
      <w:r w:rsidR="00AB3285" w:rsidRPr="00077A03">
        <w:rPr>
          <w:b/>
          <w:lang w:eastAsia="ko-KR"/>
        </w:rPr>
        <w:t xml:space="preserve">Proposal </w:t>
      </w:r>
      <w:r w:rsidR="00AB3285">
        <w:rPr>
          <w:b/>
          <w:noProof/>
          <w:lang w:eastAsia="ko-KR"/>
        </w:rPr>
        <w:t>3</w:t>
      </w:r>
      <w:r w:rsidR="00AB3285" w:rsidRPr="00077A03">
        <w:rPr>
          <w:lang w:eastAsia="ko-KR"/>
        </w:rPr>
        <w:t>:</w:t>
      </w:r>
      <w:r w:rsidR="00AB3285">
        <w:rPr>
          <w:lang w:eastAsia="ko-KR"/>
        </w:rPr>
        <w:t xml:space="preserve"> For TS 36.331, </w:t>
      </w:r>
      <w:r w:rsidR="00AB3285">
        <w:t xml:space="preserve">RRC processing delay </w:t>
      </w:r>
      <w:r w:rsidR="00AB3285">
        <w:rPr>
          <w:rFonts w:hint="eastAsia"/>
          <w:lang w:eastAsia="zh-CN"/>
        </w:rPr>
        <w:t xml:space="preserve">for UE </w:t>
      </w:r>
      <w:r w:rsidR="00AB3285">
        <w:rPr>
          <w:lang w:eastAsia="zh-CN"/>
        </w:rPr>
        <w:t>capability transfer to report NR band combinations is corrected to 15 ms.</w:t>
      </w:r>
      <w:r>
        <w:rPr>
          <w:lang w:eastAsia="ko-KR"/>
        </w:rPr>
        <w:fldChar w:fldCharType="end"/>
      </w:r>
    </w:p>
    <w:p w14:paraId="7D42D3B2" w14:textId="3088F4AE" w:rsidR="002F701E" w:rsidRDefault="002F701E" w:rsidP="00D22685">
      <w:pPr>
        <w:rPr>
          <w:lang w:eastAsia="ko-KR"/>
        </w:rPr>
      </w:pPr>
      <w:r>
        <w:rPr>
          <w:lang w:eastAsia="ko-KR"/>
        </w:rPr>
        <w:fldChar w:fldCharType="begin"/>
      </w:r>
      <w:r>
        <w:rPr>
          <w:lang w:eastAsia="ko-KR"/>
        </w:rPr>
        <w:instrText xml:space="preserve"> REF Proposal_SMC_Combined \h </w:instrText>
      </w:r>
      <w:r>
        <w:rPr>
          <w:lang w:eastAsia="ko-KR"/>
        </w:rPr>
      </w:r>
      <w:r>
        <w:rPr>
          <w:lang w:eastAsia="ko-KR"/>
        </w:rPr>
        <w:fldChar w:fldCharType="separate"/>
      </w:r>
      <w:r w:rsidR="00AB3285" w:rsidRPr="00A910EB">
        <w:rPr>
          <w:b/>
          <w:lang w:eastAsia="ko-KR"/>
        </w:rPr>
        <w:t xml:space="preserve">Proposal </w:t>
      </w:r>
      <w:r w:rsidR="00AB3285">
        <w:rPr>
          <w:b/>
          <w:noProof/>
          <w:lang w:eastAsia="ko-KR"/>
        </w:rPr>
        <w:t>4</w:t>
      </w:r>
      <w:r w:rsidR="00AB3285" w:rsidRPr="00A910EB">
        <w:rPr>
          <w:lang w:eastAsia="ko-KR"/>
        </w:rPr>
        <w:t>: There is no strong motivation to define</w:t>
      </w:r>
      <w:r w:rsidR="00AB3285" w:rsidRPr="00A910EB">
        <w:t xml:space="preserve"> RRC processing delay for the combined procedure of </w:t>
      </w:r>
      <w:r w:rsidR="00AB3285" w:rsidRPr="00A910EB">
        <w:rPr>
          <w:i/>
        </w:rPr>
        <w:t>SecurityModeCommand</w:t>
      </w:r>
      <w:r w:rsidR="00AB3285" w:rsidRPr="00A910EB">
        <w:t xml:space="preserve"> and </w:t>
      </w:r>
      <w:r w:rsidR="00AB3285" w:rsidRPr="00A910EB">
        <w:rPr>
          <w:i/>
        </w:rPr>
        <w:t>RRCConnectionReconfiguration</w:t>
      </w:r>
      <w:r w:rsidR="00AB3285" w:rsidRPr="00A910EB">
        <w:rPr>
          <w:lang w:eastAsia="ko-KR"/>
        </w:rPr>
        <w:t xml:space="preserve">. If </w:t>
      </w:r>
      <w:r w:rsidR="00AB3285" w:rsidRPr="00A910EB">
        <w:t xml:space="preserve">the requirement is kept </w:t>
      </w:r>
      <w:r w:rsidR="00AB3285">
        <w:t>for</w:t>
      </w:r>
      <w:r w:rsidR="00AB3285" w:rsidRPr="00A910EB">
        <w:t xml:space="preserve"> this case, it is proposed to define </w:t>
      </w:r>
      <w:r w:rsidR="00AB3285" w:rsidRPr="00A910EB">
        <w:rPr>
          <w:lang w:eastAsia="zh-CN"/>
        </w:rPr>
        <w:t>the requirement as 15 ms.</w:t>
      </w:r>
      <w:r>
        <w:rPr>
          <w:lang w:eastAsia="ko-KR"/>
        </w:rPr>
        <w:fldChar w:fldCharType="end"/>
      </w:r>
    </w:p>
    <w:p w14:paraId="7F366FCC" w14:textId="68695BB7" w:rsidR="002F701E" w:rsidRDefault="002F701E" w:rsidP="00D22685">
      <w:pPr>
        <w:rPr>
          <w:lang w:eastAsia="ko-KR"/>
        </w:rPr>
      </w:pPr>
      <w:r>
        <w:rPr>
          <w:lang w:eastAsia="ko-KR"/>
        </w:rPr>
        <w:lastRenderedPageBreak/>
        <w:fldChar w:fldCharType="begin"/>
      </w:r>
      <w:r>
        <w:rPr>
          <w:lang w:eastAsia="ko-KR"/>
        </w:rPr>
        <w:instrText xml:space="preserve"> REF Proposal_Reestablishment \h </w:instrText>
      </w:r>
      <w:r>
        <w:rPr>
          <w:lang w:eastAsia="ko-KR"/>
        </w:rPr>
      </w:r>
      <w:r>
        <w:rPr>
          <w:lang w:eastAsia="ko-KR"/>
        </w:rPr>
        <w:fldChar w:fldCharType="separate"/>
      </w:r>
      <w:r w:rsidR="00AB3285" w:rsidRPr="00A910EB">
        <w:rPr>
          <w:b/>
          <w:lang w:eastAsia="ko-KR"/>
        </w:rPr>
        <w:t xml:space="preserve">Proposal </w:t>
      </w:r>
      <w:r w:rsidR="00AB3285">
        <w:rPr>
          <w:b/>
          <w:noProof/>
          <w:lang w:eastAsia="ko-KR"/>
        </w:rPr>
        <w:t>5</w:t>
      </w:r>
      <w:r w:rsidR="00AB3285" w:rsidRPr="00A910EB">
        <w:rPr>
          <w:lang w:eastAsia="ko-KR"/>
        </w:rPr>
        <w:t xml:space="preserve">: </w:t>
      </w:r>
      <w:r w:rsidR="00AB3285">
        <w:rPr>
          <w:lang w:eastAsia="ko-KR"/>
        </w:rPr>
        <w:t xml:space="preserve">RRC processing delay for </w:t>
      </w:r>
      <w:r w:rsidR="00AB3285" w:rsidRPr="00C44229">
        <w:rPr>
          <w:i/>
          <w:lang w:val="en-GB"/>
        </w:rPr>
        <w:t>RRCReestablishment</w:t>
      </w:r>
      <w:r w:rsidR="00AB3285" w:rsidRPr="00A910EB">
        <w:rPr>
          <w:lang w:eastAsia="ko-KR"/>
        </w:rPr>
        <w:t xml:space="preserve"> </w:t>
      </w:r>
      <w:r w:rsidR="00AB3285">
        <w:rPr>
          <w:lang w:eastAsia="ko-KR"/>
        </w:rPr>
        <w:t xml:space="preserve">is 10 ms if </w:t>
      </w:r>
      <w:r w:rsidR="00AB3285" w:rsidRPr="00C44229">
        <w:rPr>
          <w:i/>
          <w:lang w:val="en-GB"/>
        </w:rPr>
        <w:t>RRCReconfiguration</w:t>
      </w:r>
      <w:r w:rsidR="00AB3285" w:rsidRPr="00A910EB">
        <w:rPr>
          <w:lang w:eastAsia="ko-KR"/>
        </w:rPr>
        <w:t xml:space="preserve"> </w:t>
      </w:r>
      <w:r w:rsidR="00AB3285">
        <w:rPr>
          <w:lang w:eastAsia="ko-KR"/>
        </w:rPr>
        <w:t xml:space="preserve">is not transmitted in the same MAC PDU. RRC processing delay for </w:t>
      </w:r>
      <w:r w:rsidR="00AB3285" w:rsidRPr="00C44229">
        <w:rPr>
          <w:i/>
          <w:lang w:val="en-GB"/>
        </w:rPr>
        <w:t>RRCReestablishment</w:t>
      </w:r>
      <w:r w:rsidR="00AB3285" w:rsidRPr="00A910EB">
        <w:rPr>
          <w:lang w:eastAsia="ko-KR"/>
        </w:rPr>
        <w:t xml:space="preserve"> </w:t>
      </w:r>
      <w:r w:rsidR="00AB3285">
        <w:rPr>
          <w:lang w:eastAsia="ko-KR"/>
        </w:rPr>
        <w:t xml:space="preserve">+ </w:t>
      </w:r>
      <w:r w:rsidR="00AB3285">
        <w:rPr>
          <w:i/>
          <w:lang w:eastAsia="ko-KR"/>
        </w:rPr>
        <w:t>RRCReconfiguration</w:t>
      </w:r>
      <w:r w:rsidR="00AB3285">
        <w:rPr>
          <w:lang w:eastAsia="ko-KR"/>
        </w:rPr>
        <w:t xml:space="preserve"> is 20 ms if the two DL messages are transmitted in the same MAC PDU.</w:t>
      </w:r>
      <w:r>
        <w:rPr>
          <w:lang w:eastAsia="ko-KR"/>
        </w:rPr>
        <w:fldChar w:fldCharType="end"/>
      </w:r>
    </w:p>
    <w:p w14:paraId="0F96AD8D" w14:textId="3903EE77" w:rsidR="00AB7194" w:rsidRPr="009F5347" w:rsidRDefault="00A162EE" w:rsidP="00D22685">
      <w:pPr>
        <w:rPr>
          <w:rFonts w:eastAsia="Malgun Gothic"/>
          <w:lang w:eastAsia="ko-KR"/>
        </w:rPr>
      </w:pPr>
      <w:r>
        <w:rPr>
          <w:lang w:eastAsia="ko-KR"/>
        </w:rPr>
        <w:t>Corresponding CR</w:t>
      </w:r>
      <w:r w:rsidR="009F5347">
        <w:rPr>
          <w:lang w:eastAsia="ko-KR"/>
        </w:rPr>
        <w:t xml:space="preserve"> to TS 38.331 is in</w:t>
      </w:r>
      <w:r w:rsidR="00CB0186">
        <w:rPr>
          <w:lang w:eastAsia="ko-KR"/>
        </w:rPr>
        <w:t xml:space="preserve"> </w:t>
      </w:r>
      <w:r w:rsidR="00CB0186">
        <w:t>R</w:t>
      </w:r>
      <w:r w:rsidR="00CB0186">
        <w:rPr>
          <w:lang w:eastAsia="ko-KR"/>
        </w:rPr>
        <w:t>2-1</w:t>
      </w:r>
      <w:r w:rsidR="00896E59">
        <w:rPr>
          <w:lang w:eastAsia="ko-KR"/>
        </w:rPr>
        <w:t>90</w:t>
      </w:r>
      <w:r w:rsidR="00CB4060" w:rsidRPr="00CB4060">
        <w:rPr>
          <w:lang w:eastAsia="ko-KR"/>
        </w:rPr>
        <w:t>0763</w:t>
      </w:r>
      <w:r w:rsidR="00E91829">
        <w:rPr>
          <w:lang w:eastAsia="ko-KR"/>
        </w:rPr>
        <w:t xml:space="preserve"> </w:t>
      </w:r>
      <w:r w:rsidR="00E91829">
        <w:rPr>
          <w:lang w:eastAsia="ko-KR"/>
        </w:rPr>
        <w:fldChar w:fldCharType="begin"/>
      </w:r>
      <w:r w:rsidR="00E91829">
        <w:rPr>
          <w:lang w:eastAsia="ko-KR"/>
        </w:rPr>
        <w:instrText xml:space="preserve"> REF Ref_CR \h </w:instrText>
      </w:r>
      <w:r w:rsidR="00E91829">
        <w:rPr>
          <w:lang w:eastAsia="ko-KR"/>
        </w:rPr>
      </w:r>
      <w:r w:rsidR="00E91829">
        <w:rPr>
          <w:lang w:eastAsia="ko-KR"/>
        </w:rPr>
        <w:fldChar w:fldCharType="separate"/>
      </w:r>
      <w:r w:rsidR="00AB3285" w:rsidRPr="00896E59">
        <w:rPr>
          <w:rFonts w:hint="eastAsia"/>
          <w:lang w:eastAsia="zh-CN"/>
        </w:rPr>
        <w:t>[</w:t>
      </w:r>
      <w:r w:rsidR="00AB3285">
        <w:rPr>
          <w:noProof/>
        </w:rPr>
        <w:t>3</w:t>
      </w:r>
      <w:r w:rsidR="00AB3285" w:rsidRPr="00896E59">
        <w:rPr>
          <w:rFonts w:hint="eastAsia"/>
        </w:rPr>
        <w:t>]</w:t>
      </w:r>
      <w:r w:rsidR="00E91829">
        <w:rPr>
          <w:lang w:eastAsia="ko-KR"/>
        </w:rPr>
        <w:fldChar w:fldCharType="end"/>
      </w:r>
      <w:r w:rsidR="009F5347">
        <w:rPr>
          <w:lang w:eastAsia="ko-KR"/>
        </w:rPr>
        <w:t>.</w:t>
      </w:r>
    </w:p>
    <w:p w14:paraId="5968D503"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EDDBCEF" w14:textId="7F914459" w:rsidR="00C73D68" w:rsidRPr="00896E59" w:rsidRDefault="00C73D68" w:rsidP="00C73D68">
      <w:bookmarkStart w:id="9" w:name="Ref_IMT2020Sub"/>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1</w:t>
      </w:r>
      <w:r w:rsidRPr="00896E59">
        <w:rPr>
          <w:noProof/>
        </w:rPr>
        <w:fldChar w:fldCharType="end"/>
      </w:r>
      <w:r w:rsidRPr="00896E59">
        <w:rPr>
          <w:rFonts w:hint="eastAsia"/>
          <w:lang w:eastAsia="zh-CN"/>
        </w:rPr>
        <w:t>]</w:t>
      </w:r>
      <w:bookmarkEnd w:id="9"/>
      <w:r w:rsidRPr="00896E59">
        <w:rPr>
          <w:lang w:eastAsia="zh-CN"/>
        </w:rPr>
        <w:t xml:space="preserve"> </w:t>
      </w:r>
      <w:hyperlink r:id="rId13" w:history="1">
        <w:r w:rsidR="00093683" w:rsidRPr="00F805EA">
          <w:rPr>
            <w:rStyle w:val="Hyperlink"/>
            <w:lang w:eastAsia="zh-CN"/>
          </w:rPr>
          <w:t>3GPP TR 37.910 v1.0.0</w:t>
        </w:r>
      </w:hyperlink>
      <w:r w:rsidRPr="00896E59">
        <w:rPr>
          <w:lang w:eastAsia="zh-CN"/>
        </w:rPr>
        <w:t>, "</w:t>
      </w:r>
      <w:r w:rsidR="00093683" w:rsidRPr="00896E59">
        <w:rPr>
          <w:rFonts w:hint="eastAsia"/>
          <w:lang w:eastAsia="zh-CN"/>
        </w:rPr>
        <w:t>Study</w:t>
      </w:r>
      <w:r w:rsidR="00093683" w:rsidRPr="00896E59">
        <w:rPr>
          <w:lang w:eastAsia="zh-CN"/>
        </w:rPr>
        <w:t xml:space="preserve"> on </w:t>
      </w:r>
      <w:r w:rsidR="00093683" w:rsidRPr="00896E59">
        <w:rPr>
          <w:rFonts w:hint="eastAsia"/>
          <w:lang w:eastAsia="zh-CN"/>
        </w:rPr>
        <w:t>S</w:t>
      </w:r>
      <w:r w:rsidR="00093683" w:rsidRPr="00896E59">
        <w:rPr>
          <w:lang w:eastAsia="zh-CN"/>
        </w:rPr>
        <w:t xml:space="preserve">elf </w:t>
      </w:r>
      <w:r w:rsidR="00093683" w:rsidRPr="00896E59">
        <w:rPr>
          <w:rFonts w:hint="eastAsia"/>
          <w:lang w:eastAsia="zh-CN"/>
        </w:rPr>
        <w:t>E</w:t>
      </w:r>
      <w:r w:rsidR="00093683" w:rsidRPr="00896E59">
        <w:rPr>
          <w:lang w:eastAsia="zh-CN"/>
        </w:rPr>
        <w:t>valuation toward</w:t>
      </w:r>
      <w:r w:rsidR="00093683" w:rsidRPr="00896E59">
        <w:rPr>
          <w:rFonts w:hint="eastAsia"/>
          <w:lang w:eastAsia="zh-CN"/>
        </w:rPr>
        <w:t xml:space="preserve">s </w:t>
      </w:r>
      <w:r w:rsidR="00093683" w:rsidRPr="00896E59">
        <w:rPr>
          <w:lang w:eastAsia="zh-CN"/>
        </w:rPr>
        <w:t xml:space="preserve">IMT-2020 </w:t>
      </w:r>
      <w:r w:rsidR="00093683" w:rsidRPr="00896E59">
        <w:rPr>
          <w:rFonts w:hint="eastAsia"/>
          <w:lang w:eastAsia="zh-CN"/>
        </w:rPr>
        <w:t>S</w:t>
      </w:r>
      <w:r w:rsidR="00093683" w:rsidRPr="00896E59">
        <w:rPr>
          <w:lang w:eastAsia="zh-CN"/>
        </w:rPr>
        <w:t>ubmission</w:t>
      </w:r>
      <w:r w:rsidRPr="00896E59">
        <w:rPr>
          <w:lang w:eastAsia="zh-CN"/>
        </w:rPr>
        <w:t>"</w:t>
      </w:r>
    </w:p>
    <w:p w14:paraId="5968D50A" w14:textId="14860A6B" w:rsidR="005119F7" w:rsidRPr="00896E59" w:rsidRDefault="005119F7" w:rsidP="005119F7">
      <w:bookmarkStart w:id="10" w:name="Ref_TS38214"/>
      <w:r w:rsidRPr="00896E59">
        <w:rPr>
          <w:rFonts w:hint="eastAsia"/>
          <w:lang w:eastAsia="zh-CN"/>
        </w:rPr>
        <w:t>[</w:t>
      </w:r>
      <w:r w:rsidR="003D107C" w:rsidRPr="00896E59">
        <w:rPr>
          <w:noProof/>
          <w:lang w:eastAsia="zh-CN"/>
        </w:rPr>
        <w:fldChar w:fldCharType="begin"/>
      </w:r>
      <w:r w:rsidR="003D107C" w:rsidRPr="00896E59">
        <w:rPr>
          <w:noProof/>
          <w:lang w:eastAsia="zh-CN"/>
        </w:rPr>
        <w:instrText xml:space="preserve"> SEQ Ref \* MERGEFORMAT </w:instrText>
      </w:r>
      <w:r w:rsidR="003D107C" w:rsidRPr="00896E59">
        <w:rPr>
          <w:noProof/>
          <w:lang w:eastAsia="zh-CN"/>
        </w:rPr>
        <w:fldChar w:fldCharType="separate"/>
      </w:r>
      <w:r w:rsidR="00AB3285">
        <w:rPr>
          <w:noProof/>
          <w:lang w:eastAsia="zh-CN"/>
        </w:rPr>
        <w:t>2</w:t>
      </w:r>
      <w:r w:rsidR="003D107C" w:rsidRPr="00896E59">
        <w:rPr>
          <w:noProof/>
          <w:lang w:eastAsia="zh-CN"/>
        </w:rPr>
        <w:fldChar w:fldCharType="end"/>
      </w:r>
      <w:r w:rsidRPr="00896E59">
        <w:rPr>
          <w:rFonts w:hint="eastAsia"/>
          <w:lang w:eastAsia="zh-CN"/>
        </w:rPr>
        <w:t>]</w:t>
      </w:r>
      <w:bookmarkEnd w:id="10"/>
      <w:r w:rsidRPr="00896E59">
        <w:rPr>
          <w:lang w:eastAsia="zh-CN"/>
        </w:rPr>
        <w:t xml:space="preserve"> </w:t>
      </w:r>
      <w:hyperlink r:id="rId14" w:history="1">
        <w:r w:rsidRPr="00FC1FB6">
          <w:rPr>
            <w:rStyle w:val="Hyperlink"/>
          </w:rPr>
          <w:t>3GPP TS 38.214</w:t>
        </w:r>
      </w:hyperlink>
      <w:r w:rsidRPr="00896E59">
        <w:t>: “</w:t>
      </w:r>
      <w:r w:rsidRPr="00896E59">
        <w:rPr>
          <w:color w:val="000000"/>
        </w:rPr>
        <w:t>NR; Physical layer procedures for data</w:t>
      </w:r>
      <w:r w:rsidRPr="00896E59">
        <w:t>”</w:t>
      </w:r>
    </w:p>
    <w:p w14:paraId="0C187912" w14:textId="75B70878" w:rsidR="003A40E3" w:rsidRDefault="00A162EE" w:rsidP="00896E59">
      <w:pPr>
        <w:rPr>
          <w:lang w:eastAsia="zh-CN"/>
        </w:rPr>
      </w:pPr>
      <w:bookmarkStart w:id="11" w:name="Ref_CR"/>
      <w:r w:rsidRPr="00896E59">
        <w:rPr>
          <w:rFonts w:hint="eastAsia"/>
          <w:lang w:eastAsia="zh-CN"/>
        </w:rPr>
        <w:t>[</w:t>
      </w:r>
      <w:r w:rsidR="00E50E16" w:rsidRPr="00896E59">
        <w:rPr>
          <w:noProof/>
        </w:rPr>
        <w:fldChar w:fldCharType="begin"/>
      </w:r>
      <w:r w:rsidR="00E50E16" w:rsidRPr="00896E59">
        <w:rPr>
          <w:noProof/>
        </w:rPr>
        <w:instrText xml:space="preserve"> SEQ Ref \* MERGEFORMAT </w:instrText>
      </w:r>
      <w:r w:rsidR="00E50E16" w:rsidRPr="00896E59">
        <w:rPr>
          <w:noProof/>
        </w:rPr>
        <w:fldChar w:fldCharType="separate"/>
      </w:r>
      <w:r w:rsidR="00AB3285">
        <w:rPr>
          <w:noProof/>
        </w:rPr>
        <w:t>3</w:t>
      </w:r>
      <w:r w:rsidR="00E50E16" w:rsidRPr="00896E59">
        <w:rPr>
          <w:noProof/>
        </w:rPr>
        <w:fldChar w:fldCharType="end"/>
      </w:r>
      <w:r w:rsidRPr="00896E59">
        <w:rPr>
          <w:rFonts w:hint="eastAsia"/>
        </w:rPr>
        <w:t>]</w:t>
      </w:r>
      <w:bookmarkEnd w:id="11"/>
      <w:r w:rsidRPr="00896E59">
        <w:t xml:space="preserve"> </w:t>
      </w:r>
      <w:hyperlink r:id="rId15" w:history="1">
        <w:r w:rsidRPr="00F44CE2">
          <w:rPr>
            <w:rStyle w:val="Hyperlink"/>
          </w:rPr>
          <w:t>R2-1</w:t>
        </w:r>
        <w:r w:rsidR="00896E59" w:rsidRPr="00F44CE2">
          <w:rPr>
            <w:rStyle w:val="Hyperlink"/>
          </w:rPr>
          <w:t>90</w:t>
        </w:r>
        <w:r w:rsidR="00CB4060" w:rsidRPr="00F44CE2">
          <w:rPr>
            <w:rStyle w:val="Hyperlink"/>
          </w:rPr>
          <w:t>0763</w:t>
        </w:r>
      </w:hyperlink>
      <w:r w:rsidRPr="00896E59">
        <w:t>, In</w:t>
      </w:r>
      <w:r w:rsidRPr="00896E59">
        <w:rPr>
          <w:lang w:eastAsia="zh-CN"/>
        </w:rPr>
        <w:t>tel, "</w:t>
      </w:r>
      <w:r w:rsidRPr="00896E59">
        <w:rPr>
          <w:noProof/>
        </w:rPr>
        <w:t>Correction on RRC processing delay</w:t>
      </w:r>
      <w:r w:rsidRPr="00896E59">
        <w:rPr>
          <w:lang w:eastAsia="zh-CN"/>
        </w:rPr>
        <w:t>"</w:t>
      </w:r>
    </w:p>
    <w:p w14:paraId="646F81D9" w14:textId="520C46D2" w:rsidR="00E45E34" w:rsidRPr="00C040EB" w:rsidRDefault="00E45E34" w:rsidP="00E45E34">
      <w:pPr>
        <w:rPr>
          <w:lang w:eastAsia="zh-CN"/>
        </w:rPr>
      </w:pPr>
      <w:bookmarkStart w:id="12" w:name="Ref_Nokia"/>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4</w:t>
      </w:r>
      <w:r w:rsidRPr="00896E59">
        <w:rPr>
          <w:noProof/>
        </w:rPr>
        <w:fldChar w:fldCharType="end"/>
      </w:r>
      <w:r w:rsidRPr="00896E59">
        <w:rPr>
          <w:rFonts w:hint="eastAsia"/>
        </w:rPr>
        <w:t>]</w:t>
      </w:r>
      <w:bookmarkEnd w:id="12"/>
      <w:r w:rsidRPr="00896E59">
        <w:t xml:space="preserve"> </w:t>
      </w:r>
      <w:hyperlink r:id="rId16" w:history="1">
        <w:r w:rsidRPr="000653E3">
          <w:rPr>
            <w:rStyle w:val="Hyperlink"/>
          </w:rPr>
          <w:t>R2-1817089</w:t>
        </w:r>
      </w:hyperlink>
      <w:r w:rsidRPr="00896E59">
        <w:t xml:space="preserve">, </w:t>
      </w:r>
      <w:r>
        <w:t xml:space="preserve">Nokia </w:t>
      </w:r>
      <w:r>
        <w:rPr>
          <w:i/>
        </w:rPr>
        <w:t>et al</w:t>
      </w:r>
      <w:r w:rsidRPr="00896E59">
        <w:rPr>
          <w:lang w:eastAsia="zh-CN"/>
        </w:rPr>
        <w:t>, "</w:t>
      </w:r>
      <w:r>
        <w:t>SCG and resume</w:t>
      </w:r>
      <w:r w:rsidRPr="00896E59">
        <w:rPr>
          <w:lang w:eastAsia="zh-CN"/>
        </w:rPr>
        <w:t>"</w:t>
      </w:r>
    </w:p>
    <w:p w14:paraId="04B61175" w14:textId="1F535483" w:rsidR="00AB5515" w:rsidRDefault="00AB5515" w:rsidP="00AB5515">
      <w:bookmarkStart w:id="13" w:name="Ref_LTE_EmailDisc"/>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5</w:t>
      </w:r>
      <w:r w:rsidRPr="00896E59">
        <w:rPr>
          <w:noProof/>
        </w:rPr>
        <w:fldChar w:fldCharType="end"/>
      </w:r>
      <w:r w:rsidRPr="00896E59">
        <w:rPr>
          <w:rFonts w:hint="eastAsia"/>
        </w:rPr>
        <w:t>]</w:t>
      </w:r>
      <w:bookmarkEnd w:id="13"/>
      <w:r w:rsidRPr="00896E59">
        <w:t xml:space="preserve"> </w:t>
      </w:r>
      <w:hyperlink r:id="rId17" w:history="1">
        <w:r w:rsidRPr="005015D8">
          <w:rPr>
            <w:rStyle w:val="Hyperlink"/>
          </w:rPr>
          <w:t>R2-090070</w:t>
        </w:r>
      </w:hyperlink>
      <w:r w:rsidRPr="00896E59">
        <w:t xml:space="preserve">, </w:t>
      </w:r>
      <w:r>
        <w:t>Qualcomm</w:t>
      </w:r>
      <w:r w:rsidRPr="00896E59">
        <w:t>, "</w:t>
      </w:r>
      <w:r w:rsidRPr="00224157">
        <w:t>Email discussion summary on [64_LTE_13] RRC processing delay</w:t>
      </w:r>
      <w:r w:rsidRPr="00896E59">
        <w:t>"</w:t>
      </w:r>
    </w:p>
    <w:p w14:paraId="656D0BF7" w14:textId="007C5F12" w:rsidR="00A910EB" w:rsidRPr="00C040EB" w:rsidRDefault="00A910EB" w:rsidP="00A910EB">
      <w:pPr>
        <w:rPr>
          <w:lang w:eastAsia="zh-CN"/>
        </w:rPr>
      </w:pPr>
      <w:bookmarkStart w:id="14" w:name="Ref_Panasonic"/>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6</w:t>
      </w:r>
      <w:r w:rsidRPr="00896E59">
        <w:rPr>
          <w:noProof/>
        </w:rPr>
        <w:fldChar w:fldCharType="end"/>
      </w:r>
      <w:r w:rsidRPr="00896E59">
        <w:rPr>
          <w:rFonts w:hint="eastAsia"/>
        </w:rPr>
        <w:t>]</w:t>
      </w:r>
      <w:bookmarkEnd w:id="14"/>
      <w:r w:rsidRPr="00896E59">
        <w:t xml:space="preserve"> </w:t>
      </w:r>
      <w:hyperlink r:id="rId18" w:history="1">
        <w:r w:rsidRPr="002411C5">
          <w:rPr>
            <w:rStyle w:val="Hyperlink"/>
          </w:rPr>
          <w:t>R2-082944</w:t>
        </w:r>
      </w:hyperlink>
      <w:r w:rsidRPr="00896E59">
        <w:t xml:space="preserve">, </w:t>
      </w:r>
      <w:r>
        <w:t>Panasonic</w:t>
      </w:r>
      <w:r w:rsidRPr="00896E59">
        <w:t>, "</w:t>
      </w:r>
      <w:r w:rsidRPr="00A910EB">
        <w:rPr>
          <w:rFonts w:hint="eastAsia"/>
        </w:rPr>
        <w:t>Definition of RRC procedure delay</w:t>
      </w:r>
      <w:r w:rsidRPr="00896E59">
        <w:t>"</w:t>
      </w:r>
    </w:p>
    <w:p w14:paraId="2370E291" w14:textId="52C2C848" w:rsidR="00A910EB" w:rsidRPr="00C040EB" w:rsidRDefault="00A910EB" w:rsidP="00A910EB">
      <w:pPr>
        <w:rPr>
          <w:lang w:eastAsia="zh-CN"/>
        </w:rPr>
      </w:pPr>
      <w:bookmarkStart w:id="15" w:name="Ref_QC"/>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7</w:t>
      </w:r>
      <w:r w:rsidRPr="00896E59">
        <w:rPr>
          <w:noProof/>
        </w:rPr>
        <w:fldChar w:fldCharType="end"/>
      </w:r>
      <w:r w:rsidRPr="00896E59">
        <w:rPr>
          <w:rFonts w:hint="eastAsia"/>
        </w:rPr>
        <w:t>]</w:t>
      </w:r>
      <w:bookmarkEnd w:id="15"/>
      <w:r w:rsidRPr="00896E59">
        <w:t xml:space="preserve"> </w:t>
      </w:r>
      <w:hyperlink r:id="rId19" w:history="1">
        <w:r w:rsidR="0049576F" w:rsidRPr="002411C5">
          <w:rPr>
            <w:rStyle w:val="Hyperlink"/>
          </w:rPr>
          <w:t>R2-08</w:t>
        </w:r>
        <w:r w:rsidR="0049576F">
          <w:rPr>
            <w:rStyle w:val="Hyperlink"/>
          </w:rPr>
          <w:t>6299</w:t>
        </w:r>
      </w:hyperlink>
      <w:r w:rsidRPr="00896E59">
        <w:t xml:space="preserve">, </w:t>
      </w:r>
      <w:r>
        <w:t>Qualcomm</w:t>
      </w:r>
      <w:r w:rsidRPr="00896E59">
        <w:t>, "</w:t>
      </w:r>
      <w:r w:rsidR="0049576F" w:rsidRPr="0049576F">
        <w:t>RRC processing delay</w:t>
      </w:r>
      <w:r w:rsidRPr="00896E59">
        <w:t>"</w:t>
      </w:r>
    </w:p>
    <w:p w14:paraId="304119BE" w14:textId="46249C7E" w:rsidR="007131DA" w:rsidRPr="00C040EB" w:rsidRDefault="007131DA" w:rsidP="007131DA">
      <w:bookmarkStart w:id="16" w:name="Ref_Panasonic_et_al"/>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8</w:t>
      </w:r>
      <w:r w:rsidRPr="00896E59">
        <w:rPr>
          <w:noProof/>
        </w:rPr>
        <w:fldChar w:fldCharType="end"/>
      </w:r>
      <w:r w:rsidRPr="00896E59">
        <w:rPr>
          <w:rFonts w:hint="eastAsia"/>
        </w:rPr>
        <w:t>]</w:t>
      </w:r>
      <w:bookmarkEnd w:id="16"/>
      <w:r w:rsidRPr="00896E59">
        <w:t xml:space="preserve"> </w:t>
      </w:r>
      <w:hyperlink r:id="rId20" w:history="1">
        <w:r w:rsidRPr="002411C5">
          <w:rPr>
            <w:rStyle w:val="Hyperlink"/>
          </w:rPr>
          <w:t>R2-0</w:t>
        </w:r>
        <w:r>
          <w:rPr>
            <w:rStyle w:val="Hyperlink"/>
          </w:rPr>
          <w:t>90678</w:t>
        </w:r>
      </w:hyperlink>
      <w:r w:rsidRPr="00896E59">
        <w:t xml:space="preserve">, </w:t>
      </w:r>
      <w:r>
        <w:t>Panasonic</w:t>
      </w:r>
      <w:r w:rsidR="002A44E9">
        <w:t xml:space="preserve"> </w:t>
      </w:r>
      <w:r w:rsidR="002A44E9">
        <w:rPr>
          <w:i/>
        </w:rPr>
        <w:t>et al</w:t>
      </w:r>
      <w:r w:rsidRPr="00896E59">
        <w:t>, "</w:t>
      </w:r>
      <w:r w:rsidR="002A44E9" w:rsidRPr="002A44E9">
        <w:rPr>
          <w:rFonts w:hint="eastAsia"/>
        </w:rPr>
        <w:t xml:space="preserve">Value </w:t>
      </w:r>
      <w:r w:rsidR="002A44E9" w:rsidRPr="002A44E9">
        <w:t>“</w:t>
      </w:r>
      <w:r w:rsidR="002A44E9" w:rsidRPr="002A44E9">
        <w:rPr>
          <w:rFonts w:hint="eastAsia"/>
        </w:rPr>
        <w:t>N</w:t>
      </w:r>
      <w:r w:rsidR="002A44E9" w:rsidRPr="002A44E9">
        <w:t>”</w:t>
      </w:r>
      <w:r w:rsidR="002A44E9" w:rsidRPr="002A44E9">
        <w:rPr>
          <w:rFonts w:hint="eastAsia"/>
        </w:rPr>
        <w:t xml:space="preserve"> in the RRC processing delay requirement</w:t>
      </w:r>
      <w:r w:rsidRPr="00896E59">
        <w:t>"</w:t>
      </w:r>
    </w:p>
    <w:p w14:paraId="4C85507C" w14:textId="5472EDC6" w:rsidR="007131DA" w:rsidRDefault="007131DA" w:rsidP="007131DA">
      <w:bookmarkStart w:id="17" w:name="Ref_Panasonic_CR"/>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9</w:t>
      </w:r>
      <w:r w:rsidRPr="00896E59">
        <w:rPr>
          <w:noProof/>
        </w:rPr>
        <w:fldChar w:fldCharType="end"/>
      </w:r>
      <w:r w:rsidRPr="00896E59">
        <w:rPr>
          <w:rFonts w:hint="eastAsia"/>
        </w:rPr>
        <w:t>]</w:t>
      </w:r>
      <w:bookmarkEnd w:id="17"/>
      <w:r w:rsidRPr="00896E59">
        <w:t xml:space="preserve"> </w:t>
      </w:r>
      <w:hyperlink r:id="rId21" w:history="1">
        <w:r w:rsidRPr="002411C5">
          <w:rPr>
            <w:rStyle w:val="Hyperlink"/>
          </w:rPr>
          <w:t>R2-0</w:t>
        </w:r>
        <w:r w:rsidR="002F612D">
          <w:rPr>
            <w:rStyle w:val="Hyperlink"/>
          </w:rPr>
          <w:t>90774</w:t>
        </w:r>
      </w:hyperlink>
      <w:r w:rsidRPr="00896E59">
        <w:t xml:space="preserve">, </w:t>
      </w:r>
      <w:r w:rsidR="00FD5D18">
        <w:t>Panasonic</w:t>
      </w:r>
      <w:r w:rsidRPr="00896E59">
        <w:t>, "</w:t>
      </w:r>
      <w:r w:rsidR="00FD5D18">
        <w:rPr>
          <w:noProof/>
          <w:lang w:eastAsia="ja-JP"/>
        </w:rPr>
        <w:t>Value “N” of RRC processing delay requirements</w:t>
      </w:r>
      <w:r w:rsidRPr="00896E59">
        <w:t>"</w:t>
      </w:r>
    </w:p>
    <w:p w14:paraId="4C57C2CE" w14:textId="207BEE94" w:rsidR="003C4C47" w:rsidRDefault="003C4C47" w:rsidP="003C4C47">
      <w:pPr>
        <w:rPr>
          <w:lang w:eastAsia="zh-CN"/>
        </w:rPr>
      </w:pPr>
      <w:bookmarkStart w:id="18" w:name="Ref_CR_LTE"/>
      <w:r w:rsidRPr="00896E59">
        <w:rPr>
          <w:rFonts w:hint="eastAsia"/>
          <w:lang w:eastAsia="zh-CN"/>
        </w:rPr>
        <w:t>[</w:t>
      </w:r>
      <w:r w:rsidRPr="00896E59">
        <w:rPr>
          <w:noProof/>
        </w:rPr>
        <w:fldChar w:fldCharType="begin"/>
      </w:r>
      <w:r w:rsidRPr="00896E59">
        <w:rPr>
          <w:noProof/>
        </w:rPr>
        <w:instrText xml:space="preserve"> SEQ Ref \* MERGEFORMAT </w:instrText>
      </w:r>
      <w:r w:rsidRPr="00896E59">
        <w:rPr>
          <w:noProof/>
        </w:rPr>
        <w:fldChar w:fldCharType="separate"/>
      </w:r>
      <w:r w:rsidR="00AB3285">
        <w:rPr>
          <w:noProof/>
        </w:rPr>
        <w:t>10</w:t>
      </w:r>
      <w:r w:rsidRPr="00896E59">
        <w:rPr>
          <w:noProof/>
        </w:rPr>
        <w:fldChar w:fldCharType="end"/>
      </w:r>
      <w:r w:rsidRPr="00896E59">
        <w:rPr>
          <w:rFonts w:hint="eastAsia"/>
        </w:rPr>
        <w:t>]</w:t>
      </w:r>
      <w:bookmarkEnd w:id="18"/>
      <w:r w:rsidRPr="00896E59">
        <w:t xml:space="preserve"> </w:t>
      </w:r>
      <w:hyperlink r:id="rId22" w:history="1">
        <w:r w:rsidRPr="00F44CE2">
          <w:rPr>
            <w:rStyle w:val="Hyperlink"/>
          </w:rPr>
          <w:t>R2-190</w:t>
        </w:r>
        <w:r w:rsidR="00DE0472" w:rsidRPr="00F44CE2">
          <w:rPr>
            <w:rStyle w:val="Hyperlink"/>
          </w:rPr>
          <w:t>1735</w:t>
        </w:r>
      </w:hyperlink>
      <w:r w:rsidRPr="00896E59">
        <w:t>, In</w:t>
      </w:r>
      <w:r w:rsidRPr="00896E59">
        <w:rPr>
          <w:lang w:eastAsia="zh-CN"/>
        </w:rPr>
        <w:t>tel, "</w:t>
      </w:r>
      <w:r w:rsidRPr="00896E59">
        <w:rPr>
          <w:noProof/>
        </w:rPr>
        <w:t>Correction on RRC processing delay</w:t>
      </w:r>
      <w:r>
        <w:rPr>
          <w:noProof/>
        </w:rPr>
        <w:t xml:space="preserve"> on UE capability reporting</w:t>
      </w:r>
      <w:r w:rsidRPr="00896E59">
        <w:rPr>
          <w:lang w:eastAsia="zh-CN"/>
        </w:rPr>
        <w:t>"</w:t>
      </w:r>
    </w:p>
    <w:p w14:paraId="5ABAD3AF" w14:textId="77777777" w:rsidR="003C4C47" w:rsidRPr="00C040EB" w:rsidRDefault="003C4C47" w:rsidP="007131DA">
      <w:pPr>
        <w:rPr>
          <w:lang w:eastAsia="zh-CN"/>
        </w:rPr>
      </w:pPr>
    </w:p>
    <w:p w14:paraId="1D6C7910" w14:textId="77777777" w:rsidR="00A910EB" w:rsidRPr="00C040EB" w:rsidRDefault="00A910EB" w:rsidP="00AB5515">
      <w:pPr>
        <w:rPr>
          <w:lang w:eastAsia="zh-CN"/>
        </w:rPr>
      </w:pPr>
    </w:p>
    <w:p w14:paraId="0198F805" w14:textId="77777777" w:rsidR="00E45E34" w:rsidRPr="00C040EB" w:rsidRDefault="00E45E34" w:rsidP="00896E59">
      <w:pPr>
        <w:rPr>
          <w:lang w:eastAsia="zh-CN"/>
        </w:rPr>
      </w:pPr>
    </w:p>
    <w:sectPr w:rsidR="00E45E34" w:rsidRPr="00C040EB" w:rsidSect="003F3389">
      <w:footerReference w:type="defaul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752E14" w16cid:durableId="201004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16118" w14:textId="77777777" w:rsidR="007F3512" w:rsidRDefault="007F3512">
      <w:r>
        <w:separator/>
      </w:r>
    </w:p>
  </w:endnote>
  <w:endnote w:type="continuationSeparator" w:id="0">
    <w:p w14:paraId="2C101925" w14:textId="77777777" w:rsidR="007F3512" w:rsidRDefault="007F3512">
      <w:r>
        <w:continuationSeparator/>
      </w:r>
    </w:p>
  </w:endnote>
  <w:endnote w:type="continuationNotice" w:id="1">
    <w:p w14:paraId="4CDD1956" w14:textId="77777777" w:rsidR="007F3512" w:rsidRDefault="007F3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8D513" w14:textId="77777777" w:rsidR="00E32EA9" w:rsidRDefault="00E32EA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687">
      <w:rPr>
        <w:rFonts w:ascii="Arial" w:hAnsi="Arial" w:cs="Arial"/>
        <w:b/>
        <w:noProof/>
        <w:sz w:val="18"/>
        <w:szCs w:val="18"/>
      </w:rPr>
      <w:t>6</w:t>
    </w:r>
    <w:r>
      <w:rPr>
        <w:rFonts w:ascii="Arial" w:hAnsi="Arial" w:cs="Arial"/>
        <w:b/>
        <w:sz w:val="18"/>
        <w:szCs w:val="18"/>
      </w:rPr>
      <w:fldChar w:fldCharType="end"/>
    </w:r>
  </w:p>
  <w:p w14:paraId="5968D514" w14:textId="77777777" w:rsidR="00E32EA9" w:rsidRDefault="00E3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7673C" w14:textId="77777777" w:rsidR="007F3512" w:rsidRDefault="007F3512">
      <w:r>
        <w:separator/>
      </w:r>
    </w:p>
  </w:footnote>
  <w:footnote w:type="continuationSeparator" w:id="0">
    <w:p w14:paraId="7CD902F9" w14:textId="77777777" w:rsidR="007F3512" w:rsidRDefault="007F3512">
      <w:r>
        <w:continuationSeparator/>
      </w:r>
    </w:p>
  </w:footnote>
  <w:footnote w:type="continuationNotice" w:id="1">
    <w:p w14:paraId="2B86710B" w14:textId="77777777" w:rsidR="007F3512" w:rsidRDefault="007F35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D17D3"/>
    <w:multiLevelType w:val="hybridMultilevel"/>
    <w:tmpl w:val="6038D4C2"/>
    <w:lvl w:ilvl="0" w:tplc="DA2EA2C2">
      <w:start w:val="20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636"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282671"/>
    <w:multiLevelType w:val="multilevel"/>
    <w:tmpl w:val="F1EEF444"/>
    <w:lvl w:ilvl="0">
      <w:start w:val="2"/>
      <w:numFmt w:val="decimal"/>
      <w:lvlText w:val="%1."/>
      <w:lvlJc w:val="left"/>
      <w:pPr>
        <w:tabs>
          <w:tab w:val="num" w:pos="465"/>
        </w:tabs>
        <w:ind w:left="465" w:hanging="46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0"/>
  </w:num>
  <w:num w:numId="2">
    <w:abstractNumId w:val="4"/>
  </w:num>
  <w:num w:numId="3">
    <w:abstractNumId w:val="11"/>
  </w:num>
  <w:num w:numId="4">
    <w:abstractNumId w:val="9"/>
  </w:num>
  <w:num w:numId="5">
    <w:abstractNumId w:val="0"/>
  </w:num>
  <w:num w:numId="6">
    <w:abstractNumId w:val="1"/>
  </w:num>
  <w:num w:numId="7">
    <w:abstractNumId w:val="5"/>
  </w:num>
  <w:num w:numId="8">
    <w:abstractNumId w:val="7"/>
  </w:num>
  <w:num w:numId="9">
    <w:abstractNumId w:val="6"/>
  </w:num>
  <w:num w:numId="10">
    <w:abstractNumId w:val="3"/>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D2F"/>
    <w:rsid w:val="00005E43"/>
    <w:rsid w:val="00005FB1"/>
    <w:rsid w:val="000061B4"/>
    <w:rsid w:val="00006553"/>
    <w:rsid w:val="00006743"/>
    <w:rsid w:val="0000710D"/>
    <w:rsid w:val="000071EF"/>
    <w:rsid w:val="000074C4"/>
    <w:rsid w:val="00007591"/>
    <w:rsid w:val="0000778E"/>
    <w:rsid w:val="000077CC"/>
    <w:rsid w:val="00007893"/>
    <w:rsid w:val="000079E1"/>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98"/>
    <w:rsid w:val="00011FA2"/>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8E"/>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CB9"/>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72C"/>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7EC"/>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8BF"/>
    <w:rsid w:val="00055A29"/>
    <w:rsid w:val="00055BBF"/>
    <w:rsid w:val="00055C12"/>
    <w:rsid w:val="00055C5C"/>
    <w:rsid w:val="00055D63"/>
    <w:rsid w:val="00055EA0"/>
    <w:rsid w:val="000560B5"/>
    <w:rsid w:val="0005615C"/>
    <w:rsid w:val="000564B7"/>
    <w:rsid w:val="00056543"/>
    <w:rsid w:val="00056544"/>
    <w:rsid w:val="0005680E"/>
    <w:rsid w:val="000568CD"/>
    <w:rsid w:val="000569CB"/>
    <w:rsid w:val="000569DC"/>
    <w:rsid w:val="0005709A"/>
    <w:rsid w:val="00057367"/>
    <w:rsid w:val="0005739F"/>
    <w:rsid w:val="000574BE"/>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78"/>
    <w:rsid w:val="00060EC8"/>
    <w:rsid w:val="00060FFA"/>
    <w:rsid w:val="00061019"/>
    <w:rsid w:val="000612E2"/>
    <w:rsid w:val="0006150D"/>
    <w:rsid w:val="00061710"/>
    <w:rsid w:val="000619D4"/>
    <w:rsid w:val="00061C14"/>
    <w:rsid w:val="00061F67"/>
    <w:rsid w:val="00061FB7"/>
    <w:rsid w:val="00062185"/>
    <w:rsid w:val="00062557"/>
    <w:rsid w:val="00062579"/>
    <w:rsid w:val="00062863"/>
    <w:rsid w:val="00062AE4"/>
    <w:rsid w:val="00062C44"/>
    <w:rsid w:val="00062DBA"/>
    <w:rsid w:val="00062E66"/>
    <w:rsid w:val="00063077"/>
    <w:rsid w:val="000631B1"/>
    <w:rsid w:val="000634A7"/>
    <w:rsid w:val="000638CF"/>
    <w:rsid w:val="00063AE5"/>
    <w:rsid w:val="00063D9E"/>
    <w:rsid w:val="000641A5"/>
    <w:rsid w:val="000644FF"/>
    <w:rsid w:val="00064718"/>
    <w:rsid w:val="000649F5"/>
    <w:rsid w:val="00064AD2"/>
    <w:rsid w:val="00064AD3"/>
    <w:rsid w:val="000653E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2FC"/>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BF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C2A"/>
    <w:rsid w:val="00083DB6"/>
    <w:rsid w:val="00084275"/>
    <w:rsid w:val="0008449D"/>
    <w:rsid w:val="0008458B"/>
    <w:rsid w:val="000847D3"/>
    <w:rsid w:val="00084A62"/>
    <w:rsid w:val="00084CD0"/>
    <w:rsid w:val="00084FCF"/>
    <w:rsid w:val="00085063"/>
    <w:rsid w:val="00085065"/>
    <w:rsid w:val="00085212"/>
    <w:rsid w:val="0008521B"/>
    <w:rsid w:val="00085384"/>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83"/>
    <w:rsid w:val="000936CF"/>
    <w:rsid w:val="000937D8"/>
    <w:rsid w:val="00093A53"/>
    <w:rsid w:val="00093A67"/>
    <w:rsid w:val="00093B9C"/>
    <w:rsid w:val="00093C8F"/>
    <w:rsid w:val="000940CA"/>
    <w:rsid w:val="00094319"/>
    <w:rsid w:val="00094384"/>
    <w:rsid w:val="00094739"/>
    <w:rsid w:val="0009498C"/>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BA0"/>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0"/>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F1F"/>
    <w:rsid w:val="000A427A"/>
    <w:rsid w:val="000A4570"/>
    <w:rsid w:val="000A4714"/>
    <w:rsid w:val="000A484A"/>
    <w:rsid w:val="000A4854"/>
    <w:rsid w:val="000A48C4"/>
    <w:rsid w:val="000A4EC2"/>
    <w:rsid w:val="000A4EFF"/>
    <w:rsid w:val="000A4F57"/>
    <w:rsid w:val="000A534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51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9AF"/>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34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DB"/>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3DB"/>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3BD"/>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B67"/>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D50"/>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70"/>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0E76"/>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055"/>
    <w:rsid w:val="0013415F"/>
    <w:rsid w:val="00134183"/>
    <w:rsid w:val="00134753"/>
    <w:rsid w:val="0013477F"/>
    <w:rsid w:val="00134F99"/>
    <w:rsid w:val="00135024"/>
    <w:rsid w:val="0013508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47DE6"/>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1DD"/>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374"/>
    <w:rsid w:val="00161503"/>
    <w:rsid w:val="0016170E"/>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E31"/>
    <w:rsid w:val="00171345"/>
    <w:rsid w:val="00171881"/>
    <w:rsid w:val="00171AB7"/>
    <w:rsid w:val="00171AF1"/>
    <w:rsid w:val="00171E4A"/>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77EA2"/>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040"/>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51D"/>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03"/>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D74"/>
    <w:rsid w:val="00196E06"/>
    <w:rsid w:val="00196FAA"/>
    <w:rsid w:val="00196FE8"/>
    <w:rsid w:val="00197193"/>
    <w:rsid w:val="00197195"/>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728"/>
    <w:rsid w:val="001A09F7"/>
    <w:rsid w:val="001A11C6"/>
    <w:rsid w:val="001A12A6"/>
    <w:rsid w:val="001A1455"/>
    <w:rsid w:val="001A1682"/>
    <w:rsid w:val="001A1DB1"/>
    <w:rsid w:val="001A21A1"/>
    <w:rsid w:val="001A2460"/>
    <w:rsid w:val="001A2536"/>
    <w:rsid w:val="001A25D0"/>
    <w:rsid w:val="001A261D"/>
    <w:rsid w:val="001A274D"/>
    <w:rsid w:val="001A294F"/>
    <w:rsid w:val="001A2A81"/>
    <w:rsid w:val="001A2DBE"/>
    <w:rsid w:val="001A2E25"/>
    <w:rsid w:val="001A2EEC"/>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A0F"/>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A12"/>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47"/>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CAD"/>
    <w:rsid w:val="001D6F85"/>
    <w:rsid w:val="001D6FE7"/>
    <w:rsid w:val="001D7239"/>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766"/>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10"/>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A31"/>
    <w:rsid w:val="001F5CCE"/>
    <w:rsid w:val="001F5E6B"/>
    <w:rsid w:val="001F5F2E"/>
    <w:rsid w:val="001F623A"/>
    <w:rsid w:val="001F634E"/>
    <w:rsid w:val="001F66BD"/>
    <w:rsid w:val="001F6873"/>
    <w:rsid w:val="001F699F"/>
    <w:rsid w:val="001F6B63"/>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78"/>
    <w:rsid w:val="002006F6"/>
    <w:rsid w:val="00200D70"/>
    <w:rsid w:val="00201041"/>
    <w:rsid w:val="002010C7"/>
    <w:rsid w:val="00201245"/>
    <w:rsid w:val="002013C8"/>
    <w:rsid w:val="00201422"/>
    <w:rsid w:val="0020153D"/>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2C"/>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5F54"/>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07FFA"/>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88"/>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1AB"/>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57"/>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7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29"/>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1C5"/>
    <w:rsid w:val="002414C7"/>
    <w:rsid w:val="002415B2"/>
    <w:rsid w:val="0024185F"/>
    <w:rsid w:val="00241AEE"/>
    <w:rsid w:val="0024207A"/>
    <w:rsid w:val="0024231A"/>
    <w:rsid w:val="00242867"/>
    <w:rsid w:val="002429D4"/>
    <w:rsid w:val="00242BB4"/>
    <w:rsid w:val="00242CC9"/>
    <w:rsid w:val="00242FBB"/>
    <w:rsid w:val="00242FFF"/>
    <w:rsid w:val="00243172"/>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A5"/>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AB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3D9D"/>
    <w:rsid w:val="00274047"/>
    <w:rsid w:val="00274119"/>
    <w:rsid w:val="002744EE"/>
    <w:rsid w:val="00274590"/>
    <w:rsid w:val="002745BF"/>
    <w:rsid w:val="002747F8"/>
    <w:rsid w:val="00274B13"/>
    <w:rsid w:val="00274C32"/>
    <w:rsid w:val="00274D19"/>
    <w:rsid w:val="0027544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BF9"/>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05F"/>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298"/>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4E9"/>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CC0"/>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4A"/>
    <w:rsid w:val="002B3493"/>
    <w:rsid w:val="002B355A"/>
    <w:rsid w:val="002B3AB1"/>
    <w:rsid w:val="002B3CC1"/>
    <w:rsid w:val="002B3E49"/>
    <w:rsid w:val="002B3EED"/>
    <w:rsid w:val="002B3FBE"/>
    <w:rsid w:val="002B40CD"/>
    <w:rsid w:val="002B4107"/>
    <w:rsid w:val="002B4930"/>
    <w:rsid w:val="002B49AC"/>
    <w:rsid w:val="002B49D1"/>
    <w:rsid w:val="002B4F4C"/>
    <w:rsid w:val="002B4F97"/>
    <w:rsid w:val="002B506F"/>
    <w:rsid w:val="002B55FE"/>
    <w:rsid w:val="002B5837"/>
    <w:rsid w:val="002B59D4"/>
    <w:rsid w:val="002B5A05"/>
    <w:rsid w:val="002B5B9B"/>
    <w:rsid w:val="002B5BA6"/>
    <w:rsid w:val="002B5C53"/>
    <w:rsid w:val="002B5E2A"/>
    <w:rsid w:val="002B6097"/>
    <w:rsid w:val="002B60B8"/>
    <w:rsid w:val="002B637B"/>
    <w:rsid w:val="002B63B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A23"/>
    <w:rsid w:val="002C3B1D"/>
    <w:rsid w:val="002C3B99"/>
    <w:rsid w:val="002C3D6E"/>
    <w:rsid w:val="002C4237"/>
    <w:rsid w:val="002C42DB"/>
    <w:rsid w:val="002C4439"/>
    <w:rsid w:val="002C4C13"/>
    <w:rsid w:val="002C4C2D"/>
    <w:rsid w:val="002C4C80"/>
    <w:rsid w:val="002C4E19"/>
    <w:rsid w:val="002C4E8D"/>
    <w:rsid w:val="002C51F7"/>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4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4FD8"/>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46F"/>
    <w:rsid w:val="002D7733"/>
    <w:rsid w:val="002D7772"/>
    <w:rsid w:val="002D7984"/>
    <w:rsid w:val="002D7A74"/>
    <w:rsid w:val="002D7C24"/>
    <w:rsid w:val="002D7D24"/>
    <w:rsid w:val="002D7F1E"/>
    <w:rsid w:val="002E0125"/>
    <w:rsid w:val="002E0146"/>
    <w:rsid w:val="002E015B"/>
    <w:rsid w:val="002E030A"/>
    <w:rsid w:val="002E09D9"/>
    <w:rsid w:val="002E09F2"/>
    <w:rsid w:val="002E0C6C"/>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084"/>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9FD"/>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6"/>
    <w:rsid w:val="002F3D2C"/>
    <w:rsid w:val="002F3DCE"/>
    <w:rsid w:val="002F3FB9"/>
    <w:rsid w:val="002F406B"/>
    <w:rsid w:val="002F4426"/>
    <w:rsid w:val="002F45D2"/>
    <w:rsid w:val="002F45FF"/>
    <w:rsid w:val="002F48CF"/>
    <w:rsid w:val="002F4CFF"/>
    <w:rsid w:val="002F4D42"/>
    <w:rsid w:val="002F4EAA"/>
    <w:rsid w:val="002F51CA"/>
    <w:rsid w:val="002F53A7"/>
    <w:rsid w:val="002F5738"/>
    <w:rsid w:val="002F5D3F"/>
    <w:rsid w:val="002F5FBF"/>
    <w:rsid w:val="002F600F"/>
    <w:rsid w:val="002F612D"/>
    <w:rsid w:val="002F6187"/>
    <w:rsid w:val="002F61E5"/>
    <w:rsid w:val="002F620A"/>
    <w:rsid w:val="002F6335"/>
    <w:rsid w:val="002F6586"/>
    <w:rsid w:val="002F6ADB"/>
    <w:rsid w:val="002F6B2A"/>
    <w:rsid w:val="002F6E9A"/>
    <w:rsid w:val="002F6F9C"/>
    <w:rsid w:val="002F6FC9"/>
    <w:rsid w:val="002F701E"/>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417"/>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253"/>
    <w:rsid w:val="003043C7"/>
    <w:rsid w:val="003047E4"/>
    <w:rsid w:val="003048D7"/>
    <w:rsid w:val="003048E1"/>
    <w:rsid w:val="003049E3"/>
    <w:rsid w:val="00304C81"/>
    <w:rsid w:val="00304EB7"/>
    <w:rsid w:val="00304EBD"/>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56D"/>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411"/>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17C21"/>
    <w:rsid w:val="003204B4"/>
    <w:rsid w:val="00320679"/>
    <w:rsid w:val="003209F5"/>
    <w:rsid w:val="00320CEB"/>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46A"/>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19"/>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79"/>
    <w:rsid w:val="00335936"/>
    <w:rsid w:val="00335B70"/>
    <w:rsid w:val="00335C4A"/>
    <w:rsid w:val="00335E4B"/>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95"/>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B65"/>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5FA"/>
    <w:rsid w:val="00354DE9"/>
    <w:rsid w:val="003555B8"/>
    <w:rsid w:val="00355646"/>
    <w:rsid w:val="003557D5"/>
    <w:rsid w:val="0035598C"/>
    <w:rsid w:val="00355AB4"/>
    <w:rsid w:val="00355C24"/>
    <w:rsid w:val="00355E54"/>
    <w:rsid w:val="0035610F"/>
    <w:rsid w:val="003561C2"/>
    <w:rsid w:val="003561CD"/>
    <w:rsid w:val="00356446"/>
    <w:rsid w:val="003566F6"/>
    <w:rsid w:val="0035687A"/>
    <w:rsid w:val="003568C6"/>
    <w:rsid w:val="0035692A"/>
    <w:rsid w:val="0035692C"/>
    <w:rsid w:val="00356BD5"/>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2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EF"/>
    <w:rsid w:val="00370EA4"/>
    <w:rsid w:val="0037116F"/>
    <w:rsid w:val="00371586"/>
    <w:rsid w:val="00371794"/>
    <w:rsid w:val="003717C6"/>
    <w:rsid w:val="00371896"/>
    <w:rsid w:val="00371957"/>
    <w:rsid w:val="00371ABF"/>
    <w:rsid w:val="00371C2D"/>
    <w:rsid w:val="0037254E"/>
    <w:rsid w:val="0037276A"/>
    <w:rsid w:val="00372918"/>
    <w:rsid w:val="00372998"/>
    <w:rsid w:val="00372B4A"/>
    <w:rsid w:val="00372BBF"/>
    <w:rsid w:val="00372C45"/>
    <w:rsid w:val="00372C67"/>
    <w:rsid w:val="00372D56"/>
    <w:rsid w:val="00372F25"/>
    <w:rsid w:val="00372F3C"/>
    <w:rsid w:val="003730B3"/>
    <w:rsid w:val="00373475"/>
    <w:rsid w:val="003736CD"/>
    <w:rsid w:val="0037382B"/>
    <w:rsid w:val="00373861"/>
    <w:rsid w:val="003738EC"/>
    <w:rsid w:val="00373A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6F"/>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4DE"/>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87D"/>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60"/>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B41"/>
    <w:rsid w:val="00397C14"/>
    <w:rsid w:val="00397C61"/>
    <w:rsid w:val="00397D30"/>
    <w:rsid w:val="003A00C6"/>
    <w:rsid w:val="003A0319"/>
    <w:rsid w:val="003A053E"/>
    <w:rsid w:val="003A058D"/>
    <w:rsid w:val="003A0628"/>
    <w:rsid w:val="003A068D"/>
    <w:rsid w:val="003A0754"/>
    <w:rsid w:val="003A0827"/>
    <w:rsid w:val="003A0A83"/>
    <w:rsid w:val="003A0A9A"/>
    <w:rsid w:val="003A0AE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990"/>
    <w:rsid w:val="003A2AC4"/>
    <w:rsid w:val="003A3055"/>
    <w:rsid w:val="003A309B"/>
    <w:rsid w:val="003A31D4"/>
    <w:rsid w:val="003A3386"/>
    <w:rsid w:val="003A35B7"/>
    <w:rsid w:val="003A3634"/>
    <w:rsid w:val="003A36CC"/>
    <w:rsid w:val="003A36FF"/>
    <w:rsid w:val="003A374C"/>
    <w:rsid w:val="003A3A7F"/>
    <w:rsid w:val="003A3AB2"/>
    <w:rsid w:val="003A4041"/>
    <w:rsid w:val="003A405C"/>
    <w:rsid w:val="003A406E"/>
    <w:rsid w:val="003A40E3"/>
    <w:rsid w:val="003A429E"/>
    <w:rsid w:val="003A434F"/>
    <w:rsid w:val="003A4445"/>
    <w:rsid w:val="003A4601"/>
    <w:rsid w:val="003A479B"/>
    <w:rsid w:val="003A47B4"/>
    <w:rsid w:val="003A49EA"/>
    <w:rsid w:val="003A49FB"/>
    <w:rsid w:val="003A4B62"/>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8BE"/>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D37"/>
    <w:rsid w:val="003C1D57"/>
    <w:rsid w:val="003C1EC7"/>
    <w:rsid w:val="003C2022"/>
    <w:rsid w:val="003C235A"/>
    <w:rsid w:val="003C2368"/>
    <w:rsid w:val="003C266F"/>
    <w:rsid w:val="003C2ACF"/>
    <w:rsid w:val="003C2C89"/>
    <w:rsid w:val="003C2EF7"/>
    <w:rsid w:val="003C3050"/>
    <w:rsid w:val="003C31FF"/>
    <w:rsid w:val="003C334E"/>
    <w:rsid w:val="003C35E4"/>
    <w:rsid w:val="003C38A2"/>
    <w:rsid w:val="003C396F"/>
    <w:rsid w:val="003C3A56"/>
    <w:rsid w:val="003C3C42"/>
    <w:rsid w:val="003C3ECB"/>
    <w:rsid w:val="003C4159"/>
    <w:rsid w:val="003C458D"/>
    <w:rsid w:val="003C45BA"/>
    <w:rsid w:val="003C4A26"/>
    <w:rsid w:val="003C4C47"/>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6D11"/>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07C"/>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1F8F"/>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3F2"/>
    <w:rsid w:val="003E34A9"/>
    <w:rsid w:val="003E3573"/>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614"/>
    <w:rsid w:val="003F276D"/>
    <w:rsid w:val="003F282A"/>
    <w:rsid w:val="003F2838"/>
    <w:rsid w:val="003F2DE1"/>
    <w:rsid w:val="003F2FA4"/>
    <w:rsid w:val="003F3053"/>
    <w:rsid w:val="003F314C"/>
    <w:rsid w:val="003F3230"/>
    <w:rsid w:val="003F3389"/>
    <w:rsid w:val="003F387F"/>
    <w:rsid w:val="003F39A3"/>
    <w:rsid w:val="003F3DBC"/>
    <w:rsid w:val="003F4361"/>
    <w:rsid w:val="003F4491"/>
    <w:rsid w:val="003F45BE"/>
    <w:rsid w:val="003F468F"/>
    <w:rsid w:val="003F4758"/>
    <w:rsid w:val="003F48F3"/>
    <w:rsid w:val="003F49FA"/>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A7D"/>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3F2"/>
    <w:rsid w:val="004124A4"/>
    <w:rsid w:val="004124D4"/>
    <w:rsid w:val="004127C1"/>
    <w:rsid w:val="004129F6"/>
    <w:rsid w:val="00412BDE"/>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27"/>
    <w:rsid w:val="00422BE9"/>
    <w:rsid w:val="00422D09"/>
    <w:rsid w:val="00422D3E"/>
    <w:rsid w:val="00422F00"/>
    <w:rsid w:val="0042330D"/>
    <w:rsid w:val="00423543"/>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84F"/>
    <w:rsid w:val="00430FD0"/>
    <w:rsid w:val="0043114A"/>
    <w:rsid w:val="004311FA"/>
    <w:rsid w:val="00431201"/>
    <w:rsid w:val="00431216"/>
    <w:rsid w:val="0043122E"/>
    <w:rsid w:val="00431497"/>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2F"/>
    <w:rsid w:val="0043617B"/>
    <w:rsid w:val="004364A7"/>
    <w:rsid w:val="004364E7"/>
    <w:rsid w:val="004365DE"/>
    <w:rsid w:val="0043665F"/>
    <w:rsid w:val="0043674D"/>
    <w:rsid w:val="00436F0E"/>
    <w:rsid w:val="00436FF1"/>
    <w:rsid w:val="00437055"/>
    <w:rsid w:val="00437074"/>
    <w:rsid w:val="004370E4"/>
    <w:rsid w:val="0043737D"/>
    <w:rsid w:val="00437423"/>
    <w:rsid w:val="004374A4"/>
    <w:rsid w:val="00437798"/>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79"/>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3F78"/>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3F"/>
    <w:rsid w:val="00466CFA"/>
    <w:rsid w:val="004670F4"/>
    <w:rsid w:val="004670F9"/>
    <w:rsid w:val="00467245"/>
    <w:rsid w:val="004674D4"/>
    <w:rsid w:val="00467A72"/>
    <w:rsid w:val="00467D88"/>
    <w:rsid w:val="00470374"/>
    <w:rsid w:val="00470632"/>
    <w:rsid w:val="0047063D"/>
    <w:rsid w:val="00470744"/>
    <w:rsid w:val="004708A9"/>
    <w:rsid w:val="00470D7D"/>
    <w:rsid w:val="00470E54"/>
    <w:rsid w:val="00471068"/>
    <w:rsid w:val="004711E3"/>
    <w:rsid w:val="004715A0"/>
    <w:rsid w:val="00471748"/>
    <w:rsid w:val="00471EC2"/>
    <w:rsid w:val="00472370"/>
    <w:rsid w:val="0047243F"/>
    <w:rsid w:val="004727E6"/>
    <w:rsid w:val="00472C19"/>
    <w:rsid w:val="00472FE2"/>
    <w:rsid w:val="0047321E"/>
    <w:rsid w:val="004735F8"/>
    <w:rsid w:val="00473709"/>
    <w:rsid w:val="0047374B"/>
    <w:rsid w:val="0047390B"/>
    <w:rsid w:val="00473A0B"/>
    <w:rsid w:val="00473B26"/>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5"/>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E1"/>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1C1"/>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B0"/>
    <w:rsid w:val="004945F2"/>
    <w:rsid w:val="004945FB"/>
    <w:rsid w:val="00494870"/>
    <w:rsid w:val="0049489C"/>
    <w:rsid w:val="004948CB"/>
    <w:rsid w:val="00494925"/>
    <w:rsid w:val="00494D35"/>
    <w:rsid w:val="00494F35"/>
    <w:rsid w:val="00494FBA"/>
    <w:rsid w:val="00495445"/>
    <w:rsid w:val="00495674"/>
    <w:rsid w:val="0049576F"/>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571"/>
    <w:rsid w:val="004A265F"/>
    <w:rsid w:val="004A294A"/>
    <w:rsid w:val="004A2970"/>
    <w:rsid w:val="004A2E99"/>
    <w:rsid w:val="004A2F66"/>
    <w:rsid w:val="004A3065"/>
    <w:rsid w:val="004A30E5"/>
    <w:rsid w:val="004A339C"/>
    <w:rsid w:val="004A3526"/>
    <w:rsid w:val="004A363C"/>
    <w:rsid w:val="004A3849"/>
    <w:rsid w:val="004A3897"/>
    <w:rsid w:val="004A3963"/>
    <w:rsid w:val="004A39D2"/>
    <w:rsid w:val="004A3A88"/>
    <w:rsid w:val="004A3B71"/>
    <w:rsid w:val="004A3BE5"/>
    <w:rsid w:val="004A3DCD"/>
    <w:rsid w:val="004A4114"/>
    <w:rsid w:val="004A4544"/>
    <w:rsid w:val="004A4637"/>
    <w:rsid w:val="004A4DA3"/>
    <w:rsid w:val="004A5262"/>
    <w:rsid w:val="004A5325"/>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83C"/>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6E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829"/>
    <w:rsid w:val="004C49D4"/>
    <w:rsid w:val="004C4C4F"/>
    <w:rsid w:val="004C4D14"/>
    <w:rsid w:val="004C4D4E"/>
    <w:rsid w:val="004C4DB8"/>
    <w:rsid w:val="004C5201"/>
    <w:rsid w:val="004C5712"/>
    <w:rsid w:val="004C5A4E"/>
    <w:rsid w:val="004C5AEF"/>
    <w:rsid w:val="004C5E81"/>
    <w:rsid w:val="004C5F07"/>
    <w:rsid w:val="004C6209"/>
    <w:rsid w:val="004C657F"/>
    <w:rsid w:val="004C680C"/>
    <w:rsid w:val="004C6938"/>
    <w:rsid w:val="004C6B07"/>
    <w:rsid w:val="004C6D53"/>
    <w:rsid w:val="004C6EAD"/>
    <w:rsid w:val="004C7481"/>
    <w:rsid w:val="004C7608"/>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935"/>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A4D"/>
    <w:rsid w:val="004E1C7D"/>
    <w:rsid w:val="004E1D87"/>
    <w:rsid w:val="004E1D9E"/>
    <w:rsid w:val="004E1EFF"/>
    <w:rsid w:val="004E1FA7"/>
    <w:rsid w:val="004E2218"/>
    <w:rsid w:val="004E22E0"/>
    <w:rsid w:val="004E2720"/>
    <w:rsid w:val="004E27A7"/>
    <w:rsid w:val="004E27AB"/>
    <w:rsid w:val="004E2EB0"/>
    <w:rsid w:val="004E323C"/>
    <w:rsid w:val="004E3510"/>
    <w:rsid w:val="004E35AC"/>
    <w:rsid w:val="004E3751"/>
    <w:rsid w:val="004E391A"/>
    <w:rsid w:val="004E39E9"/>
    <w:rsid w:val="004E3B47"/>
    <w:rsid w:val="004E3C31"/>
    <w:rsid w:val="004E3DB0"/>
    <w:rsid w:val="004E3F83"/>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587"/>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D8"/>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0FF"/>
    <w:rsid w:val="0050419F"/>
    <w:rsid w:val="005042ED"/>
    <w:rsid w:val="00504488"/>
    <w:rsid w:val="005045D8"/>
    <w:rsid w:val="005048EE"/>
    <w:rsid w:val="0050497A"/>
    <w:rsid w:val="00504985"/>
    <w:rsid w:val="00504A4F"/>
    <w:rsid w:val="00504DD7"/>
    <w:rsid w:val="00504E84"/>
    <w:rsid w:val="00504F79"/>
    <w:rsid w:val="00505044"/>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E93"/>
    <w:rsid w:val="00511079"/>
    <w:rsid w:val="0051113A"/>
    <w:rsid w:val="005113D1"/>
    <w:rsid w:val="0051144E"/>
    <w:rsid w:val="00511640"/>
    <w:rsid w:val="005116A4"/>
    <w:rsid w:val="005117D9"/>
    <w:rsid w:val="00511886"/>
    <w:rsid w:val="005118E1"/>
    <w:rsid w:val="005119F7"/>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33"/>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E17"/>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5DD"/>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4E75"/>
    <w:rsid w:val="00525100"/>
    <w:rsid w:val="00525141"/>
    <w:rsid w:val="005251C8"/>
    <w:rsid w:val="00525327"/>
    <w:rsid w:val="00525406"/>
    <w:rsid w:val="0052541C"/>
    <w:rsid w:val="00525773"/>
    <w:rsid w:val="005259D0"/>
    <w:rsid w:val="00525E1E"/>
    <w:rsid w:val="00525EDF"/>
    <w:rsid w:val="00526026"/>
    <w:rsid w:val="00526057"/>
    <w:rsid w:val="005261BF"/>
    <w:rsid w:val="005261E6"/>
    <w:rsid w:val="00526405"/>
    <w:rsid w:val="005265F4"/>
    <w:rsid w:val="00526714"/>
    <w:rsid w:val="005268A9"/>
    <w:rsid w:val="005269DB"/>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0FCA"/>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FBE"/>
    <w:rsid w:val="0055017F"/>
    <w:rsid w:val="0055087F"/>
    <w:rsid w:val="00550C08"/>
    <w:rsid w:val="0055101D"/>
    <w:rsid w:val="005511B3"/>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55A"/>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A9C"/>
    <w:rsid w:val="00557F9E"/>
    <w:rsid w:val="00557FF2"/>
    <w:rsid w:val="00560672"/>
    <w:rsid w:val="00560771"/>
    <w:rsid w:val="005607C6"/>
    <w:rsid w:val="00560AFE"/>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8FF"/>
    <w:rsid w:val="00564D44"/>
    <w:rsid w:val="00564DB4"/>
    <w:rsid w:val="005651B7"/>
    <w:rsid w:val="00565597"/>
    <w:rsid w:val="00565622"/>
    <w:rsid w:val="00565673"/>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C1D"/>
    <w:rsid w:val="00570DEE"/>
    <w:rsid w:val="005710EA"/>
    <w:rsid w:val="00571435"/>
    <w:rsid w:val="00571512"/>
    <w:rsid w:val="00571550"/>
    <w:rsid w:val="005716D2"/>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57A"/>
    <w:rsid w:val="00575683"/>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0D88"/>
    <w:rsid w:val="00581225"/>
    <w:rsid w:val="005814A6"/>
    <w:rsid w:val="00581830"/>
    <w:rsid w:val="00581994"/>
    <w:rsid w:val="00581BC8"/>
    <w:rsid w:val="00581ED4"/>
    <w:rsid w:val="00581FE2"/>
    <w:rsid w:val="005826FD"/>
    <w:rsid w:val="005828C2"/>
    <w:rsid w:val="0058291B"/>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1C0"/>
    <w:rsid w:val="0058741A"/>
    <w:rsid w:val="0058751F"/>
    <w:rsid w:val="0058772B"/>
    <w:rsid w:val="00587743"/>
    <w:rsid w:val="00587875"/>
    <w:rsid w:val="00587A60"/>
    <w:rsid w:val="00587F7C"/>
    <w:rsid w:val="0059004C"/>
    <w:rsid w:val="00590461"/>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2D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48F"/>
    <w:rsid w:val="00596781"/>
    <w:rsid w:val="005967A9"/>
    <w:rsid w:val="005967E7"/>
    <w:rsid w:val="005969A6"/>
    <w:rsid w:val="00596C9F"/>
    <w:rsid w:val="00596CB4"/>
    <w:rsid w:val="00596CB7"/>
    <w:rsid w:val="00596E83"/>
    <w:rsid w:val="00596F9B"/>
    <w:rsid w:val="00597343"/>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603"/>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73A"/>
    <w:rsid w:val="005B2C30"/>
    <w:rsid w:val="005B2E70"/>
    <w:rsid w:val="005B2EA9"/>
    <w:rsid w:val="005B3044"/>
    <w:rsid w:val="005B3058"/>
    <w:rsid w:val="005B33CA"/>
    <w:rsid w:val="005B349B"/>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6B5"/>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73"/>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C2A"/>
    <w:rsid w:val="005C6D2A"/>
    <w:rsid w:val="005C6F89"/>
    <w:rsid w:val="005C6FCB"/>
    <w:rsid w:val="005C72ED"/>
    <w:rsid w:val="005C7398"/>
    <w:rsid w:val="005C7804"/>
    <w:rsid w:val="005C78FC"/>
    <w:rsid w:val="005C7BD0"/>
    <w:rsid w:val="005D012A"/>
    <w:rsid w:val="005D05C3"/>
    <w:rsid w:val="005D0644"/>
    <w:rsid w:val="005D068A"/>
    <w:rsid w:val="005D073B"/>
    <w:rsid w:val="005D08F8"/>
    <w:rsid w:val="005D09C3"/>
    <w:rsid w:val="005D0A8B"/>
    <w:rsid w:val="005D0AC6"/>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51"/>
    <w:rsid w:val="005D7D04"/>
    <w:rsid w:val="005D7E4D"/>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1F9E"/>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0B"/>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CCC"/>
    <w:rsid w:val="005E7EAC"/>
    <w:rsid w:val="005F0072"/>
    <w:rsid w:val="005F0195"/>
    <w:rsid w:val="005F094A"/>
    <w:rsid w:val="005F0DCC"/>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0B5"/>
    <w:rsid w:val="005F4493"/>
    <w:rsid w:val="005F4572"/>
    <w:rsid w:val="005F46BD"/>
    <w:rsid w:val="005F482E"/>
    <w:rsid w:val="005F48D2"/>
    <w:rsid w:val="005F49B9"/>
    <w:rsid w:val="005F4A2F"/>
    <w:rsid w:val="005F4F8A"/>
    <w:rsid w:val="005F56DC"/>
    <w:rsid w:val="005F576B"/>
    <w:rsid w:val="005F5935"/>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13A"/>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091"/>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BA6"/>
    <w:rsid w:val="00622C15"/>
    <w:rsid w:val="00622D72"/>
    <w:rsid w:val="0062306F"/>
    <w:rsid w:val="00623332"/>
    <w:rsid w:val="006233BB"/>
    <w:rsid w:val="006235E4"/>
    <w:rsid w:val="00623677"/>
    <w:rsid w:val="0062394B"/>
    <w:rsid w:val="00623979"/>
    <w:rsid w:val="00623B9D"/>
    <w:rsid w:val="00623C0C"/>
    <w:rsid w:val="00623DC2"/>
    <w:rsid w:val="00624081"/>
    <w:rsid w:val="006243A0"/>
    <w:rsid w:val="006243D9"/>
    <w:rsid w:val="006244AD"/>
    <w:rsid w:val="0062458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02F"/>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57B"/>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3EAC"/>
    <w:rsid w:val="0064404E"/>
    <w:rsid w:val="0064463A"/>
    <w:rsid w:val="00644765"/>
    <w:rsid w:val="0064486B"/>
    <w:rsid w:val="00644D23"/>
    <w:rsid w:val="006452E4"/>
    <w:rsid w:val="00645532"/>
    <w:rsid w:val="00645682"/>
    <w:rsid w:val="006456BC"/>
    <w:rsid w:val="00645A2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AC"/>
    <w:rsid w:val="00652786"/>
    <w:rsid w:val="00652930"/>
    <w:rsid w:val="0065299A"/>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A86"/>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1FFE"/>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1EB"/>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050"/>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5B9"/>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F32"/>
    <w:rsid w:val="006A1F43"/>
    <w:rsid w:val="006A2596"/>
    <w:rsid w:val="006A25DB"/>
    <w:rsid w:val="006A260C"/>
    <w:rsid w:val="006A2676"/>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A7E2C"/>
    <w:rsid w:val="006B009C"/>
    <w:rsid w:val="006B0124"/>
    <w:rsid w:val="006B015E"/>
    <w:rsid w:val="006B01B6"/>
    <w:rsid w:val="006B01CC"/>
    <w:rsid w:val="006B0348"/>
    <w:rsid w:val="006B0455"/>
    <w:rsid w:val="006B053E"/>
    <w:rsid w:val="006B064A"/>
    <w:rsid w:val="006B0650"/>
    <w:rsid w:val="006B0B12"/>
    <w:rsid w:val="006B0C50"/>
    <w:rsid w:val="006B0CF5"/>
    <w:rsid w:val="006B0DAF"/>
    <w:rsid w:val="006B0DBB"/>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8F8"/>
    <w:rsid w:val="006B4911"/>
    <w:rsid w:val="006B4BE2"/>
    <w:rsid w:val="006B4BEB"/>
    <w:rsid w:val="006B4D72"/>
    <w:rsid w:val="006B4E4A"/>
    <w:rsid w:val="006B515C"/>
    <w:rsid w:val="006B5170"/>
    <w:rsid w:val="006B52EA"/>
    <w:rsid w:val="006B5434"/>
    <w:rsid w:val="006B56FC"/>
    <w:rsid w:val="006B57FB"/>
    <w:rsid w:val="006B588A"/>
    <w:rsid w:val="006B5A07"/>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5F"/>
    <w:rsid w:val="006C22B2"/>
    <w:rsid w:val="006C22EA"/>
    <w:rsid w:val="006C26AA"/>
    <w:rsid w:val="006C2C50"/>
    <w:rsid w:val="006C3112"/>
    <w:rsid w:val="006C313E"/>
    <w:rsid w:val="006C3373"/>
    <w:rsid w:val="006C38BE"/>
    <w:rsid w:val="006C3992"/>
    <w:rsid w:val="006C3B80"/>
    <w:rsid w:val="006C4328"/>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4BD"/>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85"/>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3E8E"/>
    <w:rsid w:val="006E4098"/>
    <w:rsid w:val="006E428E"/>
    <w:rsid w:val="006E4403"/>
    <w:rsid w:val="006E4880"/>
    <w:rsid w:val="006E4E7D"/>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9D"/>
    <w:rsid w:val="006E73BC"/>
    <w:rsid w:val="006E7A66"/>
    <w:rsid w:val="006F01C0"/>
    <w:rsid w:val="006F0340"/>
    <w:rsid w:val="006F0415"/>
    <w:rsid w:val="006F054F"/>
    <w:rsid w:val="006F0960"/>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AAA"/>
    <w:rsid w:val="006F3BB2"/>
    <w:rsid w:val="006F3C79"/>
    <w:rsid w:val="006F3C9D"/>
    <w:rsid w:val="006F3CA0"/>
    <w:rsid w:val="006F41B0"/>
    <w:rsid w:val="006F43C2"/>
    <w:rsid w:val="006F4616"/>
    <w:rsid w:val="006F477B"/>
    <w:rsid w:val="006F47B7"/>
    <w:rsid w:val="006F47D1"/>
    <w:rsid w:val="006F4875"/>
    <w:rsid w:val="006F49CA"/>
    <w:rsid w:val="006F4B99"/>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64F"/>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46F"/>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BF2"/>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30"/>
    <w:rsid w:val="007121AC"/>
    <w:rsid w:val="00712269"/>
    <w:rsid w:val="007125B3"/>
    <w:rsid w:val="0071289D"/>
    <w:rsid w:val="00712C5E"/>
    <w:rsid w:val="00712EDA"/>
    <w:rsid w:val="007131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64C"/>
    <w:rsid w:val="00721749"/>
    <w:rsid w:val="007217EC"/>
    <w:rsid w:val="0072195A"/>
    <w:rsid w:val="00721B22"/>
    <w:rsid w:val="00721D05"/>
    <w:rsid w:val="00721D14"/>
    <w:rsid w:val="00721D89"/>
    <w:rsid w:val="00721E65"/>
    <w:rsid w:val="00721FCD"/>
    <w:rsid w:val="007223BF"/>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4FED"/>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86F"/>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6E9C"/>
    <w:rsid w:val="007371FF"/>
    <w:rsid w:val="00737204"/>
    <w:rsid w:val="00737846"/>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C52"/>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00"/>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01"/>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12"/>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9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D5"/>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3A4"/>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93B"/>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B81"/>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4F9"/>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06"/>
    <w:rsid w:val="00775F5C"/>
    <w:rsid w:val="007760B9"/>
    <w:rsid w:val="007763BE"/>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21"/>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7F0"/>
    <w:rsid w:val="007958A3"/>
    <w:rsid w:val="007959A1"/>
    <w:rsid w:val="00795E36"/>
    <w:rsid w:val="00795E9E"/>
    <w:rsid w:val="00795F21"/>
    <w:rsid w:val="007964E9"/>
    <w:rsid w:val="00796886"/>
    <w:rsid w:val="00796C45"/>
    <w:rsid w:val="00796D8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5F"/>
    <w:rsid w:val="007A20C1"/>
    <w:rsid w:val="007A21CB"/>
    <w:rsid w:val="007A2836"/>
    <w:rsid w:val="007A2E37"/>
    <w:rsid w:val="007A2E5A"/>
    <w:rsid w:val="007A31C4"/>
    <w:rsid w:val="007A32E1"/>
    <w:rsid w:val="007A37C0"/>
    <w:rsid w:val="007A381F"/>
    <w:rsid w:val="007A394F"/>
    <w:rsid w:val="007A39B0"/>
    <w:rsid w:val="007A3A5F"/>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74A"/>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C2A"/>
    <w:rsid w:val="007B2EF8"/>
    <w:rsid w:val="007B2FED"/>
    <w:rsid w:val="007B3297"/>
    <w:rsid w:val="007B338B"/>
    <w:rsid w:val="007B3C3B"/>
    <w:rsid w:val="007B3E18"/>
    <w:rsid w:val="007B3EC9"/>
    <w:rsid w:val="007B3FBB"/>
    <w:rsid w:val="007B4225"/>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051"/>
    <w:rsid w:val="007B6301"/>
    <w:rsid w:val="007B640E"/>
    <w:rsid w:val="007B6576"/>
    <w:rsid w:val="007B65FC"/>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89B"/>
    <w:rsid w:val="007C2964"/>
    <w:rsid w:val="007C2E78"/>
    <w:rsid w:val="007C2FAA"/>
    <w:rsid w:val="007C308D"/>
    <w:rsid w:val="007C376C"/>
    <w:rsid w:val="007C3A2B"/>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512"/>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5B9"/>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28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5F6"/>
    <w:rsid w:val="008177BD"/>
    <w:rsid w:val="008178E1"/>
    <w:rsid w:val="00817BAE"/>
    <w:rsid w:val="00817DA1"/>
    <w:rsid w:val="0082000D"/>
    <w:rsid w:val="00820087"/>
    <w:rsid w:val="00820252"/>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79E"/>
    <w:rsid w:val="008228AE"/>
    <w:rsid w:val="008228D1"/>
    <w:rsid w:val="00822BD7"/>
    <w:rsid w:val="00822BDB"/>
    <w:rsid w:val="00822ECE"/>
    <w:rsid w:val="00822F6F"/>
    <w:rsid w:val="00822F79"/>
    <w:rsid w:val="008236F0"/>
    <w:rsid w:val="00823A22"/>
    <w:rsid w:val="00823A53"/>
    <w:rsid w:val="00823AC8"/>
    <w:rsid w:val="00823B04"/>
    <w:rsid w:val="0082414C"/>
    <w:rsid w:val="008242C5"/>
    <w:rsid w:val="008246DC"/>
    <w:rsid w:val="00824937"/>
    <w:rsid w:val="00824C3A"/>
    <w:rsid w:val="008250E6"/>
    <w:rsid w:val="00825368"/>
    <w:rsid w:val="00825955"/>
    <w:rsid w:val="008259B9"/>
    <w:rsid w:val="00825A87"/>
    <w:rsid w:val="00825C1C"/>
    <w:rsid w:val="00825CEE"/>
    <w:rsid w:val="00825D56"/>
    <w:rsid w:val="00825E3F"/>
    <w:rsid w:val="00825EAE"/>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443"/>
    <w:rsid w:val="0083159D"/>
    <w:rsid w:val="00831601"/>
    <w:rsid w:val="008317E4"/>
    <w:rsid w:val="008320CF"/>
    <w:rsid w:val="0083214B"/>
    <w:rsid w:val="0083244F"/>
    <w:rsid w:val="00832C58"/>
    <w:rsid w:val="00832FA4"/>
    <w:rsid w:val="00833015"/>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12"/>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5F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5AC"/>
    <w:rsid w:val="0086292A"/>
    <w:rsid w:val="00862A64"/>
    <w:rsid w:val="00862D72"/>
    <w:rsid w:val="00863695"/>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EEE"/>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5EB"/>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09"/>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581"/>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B9"/>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A18"/>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6E59"/>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71E"/>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3DAB"/>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687"/>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789"/>
    <w:rsid w:val="008D3C05"/>
    <w:rsid w:val="008D3C2D"/>
    <w:rsid w:val="008D3EA2"/>
    <w:rsid w:val="008D4254"/>
    <w:rsid w:val="008D43A2"/>
    <w:rsid w:val="008D48BD"/>
    <w:rsid w:val="008D4C1E"/>
    <w:rsid w:val="008D4E28"/>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1C"/>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47"/>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E02"/>
    <w:rsid w:val="008E5F85"/>
    <w:rsid w:val="008E60B5"/>
    <w:rsid w:val="008E6308"/>
    <w:rsid w:val="008E6364"/>
    <w:rsid w:val="008E652B"/>
    <w:rsid w:val="008E67F2"/>
    <w:rsid w:val="008E69AD"/>
    <w:rsid w:val="008E6A64"/>
    <w:rsid w:val="008E6B07"/>
    <w:rsid w:val="008E6C65"/>
    <w:rsid w:val="008E6D4A"/>
    <w:rsid w:val="008E6D91"/>
    <w:rsid w:val="008E6EE7"/>
    <w:rsid w:val="008E7262"/>
    <w:rsid w:val="008E73D6"/>
    <w:rsid w:val="008E7529"/>
    <w:rsid w:val="008E7B06"/>
    <w:rsid w:val="008E7BE0"/>
    <w:rsid w:val="008E7C3D"/>
    <w:rsid w:val="008F00F6"/>
    <w:rsid w:val="008F044A"/>
    <w:rsid w:val="008F0487"/>
    <w:rsid w:val="008F05ED"/>
    <w:rsid w:val="008F0797"/>
    <w:rsid w:val="008F083E"/>
    <w:rsid w:val="008F0B52"/>
    <w:rsid w:val="008F0BEE"/>
    <w:rsid w:val="008F0C52"/>
    <w:rsid w:val="008F1090"/>
    <w:rsid w:val="008F124D"/>
    <w:rsid w:val="008F130D"/>
    <w:rsid w:val="008F14C3"/>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1D8"/>
    <w:rsid w:val="008F73C7"/>
    <w:rsid w:val="008F7533"/>
    <w:rsid w:val="008F7672"/>
    <w:rsid w:val="008F7722"/>
    <w:rsid w:val="008F782D"/>
    <w:rsid w:val="008F7E53"/>
    <w:rsid w:val="008F7E83"/>
    <w:rsid w:val="00900584"/>
    <w:rsid w:val="00900AAD"/>
    <w:rsid w:val="00900D7A"/>
    <w:rsid w:val="00900F4E"/>
    <w:rsid w:val="009011DD"/>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12"/>
    <w:rsid w:val="00903C8E"/>
    <w:rsid w:val="00903D88"/>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6BD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0D4"/>
    <w:rsid w:val="00911273"/>
    <w:rsid w:val="0091146B"/>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C53"/>
    <w:rsid w:val="00914FA7"/>
    <w:rsid w:val="00915083"/>
    <w:rsid w:val="009151D7"/>
    <w:rsid w:val="00915579"/>
    <w:rsid w:val="009157D4"/>
    <w:rsid w:val="009158C6"/>
    <w:rsid w:val="00915A7F"/>
    <w:rsid w:val="00915B7F"/>
    <w:rsid w:val="00915B81"/>
    <w:rsid w:val="00915D5C"/>
    <w:rsid w:val="00915DA5"/>
    <w:rsid w:val="009161C9"/>
    <w:rsid w:val="00916320"/>
    <w:rsid w:val="00916ABB"/>
    <w:rsid w:val="00916AC7"/>
    <w:rsid w:val="00916D59"/>
    <w:rsid w:val="00916E12"/>
    <w:rsid w:val="00916FEF"/>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888"/>
    <w:rsid w:val="00923951"/>
    <w:rsid w:val="00923C5B"/>
    <w:rsid w:val="00923D63"/>
    <w:rsid w:val="00923ECD"/>
    <w:rsid w:val="00924006"/>
    <w:rsid w:val="009244CE"/>
    <w:rsid w:val="00924712"/>
    <w:rsid w:val="0092474F"/>
    <w:rsid w:val="00924C1A"/>
    <w:rsid w:val="00924D08"/>
    <w:rsid w:val="00925697"/>
    <w:rsid w:val="00925ADC"/>
    <w:rsid w:val="00925C89"/>
    <w:rsid w:val="00925C91"/>
    <w:rsid w:val="00925E91"/>
    <w:rsid w:val="00925F43"/>
    <w:rsid w:val="009260C3"/>
    <w:rsid w:val="00926180"/>
    <w:rsid w:val="00926270"/>
    <w:rsid w:val="0092635B"/>
    <w:rsid w:val="0092668A"/>
    <w:rsid w:val="009268D2"/>
    <w:rsid w:val="00926C41"/>
    <w:rsid w:val="00926EE3"/>
    <w:rsid w:val="0092706C"/>
    <w:rsid w:val="0092728D"/>
    <w:rsid w:val="009275BD"/>
    <w:rsid w:val="0092784A"/>
    <w:rsid w:val="00927AE0"/>
    <w:rsid w:val="00927F6C"/>
    <w:rsid w:val="00927F78"/>
    <w:rsid w:val="00927FE9"/>
    <w:rsid w:val="00930208"/>
    <w:rsid w:val="0093022D"/>
    <w:rsid w:val="0093032A"/>
    <w:rsid w:val="00930348"/>
    <w:rsid w:val="00930667"/>
    <w:rsid w:val="0093069F"/>
    <w:rsid w:val="009309FC"/>
    <w:rsid w:val="009313B9"/>
    <w:rsid w:val="00931423"/>
    <w:rsid w:val="00931B10"/>
    <w:rsid w:val="00931FCA"/>
    <w:rsid w:val="00932228"/>
    <w:rsid w:val="009326F7"/>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217"/>
    <w:rsid w:val="00934684"/>
    <w:rsid w:val="009347F2"/>
    <w:rsid w:val="00934A52"/>
    <w:rsid w:val="00934F02"/>
    <w:rsid w:val="00934F1B"/>
    <w:rsid w:val="00935063"/>
    <w:rsid w:val="009350D7"/>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60"/>
    <w:rsid w:val="00940561"/>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61"/>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3B1"/>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A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891"/>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211"/>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028"/>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6A7"/>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9E"/>
    <w:rsid w:val="00993DE8"/>
    <w:rsid w:val="00993E51"/>
    <w:rsid w:val="00993FB6"/>
    <w:rsid w:val="0099404A"/>
    <w:rsid w:val="0099446E"/>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B72"/>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11E"/>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9A"/>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CC"/>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62"/>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C6B"/>
    <w:rsid w:val="009C3FBE"/>
    <w:rsid w:val="009C4059"/>
    <w:rsid w:val="009C43B8"/>
    <w:rsid w:val="009C4890"/>
    <w:rsid w:val="009C49CE"/>
    <w:rsid w:val="009C4A9D"/>
    <w:rsid w:val="009C4FD3"/>
    <w:rsid w:val="009C50D6"/>
    <w:rsid w:val="009C5183"/>
    <w:rsid w:val="009C51D5"/>
    <w:rsid w:val="009C5664"/>
    <w:rsid w:val="009C573C"/>
    <w:rsid w:val="009C58B5"/>
    <w:rsid w:val="009C597E"/>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62"/>
    <w:rsid w:val="009C7D91"/>
    <w:rsid w:val="009D00B0"/>
    <w:rsid w:val="009D02BE"/>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8B1"/>
    <w:rsid w:val="009D3924"/>
    <w:rsid w:val="009D398C"/>
    <w:rsid w:val="009D39DA"/>
    <w:rsid w:val="009D3EBA"/>
    <w:rsid w:val="009D40D4"/>
    <w:rsid w:val="009D414B"/>
    <w:rsid w:val="009D430D"/>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2C9"/>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0A6"/>
    <w:rsid w:val="009E52C3"/>
    <w:rsid w:val="009E55D8"/>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9C"/>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347"/>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B2"/>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B59"/>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AAA"/>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4FB"/>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1B"/>
    <w:rsid w:val="00A1586D"/>
    <w:rsid w:val="00A15876"/>
    <w:rsid w:val="00A162EE"/>
    <w:rsid w:val="00A1663D"/>
    <w:rsid w:val="00A167C0"/>
    <w:rsid w:val="00A16916"/>
    <w:rsid w:val="00A16B6A"/>
    <w:rsid w:val="00A16BEB"/>
    <w:rsid w:val="00A16DAA"/>
    <w:rsid w:val="00A16E0C"/>
    <w:rsid w:val="00A16FD1"/>
    <w:rsid w:val="00A1701D"/>
    <w:rsid w:val="00A17021"/>
    <w:rsid w:val="00A1709A"/>
    <w:rsid w:val="00A170F0"/>
    <w:rsid w:val="00A17114"/>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27D"/>
    <w:rsid w:val="00A22336"/>
    <w:rsid w:val="00A2286F"/>
    <w:rsid w:val="00A22EB2"/>
    <w:rsid w:val="00A22FCB"/>
    <w:rsid w:val="00A2301E"/>
    <w:rsid w:val="00A231D4"/>
    <w:rsid w:val="00A231F1"/>
    <w:rsid w:val="00A231FC"/>
    <w:rsid w:val="00A232DB"/>
    <w:rsid w:val="00A232E8"/>
    <w:rsid w:val="00A23557"/>
    <w:rsid w:val="00A23738"/>
    <w:rsid w:val="00A238B7"/>
    <w:rsid w:val="00A2395B"/>
    <w:rsid w:val="00A23D66"/>
    <w:rsid w:val="00A23D89"/>
    <w:rsid w:val="00A23E81"/>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189"/>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E22"/>
    <w:rsid w:val="00A35FF3"/>
    <w:rsid w:val="00A363C8"/>
    <w:rsid w:val="00A36475"/>
    <w:rsid w:val="00A3672C"/>
    <w:rsid w:val="00A36AA0"/>
    <w:rsid w:val="00A36E3D"/>
    <w:rsid w:val="00A3706A"/>
    <w:rsid w:val="00A3748C"/>
    <w:rsid w:val="00A37519"/>
    <w:rsid w:val="00A37776"/>
    <w:rsid w:val="00A377D4"/>
    <w:rsid w:val="00A3782C"/>
    <w:rsid w:val="00A37AFB"/>
    <w:rsid w:val="00A37BF4"/>
    <w:rsid w:val="00A37C19"/>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C6"/>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A40"/>
    <w:rsid w:val="00A51B04"/>
    <w:rsid w:val="00A51BAA"/>
    <w:rsid w:val="00A5201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DE2"/>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8ED"/>
    <w:rsid w:val="00A57B4F"/>
    <w:rsid w:val="00A57BDD"/>
    <w:rsid w:val="00A57DFE"/>
    <w:rsid w:val="00A57E21"/>
    <w:rsid w:val="00A57E62"/>
    <w:rsid w:val="00A6005F"/>
    <w:rsid w:val="00A60227"/>
    <w:rsid w:val="00A60D89"/>
    <w:rsid w:val="00A60E0C"/>
    <w:rsid w:val="00A60E92"/>
    <w:rsid w:val="00A60FD1"/>
    <w:rsid w:val="00A6111E"/>
    <w:rsid w:val="00A6143D"/>
    <w:rsid w:val="00A6146A"/>
    <w:rsid w:val="00A6160E"/>
    <w:rsid w:val="00A61AF8"/>
    <w:rsid w:val="00A61F74"/>
    <w:rsid w:val="00A620E0"/>
    <w:rsid w:val="00A6221D"/>
    <w:rsid w:val="00A624DD"/>
    <w:rsid w:val="00A6262B"/>
    <w:rsid w:val="00A6271F"/>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703"/>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7CC"/>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9C0"/>
    <w:rsid w:val="00A72C87"/>
    <w:rsid w:val="00A72CCF"/>
    <w:rsid w:val="00A72CE7"/>
    <w:rsid w:val="00A72D32"/>
    <w:rsid w:val="00A7338D"/>
    <w:rsid w:val="00A73414"/>
    <w:rsid w:val="00A7347B"/>
    <w:rsid w:val="00A73493"/>
    <w:rsid w:val="00A734A7"/>
    <w:rsid w:val="00A734AE"/>
    <w:rsid w:val="00A735C4"/>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20"/>
    <w:rsid w:val="00A81678"/>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2F"/>
    <w:rsid w:val="00A83C6A"/>
    <w:rsid w:val="00A83EC8"/>
    <w:rsid w:val="00A8413E"/>
    <w:rsid w:val="00A841D3"/>
    <w:rsid w:val="00A84296"/>
    <w:rsid w:val="00A8432A"/>
    <w:rsid w:val="00A845EE"/>
    <w:rsid w:val="00A84B3B"/>
    <w:rsid w:val="00A84C06"/>
    <w:rsid w:val="00A84C9C"/>
    <w:rsid w:val="00A84ECE"/>
    <w:rsid w:val="00A85195"/>
    <w:rsid w:val="00A8526C"/>
    <w:rsid w:val="00A85A78"/>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0EB"/>
    <w:rsid w:val="00A913F9"/>
    <w:rsid w:val="00A91C2D"/>
    <w:rsid w:val="00A91CDD"/>
    <w:rsid w:val="00A920DB"/>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5B5"/>
    <w:rsid w:val="00AA1651"/>
    <w:rsid w:val="00AA1817"/>
    <w:rsid w:val="00AA18C0"/>
    <w:rsid w:val="00AA19AE"/>
    <w:rsid w:val="00AA1BED"/>
    <w:rsid w:val="00AA1D13"/>
    <w:rsid w:val="00AA1DBD"/>
    <w:rsid w:val="00AA1DC6"/>
    <w:rsid w:val="00AA2345"/>
    <w:rsid w:val="00AA23AB"/>
    <w:rsid w:val="00AA2481"/>
    <w:rsid w:val="00AA26E7"/>
    <w:rsid w:val="00AA2925"/>
    <w:rsid w:val="00AA2B83"/>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D9"/>
    <w:rsid w:val="00AA74E0"/>
    <w:rsid w:val="00AA79A6"/>
    <w:rsid w:val="00AB0388"/>
    <w:rsid w:val="00AB040D"/>
    <w:rsid w:val="00AB0A16"/>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285"/>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15"/>
    <w:rsid w:val="00AB555A"/>
    <w:rsid w:val="00AB565B"/>
    <w:rsid w:val="00AB5CA5"/>
    <w:rsid w:val="00AB5CEC"/>
    <w:rsid w:val="00AB5DA4"/>
    <w:rsid w:val="00AB6439"/>
    <w:rsid w:val="00AB68B0"/>
    <w:rsid w:val="00AB6AB2"/>
    <w:rsid w:val="00AB7194"/>
    <w:rsid w:val="00AB72A8"/>
    <w:rsid w:val="00AB72D4"/>
    <w:rsid w:val="00AB72F1"/>
    <w:rsid w:val="00AB75D1"/>
    <w:rsid w:val="00AB7663"/>
    <w:rsid w:val="00AB7776"/>
    <w:rsid w:val="00AB779B"/>
    <w:rsid w:val="00AB77BD"/>
    <w:rsid w:val="00AB79E9"/>
    <w:rsid w:val="00AB7C68"/>
    <w:rsid w:val="00AB7F87"/>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563"/>
    <w:rsid w:val="00AC17E0"/>
    <w:rsid w:val="00AC18E7"/>
    <w:rsid w:val="00AC1903"/>
    <w:rsid w:val="00AC1C27"/>
    <w:rsid w:val="00AC1C3F"/>
    <w:rsid w:val="00AC1C7F"/>
    <w:rsid w:val="00AC1D4A"/>
    <w:rsid w:val="00AC1EA7"/>
    <w:rsid w:val="00AC21E7"/>
    <w:rsid w:val="00AC22D5"/>
    <w:rsid w:val="00AC22D9"/>
    <w:rsid w:val="00AC235D"/>
    <w:rsid w:val="00AC27DB"/>
    <w:rsid w:val="00AC2870"/>
    <w:rsid w:val="00AC28CF"/>
    <w:rsid w:val="00AC2937"/>
    <w:rsid w:val="00AC297A"/>
    <w:rsid w:val="00AC2A7A"/>
    <w:rsid w:val="00AC2CEA"/>
    <w:rsid w:val="00AC2D42"/>
    <w:rsid w:val="00AC2F24"/>
    <w:rsid w:val="00AC30FE"/>
    <w:rsid w:val="00AC33D8"/>
    <w:rsid w:val="00AC35C9"/>
    <w:rsid w:val="00AC366B"/>
    <w:rsid w:val="00AC375D"/>
    <w:rsid w:val="00AC37F8"/>
    <w:rsid w:val="00AC3921"/>
    <w:rsid w:val="00AC3A24"/>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595"/>
    <w:rsid w:val="00AC6866"/>
    <w:rsid w:val="00AC6BE9"/>
    <w:rsid w:val="00AC6C64"/>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A3"/>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EB9"/>
    <w:rsid w:val="00AD3F5D"/>
    <w:rsid w:val="00AD3F9B"/>
    <w:rsid w:val="00AD42A2"/>
    <w:rsid w:val="00AD4517"/>
    <w:rsid w:val="00AD4727"/>
    <w:rsid w:val="00AD474F"/>
    <w:rsid w:val="00AD4B10"/>
    <w:rsid w:val="00AD4BC2"/>
    <w:rsid w:val="00AD4DDC"/>
    <w:rsid w:val="00AD5106"/>
    <w:rsid w:val="00AD51B6"/>
    <w:rsid w:val="00AD550D"/>
    <w:rsid w:val="00AD5570"/>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A7E"/>
    <w:rsid w:val="00AE2266"/>
    <w:rsid w:val="00AE245B"/>
    <w:rsid w:val="00AE271B"/>
    <w:rsid w:val="00AE2968"/>
    <w:rsid w:val="00AE2C19"/>
    <w:rsid w:val="00AE2E9D"/>
    <w:rsid w:val="00AE2F43"/>
    <w:rsid w:val="00AE2FEB"/>
    <w:rsid w:val="00AE30B3"/>
    <w:rsid w:val="00AE33C6"/>
    <w:rsid w:val="00AE3469"/>
    <w:rsid w:val="00AE35F2"/>
    <w:rsid w:val="00AE3610"/>
    <w:rsid w:val="00AE37C9"/>
    <w:rsid w:val="00AE37E8"/>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DB5"/>
    <w:rsid w:val="00AE50FF"/>
    <w:rsid w:val="00AE5277"/>
    <w:rsid w:val="00AE5388"/>
    <w:rsid w:val="00AE544A"/>
    <w:rsid w:val="00AE5679"/>
    <w:rsid w:val="00AE585B"/>
    <w:rsid w:val="00AE5899"/>
    <w:rsid w:val="00AE5965"/>
    <w:rsid w:val="00AE59B5"/>
    <w:rsid w:val="00AE5E77"/>
    <w:rsid w:val="00AE5F3A"/>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0E"/>
    <w:rsid w:val="00AF2810"/>
    <w:rsid w:val="00AF28E3"/>
    <w:rsid w:val="00AF29BC"/>
    <w:rsid w:val="00AF2B4C"/>
    <w:rsid w:val="00AF2C8D"/>
    <w:rsid w:val="00AF2D9C"/>
    <w:rsid w:val="00AF2F3D"/>
    <w:rsid w:val="00AF30ED"/>
    <w:rsid w:val="00AF33B8"/>
    <w:rsid w:val="00AF35F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09"/>
    <w:rsid w:val="00AF6A7A"/>
    <w:rsid w:val="00AF6D43"/>
    <w:rsid w:val="00AF7480"/>
    <w:rsid w:val="00AF76B2"/>
    <w:rsid w:val="00B0009C"/>
    <w:rsid w:val="00B0030D"/>
    <w:rsid w:val="00B003D0"/>
    <w:rsid w:val="00B005FB"/>
    <w:rsid w:val="00B00600"/>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35"/>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19E"/>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58"/>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5E4"/>
    <w:rsid w:val="00B15C74"/>
    <w:rsid w:val="00B15EFB"/>
    <w:rsid w:val="00B16137"/>
    <w:rsid w:val="00B16223"/>
    <w:rsid w:val="00B16275"/>
    <w:rsid w:val="00B162A2"/>
    <w:rsid w:val="00B164D1"/>
    <w:rsid w:val="00B164E5"/>
    <w:rsid w:val="00B168D9"/>
    <w:rsid w:val="00B169DE"/>
    <w:rsid w:val="00B16F2E"/>
    <w:rsid w:val="00B174CA"/>
    <w:rsid w:val="00B17652"/>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42A"/>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14"/>
    <w:rsid w:val="00B3693F"/>
    <w:rsid w:val="00B36FB2"/>
    <w:rsid w:val="00B37061"/>
    <w:rsid w:val="00B3710D"/>
    <w:rsid w:val="00B373B7"/>
    <w:rsid w:val="00B376F8"/>
    <w:rsid w:val="00B3772A"/>
    <w:rsid w:val="00B3781C"/>
    <w:rsid w:val="00B37DC9"/>
    <w:rsid w:val="00B40176"/>
    <w:rsid w:val="00B403A3"/>
    <w:rsid w:val="00B4047F"/>
    <w:rsid w:val="00B409BD"/>
    <w:rsid w:val="00B40EFD"/>
    <w:rsid w:val="00B411F9"/>
    <w:rsid w:val="00B4168F"/>
    <w:rsid w:val="00B417B6"/>
    <w:rsid w:val="00B41848"/>
    <w:rsid w:val="00B419B5"/>
    <w:rsid w:val="00B41F1A"/>
    <w:rsid w:val="00B42430"/>
    <w:rsid w:val="00B4263E"/>
    <w:rsid w:val="00B42A16"/>
    <w:rsid w:val="00B42C88"/>
    <w:rsid w:val="00B430B6"/>
    <w:rsid w:val="00B43103"/>
    <w:rsid w:val="00B4322E"/>
    <w:rsid w:val="00B43238"/>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6F7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4F8"/>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B2"/>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B8"/>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1F"/>
    <w:rsid w:val="00B806FB"/>
    <w:rsid w:val="00B8090E"/>
    <w:rsid w:val="00B80DDD"/>
    <w:rsid w:val="00B80E1E"/>
    <w:rsid w:val="00B810E3"/>
    <w:rsid w:val="00B81222"/>
    <w:rsid w:val="00B81790"/>
    <w:rsid w:val="00B81DD5"/>
    <w:rsid w:val="00B81E95"/>
    <w:rsid w:val="00B82075"/>
    <w:rsid w:val="00B82409"/>
    <w:rsid w:val="00B8256E"/>
    <w:rsid w:val="00B8259A"/>
    <w:rsid w:val="00B82613"/>
    <w:rsid w:val="00B82A06"/>
    <w:rsid w:val="00B82D47"/>
    <w:rsid w:val="00B82D4D"/>
    <w:rsid w:val="00B82DC4"/>
    <w:rsid w:val="00B82F11"/>
    <w:rsid w:val="00B83485"/>
    <w:rsid w:val="00B83498"/>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AA8"/>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DE8"/>
    <w:rsid w:val="00B90E48"/>
    <w:rsid w:val="00B9102E"/>
    <w:rsid w:val="00B9133A"/>
    <w:rsid w:val="00B9140D"/>
    <w:rsid w:val="00B915C3"/>
    <w:rsid w:val="00B91675"/>
    <w:rsid w:val="00B916A2"/>
    <w:rsid w:val="00B91786"/>
    <w:rsid w:val="00B917C3"/>
    <w:rsid w:val="00B917E7"/>
    <w:rsid w:val="00B91BC1"/>
    <w:rsid w:val="00B91CCA"/>
    <w:rsid w:val="00B91F49"/>
    <w:rsid w:val="00B91FA8"/>
    <w:rsid w:val="00B920A7"/>
    <w:rsid w:val="00B920FF"/>
    <w:rsid w:val="00B9216A"/>
    <w:rsid w:val="00B9227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6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D12"/>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424"/>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29"/>
    <w:rsid w:val="00BC56AF"/>
    <w:rsid w:val="00BC57ED"/>
    <w:rsid w:val="00BC5BAE"/>
    <w:rsid w:val="00BC5C85"/>
    <w:rsid w:val="00BC5E32"/>
    <w:rsid w:val="00BC5E9B"/>
    <w:rsid w:val="00BC652B"/>
    <w:rsid w:val="00BC6641"/>
    <w:rsid w:val="00BC6D11"/>
    <w:rsid w:val="00BC721B"/>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C45"/>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5E6"/>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6E"/>
    <w:rsid w:val="00BE41AE"/>
    <w:rsid w:val="00BE4818"/>
    <w:rsid w:val="00BE4F2B"/>
    <w:rsid w:val="00BE4F61"/>
    <w:rsid w:val="00BE4F97"/>
    <w:rsid w:val="00BE504A"/>
    <w:rsid w:val="00BE5138"/>
    <w:rsid w:val="00BE52D5"/>
    <w:rsid w:val="00BE5378"/>
    <w:rsid w:val="00BE545B"/>
    <w:rsid w:val="00BE54AD"/>
    <w:rsid w:val="00BE5538"/>
    <w:rsid w:val="00BE587E"/>
    <w:rsid w:val="00BE6495"/>
    <w:rsid w:val="00BE6592"/>
    <w:rsid w:val="00BE6626"/>
    <w:rsid w:val="00BE676E"/>
    <w:rsid w:val="00BE67AC"/>
    <w:rsid w:val="00BE67DE"/>
    <w:rsid w:val="00BE69E4"/>
    <w:rsid w:val="00BE6B34"/>
    <w:rsid w:val="00BE6B40"/>
    <w:rsid w:val="00BE6C88"/>
    <w:rsid w:val="00BE6DF6"/>
    <w:rsid w:val="00BE6FAB"/>
    <w:rsid w:val="00BE7273"/>
    <w:rsid w:val="00BE7302"/>
    <w:rsid w:val="00BE73DC"/>
    <w:rsid w:val="00BE741B"/>
    <w:rsid w:val="00BF006D"/>
    <w:rsid w:val="00BF02C2"/>
    <w:rsid w:val="00BF047B"/>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171"/>
    <w:rsid w:val="00BF337C"/>
    <w:rsid w:val="00BF33FD"/>
    <w:rsid w:val="00BF3611"/>
    <w:rsid w:val="00BF386F"/>
    <w:rsid w:val="00BF3AE5"/>
    <w:rsid w:val="00BF3D2D"/>
    <w:rsid w:val="00BF3DAA"/>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1BE"/>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6F"/>
    <w:rsid w:val="00C032F7"/>
    <w:rsid w:val="00C035AA"/>
    <w:rsid w:val="00C03CEB"/>
    <w:rsid w:val="00C03D23"/>
    <w:rsid w:val="00C03DE1"/>
    <w:rsid w:val="00C03F7A"/>
    <w:rsid w:val="00C0409A"/>
    <w:rsid w:val="00C040DE"/>
    <w:rsid w:val="00C040EB"/>
    <w:rsid w:val="00C04113"/>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599"/>
    <w:rsid w:val="00C13714"/>
    <w:rsid w:val="00C13B8A"/>
    <w:rsid w:val="00C13C82"/>
    <w:rsid w:val="00C14006"/>
    <w:rsid w:val="00C14132"/>
    <w:rsid w:val="00C148E6"/>
    <w:rsid w:val="00C149EA"/>
    <w:rsid w:val="00C14D0D"/>
    <w:rsid w:val="00C14DB7"/>
    <w:rsid w:val="00C14FE2"/>
    <w:rsid w:val="00C1563A"/>
    <w:rsid w:val="00C156C4"/>
    <w:rsid w:val="00C15863"/>
    <w:rsid w:val="00C1588C"/>
    <w:rsid w:val="00C15A79"/>
    <w:rsid w:val="00C15A82"/>
    <w:rsid w:val="00C15D4A"/>
    <w:rsid w:val="00C15D77"/>
    <w:rsid w:val="00C15DD5"/>
    <w:rsid w:val="00C1628C"/>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27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C2E"/>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01"/>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5"/>
    <w:rsid w:val="00C42A07"/>
    <w:rsid w:val="00C42E76"/>
    <w:rsid w:val="00C42E86"/>
    <w:rsid w:val="00C42F7F"/>
    <w:rsid w:val="00C42FDE"/>
    <w:rsid w:val="00C43179"/>
    <w:rsid w:val="00C43283"/>
    <w:rsid w:val="00C434C1"/>
    <w:rsid w:val="00C43507"/>
    <w:rsid w:val="00C435F1"/>
    <w:rsid w:val="00C436F6"/>
    <w:rsid w:val="00C4395B"/>
    <w:rsid w:val="00C43C57"/>
    <w:rsid w:val="00C43DC5"/>
    <w:rsid w:val="00C43DFF"/>
    <w:rsid w:val="00C43F30"/>
    <w:rsid w:val="00C43FE3"/>
    <w:rsid w:val="00C43FF0"/>
    <w:rsid w:val="00C44229"/>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2DA"/>
    <w:rsid w:val="00C5036A"/>
    <w:rsid w:val="00C507EF"/>
    <w:rsid w:val="00C50A4C"/>
    <w:rsid w:val="00C50BAE"/>
    <w:rsid w:val="00C50DF6"/>
    <w:rsid w:val="00C50FC5"/>
    <w:rsid w:val="00C5118D"/>
    <w:rsid w:val="00C51692"/>
    <w:rsid w:val="00C516D4"/>
    <w:rsid w:val="00C5177D"/>
    <w:rsid w:val="00C517AD"/>
    <w:rsid w:val="00C517D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06E"/>
    <w:rsid w:val="00C540AF"/>
    <w:rsid w:val="00C54141"/>
    <w:rsid w:val="00C54146"/>
    <w:rsid w:val="00C54188"/>
    <w:rsid w:val="00C542B9"/>
    <w:rsid w:val="00C54845"/>
    <w:rsid w:val="00C54847"/>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7E"/>
    <w:rsid w:val="00C571CB"/>
    <w:rsid w:val="00C57BB1"/>
    <w:rsid w:val="00C57D06"/>
    <w:rsid w:val="00C57E08"/>
    <w:rsid w:val="00C60002"/>
    <w:rsid w:val="00C60140"/>
    <w:rsid w:val="00C6086A"/>
    <w:rsid w:val="00C60D27"/>
    <w:rsid w:val="00C61347"/>
    <w:rsid w:val="00C61457"/>
    <w:rsid w:val="00C618FA"/>
    <w:rsid w:val="00C61EAD"/>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3B2"/>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B4F"/>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D68"/>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084"/>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A69"/>
    <w:rsid w:val="00C84BAB"/>
    <w:rsid w:val="00C84C88"/>
    <w:rsid w:val="00C84D3A"/>
    <w:rsid w:val="00C85291"/>
    <w:rsid w:val="00C85420"/>
    <w:rsid w:val="00C8551F"/>
    <w:rsid w:val="00C855BF"/>
    <w:rsid w:val="00C855D8"/>
    <w:rsid w:val="00C8564C"/>
    <w:rsid w:val="00C85D19"/>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61E"/>
    <w:rsid w:val="00CA3831"/>
    <w:rsid w:val="00CA39DD"/>
    <w:rsid w:val="00CA3BDD"/>
    <w:rsid w:val="00CA3FF0"/>
    <w:rsid w:val="00CA402C"/>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C0E"/>
    <w:rsid w:val="00CA6DC6"/>
    <w:rsid w:val="00CA7207"/>
    <w:rsid w:val="00CA7C94"/>
    <w:rsid w:val="00CA7F83"/>
    <w:rsid w:val="00CA7FF3"/>
    <w:rsid w:val="00CB0186"/>
    <w:rsid w:val="00CB05EC"/>
    <w:rsid w:val="00CB078C"/>
    <w:rsid w:val="00CB089A"/>
    <w:rsid w:val="00CB0961"/>
    <w:rsid w:val="00CB09DA"/>
    <w:rsid w:val="00CB0A57"/>
    <w:rsid w:val="00CB0D1D"/>
    <w:rsid w:val="00CB12D2"/>
    <w:rsid w:val="00CB1357"/>
    <w:rsid w:val="00CB149E"/>
    <w:rsid w:val="00CB14C6"/>
    <w:rsid w:val="00CB1607"/>
    <w:rsid w:val="00CB16AC"/>
    <w:rsid w:val="00CB1867"/>
    <w:rsid w:val="00CB18C8"/>
    <w:rsid w:val="00CB18EA"/>
    <w:rsid w:val="00CB1940"/>
    <w:rsid w:val="00CB198A"/>
    <w:rsid w:val="00CB1A08"/>
    <w:rsid w:val="00CB1AE9"/>
    <w:rsid w:val="00CB1E2B"/>
    <w:rsid w:val="00CB1FF1"/>
    <w:rsid w:val="00CB201E"/>
    <w:rsid w:val="00CB201F"/>
    <w:rsid w:val="00CB2120"/>
    <w:rsid w:val="00CB220E"/>
    <w:rsid w:val="00CB23C0"/>
    <w:rsid w:val="00CB23D3"/>
    <w:rsid w:val="00CB2647"/>
    <w:rsid w:val="00CB2AE3"/>
    <w:rsid w:val="00CB2CE2"/>
    <w:rsid w:val="00CB2E56"/>
    <w:rsid w:val="00CB30EB"/>
    <w:rsid w:val="00CB3500"/>
    <w:rsid w:val="00CB36E4"/>
    <w:rsid w:val="00CB39B9"/>
    <w:rsid w:val="00CB4060"/>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5C09"/>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7A9"/>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5B2"/>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015"/>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5EF"/>
    <w:rsid w:val="00CE67DA"/>
    <w:rsid w:val="00CE680B"/>
    <w:rsid w:val="00CE6871"/>
    <w:rsid w:val="00CE68BF"/>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F60"/>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AAC"/>
    <w:rsid w:val="00D13E98"/>
    <w:rsid w:val="00D13EEE"/>
    <w:rsid w:val="00D13FAA"/>
    <w:rsid w:val="00D142EA"/>
    <w:rsid w:val="00D1432C"/>
    <w:rsid w:val="00D14449"/>
    <w:rsid w:val="00D14537"/>
    <w:rsid w:val="00D14C7F"/>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EAC"/>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86A"/>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077"/>
    <w:rsid w:val="00D33237"/>
    <w:rsid w:val="00D332B1"/>
    <w:rsid w:val="00D333A3"/>
    <w:rsid w:val="00D3353A"/>
    <w:rsid w:val="00D336C6"/>
    <w:rsid w:val="00D336FA"/>
    <w:rsid w:val="00D337EF"/>
    <w:rsid w:val="00D3382A"/>
    <w:rsid w:val="00D33A91"/>
    <w:rsid w:val="00D33B81"/>
    <w:rsid w:val="00D33E23"/>
    <w:rsid w:val="00D34218"/>
    <w:rsid w:val="00D3450B"/>
    <w:rsid w:val="00D345B3"/>
    <w:rsid w:val="00D34B08"/>
    <w:rsid w:val="00D34CFD"/>
    <w:rsid w:val="00D34E04"/>
    <w:rsid w:val="00D3506A"/>
    <w:rsid w:val="00D350E0"/>
    <w:rsid w:val="00D35383"/>
    <w:rsid w:val="00D353C0"/>
    <w:rsid w:val="00D355FF"/>
    <w:rsid w:val="00D357B7"/>
    <w:rsid w:val="00D35E1D"/>
    <w:rsid w:val="00D36069"/>
    <w:rsid w:val="00D36100"/>
    <w:rsid w:val="00D36697"/>
    <w:rsid w:val="00D36841"/>
    <w:rsid w:val="00D36860"/>
    <w:rsid w:val="00D3697B"/>
    <w:rsid w:val="00D36998"/>
    <w:rsid w:val="00D369A6"/>
    <w:rsid w:val="00D370FF"/>
    <w:rsid w:val="00D3749A"/>
    <w:rsid w:val="00D37532"/>
    <w:rsid w:val="00D37829"/>
    <w:rsid w:val="00D378C0"/>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4"/>
    <w:rsid w:val="00D41E4A"/>
    <w:rsid w:val="00D41EA3"/>
    <w:rsid w:val="00D41EB1"/>
    <w:rsid w:val="00D41FDC"/>
    <w:rsid w:val="00D42034"/>
    <w:rsid w:val="00D420E2"/>
    <w:rsid w:val="00D42104"/>
    <w:rsid w:val="00D42411"/>
    <w:rsid w:val="00D4292D"/>
    <w:rsid w:val="00D42F17"/>
    <w:rsid w:val="00D43076"/>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0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52D"/>
    <w:rsid w:val="00D65829"/>
    <w:rsid w:val="00D65C1E"/>
    <w:rsid w:val="00D65F10"/>
    <w:rsid w:val="00D65F5F"/>
    <w:rsid w:val="00D65F99"/>
    <w:rsid w:val="00D6621D"/>
    <w:rsid w:val="00D66220"/>
    <w:rsid w:val="00D662A2"/>
    <w:rsid w:val="00D66307"/>
    <w:rsid w:val="00D66BB2"/>
    <w:rsid w:val="00D671D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2D86"/>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650"/>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1D1"/>
    <w:rsid w:val="00D90478"/>
    <w:rsid w:val="00D90697"/>
    <w:rsid w:val="00D90C04"/>
    <w:rsid w:val="00D90CE3"/>
    <w:rsid w:val="00D90D11"/>
    <w:rsid w:val="00D90F07"/>
    <w:rsid w:val="00D9102C"/>
    <w:rsid w:val="00D91173"/>
    <w:rsid w:val="00D912B1"/>
    <w:rsid w:val="00D91CB8"/>
    <w:rsid w:val="00D91EB0"/>
    <w:rsid w:val="00D91EE4"/>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B67"/>
    <w:rsid w:val="00D95290"/>
    <w:rsid w:val="00D953A1"/>
    <w:rsid w:val="00D954D3"/>
    <w:rsid w:val="00D9585B"/>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19D"/>
    <w:rsid w:val="00DA0214"/>
    <w:rsid w:val="00DA0249"/>
    <w:rsid w:val="00DA0257"/>
    <w:rsid w:val="00DA0397"/>
    <w:rsid w:val="00DA03FD"/>
    <w:rsid w:val="00DA041C"/>
    <w:rsid w:val="00DA048F"/>
    <w:rsid w:val="00DA04E7"/>
    <w:rsid w:val="00DA053D"/>
    <w:rsid w:val="00DA0555"/>
    <w:rsid w:val="00DA0623"/>
    <w:rsid w:val="00DA0904"/>
    <w:rsid w:val="00DA0DFB"/>
    <w:rsid w:val="00DA0E14"/>
    <w:rsid w:val="00DA0F4A"/>
    <w:rsid w:val="00DA110B"/>
    <w:rsid w:val="00DA124B"/>
    <w:rsid w:val="00DA12FD"/>
    <w:rsid w:val="00DA14E5"/>
    <w:rsid w:val="00DA1853"/>
    <w:rsid w:val="00DA18EB"/>
    <w:rsid w:val="00DA1A2C"/>
    <w:rsid w:val="00DA1BF6"/>
    <w:rsid w:val="00DA1D8A"/>
    <w:rsid w:val="00DA206A"/>
    <w:rsid w:val="00DA206F"/>
    <w:rsid w:val="00DA20E4"/>
    <w:rsid w:val="00DA217B"/>
    <w:rsid w:val="00DA252D"/>
    <w:rsid w:val="00DA2575"/>
    <w:rsid w:val="00DA2830"/>
    <w:rsid w:val="00DA2ABB"/>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0C2"/>
    <w:rsid w:val="00DA53EA"/>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33"/>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E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89E"/>
    <w:rsid w:val="00DD298D"/>
    <w:rsid w:val="00DD2B74"/>
    <w:rsid w:val="00DD2B9F"/>
    <w:rsid w:val="00DD31F1"/>
    <w:rsid w:val="00DD3440"/>
    <w:rsid w:val="00DD3909"/>
    <w:rsid w:val="00DD3AE8"/>
    <w:rsid w:val="00DD3CBB"/>
    <w:rsid w:val="00DD414B"/>
    <w:rsid w:val="00DD43D9"/>
    <w:rsid w:val="00DD4450"/>
    <w:rsid w:val="00DD445A"/>
    <w:rsid w:val="00DD467E"/>
    <w:rsid w:val="00DD4A87"/>
    <w:rsid w:val="00DD4E42"/>
    <w:rsid w:val="00DD4EE6"/>
    <w:rsid w:val="00DD4F33"/>
    <w:rsid w:val="00DD50C9"/>
    <w:rsid w:val="00DD520D"/>
    <w:rsid w:val="00DD55E0"/>
    <w:rsid w:val="00DD5777"/>
    <w:rsid w:val="00DD57AC"/>
    <w:rsid w:val="00DD5918"/>
    <w:rsid w:val="00DD5B46"/>
    <w:rsid w:val="00DD5C80"/>
    <w:rsid w:val="00DD5CBD"/>
    <w:rsid w:val="00DD5CDF"/>
    <w:rsid w:val="00DD63D7"/>
    <w:rsid w:val="00DD63DF"/>
    <w:rsid w:val="00DD6C64"/>
    <w:rsid w:val="00DD6CB5"/>
    <w:rsid w:val="00DD6EA0"/>
    <w:rsid w:val="00DD6EED"/>
    <w:rsid w:val="00DD6F79"/>
    <w:rsid w:val="00DD77A6"/>
    <w:rsid w:val="00DD78FF"/>
    <w:rsid w:val="00DD7930"/>
    <w:rsid w:val="00DD7A40"/>
    <w:rsid w:val="00DD7C7F"/>
    <w:rsid w:val="00DD7D69"/>
    <w:rsid w:val="00DE0472"/>
    <w:rsid w:val="00DE0646"/>
    <w:rsid w:val="00DE06A4"/>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7D2"/>
    <w:rsid w:val="00DE3889"/>
    <w:rsid w:val="00DE3A5C"/>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2EB"/>
    <w:rsid w:val="00DF034D"/>
    <w:rsid w:val="00DF0588"/>
    <w:rsid w:val="00DF09AE"/>
    <w:rsid w:val="00DF0AC7"/>
    <w:rsid w:val="00DF0AD1"/>
    <w:rsid w:val="00DF0B59"/>
    <w:rsid w:val="00DF0E81"/>
    <w:rsid w:val="00DF1597"/>
    <w:rsid w:val="00DF15B7"/>
    <w:rsid w:val="00DF1678"/>
    <w:rsid w:val="00DF1733"/>
    <w:rsid w:val="00DF19B2"/>
    <w:rsid w:val="00DF1B81"/>
    <w:rsid w:val="00DF1BB4"/>
    <w:rsid w:val="00DF2008"/>
    <w:rsid w:val="00DF234D"/>
    <w:rsid w:val="00DF25A7"/>
    <w:rsid w:val="00DF26DC"/>
    <w:rsid w:val="00DF290D"/>
    <w:rsid w:val="00DF2C8C"/>
    <w:rsid w:val="00DF2EF4"/>
    <w:rsid w:val="00DF2FC1"/>
    <w:rsid w:val="00DF31D7"/>
    <w:rsid w:val="00DF3213"/>
    <w:rsid w:val="00DF3373"/>
    <w:rsid w:val="00DF33C7"/>
    <w:rsid w:val="00DF3467"/>
    <w:rsid w:val="00DF349B"/>
    <w:rsid w:val="00DF34BE"/>
    <w:rsid w:val="00DF35C3"/>
    <w:rsid w:val="00DF37DF"/>
    <w:rsid w:val="00DF3855"/>
    <w:rsid w:val="00DF3976"/>
    <w:rsid w:val="00DF3EDA"/>
    <w:rsid w:val="00DF3F73"/>
    <w:rsid w:val="00DF41C8"/>
    <w:rsid w:val="00DF41FB"/>
    <w:rsid w:val="00DF455B"/>
    <w:rsid w:val="00DF463A"/>
    <w:rsid w:val="00DF4987"/>
    <w:rsid w:val="00DF4C59"/>
    <w:rsid w:val="00DF51A5"/>
    <w:rsid w:val="00DF556B"/>
    <w:rsid w:val="00DF568D"/>
    <w:rsid w:val="00DF5730"/>
    <w:rsid w:val="00DF5B7C"/>
    <w:rsid w:val="00DF5FE3"/>
    <w:rsid w:val="00DF5FE6"/>
    <w:rsid w:val="00DF6195"/>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5A5"/>
    <w:rsid w:val="00E028F8"/>
    <w:rsid w:val="00E028FF"/>
    <w:rsid w:val="00E02924"/>
    <w:rsid w:val="00E02CE1"/>
    <w:rsid w:val="00E02D21"/>
    <w:rsid w:val="00E030BB"/>
    <w:rsid w:val="00E03331"/>
    <w:rsid w:val="00E033AE"/>
    <w:rsid w:val="00E036F2"/>
    <w:rsid w:val="00E0374C"/>
    <w:rsid w:val="00E03845"/>
    <w:rsid w:val="00E03864"/>
    <w:rsid w:val="00E03881"/>
    <w:rsid w:val="00E03933"/>
    <w:rsid w:val="00E03A25"/>
    <w:rsid w:val="00E0423E"/>
    <w:rsid w:val="00E04542"/>
    <w:rsid w:val="00E04715"/>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4BD"/>
    <w:rsid w:val="00E10666"/>
    <w:rsid w:val="00E106F2"/>
    <w:rsid w:val="00E1083D"/>
    <w:rsid w:val="00E1086B"/>
    <w:rsid w:val="00E10B8C"/>
    <w:rsid w:val="00E10D7B"/>
    <w:rsid w:val="00E10D83"/>
    <w:rsid w:val="00E10E3E"/>
    <w:rsid w:val="00E10F49"/>
    <w:rsid w:val="00E10F5F"/>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5C"/>
    <w:rsid w:val="00E14BCA"/>
    <w:rsid w:val="00E14DA7"/>
    <w:rsid w:val="00E14EB2"/>
    <w:rsid w:val="00E15157"/>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DB4"/>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221"/>
    <w:rsid w:val="00E226AB"/>
    <w:rsid w:val="00E22777"/>
    <w:rsid w:val="00E2280B"/>
    <w:rsid w:val="00E22816"/>
    <w:rsid w:val="00E22978"/>
    <w:rsid w:val="00E22C4C"/>
    <w:rsid w:val="00E22E83"/>
    <w:rsid w:val="00E23011"/>
    <w:rsid w:val="00E23272"/>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67"/>
    <w:rsid w:val="00E32B74"/>
    <w:rsid w:val="00E32CC1"/>
    <w:rsid w:val="00E32D31"/>
    <w:rsid w:val="00E32EA9"/>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6B"/>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5E34"/>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0E16"/>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2DD"/>
    <w:rsid w:val="00E82584"/>
    <w:rsid w:val="00E825AA"/>
    <w:rsid w:val="00E82681"/>
    <w:rsid w:val="00E826AF"/>
    <w:rsid w:val="00E827A1"/>
    <w:rsid w:val="00E827B6"/>
    <w:rsid w:val="00E82975"/>
    <w:rsid w:val="00E830BB"/>
    <w:rsid w:val="00E835EA"/>
    <w:rsid w:val="00E837DA"/>
    <w:rsid w:val="00E83833"/>
    <w:rsid w:val="00E83953"/>
    <w:rsid w:val="00E839EF"/>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29"/>
    <w:rsid w:val="00E9187C"/>
    <w:rsid w:val="00E91946"/>
    <w:rsid w:val="00E91961"/>
    <w:rsid w:val="00E91AEA"/>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82"/>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EB7"/>
    <w:rsid w:val="00EA1F03"/>
    <w:rsid w:val="00EA22E6"/>
    <w:rsid w:val="00EA23FB"/>
    <w:rsid w:val="00EA2418"/>
    <w:rsid w:val="00EA2550"/>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DF"/>
    <w:rsid w:val="00EA43BE"/>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C7F"/>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162"/>
    <w:rsid w:val="00EB438A"/>
    <w:rsid w:val="00EB453B"/>
    <w:rsid w:val="00EB4640"/>
    <w:rsid w:val="00EB492D"/>
    <w:rsid w:val="00EB4B24"/>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07"/>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ECA"/>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1E8"/>
    <w:rsid w:val="00EE36CB"/>
    <w:rsid w:val="00EE39DF"/>
    <w:rsid w:val="00EE3A64"/>
    <w:rsid w:val="00EE3B98"/>
    <w:rsid w:val="00EE3E6F"/>
    <w:rsid w:val="00EE3EB0"/>
    <w:rsid w:val="00EE3F77"/>
    <w:rsid w:val="00EE401D"/>
    <w:rsid w:val="00EE4187"/>
    <w:rsid w:val="00EE492B"/>
    <w:rsid w:val="00EE495C"/>
    <w:rsid w:val="00EE4ABA"/>
    <w:rsid w:val="00EE4B6F"/>
    <w:rsid w:val="00EE4C04"/>
    <w:rsid w:val="00EE4F51"/>
    <w:rsid w:val="00EE4F72"/>
    <w:rsid w:val="00EE5260"/>
    <w:rsid w:val="00EE5545"/>
    <w:rsid w:val="00EE55D7"/>
    <w:rsid w:val="00EE56D7"/>
    <w:rsid w:val="00EE599A"/>
    <w:rsid w:val="00EE5F1A"/>
    <w:rsid w:val="00EE5FEC"/>
    <w:rsid w:val="00EE63A5"/>
    <w:rsid w:val="00EE6409"/>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AD"/>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28"/>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6F"/>
    <w:rsid w:val="00EF697C"/>
    <w:rsid w:val="00EF69A5"/>
    <w:rsid w:val="00EF6DA2"/>
    <w:rsid w:val="00EF6F1D"/>
    <w:rsid w:val="00EF74AB"/>
    <w:rsid w:val="00EF753C"/>
    <w:rsid w:val="00EF7560"/>
    <w:rsid w:val="00EF7960"/>
    <w:rsid w:val="00EF7C93"/>
    <w:rsid w:val="00EF7D3D"/>
    <w:rsid w:val="00EF7F7C"/>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7F6"/>
    <w:rsid w:val="00F22AA4"/>
    <w:rsid w:val="00F22D56"/>
    <w:rsid w:val="00F22F7F"/>
    <w:rsid w:val="00F2302E"/>
    <w:rsid w:val="00F232C6"/>
    <w:rsid w:val="00F235A4"/>
    <w:rsid w:val="00F235CF"/>
    <w:rsid w:val="00F23906"/>
    <w:rsid w:val="00F2396A"/>
    <w:rsid w:val="00F23A34"/>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55"/>
    <w:rsid w:val="00F277BF"/>
    <w:rsid w:val="00F27A68"/>
    <w:rsid w:val="00F27D4F"/>
    <w:rsid w:val="00F30052"/>
    <w:rsid w:val="00F301F5"/>
    <w:rsid w:val="00F3020A"/>
    <w:rsid w:val="00F30241"/>
    <w:rsid w:val="00F3025F"/>
    <w:rsid w:val="00F303BD"/>
    <w:rsid w:val="00F3043D"/>
    <w:rsid w:val="00F30579"/>
    <w:rsid w:val="00F306C2"/>
    <w:rsid w:val="00F306F7"/>
    <w:rsid w:val="00F3087D"/>
    <w:rsid w:val="00F30A05"/>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09"/>
    <w:rsid w:val="00F35CB4"/>
    <w:rsid w:val="00F36137"/>
    <w:rsid w:val="00F3617C"/>
    <w:rsid w:val="00F36459"/>
    <w:rsid w:val="00F368AF"/>
    <w:rsid w:val="00F368F8"/>
    <w:rsid w:val="00F36AB6"/>
    <w:rsid w:val="00F36B9D"/>
    <w:rsid w:val="00F36C57"/>
    <w:rsid w:val="00F36E34"/>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BB"/>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3BA"/>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CE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6F3F"/>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40D"/>
    <w:rsid w:val="00F617F8"/>
    <w:rsid w:val="00F6191E"/>
    <w:rsid w:val="00F6195B"/>
    <w:rsid w:val="00F61DC1"/>
    <w:rsid w:val="00F61E14"/>
    <w:rsid w:val="00F61EC9"/>
    <w:rsid w:val="00F61F35"/>
    <w:rsid w:val="00F62365"/>
    <w:rsid w:val="00F62BCA"/>
    <w:rsid w:val="00F62BDC"/>
    <w:rsid w:val="00F62FA3"/>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25E"/>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86D"/>
    <w:rsid w:val="00F76A56"/>
    <w:rsid w:val="00F76B3B"/>
    <w:rsid w:val="00F76C92"/>
    <w:rsid w:val="00F76D12"/>
    <w:rsid w:val="00F76DAB"/>
    <w:rsid w:val="00F76E77"/>
    <w:rsid w:val="00F77627"/>
    <w:rsid w:val="00F77877"/>
    <w:rsid w:val="00F779A3"/>
    <w:rsid w:val="00F77AF8"/>
    <w:rsid w:val="00F77C68"/>
    <w:rsid w:val="00F77CD6"/>
    <w:rsid w:val="00F77EE4"/>
    <w:rsid w:val="00F77F68"/>
    <w:rsid w:val="00F801A1"/>
    <w:rsid w:val="00F8036F"/>
    <w:rsid w:val="00F804F1"/>
    <w:rsid w:val="00F8055B"/>
    <w:rsid w:val="00F805EA"/>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57A"/>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251"/>
    <w:rsid w:val="00F955AE"/>
    <w:rsid w:val="00F9566A"/>
    <w:rsid w:val="00F9566C"/>
    <w:rsid w:val="00F959E6"/>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3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33A"/>
    <w:rsid w:val="00FA73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81A"/>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B6"/>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D1"/>
    <w:rsid w:val="00FC3707"/>
    <w:rsid w:val="00FC38AE"/>
    <w:rsid w:val="00FC3967"/>
    <w:rsid w:val="00FC3AEE"/>
    <w:rsid w:val="00FC3B87"/>
    <w:rsid w:val="00FC4121"/>
    <w:rsid w:val="00FC4252"/>
    <w:rsid w:val="00FC4265"/>
    <w:rsid w:val="00FC46AD"/>
    <w:rsid w:val="00FC4855"/>
    <w:rsid w:val="00FC48CB"/>
    <w:rsid w:val="00FC4962"/>
    <w:rsid w:val="00FC4DED"/>
    <w:rsid w:val="00FC5089"/>
    <w:rsid w:val="00FC5222"/>
    <w:rsid w:val="00FC5231"/>
    <w:rsid w:val="00FC558C"/>
    <w:rsid w:val="00FC598D"/>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25"/>
    <w:rsid w:val="00FD1DFD"/>
    <w:rsid w:val="00FD206F"/>
    <w:rsid w:val="00FD24A3"/>
    <w:rsid w:val="00FD26D1"/>
    <w:rsid w:val="00FD2867"/>
    <w:rsid w:val="00FD2B53"/>
    <w:rsid w:val="00FD2B7D"/>
    <w:rsid w:val="00FD2BFA"/>
    <w:rsid w:val="00FD2D55"/>
    <w:rsid w:val="00FD2D77"/>
    <w:rsid w:val="00FD2EA4"/>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D18"/>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013"/>
    <w:rsid w:val="00FE4391"/>
    <w:rsid w:val="00FE4448"/>
    <w:rsid w:val="00FE444A"/>
    <w:rsid w:val="00FE4841"/>
    <w:rsid w:val="00FE4AB8"/>
    <w:rsid w:val="00FE4AF2"/>
    <w:rsid w:val="00FE4BE0"/>
    <w:rsid w:val="00FE4D99"/>
    <w:rsid w:val="00FE4F03"/>
    <w:rsid w:val="00FE506E"/>
    <w:rsid w:val="00FE5363"/>
    <w:rsid w:val="00FE54E9"/>
    <w:rsid w:val="00FE5844"/>
    <w:rsid w:val="00FE5A49"/>
    <w:rsid w:val="00FE5A58"/>
    <w:rsid w:val="00FE5B1F"/>
    <w:rsid w:val="00FE5C4C"/>
    <w:rsid w:val="00FE5E7B"/>
    <w:rsid w:val="00FE60C5"/>
    <w:rsid w:val="00FE62E2"/>
    <w:rsid w:val="00FE68C6"/>
    <w:rsid w:val="00FE6949"/>
    <w:rsid w:val="00FE6A15"/>
    <w:rsid w:val="00FE7250"/>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1AC"/>
    <w:rsid w:val="00FF5498"/>
    <w:rsid w:val="00FF562B"/>
    <w:rsid w:val="00FF58F9"/>
    <w:rsid w:val="00FF5A93"/>
    <w:rsid w:val="00FF5AA1"/>
    <w:rsid w:val="00FF5C50"/>
    <w:rsid w:val="00FF61F5"/>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8D4D5"/>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semiHidden/>
    <w:qFormat/>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ComeBack">
    <w:name w:val="ComeBack"/>
    <w:basedOn w:val="Doc-text2"/>
    <w:next w:val="Doc-text2"/>
    <w:rsid w:val="00AC297A"/>
    <w:pPr>
      <w:numPr>
        <w:numId w:val="10"/>
      </w:numPr>
      <w:tabs>
        <w:tab w:val="clear" w:pos="1622"/>
      </w:tabs>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89461235">
      <w:bodyDiv w:val="1"/>
      <w:marLeft w:val="0"/>
      <w:marRight w:val="0"/>
      <w:marTop w:val="0"/>
      <w:marBottom w:val="0"/>
      <w:divBdr>
        <w:top w:val="none" w:sz="0" w:space="0" w:color="auto"/>
        <w:left w:val="none" w:sz="0" w:space="0" w:color="auto"/>
        <w:bottom w:val="none" w:sz="0" w:space="0" w:color="auto"/>
        <w:right w:val="none" w:sz="0" w:space="0" w:color="auto"/>
      </w:divBdr>
    </w:div>
    <w:div w:id="896627253">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396064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8797769">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7_series/37.910/37910-100.zip" TargetMode="External"/><Relationship Id="rId18" Type="http://schemas.openxmlformats.org/officeDocument/2006/relationships/hyperlink" Target="http://www.3gpp.org/ftp/tsg_ran/WG2_RL2/TSGR2_AHs/2008_06_RRC_LTE/Docs/R2-082944.zip" TargetMode="External"/><Relationship Id="rId3" Type="http://schemas.openxmlformats.org/officeDocument/2006/relationships/customXml" Target="../customXml/item3.xml"/><Relationship Id="rId21" Type="http://schemas.openxmlformats.org/officeDocument/2006/relationships/hyperlink" Target="http://www.3gpp.org/ftp/tsg_ran/WG2_RL2/TSGR2_64bis/Docs/R2-090774.zip" TargetMode="External"/><Relationship Id="rId7" Type="http://schemas.openxmlformats.org/officeDocument/2006/relationships/styles" Target="styles.xml"/><Relationship Id="rId12" Type="http://schemas.openxmlformats.org/officeDocument/2006/relationships/hyperlink" Target="file:///C:/Data/3GPP/Extracts/R2-1819051-Offline-078-re-establishment_report.docx" TargetMode="External"/><Relationship Id="rId17" Type="http://schemas.openxmlformats.org/officeDocument/2006/relationships/hyperlink" Target="http://www.3gpp.org/ftp/tsg_ran/WG2_RL2/TSGR2_64bis/Docs/R2-09007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04/Docs/R2-1817089.zip" TargetMode="External"/><Relationship Id="rId20" Type="http://schemas.openxmlformats.org/officeDocument/2006/relationships/hyperlink" Target="http://www.3gpp.org/ftp/tsg_ran/WG2_RL2/TSGR2_64bis/Docs/R2-0906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2_RL2/TSGR2_105/Docs/R2-1900763.zi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3gpp.org/ftp/tsg_ran/WG2_RL2/TSGR2_64/Docs/R2-08629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8214.htm" TargetMode="External"/><Relationship Id="rId22" Type="http://schemas.openxmlformats.org/officeDocument/2006/relationships/hyperlink" Target="http://www.3gpp.org/ftp/tsg_ran/WG2_RL2/TSGR2_105/Docs/R2-1901735.zip"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D143281-F88F-442C-8A46-A5FFB6C14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6</Pages>
  <Words>2778</Words>
  <Characters>14727</Characters>
  <Application>Microsoft Office Word</Application>
  <DocSecurity>0</DocSecurity>
  <Lines>410</Lines>
  <Paragraphs>208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8</cp:revision>
  <cp:lastPrinted>2004-04-14T09:17:00Z</cp:lastPrinted>
  <dcterms:created xsi:type="dcterms:W3CDTF">2019-02-15T05:42:00Z</dcterms:created>
  <dcterms:modified xsi:type="dcterms:W3CDTF">2019-02-15T05:57:00Z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14d14a93-1edd-4bd6-ac6c-6ae088dc1e23</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2019-02-15 05:57:04Z</vt:lpwstr>
  </property>
  <property fmtid="{D5CDD505-2E9C-101B-9397-08002B2CF9AE}" pid="14" name="ContentTypeId">
    <vt:lpwstr>0x0101001A6C2134160B1A4083A3FDA85C8A909E</vt:lpwstr>
  </property>
  <property fmtid="{D5CDD505-2E9C-101B-9397-08002B2CF9AE}" pid="15" name="CTPClassification">
    <vt:lpwstr>CTP_NT</vt:lpwstr>
  </property>
</Properties>
</file>