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5C71A2" w:rsidRDefault="00366AF7" w:rsidP="00F23F86">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0025743C" w:rsidRPr="0025743C">
        <w:rPr>
          <w:sz w:val="22"/>
          <w:szCs w:val="22"/>
          <w:lang w:val="en-GB"/>
        </w:rPr>
        <w:t>R2-1900217</w:t>
      </w:r>
    </w:p>
    <w:p w:rsidR="007B33E4" w:rsidRPr="005C71A2" w:rsidRDefault="00366AF7" w:rsidP="007B33E4">
      <w:pPr>
        <w:pStyle w:val="a4"/>
        <w:rPr>
          <w:rFonts w:eastAsiaTheme="minorEastAsia"/>
          <w:sz w:val="22"/>
          <w:szCs w:val="22"/>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9C36FC">
        <w:rPr>
          <w:rFonts w:eastAsiaTheme="minorEastAsia" w:hint="eastAsia"/>
          <w:sz w:val="22"/>
          <w:szCs w:val="22"/>
          <w:lang w:val="en-GB" w:eastAsia="zh-CN"/>
        </w:rPr>
        <w:t>reece</w:t>
      </w:r>
      <w:bookmarkStart w:id="0" w:name="_GoBack"/>
      <w:bookmarkEnd w:id="0"/>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 </w:t>
      </w:r>
      <w:r w:rsidRPr="007B33E4">
        <w:rPr>
          <w:sz w:val="22"/>
          <w:szCs w:val="22"/>
          <w:lang w:val="en-GB"/>
        </w:rPr>
        <w:t>201</w:t>
      </w:r>
      <w:r w:rsidR="003A5EB1">
        <w:rPr>
          <w:rFonts w:eastAsiaTheme="minorEastAsia" w:hint="eastAsia"/>
          <w:sz w:val="22"/>
          <w:szCs w:val="22"/>
          <w:lang w:val="en-GB" w:eastAsia="zh-CN"/>
        </w:rPr>
        <w:t>9</w:t>
      </w:r>
      <w:r>
        <w:rPr>
          <w:rFonts w:eastAsiaTheme="minorEastAsia" w:hint="eastAsia"/>
          <w:sz w:val="22"/>
          <w:szCs w:val="22"/>
          <w:lang w:val="en-GB" w:eastAsia="zh-CN"/>
        </w:rPr>
        <w:t xml:space="preserve">   </w:t>
      </w:r>
      <w:r w:rsidR="00B00034">
        <w:rPr>
          <w:rFonts w:eastAsiaTheme="minorEastAsia" w:hint="eastAsia"/>
          <w:sz w:val="22"/>
          <w:szCs w:val="22"/>
          <w:lang w:val="en-GB" w:eastAsia="zh-CN"/>
        </w:rPr>
        <w:t xml:space="preserve">      </w:t>
      </w:r>
      <w:r w:rsidR="005C71A2">
        <w:rPr>
          <w:rFonts w:eastAsiaTheme="minorEastAsia" w:hint="eastAsia"/>
          <w:sz w:val="22"/>
          <w:szCs w:val="22"/>
          <w:lang w:val="en-GB" w:eastAsia="zh-CN"/>
        </w:rPr>
        <w:t xml:space="preserve">        </w:t>
      </w:r>
      <w:r w:rsidR="005C71A2" w:rsidRPr="005C71A2">
        <w:rPr>
          <w:rFonts w:eastAsiaTheme="minorEastAsia" w:hint="eastAsia"/>
          <w:i/>
          <w:sz w:val="22"/>
          <w:szCs w:val="22"/>
          <w:lang w:val="en-GB" w:eastAsia="zh-CN"/>
        </w:rPr>
        <w:t xml:space="preserve"> Resubmission of </w:t>
      </w:r>
      <w:r w:rsidR="005C71A2" w:rsidRPr="005C71A2">
        <w:rPr>
          <w:i/>
          <w:sz w:val="22"/>
          <w:szCs w:val="22"/>
          <w:lang w:val="en-GB"/>
        </w:rPr>
        <w:t>R2-1816895</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582496"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A16AB6">
        <w:rPr>
          <w:rFonts w:eastAsiaTheme="minorEastAsia" w:cs="Arial" w:hint="eastAsia"/>
          <w:sz w:val="22"/>
          <w:szCs w:val="22"/>
          <w:lang w:eastAsia="zh-CN"/>
        </w:rPr>
        <w:t xml:space="preserve">Scenarios </w:t>
      </w:r>
      <w:r w:rsidR="00582496">
        <w:rPr>
          <w:rFonts w:eastAsiaTheme="minorEastAsia" w:cs="Arial" w:hint="eastAsia"/>
          <w:sz w:val="22"/>
          <w:szCs w:val="22"/>
          <w:lang w:eastAsia="zh-CN"/>
        </w:rPr>
        <w:t>of</w:t>
      </w:r>
      <w:r w:rsidR="00A16AB6">
        <w:rPr>
          <w:rFonts w:eastAsiaTheme="minorEastAsia" w:cs="Arial" w:hint="eastAsia"/>
          <w:sz w:val="22"/>
          <w:szCs w:val="22"/>
          <w:lang w:eastAsia="zh-CN"/>
        </w:rPr>
        <w:t xml:space="preserve"> </w:t>
      </w:r>
      <w:r w:rsidR="00A16AB6" w:rsidRPr="00A16AB6">
        <w:rPr>
          <w:rFonts w:cs="Arial"/>
          <w:sz w:val="22"/>
          <w:szCs w:val="22"/>
        </w:rPr>
        <w:t xml:space="preserve">Mode 1 for </w:t>
      </w:r>
      <w:r w:rsidR="00FC795A">
        <w:rPr>
          <w:rFonts w:eastAsiaTheme="minorEastAsia" w:cs="Arial" w:hint="eastAsia"/>
          <w:sz w:val="22"/>
          <w:szCs w:val="22"/>
          <w:lang w:eastAsia="zh-CN"/>
        </w:rPr>
        <w:t xml:space="preserve">sidelink </w:t>
      </w:r>
      <w:r w:rsidR="00A16AB6" w:rsidRPr="00A16AB6">
        <w:rPr>
          <w:rFonts w:cs="Arial"/>
          <w:sz w:val="22"/>
          <w:szCs w:val="22"/>
        </w:rPr>
        <w:t>unicast</w:t>
      </w:r>
      <w:r w:rsidR="00582496">
        <w:rPr>
          <w:rFonts w:eastAsiaTheme="minorEastAsia" w:cs="Arial" w:hint="eastAsia"/>
          <w:sz w:val="22"/>
          <w:szCs w:val="22"/>
          <w:lang w:eastAsia="zh-CN"/>
        </w:rPr>
        <w:t>/groupcast</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078C6">
        <w:rPr>
          <w:rFonts w:eastAsia="宋体" w:cs="Arial"/>
          <w:sz w:val="22"/>
          <w:szCs w:val="22"/>
          <w:lang w:eastAsia="zh-CN"/>
        </w:rPr>
        <w:t>11.4.2.</w:t>
      </w:r>
      <w:r w:rsidR="002078C6">
        <w:rPr>
          <w:rFonts w:eastAsia="宋体" w:cs="Arial" w:hint="eastAsia"/>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3F2FF4" w:rsidRPr="009D1365" w:rsidRDefault="003F2FF4" w:rsidP="00E3725B">
      <w:pPr>
        <w:pStyle w:val="a0"/>
        <w:rPr>
          <w:rFonts w:eastAsiaTheme="minorEastAsia"/>
          <w:bCs/>
          <w:szCs w:val="20"/>
          <w:lang w:eastAsia="zh-CN"/>
        </w:rPr>
      </w:pPr>
      <w:bookmarkStart w:id="4" w:name="OLE_LINK1"/>
      <w:bookmarkStart w:id="5" w:name="OLE_LINK2"/>
      <w:r w:rsidRPr="009D1365">
        <w:rPr>
          <w:rFonts w:eastAsiaTheme="minorEastAsia" w:hint="eastAsia"/>
          <w:szCs w:val="20"/>
          <w:lang w:eastAsia="zh-CN"/>
        </w:rPr>
        <w:t>NR Rel-15 support</w:t>
      </w:r>
      <w:r w:rsidR="00582496" w:rsidRPr="009D1365">
        <w:rPr>
          <w:rFonts w:eastAsiaTheme="minorEastAsia" w:hint="eastAsia"/>
          <w:szCs w:val="20"/>
          <w:lang w:eastAsia="zh-CN"/>
        </w:rPr>
        <w:t>s</w:t>
      </w:r>
      <w:r w:rsidRPr="009D1365">
        <w:rPr>
          <w:rFonts w:eastAsiaTheme="minorEastAsia" w:hint="eastAsia"/>
          <w:szCs w:val="20"/>
          <w:lang w:eastAsia="zh-CN"/>
        </w:rPr>
        <w:t xml:space="preserve"> </w:t>
      </w:r>
      <w:r w:rsidR="00582496" w:rsidRPr="009D1365">
        <w:rPr>
          <w:szCs w:val="20"/>
        </w:rPr>
        <w:t>s</w:t>
      </w:r>
      <w:r w:rsidR="00582496" w:rsidRPr="009D1365">
        <w:rPr>
          <w:szCs w:val="20"/>
          <w:lang w:eastAsia="zh-CN"/>
        </w:rPr>
        <w:t>idelink</w:t>
      </w:r>
      <w:r w:rsidR="00582496" w:rsidRPr="009D1365">
        <w:rPr>
          <w:szCs w:val="20"/>
        </w:rPr>
        <w:t xml:space="preserve"> unicast, sidelink groupcast and sidelink broadcast</w:t>
      </w:r>
      <w:r w:rsidR="00582496" w:rsidRPr="009D1365">
        <w:rPr>
          <w:rFonts w:eastAsiaTheme="minorEastAsia" w:hint="eastAsia"/>
          <w:szCs w:val="20"/>
          <w:lang w:eastAsia="zh-CN"/>
        </w:rPr>
        <w:t xml:space="preserve">. </w:t>
      </w:r>
      <w:r w:rsidR="00582496" w:rsidRPr="009D1365">
        <w:rPr>
          <w:bCs/>
          <w:szCs w:val="20"/>
          <w:lang w:eastAsia="zh-CN"/>
        </w:rPr>
        <w:t>Uu-based sidelink resource allocation/configuration</w:t>
      </w:r>
      <w:r w:rsidR="00582496" w:rsidRPr="009D1365">
        <w:rPr>
          <w:rFonts w:eastAsiaTheme="minorEastAsia" w:hint="eastAsia"/>
          <w:bCs/>
          <w:szCs w:val="20"/>
          <w:lang w:eastAsia="zh-CN"/>
        </w:rPr>
        <w:t xml:space="preserve"> </w:t>
      </w:r>
      <w:r w:rsidR="008F1F78" w:rsidRPr="009D1365">
        <w:rPr>
          <w:rFonts w:eastAsiaTheme="minorEastAsia" w:hint="eastAsia"/>
          <w:bCs/>
          <w:szCs w:val="20"/>
          <w:lang w:eastAsia="zh-CN"/>
        </w:rPr>
        <w:t xml:space="preserve">methods </w:t>
      </w:r>
      <w:r w:rsidR="00B3410F" w:rsidRPr="009D1365">
        <w:rPr>
          <w:rFonts w:eastAsiaTheme="minorEastAsia" w:hint="eastAsia"/>
          <w:bCs/>
          <w:szCs w:val="20"/>
          <w:lang w:eastAsia="zh-CN"/>
        </w:rPr>
        <w:t xml:space="preserve">are </w:t>
      </w:r>
      <w:r w:rsidR="00582496" w:rsidRPr="009D1365">
        <w:rPr>
          <w:rFonts w:eastAsiaTheme="minorEastAsia" w:hint="eastAsia"/>
          <w:bCs/>
          <w:szCs w:val="20"/>
          <w:lang w:eastAsia="zh-CN"/>
        </w:rPr>
        <w:t xml:space="preserve">classified </w:t>
      </w:r>
      <w:r w:rsidR="00B3410F" w:rsidRPr="009D1365">
        <w:rPr>
          <w:rFonts w:eastAsiaTheme="minorEastAsia" w:hint="eastAsia"/>
          <w:bCs/>
          <w:szCs w:val="20"/>
          <w:lang w:eastAsia="zh-CN"/>
        </w:rPr>
        <w:t xml:space="preserve">into </w:t>
      </w:r>
      <w:r w:rsidR="00582496" w:rsidRPr="009D1365">
        <w:rPr>
          <w:rFonts w:eastAsiaTheme="minorEastAsia" w:hint="eastAsia"/>
          <w:bCs/>
          <w:szCs w:val="20"/>
          <w:lang w:eastAsia="zh-CN"/>
        </w:rPr>
        <w:t xml:space="preserve">Mode 1 and Mode 2 </w:t>
      </w:r>
      <w:r w:rsidR="008F1F78" w:rsidRPr="009D1365">
        <w:rPr>
          <w:rFonts w:eastAsiaTheme="minorEastAsia" w:hint="eastAsia"/>
          <w:bCs/>
          <w:szCs w:val="20"/>
          <w:lang w:eastAsia="zh-CN"/>
        </w:rPr>
        <w:t xml:space="preserve">in the </w:t>
      </w:r>
      <w:r w:rsidR="00DD265B" w:rsidRPr="009D1365">
        <w:rPr>
          <w:rFonts w:eastAsiaTheme="minorEastAsia" w:hint="eastAsia"/>
          <w:bCs/>
          <w:szCs w:val="20"/>
          <w:lang w:eastAsia="zh-CN"/>
        </w:rPr>
        <w:t xml:space="preserve">NR V2X </w:t>
      </w:r>
      <w:r w:rsidR="008F1F78" w:rsidRPr="009D1365">
        <w:rPr>
          <w:rFonts w:eastAsiaTheme="minorEastAsia" w:hint="eastAsia"/>
          <w:bCs/>
          <w:szCs w:val="20"/>
          <w:lang w:eastAsia="zh-CN"/>
        </w:rPr>
        <w:t>SI</w:t>
      </w:r>
      <w:r w:rsidR="00DD265B" w:rsidRPr="009D1365">
        <w:rPr>
          <w:rFonts w:eastAsiaTheme="minorEastAsia" w:hint="eastAsia"/>
          <w:bCs/>
          <w:szCs w:val="20"/>
          <w:lang w:eastAsia="zh-CN"/>
        </w:rPr>
        <w:t xml:space="preserve"> </w:t>
      </w:r>
      <w:r w:rsidR="00DD265B" w:rsidRPr="009D1365">
        <w:rPr>
          <w:rFonts w:eastAsiaTheme="minorEastAsia"/>
          <w:bCs/>
          <w:szCs w:val="20"/>
          <w:lang w:eastAsia="zh-CN"/>
        </w:rPr>
        <w:fldChar w:fldCharType="begin"/>
      </w:r>
      <w:r w:rsidR="00DD265B" w:rsidRPr="009D1365">
        <w:rPr>
          <w:rFonts w:eastAsiaTheme="minorEastAsia"/>
          <w:bCs/>
          <w:szCs w:val="20"/>
          <w:lang w:eastAsia="zh-CN"/>
        </w:rPr>
        <w:instrText xml:space="preserve"> </w:instrText>
      </w:r>
      <w:r w:rsidR="00DD265B" w:rsidRPr="009D1365">
        <w:rPr>
          <w:rFonts w:eastAsiaTheme="minorEastAsia" w:hint="eastAsia"/>
          <w:bCs/>
          <w:szCs w:val="20"/>
          <w:lang w:eastAsia="zh-CN"/>
        </w:rPr>
        <w:instrText>REF _Ref528223202 \n \h</w:instrText>
      </w:r>
      <w:r w:rsidR="00DD265B" w:rsidRPr="009D1365">
        <w:rPr>
          <w:rFonts w:eastAsiaTheme="minorEastAsia"/>
          <w:bCs/>
          <w:szCs w:val="20"/>
          <w:lang w:eastAsia="zh-CN"/>
        </w:rPr>
        <w:instrText xml:space="preserve"> </w:instrText>
      </w:r>
      <w:r w:rsidR="009D1365">
        <w:rPr>
          <w:rFonts w:eastAsiaTheme="minorEastAsia"/>
          <w:bCs/>
          <w:szCs w:val="20"/>
          <w:lang w:eastAsia="zh-CN"/>
        </w:rPr>
        <w:instrText xml:space="preserve"> \* MERGEFORMAT </w:instrText>
      </w:r>
      <w:r w:rsidR="00DD265B" w:rsidRPr="009D1365">
        <w:rPr>
          <w:rFonts w:eastAsiaTheme="minorEastAsia"/>
          <w:bCs/>
          <w:szCs w:val="20"/>
          <w:lang w:eastAsia="zh-CN"/>
        </w:rPr>
      </w:r>
      <w:r w:rsidR="00DD265B" w:rsidRPr="009D1365">
        <w:rPr>
          <w:rFonts w:eastAsiaTheme="minorEastAsia"/>
          <w:bCs/>
          <w:szCs w:val="20"/>
          <w:lang w:eastAsia="zh-CN"/>
        </w:rPr>
        <w:fldChar w:fldCharType="separate"/>
      </w:r>
      <w:r w:rsidR="00DD265B" w:rsidRPr="009D1365">
        <w:rPr>
          <w:rFonts w:eastAsiaTheme="minorEastAsia"/>
          <w:bCs/>
          <w:szCs w:val="20"/>
          <w:lang w:eastAsia="zh-CN"/>
        </w:rPr>
        <w:t>[1]</w:t>
      </w:r>
      <w:r w:rsidR="00DD265B" w:rsidRPr="009D1365">
        <w:rPr>
          <w:rFonts w:eastAsiaTheme="minorEastAsia"/>
          <w:bCs/>
          <w:szCs w:val="20"/>
          <w:lang w:eastAsia="zh-CN"/>
        </w:rPr>
        <w:fldChar w:fldCharType="end"/>
      </w:r>
      <w:r w:rsidR="00037AEF" w:rsidRPr="009D1365">
        <w:rPr>
          <w:rFonts w:eastAsiaTheme="minorEastAsia" w:hint="eastAsia"/>
          <w:bCs/>
          <w:szCs w:val="20"/>
          <w:lang w:eastAsia="zh-CN"/>
        </w:rPr>
        <w:t xml:space="preserve">. For Mode 1 resource allocation, </w:t>
      </w:r>
      <w:r w:rsidR="00FC795A" w:rsidRPr="009D1365">
        <w:rPr>
          <w:rFonts w:eastAsiaTheme="minorEastAsia" w:hint="eastAsia"/>
          <w:bCs/>
          <w:szCs w:val="20"/>
          <w:lang w:eastAsia="zh-CN"/>
        </w:rPr>
        <w:t xml:space="preserve">sidelink resource is allocated by gNB in </w:t>
      </w:r>
      <w:r w:rsidR="0034351A" w:rsidRPr="009D1365">
        <w:rPr>
          <w:rFonts w:eastAsiaTheme="minorEastAsia" w:hint="eastAsia"/>
          <w:bCs/>
          <w:szCs w:val="20"/>
          <w:lang w:eastAsia="zh-CN"/>
        </w:rPr>
        <w:t>Uu link</w:t>
      </w:r>
      <w:r w:rsidR="001611C8" w:rsidRPr="009D1365">
        <w:rPr>
          <w:rFonts w:eastAsiaTheme="minorEastAsia" w:hint="eastAsia"/>
          <w:bCs/>
          <w:szCs w:val="20"/>
          <w:lang w:eastAsia="zh-CN"/>
        </w:rPr>
        <w:t>,</w:t>
      </w:r>
      <w:r w:rsidR="00FC795A" w:rsidRPr="009D1365">
        <w:rPr>
          <w:rFonts w:eastAsiaTheme="minorEastAsia" w:hint="eastAsia"/>
          <w:bCs/>
          <w:szCs w:val="20"/>
          <w:lang w:eastAsia="zh-CN"/>
        </w:rPr>
        <w:t xml:space="preserve"> </w:t>
      </w:r>
      <w:r w:rsidR="00FC795A" w:rsidRPr="009D1365">
        <w:rPr>
          <w:rFonts w:eastAsiaTheme="minorEastAsia"/>
          <w:bCs/>
          <w:szCs w:val="20"/>
          <w:lang w:eastAsia="zh-CN"/>
        </w:rPr>
        <w:t>and</w:t>
      </w:r>
      <w:r w:rsidR="00FC795A" w:rsidRPr="009D1365">
        <w:rPr>
          <w:rFonts w:eastAsiaTheme="minorEastAsia" w:hint="eastAsia"/>
          <w:bCs/>
          <w:szCs w:val="20"/>
          <w:lang w:eastAsia="zh-CN"/>
        </w:rPr>
        <w:t xml:space="preserve"> HARQ mechanism including HARQ feedback and retransmission </w:t>
      </w:r>
      <w:r w:rsidR="001611C8" w:rsidRPr="009D1365">
        <w:rPr>
          <w:rFonts w:eastAsiaTheme="minorEastAsia" w:hint="eastAsia"/>
          <w:bCs/>
          <w:szCs w:val="20"/>
          <w:lang w:eastAsia="zh-CN"/>
        </w:rPr>
        <w:t xml:space="preserve">for sidelink </w:t>
      </w:r>
      <w:r w:rsidR="001611C8" w:rsidRPr="009D1365">
        <w:rPr>
          <w:rFonts w:cs="Arial"/>
          <w:szCs w:val="20"/>
        </w:rPr>
        <w:t>unicast</w:t>
      </w:r>
      <w:r w:rsidR="001611C8" w:rsidRPr="009D1365">
        <w:rPr>
          <w:rFonts w:eastAsiaTheme="minorEastAsia" w:cs="Arial" w:hint="eastAsia"/>
          <w:szCs w:val="20"/>
          <w:lang w:eastAsia="zh-CN"/>
        </w:rPr>
        <w:t>/groupcast</w:t>
      </w:r>
      <w:r w:rsidR="001611C8" w:rsidRPr="009D1365">
        <w:rPr>
          <w:rFonts w:eastAsiaTheme="minorEastAsia" w:hint="eastAsia"/>
          <w:bCs/>
          <w:szCs w:val="20"/>
          <w:lang w:eastAsia="zh-CN"/>
        </w:rPr>
        <w:t xml:space="preserve"> is supported.</w:t>
      </w:r>
    </w:p>
    <w:p w:rsidR="00037AEF" w:rsidRPr="009D1365" w:rsidRDefault="001611C8" w:rsidP="00E3725B">
      <w:pPr>
        <w:pStyle w:val="a0"/>
        <w:rPr>
          <w:rFonts w:eastAsiaTheme="minorEastAsia"/>
          <w:szCs w:val="20"/>
          <w:lang w:eastAsia="zh-CN"/>
        </w:rPr>
      </w:pPr>
      <w:r w:rsidRPr="009D1365">
        <w:rPr>
          <w:rFonts w:eastAsiaTheme="minorEastAsia" w:hint="eastAsia"/>
          <w:bCs/>
          <w:szCs w:val="20"/>
          <w:lang w:eastAsia="zh-CN"/>
        </w:rPr>
        <w:t>T</w:t>
      </w:r>
      <w:r w:rsidR="00557FD6" w:rsidRPr="009D1365">
        <w:rPr>
          <w:rFonts w:eastAsiaTheme="minorEastAsia" w:hint="eastAsia"/>
          <w:bCs/>
          <w:szCs w:val="20"/>
          <w:lang w:eastAsia="zh-CN"/>
        </w:rPr>
        <w:t>his contribution aims to identify</w:t>
      </w:r>
      <w:r w:rsidRPr="009D1365">
        <w:rPr>
          <w:rFonts w:eastAsiaTheme="minorEastAsia" w:hint="eastAsia"/>
          <w:bCs/>
          <w:szCs w:val="20"/>
          <w:lang w:eastAsia="zh-CN"/>
        </w:rPr>
        <w:t xml:space="preserve"> </w:t>
      </w:r>
      <w:r w:rsidR="00557FD6" w:rsidRPr="009D1365">
        <w:rPr>
          <w:rFonts w:eastAsiaTheme="minorEastAsia" w:hint="eastAsia"/>
          <w:bCs/>
          <w:szCs w:val="20"/>
          <w:lang w:eastAsia="zh-CN"/>
        </w:rPr>
        <w:t xml:space="preserve">the supported scenarios for sidelink </w:t>
      </w:r>
      <w:r w:rsidR="00557FD6" w:rsidRPr="009D1365">
        <w:rPr>
          <w:rFonts w:cs="Arial"/>
          <w:szCs w:val="20"/>
        </w:rPr>
        <w:t>unicast</w:t>
      </w:r>
      <w:r w:rsidR="00557FD6" w:rsidRPr="009D1365">
        <w:rPr>
          <w:rFonts w:eastAsiaTheme="minorEastAsia" w:cs="Arial" w:hint="eastAsia"/>
          <w:szCs w:val="20"/>
          <w:lang w:eastAsia="zh-CN"/>
        </w:rPr>
        <w:t>/groupcast</w:t>
      </w:r>
      <w:r w:rsidR="00194809" w:rsidRPr="009D1365">
        <w:rPr>
          <w:rFonts w:eastAsiaTheme="minorEastAsia" w:cs="Arial" w:hint="eastAsia"/>
          <w:szCs w:val="20"/>
          <w:lang w:eastAsia="zh-CN"/>
        </w:rPr>
        <w:t xml:space="preserve"> of Mode 1</w:t>
      </w:r>
      <w:r w:rsidR="00557FD6" w:rsidRPr="009D1365">
        <w:rPr>
          <w:rFonts w:eastAsiaTheme="minorEastAsia" w:cs="Arial" w:hint="eastAsia"/>
          <w:szCs w:val="20"/>
          <w:lang w:eastAsia="zh-CN"/>
        </w:rPr>
        <w:t>.</w:t>
      </w:r>
    </w:p>
    <w:bookmarkEnd w:id="4"/>
    <w:bookmarkEnd w:id="5"/>
    <w:p w:rsidR="00E3725B" w:rsidRDefault="00E3725B" w:rsidP="00E3725B">
      <w:pPr>
        <w:pStyle w:val="1"/>
        <w:jc w:val="both"/>
      </w:pPr>
      <w:r w:rsidRPr="00AA54B6">
        <w:rPr>
          <w:rFonts w:hint="eastAsia"/>
        </w:rPr>
        <w:t>Discussion</w:t>
      </w:r>
    </w:p>
    <w:p w:rsidR="00C76031" w:rsidRDefault="006861C0" w:rsidP="00BC46EE">
      <w:pPr>
        <w:pStyle w:val="B2"/>
        <w:ind w:left="0" w:firstLine="0"/>
        <w:rPr>
          <w:lang w:eastAsia="zh-CN"/>
        </w:rPr>
      </w:pPr>
      <w:r>
        <w:rPr>
          <w:rFonts w:hint="eastAsia"/>
          <w:lang w:eastAsia="zh-CN"/>
        </w:rPr>
        <w:t>For</w:t>
      </w:r>
      <w:r w:rsidR="00855AD9">
        <w:rPr>
          <w:rFonts w:hint="eastAsia"/>
          <w:lang w:eastAsia="zh-CN"/>
        </w:rPr>
        <w:t xml:space="preserve"> unicast and groupcast,</w:t>
      </w:r>
      <w:r w:rsidR="00AF7603">
        <w:rPr>
          <w:rFonts w:hint="eastAsia"/>
          <w:lang w:eastAsia="zh-CN"/>
        </w:rPr>
        <w:t xml:space="preserve"> </w:t>
      </w:r>
      <w:r w:rsidR="00855AD9">
        <w:rPr>
          <w:rFonts w:hint="eastAsia"/>
          <w:lang w:eastAsia="zh-CN"/>
        </w:rPr>
        <w:t xml:space="preserve">if </w:t>
      </w:r>
      <w:r>
        <w:rPr>
          <w:rFonts w:hint="eastAsia"/>
          <w:lang w:eastAsia="zh-CN"/>
        </w:rPr>
        <w:t>Mode 1 resource allocation</w:t>
      </w:r>
      <w:r w:rsidR="00855AD9">
        <w:rPr>
          <w:rFonts w:hint="eastAsia"/>
          <w:lang w:eastAsia="zh-CN"/>
        </w:rPr>
        <w:t xml:space="preserve"> is used</w:t>
      </w:r>
      <w:r>
        <w:rPr>
          <w:rFonts w:hint="eastAsia"/>
          <w:lang w:eastAsia="zh-CN"/>
        </w:rPr>
        <w:t xml:space="preserve">, </w:t>
      </w:r>
      <w:r w:rsidR="00855AD9">
        <w:rPr>
          <w:rFonts w:hint="eastAsia"/>
          <w:lang w:eastAsia="zh-CN"/>
        </w:rPr>
        <w:t xml:space="preserve">at least </w:t>
      </w:r>
      <w:r w:rsidR="002D119B">
        <w:rPr>
          <w:rFonts w:hint="eastAsia"/>
          <w:lang w:eastAsia="zh-CN"/>
        </w:rPr>
        <w:t xml:space="preserve">one of the </w:t>
      </w:r>
      <w:r>
        <w:rPr>
          <w:rFonts w:hint="eastAsia"/>
          <w:lang w:eastAsia="zh-CN"/>
        </w:rPr>
        <w:t xml:space="preserve">UE must </w:t>
      </w:r>
      <w:r w:rsidR="006964C2">
        <w:rPr>
          <w:rFonts w:hint="eastAsia"/>
          <w:lang w:eastAsia="zh-CN"/>
        </w:rPr>
        <w:t xml:space="preserve">be </w:t>
      </w:r>
      <w:r>
        <w:rPr>
          <w:rFonts w:hint="eastAsia"/>
          <w:lang w:eastAsia="zh-CN"/>
        </w:rPr>
        <w:t>in the cell coverage</w:t>
      </w:r>
      <w:r w:rsidR="001A52BE">
        <w:rPr>
          <w:rFonts w:hint="eastAsia"/>
          <w:lang w:eastAsia="zh-CN"/>
        </w:rPr>
        <w:t>.</w:t>
      </w:r>
      <w:r w:rsidR="002D119B">
        <w:rPr>
          <w:rFonts w:hint="eastAsia"/>
          <w:lang w:eastAsia="zh-CN"/>
        </w:rPr>
        <w:t xml:space="preserve"> There are 3 possible scenarios for NR sidelink Mode 1 resource allocation.</w:t>
      </w:r>
    </w:p>
    <w:p w:rsidR="002D119B" w:rsidRDefault="00855AD9" w:rsidP="002D119B">
      <w:pPr>
        <w:pStyle w:val="B2"/>
        <w:numPr>
          <w:ilvl w:val="0"/>
          <w:numId w:val="47"/>
        </w:numPr>
        <w:rPr>
          <w:lang w:eastAsia="zh-CN"/>
        </w:rPr>
      </w:pPr>
      <w:r>
        <w:rPr>
          <w:rFonts w:hint="eastAsia"/>
          <w:lang w:eastAsia="zh-CN"/>
        </w:rPr>
        <w:t xml:space="preserve">Scenario </w:t>
      </w:r>
      <w:r w:rsidR="002D119B">
        <w:rPr>
          <w:rFonts w:hint="eastAsia"/>
          <w:lang w:eastAsia="zh-CN"/>
        </w:rPr>
        <w:t>1: Both Tx-UE and Rx-UE in coverage</w:t>
      </w:r>
    </w:p>
    <w:p w:rsidR="00AC1DF6" w:rsidRDefault="006964C2" w:rsidP="006964C2">
      <w:pPr>
        <w:pStyle w:val="B2"/>
        <w:ind w:left="0" w:firstLine="0"/>
        <w:rPr>
          <w:lang w:eastAsia="zh-CN"/>
        </w:rPr>
      </w:pPr>
      <w:r>
        <w:rPr>
          <w:lang w:eastAsia="zh-CN"/>
        </w:rPr>
        <w:t>I</w:t>
      </w:r>
      <w:r>
        <w:rPr>
          <w:rFonts w:hint="eastAsia"/>
          <w:lang w:eastAsia="zh-CN"/>
        </w:rPr>
        <w:t xml:space="preserve">n </w:t>
      </w:r>
      <w:r w:rsidR="00AF7603">
        <w:rPr>
          <w:rFonts w:hint="eastAsia"/>
          <w:lang w:eastAsia="zh-CN"/>
        </w:rPr>
        <w:t>Scenario</w:t>
      </w:r>
      <w:r>
        <w:rPr>
          <w:rFonts w:hint="eastAsia"/>
          <w:lang w:eastAsia="zh-CN"/>
        </w:rPr>
        <w:t xml:space="preserve"> 1, both Tx-UE and Rx-UE are in the cell coverage</w:t>
      </w:r>
      <w:r w:rsidR="00666E17">
        <w:rPr>
          <w:rFonts w:hint="eastAsia"/>
          <w:lang w:eastAsia="zh-CN"/>
        </w:rPr>
        <w:t xml:space="preserve"> then t</w:t>
      </w:r>
      <w:r w:rsidR="00275B40">
        <w:rPr>
          <w:lang w:eastAsia="zh-CN"/>
        </w:rPr>
        <w:t xml:space="preserve">he </w:t>
      </w:r>
      <w:r w:rsidR="00275B40">
        <w:rPr>
          <w:rFonts w:hint="eastAsia"/>
          <w:lang w:eastAsia="zh-CN"/>
        </w:rPr>
        <w:t>gNB can control the two UEs</w:t>
      </w:r>
      <w:r w:rsidR="00666E17">
        <w:rPr>
          <w:rFonts w:hint="eastAsia"/>
          <w:lang w:eastAsia="zh-CN"/>
        </w:rPr>
        <w:t>.</w:t>
      </w:r>
      <w:r w:rsidR="00275B40">
        <w:rPr>
          <w:rFonts w:hint="eastAsia"/>
          <w:lang w:eastAsia="zh-CN"/>
        </w:rPr>
        <w:t xml:space="preserve"> </w:t>
      </w:r>
      <w:r w:rsidR="00D81920">
        <w:rPr>
          <w:rFonts w:hint="eastAsia"/>
          <w:lang w:eastAsia="zh-CN"/>
        </w:rPr>
        <w:t>Mode 1 sidelink resource allocation with HARQ mechanism is easy to be implemented.</w:t>
      </w:r>
      <w:r w:rsidR="005A1B11">
        <w:rPr>
          <w:rFonts w:hint="eastAsia"/>
          <w:lang w:eastAsia="zh-CN"/>
        </w:rPr>
        <w:t xml:space="preserve"> </w:t>
      </w:r>
      <w:r w:rsidR="00AC1DF6">
        <w:rPr>
          <w:rFonts w:hint="eastAsia"/>
          <w:lang w:eastAsia="zh-CN"/>
        </w:rPr>
        <w:t xml:space="preserve">The gNB knows the Uu channel condition and positions of Tx-UE and Rx-UE, then can deduce the sidelink condition. </w:t>
      </w:r>
      <w:r w:rsidR="00AC1DF6">
        <w:rPr>
          <w:lang w:eastAsia="zh-CN"/>
        </w:rPr>
        <w:t>W</w:t>
      </w:r>
      <w:r w:rsidR="00AC1DF6">
        <w:rPr>
          <w:rFonts w:hint="eastAsia"/>
          <w:lang w:eastAsia="zh-CN"/>
        </w:rPr>
        <w:t>ith the information, gNB can allocate the sidelink resource more accurately.</w:t>
      </w:r>
      <w:r w:rsidR="00D81920" w:rsidRPr="00D81920">
        <w:rPr>
          <w:rFonts w:hint="eastAsia"/>
          <w:lang w:eastAsia="zh-CN"/>
        </w:rPr>
        <w:t xml:space="preserve"> </w:t>
      </w:r>
    </w:p>
    <w:p w:rsidR="003B4BE8" w:rsidRDefault="00AC1DF6" w:rsidP="006964C2">
      <w:pPr>
        <w:pStyle w:val="B2"/>
        <w:ind w:left="0" w:firstLine="0"/>
        <w:rPr>
          <w:lang w:eastAsia="zh-CN"/>
        </w:rPr>
      </w:pPr>
      <w:r>
        <w:rPr>
          <w:rFonts w:hint="eastAsia"/>
          <w:lang w:eastAsia="zh-CN"/>
        </w:rPr>
        <w:t>Meanwhile, t</w:t>
      </w:r>
      <w:r w:rsidR="00B22376">
        <w:rPr>
          <w:rFonts w:hint="eastAsia"/>
          <w:lang w:eastAsia="zh-CN"/>
        </w:rPr>
        <w:t xml:space="preserve">he </w:t>
      </w:r>
      <w:r w:rsidR="00666E17">
        <w:rPr>
          <w:lang w:eastAsia="zh-CN"/>
        </w:rPr>
        <w:t>enhancements for</w:t>
      </w:r>
      <w:r w:rsidR="00275B40">
        <w:rPr>
          <w:rFonts w:hint="eastAsia"/>
          <w:lang w:eastAsia="zh-CN"/>
        </w:rPr>
        <w:t xml:space="preserve"> latency </w:t>
      </w:r>
      <w:r w:rsidR="00275B40">
        <w:rPr>
          <w:lang w:eastAsia="zh-CN"/>
        </w:rPr>
        <w:t>reduction</w:t>
      </w:r>
      <w:r w:rsidR="00275B40">
        <w:rPr>
          <w:rFonts w:hint="eastAsia"/>
          <w:lang w:eastAsia="zh-CN"/>
        </w:rPr>
        <w:t xml:space="preserve"> and reliability improvement can be </w:t>
      </w:r>
      <w:r w:rsidR="00275B40">
        <w:rPr>
          <w:lang w:eastAsia="zh-CN"/>
        </w:rPr>
        <w:t>considered</w:t>
      </w:r>
      <w:r w:rsidR="00666E17">
        <w:rPr>
          <w:rFonts w:hint="eastAsia"/>
          <w:lang w:eastAsia="zh-CN"/>
        </w:rPr>
        <w:t xml:space="preserve"> in the largest scope.</w:t>
      </w:r>
      <w:r w:rsidR="007D5098">
        <w:rPr>
          <w:rFonts w:hint="eastAsia"/>
          <w:lang w:eastAsia="zh-CN"/>
        </w:rPr>
        <w:t xml:space="preserve"> For example, both Tx-UE and Rx-UE can monitor PDCCH in Uu for sidelink resource allocation</w:t>
      </w:r>
      <w:r w:rsidR="007B77AE">
        <w:rPr>
          <w:rFonts w:hint="eastAsia"/>
          <w:lang w:eastAsia="zh-CN"/>
        </w:rPr>
        <w:t xml:space="preserve"> and SCI transmission in sidelink can be </w:t>
      </w:r>
      <w:r w:rsidR="007B77AE">
        <w:rPr>
          <w:lang w:eastAsia="zh-CN"/>
        </w:rPr>
        <w:t>omitted</w:t>
      </w:r>
      <w:r w:rsidR="007B77AE">
        <w:rPr>
          <w:rFonts w:hint="eastAsia"/>
          <w:lang w:eastAsia="zh-CN"/>
        </w:rPr>
        <w:t>.</w:t>
      </w:r>
      <w:r w:rsidR="00B62A18">
        <w:rPr>
          <w:rFonts w:hint="eastAsia"/>
          <w:lang w:eastAsia="zh-CN"/>
        </w:rPr>
        <w:t xml:space="preserve"> Another possible enhancement is that </w:t>
      </w:r>
      <w:r w:rsidR="003B4BE8">
        <w:rPr>
          <w:rFonts w:hint="eastAsia"/>
          <w:lang w:eastAsia="zh-CN"/>
        </w:rPr>
        <w:t>the</w:t>
      </w:r>
      <w:r w:rsidR="00B62A18">
        <w:rPr>
          <w:rFonts w:hint="eastAsia"/>
          <w:lang w:eastAsia="zh-CN"/>
        </w:rPr>
        <w:t xml:space="preserve"> Rx-UE </w:t>
      </w:r>
      <w:r w:rsidR="003B4BE8">
        <w:rPr>
          <w:rFonts w:hint="eastAsia"/>
          <w:lang w:eastAsia="zh-CN"/>
        </w:rPr>
        <w:t xml:space="preserve">is possible </w:t>
      </w:r>
      <w:r w:rsidR="00B62A18">
        <w:rPr>
          <w:rFonts w:hint="eastAsia"/>
          <w:lang w:eastAsia="zh-CN"/>
        </w:rPr>
        <w:t xml:space="preserve">to feedback and request </w:t>
      </w:r>
      <w:r w:rsidR="00B62A18">
        <w:rPr>
          <w:lang w:eastAsia="zh-CN"/>
        </w:rPr>
        <w:t>retransmission</w:t>
      </w:r>
      <w:r w:rsidR="00B62A18">
        <w:rPr>
          <w:rFonts w:hint="eastAsia"/>
          <w:lang w:eastAsia="zh-CN"/>
        </w:rPr>
        <w:t xml:space="preserve"> in </w:t>
      </w:r>
      <w:r w:rsidR="0034351A">
        <w:rPr>
          <w:rFonts w:hint="eastAsia"/>
          <w:lang w:eastAsia="zh-CN"/>
        </w:rPr>
        <w:t>Uu link</w:t>
      </w:r>
      <w:r w:rsidR="00B62A18">
        <w:rPr>
          <w:rFonts w:hint="eastAsia"/>
          <w:lang w:eastAsia="zh-CN"/>
        </w:rPr>
        <w:t xml:space="preserve"> to gNB directly.</w:t>
      </w:r>
    </w:p>
    <w:p w:rsidR="007733CE" w:rsidRDefault="00D81920" w:rsidP="006964C2">
      <w:pPr>
        <w:pStyle w:val="B2"/>
        <w:ind w:left="0" w:firstLine="0"/>
        <w:rPr>
          <w:lang w:eastAsia="zh-CN"/>
        </w:rPr>
      </w:pPr>
      <w:r>
        <w:rPr>
          <w:rFonts w:hint="eastAsia"/>
          <w:lang w:eastAsia="zh-CN"/>
        </w:rPr>
        <w:t xml:space="preserve">For sidelink unicast, </w:t>
      </w:r>
      <w:r w:rsidR="00AF7603">
        <w:rPr>
          <w:rFonts w:hint="eastAsia"/>
          <w:lang w:eastAsia="zh-CN"/>
        </w:rPr>
        <w:t>Scenario</w:t>
      </w:r>
      <w:r>
        <w:rPr>
          <w:rFonts w:hint="eastAsia"/>
          <w:lang w:eastAsia="zh-CN"/>
        </w:rPr>
        <w:t xml:space="preserve"> 1 is easy to be </w:t>
      </w:r>
      <w:r>
        <w:rPr>
          <w:lang w:eastAsia="zh-CN"/>
        </w:rPr>
        <w:t>deployed</w:t>
      </w:r>
      <w:r>
        <w:rPr>
          <w:rFonts w:hint="eastAsia"/>
          <w:lang w:eastAsia="zh-CN"/>
        </w:rPr>
        <w:t xml:space="preserve">. But for sidelink groupcast, it is hard to </w:t>
      </w:r>
      <w:r>
        <w:rPr>
          <w:lang w:eastAsia="zh-CN"/>
        </w:rPr>
        <w:t>guarantee</w:t>
      </w:r>
      <w:r>
        <w:rPr>
          <w:rFonts w:hint="eastAsia"/>
          <w:lang w:eastAsia="zh-CN"/>
        </w:rPr>
        <w:t xml:space="preserve"> </w:t>
      </w:r>
      <w:r w:rsidR="00201DC9">
        <w:rPr>
          <w:rFonts w:hint="eastAsia"/>
          <w:lang w:eastAsia="zh-CN"/>
        </w:rPr>
        <w:t>all Rx-UEs are in the same coverage, such as platooning scenario.</w:t>
      </w:r>
    </w:p>
    <w:p w:rsidR="002D119B" w:rsidRDefault="00695D6E" w:rsidP="000534A8">
      <w:pPr>
        <w:pStyle w:val="B2"/>
        <w:ind w:left="0" w:firstLine="0"/>
        <w:jc w:val="center"/>
        <w:rPr>
          <w:lang w:eastAsia="zh-CN"/>
        </w:rPr>
      </w:pPr>
      <w:r>
        <w:object w:dxaOrig="4412" w:dyaOrig="3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35pt;height:154.6pt" o:ole="">
            <v:imagedata r:id="rId9" o:title=""/>
          </v:shape>
          <o:OLEObject Type="Embed" ProgID="Visio.Drawing.11" ShapeID="_x0000_i1025" DrawAspect="Content" ObjectID="_1611670123" r:id="rId10"/>
        </w:object>
      </w:r>
    </w:p>
    <w:p w:rsidR="000534A8" w:rsidRPr="00695D6E" w:rsidRDefault="000534A8" w:rsidP="000534A8">
      <w:pPr>
        <w:pStyle w:val="a5"/>
        <w:jc w:val="center"/>
        <w:rPr>
          <w:b/>
          <w:lang w:eastAsia="zh-CN"/>
        </w:rPr>
      </w:pPr>
      <w:r w:rsidRPr="00695D6E">
        <w:rPr>
          <w:b/>
        </w:rPr>
        <w:t xml:space="preserve">Figure </w:t>
      </w:r>
      <w:r w:rsidRPr="00695D6E">
        <w:rPr>
          <w:b/>
        </w:rPr>
        <w:fldChar w:fldCharType="begin"/>
      </w:r>
      <w:r w:rsidRPr="00695D6E">
        <w:rPr>
          <w:b/>
        </w:rPr>
        <w:instrText xml:space="preserve"> SEQ Figure \* ARABIC </w:instrText>
      </w:r>
      <w:r w:rsidRPr="00695D6E">
        <w:rPr>
          <w:b/>
        </w:rPr>
        <w:fldChar w:fldCharType="separate"/>
      </w:r>
      <w:r w:rsidRPr="00695D6E">
        <w:rPr>
          <w:b/>
          <w:noProof/>
        </w:rPr>
        <w:t>1</w:t>
      </w:r>
      <w:r w:rsidRPr="00695D6E">
        <w:rPr>
          <w:b/>
        </w:rPr>
        <w:fldChar w:fldCharType="end"/>
      </w:r>
      <w:r w:rsidRPr="00695D6E">
        <w:rPr>
          <w:b/>
          <w:lang w:eastAsia="zh-CN"/>
        </w:rPr>
        <w:t xml:space="preserve"> </w:t>
      </w:r>
      <w:r w:rsidR="006964C2" w:rsidRPr="00695D6E">
        <w:rPr>
          <w:b/>
          <w:lang w:eastAsia="zh-CN"/>
        </w:rPr>
        <w:t>Both Tx-UE and Rx-UE in coverage</w:t>
      </w:r>
      <w:r w:rsidR="003214AE">
        <w:rPr>
          <w:rFonts w:hint="eastAsia"/>
          <w:b/>
          <w:lang w:eastAsia="zh-CN"/>
        </w:rPr>
        <w:t xml:space="preserve"> (Scenario 1)</w:t>
      </w:r>
    </w:p>
    <w:p w:rsidR="00B62A18" w:rsidRDefault="00AF7603" w:rsidP="00B62A18">
      <w:pPr>
        <w:pStyle w:val="B2"/>
        <w:numPr>
          <w:ilvl w:val="0"/>
          <w:numId w:val="47"/>
        </w:numPr>
        <w:rPr>
          <w:lang w:eastAsia="zh-CN"/>
        </w:rPr>
      </w:pPr>
      <w:r>
        <w:rPr>
          <w:lang w:eastAsia="zh-CN"/>
        </w:rPr>
        <w:t>Scenario</w:t>
      </w:r>
      <w:r w:rsidR="00B62A18">
        <w:rPr>
          <w:rFonts w:hint="eastAsia"/>
          <w:lang w:eastAsia="zh-CN"/>
        </w:rPr>
        <w:t xml:space="preserve"> 2: Tx-UE in coverage and Rx-UE out of coverage</w:t>
      </w:r>
    </w:p>
    <w:p w:rsidR="00B62A18" w:rsidRDefault="00DE2C0B" w:rsidP="00B62A18">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sidR="00AF7603">
        <w:rPr>
          <w:rFonts w:eastAsiaTheme="minorEastAsia" w:hint="eastAsia"/>
          <w:lang w:val="en-GB" w:eastAsia="zh-CN"/>
        </w:rPr>
        <w:t>Scenario</w:t>
      </w:r>
      <w:r>
        <w:rPr>
          <w:rFonts w:eastAsiaTheme="minorEastAsia" w:hint="eastAsia"/>
          <w:lang w:val="en-GB" w:eastAsia="zh-CN"/>
        </w:rPr>
        <w:t xml:space="preserve"> 2, Tx-UE is in the cell coverage and can monitor PDCCH for sidelink resource allocatio</w:t>
      </w:r>
      <w:r w:rsidR="00A53D10">
        <w:rPr>
          <w:rFonts w:eastAsiaTheme="minorEastAsia" w:hint="eastAsia"/>
          <w:lang w:val="en-GB" w:eastAsia="zh-CN"/>
        </w:rPr>
        <w:t>n</w:t>
      </w:r>
      <w:r w:rsidR="00131723">
        <w:rPr>
          <w:rFonts w:eastAsiaTheme="minorEastAsia" w:hint="eastAsia"/>
          <w:lang w:val="en-GB" w:eastAsia="zh-CN"/>
        </w:rPr>
        <w:t xml:space="preserve"> but Rx-UE is out of coverage. In this </w:t>
      </w:r>
      <w:r w:rsidR="00AF7603">
        <w:rPr>
          <w:rFonts w:eastAsiaTheme="minorEastAsia" w:hint="eastAsia"/>
          <w:lang w:val="en-GB" w:eastAsia="zh-CN"/>
        </w:rPr>
        <w:t>Scenario</w:t>
      </w:r>
      <w:r w:rsidR="00131723">
        <w:rPr>
          <w:rFonts w:eastAsiaTheme="minorEastAsia" w:hint="eastAsia"/>
          <w:lang w:val="en-GB" w:eastAsia="zh-CN"/>
        </w:rPr>
        <w:t xml:space="preserve">, </w:t>
      </w:r>
      <w:r w:rsidR="0034351A">
        <w:rPr>
          <w:rFonts w:eastAsiaTheme="minorEastAsia" w:hint="eastAsia"/>
          <w:lang w:val="en-GB" w:eastAsia="zh-CN"/>
        </w:rPr>
        <w:t xml:space="preserve">Tx-UE should receive resource allocation in Uu and then transmit SCI </w:t>
      </w:r>
      <w:r w:rsidR="0034351A">
        <w:rPr>
          <w:rFonts w:eastAsiaTheme="minorEastAsia"/>
          <w:lang w:val="en-GB" w:eastAsia="zh-CN"/>
        </w:rPr>
        <w:t>and</w:t>
      </w:r>
      <w:r w:rsidR="0034351A">
        <w:rPr>
          <w:rFonts w:eastAsiaTheme="minorEastAsia" w:hint="eastAsia"/>
          <w:lang w:val="en-GB" w:eastAsia="zh-CN"/>
        </w:rPr>
        <w:t xml:space="preserve"> data in sidelink. The Rx-UE should feedback to Tx-UE in sidelink after data reception. Then Tx-UE needs to acquire retransmission from Uu link by </w:t>
      </w:r>
      <w:r w:rsidR="00B858D3">
        <w:rPr>
          <w:rFonts w:eastAsiaTheme="minorEastAsia" w:hint="eastAsia"/>
          <w:lang w:val="en-GB" w:eastAsia="zh-CN"/>
        </w:rPr>
        <w:t>following</w:t>
      </w:r>
      <w:r w:rsidR="0034351A">
        <w:rPr>
          <w:rFonts w:eastAsiaTheme="minorEastAsia" w:hint="eastAsia"/>
          <w:lang w:val="en-GB" w:eastAsia="zh-CN"/>
        </w:rPr>
        <w:t xml:space="preserve"> UL/DL </w:t>
      </w:r>
      <w:r w:rsidR="0087570F">
        <w:rPr>
          <w:rFonts w:eastAsiaTheme="minorEastAsia"/>
          <w:lang w:val="en-GB" w:eastAsia="zh-CN"/>
        </w:rPr>
        <w:t>signalling</w:t>
      </w:r>
      <w:r w:rsidR="0034351A">
        <w:rPr>
          <w:rFonts w:eastAsiaTheme="minorEastAsia" w:hint="eastAsia"/>
          <w:lang w:val="en-GB" w:eastAsia="zh-CN"/>
        </w:rPr>
        <w:t>.</w:t>
      </w:r>
    </w:p>
    <w:p w:rsidR="00124D45" w:rsidRPr="00B62A18" w:rsidRDefault="00F639C0" w:rsidP="00B62A18">
      <w:pPr>
        <w:rPr>
          <w:rFonts w:eastAsiaTheme="minorEastAsia"/>
          <w:lang w:val="en-GB" w:eastAsia="zh-CN"/>
        </w:rPr>
      </w:pPr>
      <w:r>
        <w:rPr>
          <w:rFonts w:eastAsiaTheme="minorEastAsia"/>
          <w:lang w:val="en-GB" w:eastAsia="zh-CN"/>
        </w:rPr>
        <w:lastRenderedPageBreak/>
        <w:t>I</w:t>
      </w:r>
      <w:r>
        <w:rPr>
          <w:rFonts w:eastAsiaTheme="minorEastAsia" w:hint="eastAsia"/>
          <w:lang w:val="en-GB" w:eastAsia="zh-CN"/>
        </w:rPr>
        <w:t xml:space="preserve">n </w:t>
      </w:r>
      <w:r w:rsidR="00AF7603">
        <w:rPr>
          <w:rFonts w:eastAsiaTheme="minorEastAsia" w:hint="eastAsia"/>
          <w:lang w:val="en-GB" w:eastAsia="zh-CN"/>
        </w:rPr>
        <w:t>Scenario</w:t>
      </w:r>
      <w:r w:rsidR="00124D45">
        <w:rPr>
          <w:rFonts w:eastAsiaTheme="minorEastAsia" w:hint="eastAsia"/>
          <w:lang w:val="en-GB" w:eastAsia="zh-CN"/>
        </w:rPr>
        <w:t xml:space="preserve"> 2</w:t>
      </w:r>
      <w:r>
        <w:rPr>
          <w:rFonts w:eastAsiaTheme="minorEastAsia" w:hint="eastAsia"/>
          <w:lang w:val="en-GB" w:eastAsia="zh-CN"/>
        </w:rPr>
        <w:t>, UEs</w:t>
      </w:r>
      <w:r w:rsidR="00124D45">
        <w:rPr>
          <w:rFonts w:eastAsiaTheme="minorEastAsia" w:hint="eastAsia"/>
          <w:lang w:val="en-GB" w:eastAsia="zh-CN"/>
        </w:rPr>
        <w:t xml:space="preserve"> follow the </w:t>
      </w:r>
      <w:r w:rsidR="00554319">
        <w:rPr>
          <w:rFonts w:eastAsiaTheme="minorEastAsia" w:hint="eastAsia"/>
          <w:lang w:val="en-GB" w:eastAsia="zh-CN"/>
        </w:rPr>
        <w:t xml:space="preserve">LTE V2X procedures </w:t>
      </w:r>
      <w:r>
        <w:rPr>
          <w:rFonts w:eastAsiaTheme="minorEastAsia" w:hint="eastAsia"/>
          <w:lang w:val="en-GB" w:eastAsia="zh-CN"/>
        </w:rPr>
        <w:t xml:space="preserve">for </w:t>
      </w:r>
      <w:r>
        <w:rPr>
          <w:rFonts w:eastAsiaTheme="minorEastAsia"/>
          <w:lang w:val="en-GB" w:eastAsia="zh-CN"/>
        </w:rPr>
        <w:t>initial</w:t>
      </w:r>
      <w:r>
        <w:rPr>
          <w:rFonts w:eastAsiaTheme="minorEastAsia" w:hint="eastAsia"/>
          <w:lang w:val="en-GB" w:eastAsia="zh-CN"/>
        </w:rPr>
        <w:t xml:space="preserve"> </w:t>
      </w:r>
      <w:r>
        <w:rPr>
          <w:rFonts w:eastAsiaTheme="minorEastAsia"/>
          <w:lang w:val="en-GB" w:eastAsia="zh-CN"/>
        </w:rPr>
        <w:t>transmission</w:t>
      </w:r>
      <w:r>
        <w:rPr>
          <w:rFonts w:eastAsiaTheme="minorEastAsia" w:hint="eastAsia"/>
          <w:lang w:val="en-GB" w:eastAsia="zh-CN"/>
        </w:rPr>
        <w:t>. It takes relative long time for HARQ feedback and retransmission resource allocation.</w:t>
      </w:r>
    </w:p>
    <w:p w:rsidR="005A231C" w:rsidRDefault="00695D6E" w:rsidP="005A231C">
      <w:pPr>
        <w:pStyle w:val="B2"/>
        <w:ind w:left="0" w:firstLine="0"/>
        <w:jc w:val="center"/>
        <w:rPr>
          <w:lang w:eastAsia="zh-CN"/>
        </w:rPr>
      </w:pPr>
      <w:r>
        <w:object w:dxaOrig="4795" w:dyaOrig="3891">
          <v:shape id="_x0000_i1026" type="#_x0000_t75" style="width:197.8pt;height:159.65pt" o:ole="">
            <v:imagedata r:id="rId11" o:title=""/>
          </v:shape>
          <o:OLEObject Type="Embed" ProgID="Visio.Drawing.11" ShapeID="_x0000_i1026" DrawAspect="Content" ObjectID="_1611670124" r:id="rId12"/>
        </w:object>
      </w:r>
      <w:r w:rsidR="0079572F" w:rsidRPr="0079572F">
        <w:t xml:space="preserve"> </w:t>
      </w:r>
    </w:p>
    <w:p w:rsidR="005A231C" w:rsidRPr="00695D6E" w:rsidRDefault="005A231C" w:rsidP="005A231C">
      <w:pPr>
        <w:pStyle w:val="B2"/>
        <w:ind w:left="0" w:firstLine="0"/>
        <w:jc w:val="center"/>
        <w:rPr>
          <w:b/>
          <w:lang w:eastAsia="zh-CN"/>
        </w:rPr>
      </w:pPr>
      <w:r w:rsidRPr="00695D6E">
        <w:rPr>
          <w:b/>
        </w:rPr>
        <w:t xml:space="preserve">Figure </w:t>
      </w:r>
      <w:r w:rsidRPr="00695D6E">
        <w:rPr>
          <w:b/>
        </w:rPr>
        <w:fldChar w:fldCharType="begin"/>
      </w:r>
      <w:r w:rsidRPr="00695D6E">
        <w:rPr>
          <w:b/>
        </w:rPr>
        <w:instrText xml:space="preserve"> SEQ Figure \* ARABIC </w:instrText>
      </w:r>
      <w:r w:rsidRPr="00695D6E">
        <w:rPr>
          <w:b/>
        </w:rPr>
        <w:fldChar w:fldCharType="separate"/>
      </w:r>
      <w:r w:rsidR="00E3579C" w:rsidRPr="00695D6E">
        <w:rPr>
          <w:b/>
          <w:noProof/>
        </w:rPr>
        <w:t>2</w:t>
      </w:r>
      <w:r w:rsidRPr="00695D6E">
        <w:rPr>
          <w:b/>
        </w:rPr>
        <w:fldChar w:fldCharType="end"/>
      </w:r>
      <w:r w:rsidRPr="00695D6E">
        <w:rPr>
          <w:b/>
          <w:lang w:eastAsia="zh-CN"/>
        </w:rPr>
        <w:t xml:space="preserve"> Tx-UE </w:t>
      </w:r>
      <w:r w:rsidR="00E3579C" w:rsidRPr="00695D6E">
        <w:rPr>
          <w:b/>
          <w:lang w:eastAsia="zh-CN"/>
        </w:rPr>
        <w:t xml:space="preserve">in coverage </w:t>
      </w:r>
      <w:r w:rsidRPr="00695D6E">
        <w:rPr>
          <w:b/>
          <w:lang w:eastAsia="zh-CN"/>
        </w:rPr>
        <w:t xml:space="preserve">and Rx-UE </w:t>
      </w:r>
      <w:r w:rsidR="00E3579C" w:rsidRPr="00695D6E">
        <w:rPr>
          <w:b/>
          <w:lang w:eastAsia="zh-CN"/>
        </w:rPr>
        <w:t>out of</w:t>
      </w:r>
      <w:r w:rsidRPr="00695D6E">
        <w:rPr>
          <w:b/>
          <w:lang w:eastAsia="zh-CN"/>
        </w:rPr>
        <w:t xml:space="preserve"> coverage</w:t>
      </w:r>
      <w:r w:rsidR="003214AE">
        <w:rPr>
          <w:rFonts w:hint="eastAsia"/>
          <w:b/>
          <w:lang w:eastAsia="zh-CN"/>
        </w:rPr>
        <w:t xml:space="preserve"> (Scenario 2)</w:t>
      </w:r>
    </w:p>
    <w:p w:rsidR="00570BAC" w:rsidRDefault="00AF7603" w:rsidP="00570BAC">
      <w:pPr>
        <w:pStyle w:val="B2"/>
        <w:numPr>
          <w:ilvl w:val="0"/>
          <w:numId w:val="47"/>
        </w:numPr>
        <w:rPr>
          <w:lang w:eastAsia="zh-CN"/>
        </w:rPr>
      </w:pPr>
      <w:r>
        <w:rPr>
          <w:lang w:eastAsia="zh-CN"/>
        </w:rPr>
        <w:t>Scenario</w:t>
      </w:r>
      <w:r w:rsidR="00570BAC">
        <w:rPr>
          <w:rFonts w:hint="eastAsia"/>
          <w:lang w:eastAsia="zh-CN"/>
        </w:rPr>
        <w:t xml:space="preserve"> 3: Tx-UE </w:t>
      </w:r>
      <w:r w:rsidR="00E06F86">
        <w:rPr>
          <w:rFonts w:hint="eastAsia"/>
          <w:lang w:eastAsia="zh-CN"/>
        </w:rPr>
        <w:t>out of</w:t>
      </w:r>
      <w:r w:rsidR="00570BAC">
        <w:rPr>
          <w:rFonts w:hint="eastAsia"/>
          <w:lang w:eastAsia="zh-CN"/>
        </w:rPr>
        <w:t xml:space="preserve"> coverage and Rx-UE </w:t>
      </w:r>
      <w:r w:rsidR="00E06F86">
        <w:rPr>
          <w:rFonts w:hint="eastAsia"/>
          <w:lang w:eastAsia="zh-CN"/>
        </w:rPr>
        <w:t>in</w:t>
      </w:r>
      <w:r w:rsidR="00570BAC">
        <w:rPr>
          <w:rFonts w:hint="eastAsia"/>
          <w:lang w:eastAsia="zh-CN"/>
        </w:rPr>
        <w:t xml:space="preserve"> coverage</w:t>
      </w:r>
    </w:p>
    <w:p w:rsidR="00570BAC" w:rsidRDefault="00BB5B2C" w:rsidP="00BB5B2C">
      <w:pPr>
        <w:pStyle w:val="B2"/>
        <w:ind w:left="0" w:firstLine="0"/>
        <w:rPr>
          <w:lang w:eastAsia="zh-CN"/>
        </w:rPr>
      </w:pPr>
      <w:r>
        <w:rPr>
          <w:lang w:eastAsia="zh-CN"/>
        </w:rPr>
        <w:t>T</w:t>
      </w:r>
      <w:r>
        <w:rPr>
          <w:rFonts w:hint="eastAsia"/>
          <w:lang w:eastAsia="zh-CN"/>
        </w:rPr>
        <w:t xml:space="preserve">his </w:t>
      </w:r>
      <w:r w:rsidR="00AF7603">
        <w:rPr>
          <w:rFonts w:hint="eastAsia"/>
          <w:lang w:eastAsia="zh-CN"/>
        </w:rPr>
        <w:t>Scenario</w:t>
      </w:r>
      <w:r>
        <w:rPr>
          <w:rFonts w:hint="eastAsia"/>
          <w:lang w:eastAsia="zh-CN"/>
        </w:rPr>
        <w:t xml:space="preserve"> seems strange but it is possible that Tx-UE is the header of platooning. </w:t>
      </w:r>
      <w:r>
        <w:rPr>
          <w:lang w:eastAsia="zh-CN"/>
        </w:rPr>
        <w:t xml:space="preserve">If </w:t>
      </w:r>
      <w:r>
        <w:rPr>
          <w:rFonts w:hint="eastAsia"/>
          <w:lang w:eastAsia="zh-CN"/>
        </w:rPr>
        <w:t xml:space="preserve">we stick to Mode 1 sidelink resource allocation in </w:t>
      </w:r>
      <w:r w:rsidR="00AF7603">
        <w:rPr>
          <w:rFonts w:hint="eastAsia"/>
          <w:lang w:eastAsia="zh-CN"/>
        </w:rPr>
        <w:t>Scenario</w:t>
      </w:r>
      <w:r>
        <w:rPr>
          <w:rFonts w:hint="eastAsia"/>
          <w:lang w:eastAsia="zh-CN"/>
        </w:rPr>
        <w:t xml:space="preserve"> 3, Rx-UE </w:t>
      </w:r>
      <w:r>
        <w:rPr>
          <w:lang w:eastAsia="zh-CN"/>
        </w:rPr>
        <w:t>should</w:t>
      </w:r>
      <w:r>
        <w:rPr>
          <w:rFonts w:hint="eastAsia"/>
          <w:lang w:eastAsia="zh-CN"/>
        </w:rPr>
        <w:t xml:space="preserve"> request sidelink resource for Tx-UE and forward the sidelink resource to Tx-UE. Then Tx-UE transmits SCI and data in sidelink with the allocated resource.</w:t>
      </w:r>
    </w:p>
    <w:p w:rsidR="00BB5B2C" w:rsidRDefault="00BB5B2C" w:rsidP="00BB5B2C">
      <w:pPr>
        <w:pStyle w:val="B2"/>
        <w:ind w:left="0" w:firstLine="0"/>
        <w:rPr>
          <w:lang w:eastAsia="zh-CN"/>
        </w:rPr>
      </w:pPr>
      <w:r>
        <w:rPr>
          <w:rFonts w:hint="eastAsia"/>
          <w:lang w:eastAsia="zh-CN"/>
        </w:rPr>
        <w:t xml:space="preserve">Considering the latency and resource </w:t>
      </w:r>
      <w:r>
        <w:rPr>
          <w:lang w:eastAsia="zh-CN"/>
        </w:rPr>
        <w:t>efficiency</w:t>
      </w:r>
      <w:r>
        <w:rPr>
          <w:rFonts w:hint="eastAsia"/>
          <w:lang w:eastAsia="zh-CN"/>
        </w:rPr>
        <w:t xml:space="preserve">, Mode 2 resource allocation may be more suitable for </w:t>
      </w:r>
      <w:r w:rsidR="00AF7603">
        <w:rPr>
          <w:rFonts w:hint="eastAsia"/>
          <w:lang w:eastAsia="zh-CN"/>
        </w:rPr>
        <w:t>Scenario</w:t>
      </w:r>
      <w:r>
        <w:rPr>
          <w:rFonts w:hint="eastAsia"/>
          <w:lang w:eastAsia="zh-CN"/>
        </w:rPr>
        <w:t xml:space="preserve"> 3</w:t>
      </w:r>
      <w:r w:rsidR="00F5501E">
        <w:rPr>
          <w:rFonts w:hint="eastAsia"/>
          <w:lang w:eastAsia="zh-CN"/>
        </w:rPr>
        <w:t>.</w:t>
      </w:r>
    </w:p>
    <w:p w:rsidR="00931E85" w:rsidRDefault="00695D6E" w:rsidP="005A231C">
      <w:pPr>
        <w:pStyle w:val="B2"/>
        <w:ind w:left="0" w:firstLine="0"/>
        <w:jc w:val="center"/>
        <w:rPr>
          <w:lang w:eastAsia="zh-CN"/>
        </w:rPr>
      </w:pPr>
      <w:r>
        <w:object w:dxaOrig="4881" w:dyaOrig="4203">
          <v:shape id="_x0000_i1027" type="#_x0000_t75" style="width:195.25pt;height:167.7pt" o:ole="">
            <v:imagedata r:id="rId13" o:title=""/>
          </v:shape>
          <o:OLEObject Type="Embed" ProgID="Visio.Drawing.11" ShapeID="_x0000_i1027" DrawAspect="Content" ObjectID="_1611670125" r:id="rId14"/>
        </w:object>
      </w:r>
    </w:p>
    <w:p w:rsidR="00937B0E" w:rsidRPr="00695D6E" w:rsidRDefault="00937B0E" w:rsidP="005A231C">
      <w:pPr>
        <w:pStyle w:val="B2"/>
        <w:ind w:left="0" w:firstLine="0"/>
        <w:jc w:val="center"/>
        <w:rPr>
          <w:b/>
          <w:lang w:eastAsia="zh-CN"/>
        </w:rPr>
      </w:pPr>
      <w:r w:rsidRPr="00695D6E">
        <w:rPr>
          <w:b/>
        </w:rPr>
        <w:t xml:space="preserve">Figure </w:t>
      </w:r>
      <w:r w:rsidRPr="00695D6E">
        <w:rPr>
          <w:b/>
        </w:rPr>
        <w:fldChar w:fldCharType="begin"/>
      </w:r>
      <w:r w:rsidRPr="00695D6E">
        <w:rPr>
          <w:b/>
        </w:rPr>
        <w:instrText xml:space="preserve"> SEQ Figure \* ARABIC </w:instrText>
      </w:r>
      <w:r w:rsidRPr="00695D6E">
        <w:rPr>
          <w:b/>
        </w:rPr>
        <w:fldChar w:fldCharType="separate"/>
      </w:r>
      <w:r w:rsidRPr="00695D6E">
        <w:rPr>
          <w:b/>
          <w:noProof/>
        </w:rPr>
        <w:t>3</w:t>
      </w:r>
      <w:r w:rsidRPr="00695D6E">
        <w:rPr>
          <w:b/>
        </w:rPr>
        <w:fldChar w:fldCharType="end"/>
      </w:r>
      <w:r w:rsidRPr="00695D6E">
        <w:rPr>
          <w:b/>
          <w:lang w:eastAsia="zh-CN"/>
        </w:rPr>
        <w:t xml:space="preserve"> Tx-UE out of coverage and Rx-UE in coverage</w:t>
      </w:r>
      <w:r w:rsidR="003214AE">
        <w:rPr>
          <w:rFonts w:hint="eastAsia"/>
          <w:b/>
          <w:lang w:eastAsia="zh-CN"/>
        </w:rPr>
        <w:t xml:space="preserve"> (Scenario 3)</w:t>
      </w:r>
    </w:p>
    <w:p w:rsidR="00393F70" w:rsidRDefault="00393F70" w:rsidP="00393F70">
      <w:pPr>
        <w:pStyle w:val="B2"/>
        <w:ind w:left="0" w:firstLine="0"/>
        <w:rPr>
          <w:b/>
          <w:lang w:eastAsia="zh-CN"/>
        </w:rPr>
      </w:pPr>
      <w:r w:rsidRPr="009C4AEF">
        <w:rPr>
          <w:rFonts w:hint="eastAsia"/>
          <w:b/>
          <w:lang w:eastAsia="zh-CN"/>
        </w:rPr>
        <w:t>Proposal</w:t>
      </w:r>
      <w:r w:rsidR="00B223CE">
        <w:rPr>
          <w:rFonts w:hint="eastAsia"/>
          <w:b/>
          <w:lang w:eastAsia="zh-CN"/>
        </w:rPr>
        <w:t xml:space="preserve"> 1</w:t>
      </w:r>
      <w:r w:rsidRPr="009C4AEF">
        <w:rPr>
          <w:rFonts w:hint="eastAsia"/>
          <w:b/>
          <w:lang w:eastAsia="zh-CN"/>
        </w:rPr>
        <w:t>:</w:t>
      </w:r>
      <w:r w:rsidR="009C4AEF">
        <w:rPr>
          <w:rFonts w:hint="eastAsia"/>
          <w:b/>
          <w:lang w:eastAsia="zh-CN"/>
        </w:rPr>
        <w:t xml:space="preserve"> To support Mode 1 resource allocation with HARQ mechanism, </w:t>
      </w:r>
      <w:r w:rsidR="00AF7603">
        <w:rPr>
          <w:rFonts w:hint="eastAsia"/>
          <w:b/>
          <w:lang w:eastAsia="zh-CN"/>
        </w:rPr>
        <w:t>Scenario</w:t>
      </w:r>
      <w:r w:rsidR="009C4AEF">
        <w:rPr>
          <w:rFonts w:hint="eastAsia"/>
          <w:b/>
          <w:lang w:eastAsia="zh-CN"/>
        </w:rPr>
        <w:t xml:space="preserve"> 1 and </w:t>
      </w:r>
      <w:r w:rsidR="00AF7603">
        <w:rPr>
          <w:rFonts w:hint="eastAsia"/>
          <w:b/>
          <w:lang w:eastAsia="zh-CN"/>
        </w:rPr>
        <w:t>Scenario</w:t>
      </w:r>
      <w:r w:rsidR="009C4AEF">
        <w:rPr>
          <w:rFonts w:hint="eastAsia"/>
          <w:b/>
          <w:lang w:eastAsia="zh-CN"/>
        </w:rPr>
        <w:t xml:space="preserve"> 2 should be considered and slightly </w:t>
      </w:r>
      <w:r w:rsidR="009C4AEF">
        <w:rPr>
          <w:b/>
          <w:lang w:eastAsia="zh-CN"/>
        </w:rPr>
        <w:t>prefer</w:t>
      </w:r>
      <w:r w:rsidR="009C4AEF">
        <w:rPr>
          <w:rFonts w:hint="eastAsia"/>
          <w:b/>
          <w:lang w:eastAsia="zh-CN"/>
        </w:rPr>
        <w:t xml:space="preserve"> take </w:t>
      </w:r>
      <w:r w:rsidR="00AF7603">
        <w:rPr>
          <w:rFonts w:hint="eastAsia"/>
          <w:b/>
          <w:lang w:eastAsia="zh-CN"/>
        </w:rPr>
        <w:t>Scenario</w:t>
      </w:r>
      <w:r w:rsidR="009C4AEF">
        <w:rPr>
          <w:rFonts w:hint="eastAsia"/>
          <w:b/>
          <w:lang w:eastAsia="zh-CN"/>
        </w:rPr>
        <w:t xml:space="preserve"> 1 as baseline.</w:t>
      </w:r>
    </w:p>
    <w:p w:rsidR="009C4AEF" w:rsidRPr="009C4AEF" w:rsidRDefault="00AF7603" w:rsidP="009C4AEF">
      <w:pPr>
        <w:pStyle w:val="B2"/>
        <w:numPr>
          <w:ilvl w:val="1"/>
          <w:numId w:val="47"/>
        </w:numPr>
        <w:rPr>
          <w:b/>
          <w:lang w:eastAsia="zh-CN"/>
        </w:rPr>
      </w:pPr>
      <w:r>
        <w:rPr>
          <w:b/>
          <w:lang w:eastAsia="zh-CN"/>
        </w:rPr>
        <w:t>Scenario</w:t>
      </w:r>
      <w:r w:rsidR="009C4AEF" w:rsidRPr="009C4AEF">
        <w:rPr>
          <w:rFonts w:hint="eastAsia"/>
          <w:b/>
          <w:lang w:eastAsia="zh-CN"/>
        </w:rPr>
        <w:t xml:space="preserve"> 1: Both Tx-UE and Rx-UE in coverage</w:t>
      </w:r>
    </w:p>
    <w:p w:rsidR="009C4AEF" w:rsidRDefault="00AF7603" w:rsidP="009C4AEF">
      <w:pPr>
        <w:pStyle w:val="B2"/>
        <w:numPr>
          <w:ilvl w:val="1"/>
          <w:numId w:val="47"/>
        </w:numPr>
        <w:rPr>
          <w:b/>
          <w:lang w:eastAsia="zh-CN"/>
        </w:rPr>
      </w:pPr>
      <w:r>
        <w:rPr>
          <w:b/>
          <w:lang w:eastAsia="zh-CN"/>
        </w:rPr>
        <w:t>Scenario</w:t>
      </w:r>
      <w:r w:rsidR="009C4AEF" w:rsidRPr="009C4AEF">
        <w:rPr>
          <w:rFonts w:hint="eastAsia"/>
          <w:b/>
          <w:lang w:eastAsia="zh-CN"/>
        </w:rPr>
        <w:t xml:space="preserve"> 2: Tx-UE in coverage and Rx-UE out of coverage</w:t>
      </w:r>
    </w:p>
    <w:p w:rsidR="00B223CE" w:rsidRPr="009C4AEF" w:rsidRDefault="00B223CE" w:rsidP="00B223CE">
      <w:pPr>
        <w:pStyle w:val="B2"/>
        <w:ind w:left="284"/>
        <w:rPr>
          <w:b/>
          <w:lang w:eastAsia="zh-CN"/>
        </w:rPr>
      </w:pPr>
      <w:r>
        <w:rPr>
          <w:rFonts w:hint="eastAsia"/>
          <w:b/>
          <w:lang w:eastAsia="zh-CN"/>
        </w:rPr>
        <w:t xml:space="preserve">Proposal 2: </w:t>
      </w:r>
      <w:r w:rsidR="005E7115">
        <w:rPr>
          <w:rFonts w:hint="eastAsia"/>
          <w:b/>
          <w:lang w:eastAsia="zh-CN"/>
        </w:rPr>
        <w:t>Discuss the supported scenarios based on this contribution and c</w:t>
      </w:r>
      <w:r>
        <w:rPr>
          <w:rFonts w:hint="eastAsia"/>
          <w:b/>
          <w:lang w:eastAsia="zh-CN"/>
        </w:rPr>
        <w:t>apture the agreed scenarios in the TR.</w:t>
      </w:r>
    </w:p>
    <w:p w:rsidR="00E3725B" w:rsidRDefault="00E3725B" w:rsidP="00E3725B">
      <w:pPr>
        <w:pStyle w:val="1"/>
        <w:jc w:val="both"/>
      </w:pPr>
      <w:r>
        <w:t>Conclusion</w:t>
      </w:r>
    </w:p>
    <w:p w:rsidR="004E20E6" w:rsidRDefault="00D82D9B" w:rsidP="004E20E6">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discusses</w:t>
      </w:r>
      <w:r w:rsidR="009A6B84">
        <w:rPr>
          <w:rFonts w:eastAsiaTheme="minorEastAsia" w:hint="eastAsia"/>
          <w:lang w:eastAsia="zh-CN"/>
        </w:rPr>
        <w:t xml:space="preserve"> supported network deployed for Mode 1 resource allocation.</w:t>
      </w:r>
    </w:p>
    <w:p w:rsidR="009A6B84" w:rsidRDefault="009A6B84" w:rsidP="009A6B84">
      <w:pPr>
        <w:pStyle w:val="B2"/>
        <w:ind w:left="0" w:firstLine="0"/>
        <w:rPr>
          <w:b/>
          <w:lang w:eastAsia="zh-CN"/>
        </w:rPr>
      </w:pPr>
      <w:r w:rsidRPr="009C4AEF">
        <w:rPr>
          <w:rFonts w:hint="eastAsia"/>
          <w:b/>
          <w:lang w:eastAsia="zh-CN"/>
        </w:rPr>
        <w:t>Proposal</w:t>
      </w:r>
      <w:r w:rsidR="00A61294">
        <w:rPr>
          <w:rFonts w:hint="eastAsia"/>
          <w:b/>
          <w:lang w:eastAsia="zh-CN"/>
        </w:rPr>
        <w:t xml:space="preserve"> 1</w:t>
      </w:r>
      <w:r w:rsidRPr="009C4AEF">
        <w:rPr>
          <w:rFonts w:hint="eastAsia"/>
          <w:b/>
          <w:lang w:eastAsia="zh-CN"/>
        </w:rPr>
        <w:t>:</w:t>
      </w:r>
      <w:r>
        <w:rPr>
          <w:rFonts w:hint="eastAsia"/>
          <w:b/>
          <w:lang w:eastAsia="zh-CN"/>
        </w:rPr>
        <w:t xml:space="preserve"> To support Mode 1 resource allocation with HARQ mechanism, </w:t>
      </w:r>
      <w:r w:rsidR="00AF7603">
        <w:rPr>
          <w:rFonts w:hint="eastAsia"/>
          <w:b/>
          <w:lang w:eastAsia="zh-CN"/>
        </w:rPr>
        <w:t>Scenario</w:t>
      </w:r>
      <w:r>
        <w:rPr>
          <w:rFonts w:hint="eastAsia"/>
          <w:b/>
          <w:lang w:eastAsia="zh-CN"/>
        </w:rPr>
        <w:t xml:space="preserve"> 1 and </w:t>
      </w:r>
      <w:r w:rsidR="00AF7603">
        <w:rPr>
          <w:rFonts w:hint="eastAsia"/>
          <w:b/>
          <w:lang w:eastAsia="zh-CN"/>
        </w:rPr>
        <w:t>Scenario</w:t>
      </w:r>
      <w:r>
        <w:rPr>
          <w:rFonts w:hint="eastAsia"/>
          <w:b/>
          <w:lang w:eastAsia="zh-CN"/>
        </w:rPr>
        <w:t xml:space="preserve"> 2 should be considered and slightly </w:t>
      </w:r>
      <w:r>
        <w:rPr>
          <w:b/>
          <w:lang w:eastAsia="zh-CN"/>
        </w:rPr>
        <w:t>prefer</w:t>
      </w:r>
      <w:r>
        <w:rPr>
          <w:rFonts w:hint="eastAsia"/>
          <w:b/>
          <w:lang w:eastAsia="zh-CN"/>
        </w:rPr>
        <w:t xml:space="preserve"> take </w:t>
      </w:r>
      <w:r w:rsidR="00AF7603">
        <w:rPr>
          <w:rFonts w:hint="eastAsia"/>
          <w:b/>
          <w:lang w:eastAsia="zh-CN"/>
        </w:rPr>
        <w:t>Scenario</w:t>
      </w:r>
      <w:r>
        <w:rPr>
          <w:rFonts w:hint="eastAsia"/>
          <w:b/>
          <w:lang w:eastAsia="zh-CN"/>
        </w:rPr>
        <w:t xml:space="preserve"> 1 as baseline.</w:t>
      </w:r>
    </w:p>
    <w:p w:rsidR="009A6B84" w:rsidRPr="009C4AEF" w:rsidRDefault="00AF7603" w:rsidP="009A6B84">
      <w:pPr>
        <w:pStyle w:val="B2"/>
        <w:numPr>
          <w:ilvl w:val="1"/>
          <w:numId w:val="47"/>
        </w:numPr>
        <w:rPr>
          <w:b/>
          <w:lang w:eastAsia="zh-CN"/>
        </w:rPr>
      </w:pPr>
      <w:r>
        <w:rPr>
          <w:b/>
          <w:lang w:eastAsia="zh-CN"/>
        </w:rPr>
        <w:lastRenderedPageBreak/>
        <w:t>Scenario</w:t>
      </w:r>
      <w:r w:rsidR="009A6B84" w:rsidRPr="009C4AEF">
        <w:rPr>
          <w:rFonts w:hint="eastAsia"/>
          <w:b/>
          <w:lang w:eastAsia="zh-CN"/>
        </w:rPr>
        <w:t xml:space="preserve"> 1: Both Tx-UE and Rx-UE in coverage</w:t>
      </w:r>
    </w:p>
    <w:p w:rsidR="009A6B84" w:rsidRDefault="00AF7603" w:rsidP="009A6B84">
      <w:pPr>
        <w:pStyle w:val="B2"/>
        <w:numPr>
          <w:ilvl w:val="1"/>
          <w:numId w:val="47"/>
        </w:numPr>
        <w:rPr>
          <w:b/>
          <w:lang w:eastAsia="zh-CN"/>
        </w:rPr>
      </w:pPr>
      <w:r>
        <w:rPr>
          <w:b/>
          <w:lang w:eastAsia="zh-CN"/>
        </w:rPr>
        <w:t>Scenario</w:t>
      </w:r>
      <w:r w:rsidR="009A6B84" w:rsidRPr="009C4AEF">
        <w:rPr>
          <w:rFonts w:hint="eastAsia"/>
          <w:b/>
          <w:lang w:eastAsia="zh-CN"/>
        </w:rPr>
        <w:t xml:space="preserve"> 2: Tx-UE in coverage and Rx-UE out of coverage</w:t>
      </w:r>
    </w:p>
    <w:p w:rsidR="005E7115" w:rsidRPr="009C4AEF" w:rsidRDefault="005E7115" w:rsidP="00695D6E">
      <w:pPr>
        <w:pStyle w:val="B2"/>
        <w:ind w:left="284"/>
        <w:rPr>
          <w:b/>
          <w:lang w:eastAsia="zh-CN"/>
        </w:rPr>
      </w:pPr>
      <w:r>
        <w:rPr>
          <w:rFonts w:hint="eastAsia"/>
          <w:b/>
          <w:lang w:eastAsia="zh-CN"/>
        </w:rPr>
        <w:t>Proposal 2: Discuss the supported scenarios based on this contribution and capture the agreed scenarios in the TR.</w:t>
      </w:r>
    </w:p>
    <w:p w:rsidR="005E7115" w:rsidRPr="005E7115" w:rsidRDefault="005E7115" w:rsidP="005E7115">
      <w:pPr>
        <w:pStyle w:val="B2"/>
        <w:ind w:left="284"/>
        <w:rPr>
          <w:lang w:eastAsia="zh-CN"/>
        </w:rPr>
      </w:pPr>
    </w:p>
    <w:p w:rsidR="001A3832" w:rsidRDefault="001A3832" w:rsidP="00FC27DB">
      <w:pPr>
        <w:pStyle w:val="1"/>
        <w:jc w:val="both"/>
      </w:pPr>
      <w:r>
        <w:rPr>
          <w:rFonts w:hint="eastAsia"/>
        </w:rPr>
        <w:t>Reference</w:t>
      </w:r>
    </w:p>
    <w:p w:rsidR="006E0DC6" w:rsidRPr="00F62DD9" w:rsidRDefault="00F76F4E" w:rsidP="00F76F4E">
      <w:pPr>
        <w:pStyle w:val="a0"/>
        <w:numPr>
          <w:ilvl w:val="0"/>
          <w:numId w:val="7"/>
        </w:numPr>
        <w:rPr>
          <w:lang w:val="fr-FR"/>
        </w:rPr>
      </w:pPr>
      <w:bookmarkStart w:id="6" w:name="_Ref516745796"/>
      <w:bookmarkStart w:id="7" w:name="_Ref520366874"/>
      <w:bookmarkStart w:id="8" w:name="_Ref513539344"/>
      <w:bookmarkStart w:id="9" w:name="_Ref528223202"/>
      <w:r w:rsidRPr="00F76F4E">
        <w:rPr>
          <w:lang w:val="fr-FR"/>
        </w:rPr>
        <w:t>RP-181480</w:t>
      </w:r>
      <w:r w:rsidR="002C0BD3" w:rsidRPr="00F76F4E">
        <w:rPr>
          <w:rFonts w:hint="eastAsia"/>
          <w:lang w:val="fr-FR"/>
        </w:rPr>
        <w:t xml:space="preserve">, </w:t>
      </w:r>
      <w:bookmarkEnd w:id="6"/>
      <w:bookmarkEnd w:id="7"/>
      <w:bookmarkEnd w:id="8"/>
      <w:r w:rsidRPr="00F76F4E">
        <w:rPr>
          <w:lang w:val="fr-FR"/>
        </w:rPr>
        <w:t>Study on NR V2X</w:t>
      </w:r>
      <w:bookmarkEnd w:id="9"/>
    </w:p>
    <w:sectPr w:rsidR="006E0DC6" w:rsidRPr="00F62DD9"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57E" w:rsidRDefault="008B657E">
      <w:r>
        <w:separator/>
      </w:r>
    </w:p>
  </w:endnote>
  <w:endnote w:type="continuationSeparator" w:id="0">
    <w:p w:rsidR="008B657E" w:rsidRDefault="008B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C36FC">
      <w:rPr>
        <w:rStyle w:val="ae"/>
        <w:noProof/>
      </w:rPr>
      <w:t>1</w:t>
    </w:r>
    <w:r>
      <w:rPr>
        <w:rStyle w:val="ae"/>
      </w:rPr>
      <w:fldChar w:fldCharType="end"/>
    </w:r>
  </w:p>
  <w:p w:rsidR="004B3885" w:rsidRPr="00977F1F" w:rsidRDefault="0025743C" w:rsidP="00D2528A">
    <w:pPr>
      <w:pStyle w:val="ac"/>
      <w:tabs>
        <w:tab w:val="left" w:pos="2552"/>
      </w:tabs>
      <w:rPr>
        <w:rFonts w:eastAsia="宋体"/>
        <w:lang w:eastAsia="zh-CN"/>
      </w:rPr>
    </w:pPr>
    <w:r w:rsidRPr="0025743C">
      <w:rPr>
        <w:rFonts w:eastAsia="宋体"/>
        <w:lang w:eastAsia="zh-CN"/>
      </w:rPr>
      <w:t>R2-1900217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57E" w:rsidRDefault="008B657E">
      <w:r>
        <w:separator/>
      </w:r>
    </w:p>
  </w:footnote>
  <w:footnote w:type="continuationSeparator" w:id="0">
    <w:p w:rsidR="008B657E" w:rsidRDefault="008B6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8473587"/>
    <w:multiLevelType w:val="hybridMultilevel"/>
    <w:tmpl w:val="915E5DFC"/>
    <w:lvl w:ilvl="0" w:tplc="6D2A5134">
      <w:numFmt w:val="bullet"/>
      <w:lvlText w:val="-"/>
      <w:lvlJc w:val="left"/>
      <w:pPr>
        <w:ind w:left="360" w:hanging="360"/>
      </w:pPr>
      <w:rPr>
        <w:rFonts w:ascii="Times New Roman" w:eastAsiaTheme="minorEastAsia" w:hAnsi="Times New Roman" w:cs="Times New Roman" w:hint="default"/>
      </w:rPr>
    </w:lvl>
    <w:lvl w:ilvl="1" w:tplc="6882DF48">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7">
    <w:nsid w:val="0DDC704A"/>
    <w:multiLevelType w:val="hybridMultilevel"/>
    <w:tmpl w:val="6046F442"/>
    <w:lvl w:ilvl="0" w:tplc="47FCE5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12729B"/>
    <w:multiLevelType w:val="hybridMultilevel"/>
    <w:tmpl w:val="A0D46E2A"/>
    <w:lvl w:ilvl="0" w:tplc="107E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4E13C1"/>
    <w:multiLevelType w:val="hybridMultilevel"/>
    <w:tmpl w:val="206640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B024BC"/>
    <w:multiLevelType w:val="hybridMultilevel"/>
    <w:tmpl w:val="12548D24"/>
    <w:lvl w:ilvl="0" w:tplc="127EB444">
      <w:start w:val="1"/>
      <w:numFmt w:val="bullet"/>
      <w:lvlText w:val="•"/>
      <w:lvlJc w:val="left"/>
      <w:pPr>
        <w:tabs>
          <w:tab w:val="num" w:pos="720"/>
        </w:tabs>
        <w:ind w:left="720" w:hanging="360"/>
      </w:pPr>
      <w:rPr>
        <w:rFonts w:ascii="Arial" w:hAnsi="Arial" w:hint="default"/>
      </w:rPr>
    </w:lvl>
    <w:lvl w:ilvl="1" w:tplc="1A3E0C2A">
      <w:start w:val="1251"/>
      <w:numFmt w:val="bullet"/>
      <w:lvlText w:val="–"/>
      <w:lvlJc w:val="left"/>
      <w:pPr>
        <w:tabs>
          <w:tab w:val="num" w:pos="1440"/>
        </w:tabs>
        <w:ind w:left="1440" w:hanging="360"/>
      </w:pPr>
      <w:rPr>
        <w:rFonts w:ascii="Arial" w:hAnsi="Arial" w:hint="default"/>
      </w:rPr>
    </w:lvl>
    <w:lvl w:ilvl="2" w:tplc="EFFE72BE" w:tentative="1">
      <w:start w:val="1"/>
      <w:numFmt w:val="bullet"/>
      <w:lvlText w:val="•"/>
      <w:lvlJc w:val="left"/>
      <w:pPr>
        <w:tabs>
          <w:tab w:val="num" w:pos="2160"/>
        </w:tabs>
        <w:ind w:left="2160" w:hanging="360"/>
      </w:pPr>
      <w:rPr>
        <w:rFonts w:ascii="Arial" w:hAnsi="Arial" w:hint="default"/>
      </w:rPr>
    </w:lvl>
    <w:lvl w:ilvl="3" w:tplc="6432693A" w:tentative="1">
      <w:start w:val="1"/>
      <w:numFmt w:val="bullet"/>
      <w:lvlText w:val="•"/>
      <w:lvlJc w:val="left"/>
      <w:pPr>
        <w:tabs>
          <w:tab w:val="num" w:pos="2880"/>
        </w:tabs>
        <w:ind w:left="2880" w:hanging="360"/>
      </w:pPr>
      <w:rPr>
        <w:rFonts w:ascii="Arial" w:hAnsi="Arial" w:hint="default"/>
      </w:rPr>
    </w:lvl>
    <w:lvl w:ilvl="4" w:tplc="4CD046FE" w:tentative="1">
      <w:start w:val="1"/>
      <w:numFmt w:val="bullet"/>
      <w:lvlText w:val="•"/>
      <w:lvlJc w:val="left"/>
      <w:pPr>
        <w:tabs>
          <w:tab w:val="num" w:pos="3600"/>
        </w:tabs>
        <w:ind w:left="3600" w:hanging="360"/>
      </w:pPr>
      <w:rPr>
        <w:rFonts w:ascii="Arial" w:hAnsi="Arial" w:hint="default"/>
      </w:rPr>
    </w:lvl>
    <w:lvl w:ilvl="5" w:tplc="CD889536" w:tentative="1">
      <w:start w:val="1"/>
      <w:numFmt w:val="bullet"/>
      <w:lvlText w:val="•"/>
      <w:lvlJc w:val="left"/>
      <w:pPr>
        <w:tabs>
          <w:tab w:val="num" w:pos="4320"/>
        </w:tabs>
        <w:ind w:left="4320" w:hanging="360"/>
      </w:pPr>
      <w:rPr>
        <w:rFonts w:ascii="Arial" w:hAnsi="Arial" w:hint="default"/>
      </w:rPr>
    </w:lvl>
    <w:lvl w:ilvl="6" w:tplc="B58069CE" w:tentative="1">
      <w:start w:val="1"/>
      <w:numFmt w:val="bullet"/>
      <w:lvlText w:val="•"/>
      <w:lvlJc w:val="left"/>
      <w:pPr>
        <w:tabs>
          <w:tab w:val="num" w:pos="5040"/>
        </w:tabs>
        <w:ind w:left="5040" w:hanging="360"/>
      </w:pPr>
      <w:rPr>
        <w:rFonts w:ascii="Arial" w:hAnsi="Arial" w:hint="default"/>
      </w:rPr>
    </w:lvl>
    <w:lvl w:ilvl="7" w:tplc="9E8253A6" w:tentative="1">
      <w:start w:val="1"/>
      <w:numFmt w:val="bullet"/>
      <w:lvlText w:val="•"/>
      <w:lvlJc w:val="left"/>
      <w:pPr>
        <w:tabs>
          <w:tab w:val="num" w:pos="5760"/>
        </w:tabs>
        <w:ind w:left="5760" w:hanging="360"/>
      </w:pPr>
      <w:rPr>
        <w:rFonts w:ascii="Arial" w:hAnsi="Arial" w:hint="default"/>
      </w:rPr>
    </w:lvl>
    <w:lvl w:ilvl="8" w:tplc="8B84A8D8" w:tentative="1">
      <w:start w:val="1"/>
      <w:numFmt w:val="bullet"/>
      <w:lvlText w:val="•"/>
      <w:lvlJc w:val="left"/>
      <w:pPr>
        <w:tabs>
          <w:tab w:val="num" w:pos="6480"/>
        </w:tabs>
        <w:ind w:left="6480" w:hanging="360"/>
      </w:pPr>
      <w:rPr>
        <w:rFonts w:ascii="Arial" w:hAnsi="Arial" w:hint="default"/>
      </w:rPr>
    </w:lvl>
  </w:abstractNum>
  <w:abstractNum w:abstractNumId="22">
    <w:nsid w:val="44D60047"/>
    <w:multiLevelType w:val="hybridMultilevel"/>
    <w:tmpl w:val="BBE24B6C"/>
    <w:lvl w:ilvl="0" w:tplc="01823292">
      <w:start w:val="1"/>
      <w:numFmt w:val="bullet"/>
      <w:lvlText w:val="–"/>
      <w:lvlJc w:val="left"/>
      <w:pPr>
        <w:tabs>
          <w:tab w:val="num" w:pos="720"/>
        </w:tabs>
        <w:ind w:left="720" w:hanging="360"/>
      </w:pPr>
      <w:rPr>
        <w:rFonts w:ascii="Arial" w:hAnsi="Arial" w:cs="Times New Roman" w:hint="default"/>
      </w:rPr>
    </w:lvl>
    <w:lvl w:ilvl="1" w:tplc="50AA15E2">
      <w:start w:val="1"/>
      <w:numFmt w:val="bullet"/>
      <w:lvlText w:val="–"/>
      <w:lvlJc w:val="left"/>
      <w:pPr>
        <w:tabs>
          <w:tab w:val="num" w:pos="1440"/>
        </w:tabs>
        <w:ind w:left="1440" w:hanging="360"/>
      </w:pPr>
      <w:rPr>
        <w:rFonts w:ascii="Arial" w:hAnsi="Arial" w:cs="Times New Roman" w:hint="default"/>
      </w:rPr>
    </w:lvl>
    <w:lvl w:ilvl="2" w:tplc="DF00B00E">
      <w:start w:val="1221"/>
      <w:numFmt w:val="bullet"/>
      <w:lvlText w:val="•"/>
      <w:lvlJc w:val="left"/>
      <w:pPr>
        <w:tabs>
          <w:tab w:val="num" w:pos="2160"/>
        </w:tabs>
        <w:ind w:left="2160" w:hanging="360"/>
      </w:pPr>
      <w:rPr>
        <w:rFonts w:ascii="Arial" w:hAnsi="Arial" w:cs="Times New Roman" w:hint="default"/>
      </w:rPr>
    </w:lvl>
    <w:lvl w:ilvl="3" w:tplc="8FB217BE">
      <w:start w:val="1"/>
      <w:numFmt w:val="bullet"/>
      <w:lvlText w:val="–"/>
      <w:lvlJc w:val="left"/>
      <w:pPr>
        <w:tabs>
          <w:tab w:val="num" w:pos="2880"/>
        </w:tabs>
        <w:ind w:left="2880" w:hanging="360"/>
      </w:pPr>
      <w:rPr>
        <w:rFonts w:ascii="Arial" w:hAnsi="Arial" w:cs="Times New Roman" w:hint="default"/>
      </w:rPr>
    </w:lvl>
    <w:lvl w:ilvl="4" w:tplc="303E4500">
      <w:start w:val="1"/>
      <w:numFmt w:val="bullet"/>
      <w:lvlText w:val="–"/>
      <w:lvlJc w:val="left"/>
      <w:pPr>
        <w:tabs>
          <w:tab w:val="num" w:pos="3600"/>
        </w:tabs>
        <w:ind w:left="3600" w:hanging="360"/>
      </w:pPr>
      <w:rPr>
        <w:rFonts w:ascii="Arial" w:hAnsi="Arial" w:cs="Times New Roman" w:hint="default"/>
      </w:rPr>
    </w:lvl>
    <w:lvl w:ilvl="5" w:tplc="9A3A2EFA">
      <w:start w:val="1"/>
      <w:numFmt w:val="bullet"/>
      <w:lvlText w:val="–"/>
      <w:lvlJc w:val="left"/>
      <w:pPr>
        <w:tabs>
          <w:tab w:val="num" w:pos="4320"/>
        </w:tabs>
        <w:ind w:left="4320" w:hanging="360"/>
      </w:pPr>
      <w:rPr>
        <w:rFonts w:ascii="Arial" w:hAnsi="Arial" w:cs="Times New Roman" w:hint="default"/>
      </w:rPr>
    </w:lvl>
    <w:lvl w:ilvl="6" w:tplc="7D303388">
      <w:start w:val="1"/>
      <w:numFmt w:val="bullet"/>
      <w:lvlText w:val="–"/>
      <w:lvlJc w:val="left"/>
      <w:pPr>
        <w:tabs>
          <w:tab w:val="num" w:pos="5040"/>
        </w:tabs>
        <w:ind w:left="5040" w:hanging="360"/>
      </w:pPr>
      <w:rPr>
        <w:rFonts w:ascii="Arial" w:hAnsi="Arial" w:cs="Times New Roman" w:hint="default"/>
      </w:rPr>
    </w:lvl>
    <w:lvl w:ilvl="7" w:tplc="4BBE4516">
      <w:start w:val="1"/>
      <w:numFmt w:val="bullet"/>
      <w:lvlText w:val="–"/>
      <w:lvlJc w:val="left"/>
      <w:pPr>
        <w:tabs>
          <w:tab w:val="num" w:pos="5760"/>
        </w:tabs>
        <w:ind w:left="5760" w:hanging="360"/>
      </w:pPr>
      <w:rPr>
        <w:rFonts w:ascii="Arial" w:hAnsi="Arial" w:cs="Times New Roman" w:hint="default"/>
      </w:rPr>
    </w:lvl>
    <w:lvl w:ilvl="8" w:tplc="D7A69C2C">
      <w:start w:val="1"/>
      <w:numFmt w:val="bullet"/>
      <w:lvlText w:val="–"/>
      <w:lvlJc w:val="left"/>
      <w:pPr>
        <w:tabs>
          <w:tab w:val="num" w:pos="6480"/>
        </w:tabs>
        <w:ind w:left="6480" w:hanging="360"/>
      </w:pPr>
      <w:rPr>
        <w:rFonts w:ascii="Arial" w:hAnsi="Arial" w:cs="Times New Roman" w:hint="default"/>
      </w:rPr>
    </w:lvl>
  </w:abstractNum>
  <w:abstractNum w:abstractNumId="23">
    <w:nsid w:val="465437E1"/>
    <w:multiLevelType w:val="hybridMultilevel"/>
    <w:tmpl w:val="FE0A8F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656DAD"/>
    <w:multiLevelType w:val="hybridMultilevel"/>
    <w:tmpl w:val="206AEE2E"/>
    <w:lvl w:ilvl="0" w:tplc="596637B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nsid w:val="4CEF43A4"/>
    <w:multiLevelType w:val="hybridMultilevel"/>
    <w:tmpl w:val="57FA9878"/>
    <w:lvl w:ilvl="0" w:tplc="A9F6A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37"/>
  </w:num>
  <w:num w:numId="3">
    <w:abstractNumId w:val="26"/>
  </w:num>
  <w:num w:numId="4">
    <w:abstractNumId w:val="17"/>
  </w:num>
  <w:num w:numId="5">
    <w:abstractNumId w:val="40"/>
  </w:num>
  <w:num w:numId="6">
    <w:abstractNumId w:val="32"/>
  </w:num>
  <w:num w:numId="7">
    <w:abstractNumId w:val="30"/>
  </w:num>
  <w:num w:numId="8">
    <w:abstractNumId w:val="29"/>
  </w:num>
  <w:num w:numId="9">
    <w:abstractNumId w:val="15"/>
  </w:num>
  <w:num w:numId="10">
    <w:abstractNumId w:val="33"/>
  </w:num>
  <w:num w:numId="11">
    <w:abstractNumId w:val="34"/>
  </w:num>
  <w:num w:numId="12">
    <w:abstractNumId w:val="14"/>
  </w:num>
  <w:num w:numId="13">
    <w:abstractNumId w:val="2"/>
  </w:num>
  <w:num w:numId="14">
    <w:abstractNumId w:val="24"/>
  </w:num>
  <w:num w:numId="15">
    <w:abstractNumId w:val="13"/>
  </w:num>
  <w:num w:numId="16">
    <w:abstractNumId w:val="39"/>
  </w:num>
  <w:num w:numId="17">
    <w:abstractNumId w:val="39"/>
  </w:num>
  <w:num w:numId="18">
    <w:abstractNumId w:val="31"/>
  </w:num>
  <w:num w:numId="19">
    <w:abstractNumId w:val="3"/>
  </w:num>
  <w:num w:numId="20">
    <w:abstractNumId w:val="9"/>
  </w:num>
  <w:num w:numId="21">
    <w:abstractNumId w:val="20"/>
  </w:num>
  <w:num w:numId="22">
    <w:abstractNumId w:val="36"/>
  </w:num>
  <w:num w:numId="23">
    <w:abstractNumId w:val="10"/>
  </w:num>
  <w:num w:numId="24">
    <w:abstractNumId w:val="41"/>
  </w:num>
  <w:num w:numId="25">
    <w:abstractNumId w:val="12"/>
  </w:num>
  <w:num w:numId="26">
    <w:abstractNumId w:val="35"/>
  </w:num>
  <w:num w:numId="27">
    <w:abstractNumId w:val="19"/>
  </w:num>
  <w:num w:numId="28">
    <w:abstractNumId w:val="6"/>
  </w:num>
  <w:num w:numId="29">
    <w:abstractNumId w:val="39"/>
  </w:num>
  <w:num w:numId="30">
    <w:abstractNumId w:val="11"/>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9"/>
  </w:num>
  <w:num w:numId="33">
    <w:abstractNumId w:val="39"/>
  </w:num>
  <w:num w:numId="34">
    <w:abstractNumId w:val="0"/>
  </w:num>
  <w:num w:numId="35">
    <w:abstractNumId w:val="39"/>
  </w:num>
  <w:num w:numId="36">
    <w:abstractNumId w:val="28"/>
  </w:num>
  <w:num w:numId="37">
    <w:abstractNumId w:val="4"/>
  </w:num>
  <w:num w:numId="38">
    <w:abstractNumId w:val="7"/>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8"/>
  </w:num>
  <w:num w:numId="42">
    <w:abstractNumId w:val="23"/>
  </w:num>
  <w:num w:numId="43">
    <w:abstractNumId w:val="16"/>
  </w:num>
  <w:num w:numId="44">
    <w:abstractNumId w:val="27"/>
  </w:num>
  <w:num w:numId="45">
    <w:abstractNumId w:val="18"/>
  </w:num>
  <w:num w:numId="46">
    <w:abstractNumId w:val="38"/>
  </w:num>
  <w:num w:numId="47">
    <w:abstractNumId w:val="5"/>
  </w:num>
  <w:num w:numId="48">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1C"/>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88"/>
    <w:rsid w:val="000316E5"/>
    <w:rsid w:val="000325C4"/>
    <w:rsid w:val="00033094"/>
    <w:rsid w:val="00034294"/>
    <w:rsid w:val="00034619"/>
    <w:rsid w:val="00034856"/>
    <w:rsid w:val="00036189"/>
    <w:rsid w:val="00036A14"/>
    <w:rsid w:val="0003738C"/>
    <w:rsid w:val="00037830"/>
    <w:rsid w:val="00037AEF"/>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34A8"/>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0924"/>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3387"/>
    <w:rsid w:val="001234DE"/>
    <w:rsid w:val="001245FD"/>
    <w:rsid w:val="00124D45"/>
    <w:rsid w:val="00125002"/>
    <w:rsid w:val="00125F6D"/>
    <w:rsid w:val="001263C0"/>
    <w:rsid w:val="001265B3"/>
    <w:rsid w:val="001267F9"/>
    <w:rsid w:val="00126B90"/>
    <w:rsid w:val="001300EB"/>
    <w:rsid w:val="00131723"/>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421"/>
    <w:rsid w:val="00157C75"/>
    <w:rsid w:val="00160047"/>
    <w:rsid w:val="001605FD"/>
    <w:rsid w:val="001606C2"/>
    <w:rsid w:val="00160A29"/>
    <w:rsid w:val="00160DB1"/>
    <w:rsid w:val="001611C8"/>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197D"/>
    <w:rsid w:val="001822DB"/>
    <w:rsid w:val="001824D3"/>
    <w:rsid w:val="0018252A"/>
    <w:rsid w:val="001826BA"/>
    <w:rsid w:val="00183B67"/>
    <w:rsid w:val="00186372"/>
    <w:rsid w:val="00186741"/>
    <w:rsid w:val="0018753B"/>
    <w:rsid w:val="00187565"/>
    <w:rsid w:val="00187689"/>
    <w:rsid w:val="001906FF"/>
    <w:rsid w:val="00190EB5"/>
    <w:rsid w:val="001930EF"/>
    <w:rsid w:val="00193206"/>
    <w:rsid w:val="00194809"/>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1CF"/>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1F7F83"/>
    <w:rsid w:val="00200147"/>
    <w:rsid w:val="00201DC9"/>
    <w:rsid w:val="0020399E"/>
    <w:rsid w:val="00204504"/>
    <w:rsid w:val="002046BA"/>
    <w:rsid w:val="002048B9"/>
    <w:rsid w:val="0020540C"/>
    <w:rsid w:val="002055F4"/>
    <w:rsid w:val="00205686"/>
    <w:rsid w:val="00205C65"/>
    <w:rsid w:val="002072C1"/>
    <w:rsid w:val="00207309"/>
    <w:rsid w:val="002078C6"/>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7BC4"/>
    <w:rsid w:val="00247D86"/>
    <w:rsid w:val="00250C11"/>
    <w:rsid w:val="002511FB"/>
    <w:rsid w:val="002522BE"/>
    <w:rsid w:val="00252939"/>
    <w:rsid w:val="00253F56"/>
    <w:rsid w:val="00253F74"/>
    <w:rsid w:val="0025551A"/>
    <w:rsid w:val="002561E9"/>
    <w:rsid w:val="00256744"/>
    <w:rsid w:val="00256FC0"/>
    <w:rsid w:val="0025743C"/>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5B40"/>
    <w:rsid w:val="002761BF"/>
    <w:rsid w:val="002767E1"/>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6324"/>
    <w:rsid w:val="002B72C2"/>
    <w:rsid w:val="002B785C"/>
    <w:rsid w:val="002B7D44"/>
    <w:rsid w:val="002C0774"/>
    <w:rsid w:val="002C09C9"/>
    <w:rsid w:val="002C0BD3"/>
    <w:rsid w:val="002C133C"/>
    <w:rsid w:val="002C197B"/>
    <w:rsid w:val="002C1B2F"/>
    <w:rsid w:val="002C1F7D"/>
    <w:rsid w:val="002C31CF"/>
    <w:rsid w:val="002C5799"/>
    <w:rsid w:val="002C6318"/>
    <w:rsid w:val="002C7008"/>
    <w:rsid w:val="002C78BA"/>
    <w:rsid w:val="002D0613"/>
    <w:rsid w:val="002D119B"/>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14AE"/>
    <w:rsid w:val="003227E6"/>
    <w:rsid w:val="00323005"/>
    <w:rsid w:val="003233EB"/>
    <w:rsid w:val="00323C53"/>
    <w:rsid w:val="003247C2"/>
    <w:rsid w:val="00324B8E"/>
    <w:rsid w:val="00324ECE"/>
    <w:rsid w:val="00324FFA"/>
    <w:rsid w:val="00325078"/>
    <w:rsid w:val="0032556F"/>
    <w:rsid w:val="00325895"/>
    <w:rsid w:val="003305CE"/>
    <w:rsid w:val="00330C6A"/>
    <w:rsid w:val="00331FE5"/>
    <w:rsid w:val="0033249E"/>
    <w:rsid w:val="0033289C"/>
    <w:rsid w:val="00332DB9"/>
    <w:rsid w:val="00333344"/>
    <w:rsid w:val="00334ECA"/>
    <w:rsid w:val="00335959"/>
    <w:rsid w:val="0033655D"/>
    <w:rsid w:val="003378CB"/>
    <w:rsid w:val="00340115"/>
    <w:rsid w:val="00342C65"/>
    <w:rsid w:val="0034301B"/>
    <w:rsid w:val="0034351A"/>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6AF7"/>
    <w:rsid w:val="003674D6"/>
    <w:rsid w:val="00371338"/>
    <w:rsid w:val="003718F6"/>
    <w:rsid w:val="00371A4B"/>
    <w:rsid w:val="00371BAF"/>
    <w:rsid w:val="00371BCB"/>
    <w:rsid w:val="003727A3"/>
    <w:rsid w:val="00372958"/>
    <w:rsid w:val="00373C65"/>
    <w:rsid w:val="00374D33"/>
    <w:rsid w:val="00375FDF"/>
    <w:rsid w:val="00376019"/>
    <w:rsid w:val="00376BAC"/>
    <w:rsid w:val="0037702A"/>
    <w:rsid w:val="00377DC1"/>
    <w:rsid w:val="00380BE3"/>
    <w:rsid w:val="00381580"/>
    <w:rsid w:val="00381ACD"/>
    <w:rsid w:val="00381FD2"/>
    <w:rsid w:val="0038203E"/>
    <w:rsid w:val="003834A0"/>
    <w:rsid w:val="003838FE"/>
    <w:rsid w:val="0038665D"/>
    <w:rsid w:val="003870EF"/>
    <w:rsid w:val="003875CF"/>
    <w:rsid w:val="00391A86"/>
    <w:rsid w:val="00393474"/>
    <w:rsid w:val="003938EF"/>
    <w:rsid w:val="00393B83"/>
    <w:rsid w:val="00393F70"/>
    <w:rsid w:val="00393F82"/>
    <w:rsid w:val="003943A2"/>
    <w:rsid w:val="003949ED"/>
    <w:rsid w:val="00395806"/>
    <w:rsid w:val="00396448"/>
    <w:rsid w:val="00397836"/>
    <w:rsid w:val="003A00B7"/>
    <w:rsid w:val="003A11DF"/>
    <w:rsid w:val="003A12B3"/>
    <w:rsid w:val="003A1B34"/>
    <w:rsid w:val="003A23A1"/>
    <w:rsid w:val="003A435A"/>
    <w:rsid w:val="003A5239"/>
    <w:rsid w:val="003A5EB1"/>
    <w:rsid w:val="003A6A56"/>
    <w:rsid w:val="003A72CD"/>
    <w:rsid w:val="003A7426"/>
    <w:rsid w:val="003A77AA"/>
    <w:rsid w:val="003A787B"/>
    <w:rsid w:val="003B066C"/>
    <w:rsid w:val="003B0C87"/>
    <w:rsid w:val="003B21CF"/>
    <w:rsid w:val="003B39D1"/>
    <w:rsid w:val="003B4341"/>
    <w:rsid w:val="003B4583"/>
    <w:rsid w:val="003B4813"/>
    <w:rsid w:val="003B4BE8"/>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2FF4"/>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6111"/>
    <w:rsid w:val="0040749D"/>
    <w:rsid w:val="004074AB"/>
    <w:rsid w:val="0040764C"/>
    <w:rsid w:val="0040775A"/>
    <w:rsid w:val="00407ADC"/>
    <w:rsid w:val="00407C4A"/>
    <w:rsid w:val="00410C43"/>
    <w:rsid w:val="00411385"/>
    <w:rsid w:val="00411E25"/>
    <w:rsid w:val="0041229C"/>
    <w:rsid w:val="0041295E"/>
    <w:rsid w:val="00412E0F"/>
    <w:rsid w:val="00413D34"/>
    <w:rsid w:val="00414186"/>
    <w:rsid w:val="00414A8B"/>
    <w:rsid w:val="0041567C"/>
    <w:rsid w:val="004159A8"/>
    <w:rsid w:val="0041681C"/>
    <w:rsid w:val="00416D95"/>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24B"/>
    <w:rsid w:val="0044447F"/>
    <w:rsid w:val="004459DC"/>
    <w:rsid w:val="004461AE"/>
    <w:rsid w:val="00447B33"/>
    <w:rsid w:val="004508C9"/>
    <w:rsid w:val="00451022"/>
    <w:rsid w:val="00451613"/>
    <w:rsid w:val="00453F03"/>
    <w:rsid w:val="00456089"/>
    <w:rsid w:val="004561CE"/>
    <w:rsid w:val="00457DDD"/>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E98"/>
    <w:rsid w:val="0048737A"/>
    <w:rsid w:val="0048743A"/>
    <w:rsid w:val="004874F7"/>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A7C7E"/>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F5C"/>
    <w:rsid w:val="004C70AB"/>
    <w:rsid w:val="004D1079"/>
    <w:rsid w:val="004D1147"/>
    <w:rsid w:val="004D16C1"/>
    <w:rsid w:val="004D176A"/>
    <w:rsid w:val="004D1A53"/>
    <w:rsid w:val="004D2495"/>
    <w:rsid w:val="004D5E49"/>
    <w:rsid w:val="004D6F85"/>
    <w:rsid w:val="004E104F"/>
    <w:rsid w:val="004E186D"/>
    <w:rsid w:val="004E20E6"/>
    <w:rsid w:val="004E38E5"/>
    <w:rsid w:val="004E4139"/>
    <w:rsid w:val="004E4C15"/>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0A4"/>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20C6"/>
    <w:rsid w:val="00552560"/>
    <w:rsid w:val="005529B0"/>
    <w:rsid w:val="00552D8C"/>
    <w:rsid w:val="005538EC"/>
    <w:rsid w:val="00553C36"/>
    <w:rsid w:val="005542EA"/>
    <w:rsid w:val="00554319"/>
    <w:rsid w:val="00554FEE"/>
    <w:rsid w:val="005557A5"/>
    <w:rsid w:val="00555CF3"/>
    <w:rsid w:val="005562C8"/>
    <w:rsid w:val="00556E7F"/>
    <w:rsid w:val="00557CAE"/>
    <w:rsid w:val="00557FD6"/>
    <w:rsid w:val="0056084F"/>
    <w:rsid w:val="00561D0B"/>
    <w:rsid w:val="00563E43"/>
    <w:rsid w:val="005650E7"/>
    <w:rsid w:val="0057085E"/>
    <w:rsid w:val="00570977"/>
    <w:rsid w:val="00570BAC"/>
    <w:rsid w:val="00571586"/>
    <w:rsid w:val="00571DFE"/>
    <w:rsid w:val="00572FFA"/>
    <w:rsid w:val="005732B4"/>
    <w:rsid w:val="005732ED"/>
    <w:rsid w:val="0057340E"/>
    <w:rsid w:val="00573BAE"/>
    <w:rsid w:val="0057433D"/>
    <w:rsid w:val="005744F0"/>
    <w:rsid w:val="0057454C"/>
    <w:rsid w:val="00575043"/>
    <w:rsid w:val="00575A0C"/>
    <w:rsid w:val="00582496"/>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1B11"/>
    <w:rsid w:val="005A231C"/>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1A2"/>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AC"/>
    <w:rsid w:val="005E7115"/>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E82"/>
    <w:rsid w:val="00613701"/>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445D"/>
    <w:rsid w:val="006649BD"/>
    <w:rsid w:val="00666E17"/>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1C0"/>
    <w:rsid w:val="0068718C"/>
    <w:rsid w:val="006875BA"/>
    <w:rsid w:val="00691112"/>
    <w:rsid w:val="00691801"/>
    <w:rsid w:val="00692378"/>
    <w:rsid w:val="006923C9"/>
    <w:rsid w:val="00693657"/>
    <w:rsid w:val="0069496B"/>
    <w:rsid w:val="00695607"/>
    <w:rsid w:val="00695D6E"/>
    <w:rsid w:val="006964C2"/>
    <w:rsid w:val="006970B3"/>
    <w:rsid w:val="006A0A68"/>
    <w:rsid w:val="006A0DD9"/>
    <w:rsid w:val="006A1411"/>
    <w:rsid w:val="006A1F76"/>
    <w:rsid w:val="006A260A"/>
    <w:rsid w:val="006A2A36"/>
    <w:rsid w:val="006A2FE3"/>
    <w:rsid w:val="006A3870"/>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5406"/>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33CE"/>
    <w:rsid w:val="007753F7"/>
    <w:rsid w:val="00775970"/>
    <w:rsid w:val="007761F6"/>
    <w:rsid w:val="0077663C"/>
    <w:rsid w:val="00776D50"/>
    <w:rsid w:val="00777365"/>
    <w:rsid w:val="00780DC4"/>
    <w:rsid w:val="00782844"/>
    <w:rsid w:val="00782A62"/>
    <w:rsid w:val="00782EBF"/>
    <w:rsid w:val="00782FDA"/>
    <w:rsid w:val="00784B2C"/>
    <w:rsid w:val="007850B2"/>
    <w:rsid w:val="0078533C"/>
    <w:rsid w:val="00787810"/>
    <w:rsid w:val="0079081A"/>
    <w:rsid w:val="00790909"/>
    <w:rsid w:val="00790A12"/>
    <w:rsid w:val="0079122A"/>
    <w:rsid w:val="00791D8A"/>
    <w:rsid w:val="00791DBE"/>
    <w:rsid w:val="007945F0"/>
    <w:rsid w:val="00794661"/>
    <w:rsid w:val="0079572F"/>
    <w:rsid w:val="00796E0C"/>
    <w:rsid w:val="007A3993"/>
    <w:rsid w:val="007A5161"/>
    <w:rsid w:val="007A5379"/>
    <w:rsid w:val="007A6698"/>
    <w:rsid w:val="007A70AF"/>
    <w:rsid w:val="007B23BC"/>
    <w:rsid w:val="007B27A7"/>
    <w:rsid w:val="007B3356"/>
    <w:rsid w:val="007B33E4"/>
    <w:rsid w:val="007B40BB"/>
    <w:rsid w:val="007B4407"/>
    <w:rsid w:val="007B4D27"/>
    <w:rsid w:val="007B5618"/>
    <w:rsid w:val="007B68D8"/>
    <w:rsid w:val="007B6E39"/>
    <w:rsid w:val="007B7591"/>
    <w:rsid w:val="007B77AE"/>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422A"/>
    <w:rsid w:val="007D43B9"/>
    <w:rsid w:val="007D5098"/>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AD9"/>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CF5"/>
    <w:rsid w:val="00874FD2"/>
    <w:rsid w:val="0087570F"/>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974"/>
    <w:rsid w:val="008970E2"/>
    <w:rsid w:val="00897287"/>
    <w:rsid w:val="00897A83"/>
    <w:rsid w:val="008A16FA"/>
    <w:rsid w:val="008A1855"/>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57E"/>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F78"/>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1E85"/>
    <w:rsid w:val="00933D99"/>
    <w:rsid w:val="009348D6"/>
    <w:rsid w:val="009355C9"/>
    <w:rsid w:val="00936049"/>
    <w:rsid w:val="009360FD"/>
    <w:rsid w:val="0093654D"/>
    <w:rsid w:val="00937B0E"/>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6A6"/>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E3D"/>
    <w:rsid w:val="0098433B"/>
    <w:rsid w:val="00984E31"/>
    <w:rsid w:val="00984F54"/>
    <w:rsid w:val="00986DBA"/>
    <w:rsid w:val="0099150C"/>
    <w:rsid w:val="00991CF9"/>
    <w:rsid w:val="00991FDF"/>
    <w:rsid w:val="00992EBB"/>
    <w:rsid w:val="00992F8C"/>
    <w:rsid w:val="009939D2"/>
    <w:rsid w:val="00993DCE"/>
    <w:rsid w:val="009950D2"/>
    <w:rsid w:val="0099571D"/>
    <w:rsid w:val="00995AB9"/>
    <w:rsid w:val="00995D2E"/>
    <w:rsid w:val="009968DF"/>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B84"/>
    <w:rsid w:val="009A6F50"/>
    <w:rsid w:val="009A7B32"/>
    <w:rsid w:val="009B3742"/>
    <w:rsid w:val="009B4AF0"/>
    <w:rsid w:val="009B57CA"/>
    <w:rsid w:val="009B751A"/>
    <w:rsid w:val="009B7EC2"/>
    <w:rsid w:val="009B7FD0"/>
    <w:rsid w:val="009C024D"/>
    <w:rsid w:val="009C0469"/>
    <w:rsid w:val="009C04EA"/>
    <w:rsid w:val="009C10F7"/>
    <w:rsid w:val="009C180C"/>
    <w:rsid w:val="009C36FC"/>
    <w:rsid w:val="009C4442"/>
    <w:rsid w:val="009C4823"/>
    <w:rsid w:val="009C4AEF"/>
    <w:rsid w:val="009C5127"/>
    <w:rsid w:val="009C7E10"/>
    <w:rsid w:val="009D07B1"/>
    <w:rsid w:val="009D07CB"/>
    <w:rsid w:val="009D0E03"/>
    <w:rsid w:val="009D1365"/>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5FF9"/>
    <w:rsid w:val="00A1623F"/>
    <w:rsid w:val="00A16AB6"/>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726"/>
    <w:rsid w:val="00A4612E"/>
    <w:rsid w:val="00A50EF9"/>
    <w:rsid w:val="00A51038"/>
    <w:rsid w:val="00A53A90"/>
    <w:rsid w:val="00A53D10"/>
    <w:rsid w:val="00A5477A"/>
    <w:rsid w:val="00A54A4C"/>
    <w:rsid w:val="00A54C57"/>
    <w:rsid w:val="00A560C6"/>
    <w:rsid w:val="00A56651"/>
    <w:rsid w:val="00A5706D"/>
    <w:rsid w:val="00A5749E"/>
    <w:rsid w:val="00A601ED"/>
    <w:rsid w:val="00A61294"/>
    <w:rsid w:val="00A617D2"/>
    <w:rsid w:val="00A621D0"/>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556F"/>
    <w:rsid w:val="00A858FA"/>
    <w:rsid w:val="00A85E86"/>
    <w:rsid w:val="00A8662B"/>
    <w:rsid w:val="00A86D43"/>
    <w:rsid w:val="00A86FDB"/>
    <w:rsid w:val="00A87B56"/>
    <w:rsid w:val="00A87E5D"/>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3C27"/>
    <w:rsid w:val="00AB4C44"/>
    <w:rsid w:val="00AB5E4A"/>
    <w:rsid w:val="00AB6DF2"/>
    <w:rsid w:val="00AC04D8"/>
    <w:rsid w:val="00AC0E3A"/>
    <w:rsid w:val="00AC1BD2"/>
    <w:rsid w:val="00AC1DC6"/>
    <w:rsid w:val="00AC1DF6"/>
    <w:rsid w:val="00AC2363"/>
    <w:rsid w:val="00AC238C"/>
    <w:rsid w:val="00AC27CF"/>
    <w:rsid w:val="00AC3054"/>
    <w:rsid w:val="00AC3E13"/>
    <w:rsid w:val="00AC5291"/>
    <w:rsid w:val="00AC587C"/>
    <w:rsid w:val="00AC5A86"/>
    <w:rsid w:val="00AC7592"/>
    <w:rsid w:val="00AC7AEC"/>
    <w:rsid w:val="00AC7E51"/>
    <w:rsid w:val="00AD02BB"/>
    <w:rsid w:val="00AD22F8"/>
    <w:rsid w:val="00AD36C5"/>
    <w:rsid w:val="00AD3BBA"/>
    <w:rsid w:val="00AD420C"/>
    <w:rsid w:val="00AD47C5"/>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03"/>
    <w:rsid w:val="00AF764A"/>
    <w:rsid w:val="00B00034"/>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376"/>
    <w:rsid w:val="00B223CE"/>
    <w:rsid w:val="00B23530"/>
    <w:rsid w:val="00B23F02"/>
    <w:rsid w:val="00B25AB0"/>
    <w:rsid w:val="00B26186"/>
    <w:rsid w:val="00B26AA1"/>
    <w:rsid w:val="00B27AA0"/>
    <w:rsid w:val="00B314B1"/>
    <w:rsid w:val="00B31977"/>
    <w:rsid w:val="00B31CA8"/>
    <w:rsid w:val="00B321B5"/>
    <w:rsid w:val="00B32FE1"/>
    <w:rsid w:val="00B33572"/>
    <w:rsid w:val="00B33A3D"/>
    <w:rsid w:val="00B3410F"/>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378"/>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2A18"/>
    <w:rsid w:val="00B632CA"/>
    <w:rsid w:val="00B639DE"/>
    <w:rsid w:val="00B64B3F"/>
    <w:rsid w:val="00B65417"/>
    <w:rsid w:val="00B6593F"/>
    <w:rsid w:val="00B65FE4"/>
    <w:rsid w:val="00B670F5"/>
    <w:rsid w:val="00B7073D"/>
    <w:rsid w:val="00B7192E"/>
    <w:rsid w:val="00B72FFB"/>
    <w:rsid w:val="00B73A73"/>
    <w:rsid w:val="00B73EF4"/>
    <w:rsid w:val="00B74DAA"/>
    <w:rsid w:val="00B754E2"/>
    <w:rsid w:val="00B75D13"/>
    <w:rsid w:val="00B7658D"/>
    <w:rsid w:val="00B76720"/>
    <w:rsid w:val="00B76B89"/>
    <w:rsid w:val="00B77405"/>
    <w:rsid w:val="00B7742D"/>
    <w:rsid w:val="00B80127"/>
    <w:rsid w:val="00B8037B"/>
    <w:rsid w:val="00B80616"/>
    <w:rsid w:val="00B8125D"/>
    <w:rsid w:val="00B81521"/>
    <w:rsid w:val="00B81B31"/>
    <w:rsid w:val="00B82502"/>
    <w:rsid w:val="00B82908"/>
    <w:rsid w:val="00B82F5F"/>
    <w:rsid w:val="00B83E9D"/>
    <w:rsid w:val="00B858D3"/>
    <w:rsid w:val="00B86160"/>
    <w:rsid w:val="00B861DB"/>
    <w:rsid w:val="00B87FBC"/>
    <w:rsid w:val="00B91DB7"/>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B2C"/>
    <w:rsid w:val="00BB5C88"/>
    <w:rsid w:val="00BB5D77"/>
    <w:rsid w:val="00BB66A9"/>
    <w:rsid w:val="00BB6CA6"/>
    <w:rsid w:val="00BB6E8D"/>
    <w:rsid w:val="00BB72DF"/>
    <w:rsid w:val="00BB7734"/>
    <w:rsid w:val="00BC0199"/>
    <w:rsid w:val="00BC110F"/>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2B"/>
    <w:rsid w:val="00BD68F0"/>
    <w:rsid w:val="00BD6C56"/>
    <w:rsid w:val="00BD73EA"/>
    <w:rsid w:val="00BD78AF"/>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5F2"/>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3D32"/>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5327"/>
    <w:rsid w:val="00C4551B"/>
    <w:rsid w:val="00C4731F"/>
    <w:rsid w:val="00C51023"/>
    <w:rsid w:val="00C51F25"/>
    <w:rsid w:val="00C53DD8"/>
    <w:rsid w:val="00C5592D"/>
    <w:rsid w:val="00C55BB5"/>
    <w:rsid w:val="00C569D4"/>
    <w:rsid w:val="00C573DA"/>
    <w:rsid w:val="00C576C4"/>
    <w:rsid w:val="00C60735"/>
    <w:rsid w:val="00C60A5E"/>
    <w:rsid w:val="00C6101E"/>
    <w:rsid w:val="00C61463"/>
    <w:rsid w:val="00C61C7F"/>
    <w:rsid w:val="00C61D99"/>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BFE"/>
    <w:rsid w:val="00CE0FD0"/>
    <w:rsid w:val="00CE140B"/>
    <w:rsid w:val="00CE1BA7"/>
    <w:rsid w:val="00CE1D45"/>
    <w:rsid w:val="00CE2136"/>
    <w:rsid w:val="00CE2875"/>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1920"/>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5B"/>
    <w:rsid w:val="00DD26FA"/>
    <w:rsid w:val="00DD2871"/>
    <w:rsid w:val="00DD361E"/>
    <w:rsid w:val="00DD7204"/>
    <w:rsid w:val="00DD76D8"/>
    <w:rsid w:val="00DD7D11"/>
    <w:rsid w:val="00DD7FC7"/>
    <w:rsid w:val="00DE07E5"/>
    <w:rsid w:val="00DE2C0B"/>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6F86"/>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AAE"/>
    <w:rsid w:val="00E32F77"/>
    <w:rsid w:val="00E33EB0"/>
    <w:rsid w:val="00E3579C"/>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0E54"/>
    <w:rsid w:val="00E71175"/>
    <w:rsid w:val="00E71E20"/>
    <w:rsid w:val="00E72528"/>
    <w:rsid w:val="00E72605"/>
    <w:rsid w:val="00E729E7"/>
    <w:rsid w:val="00E73248"/>
    <w:rsid w:val="00E73DCA"/>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6937"/>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F1D"/>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01E"/>
    <w:rsid w:val="00F5673F"/>
    <w:rsid w:val="00F567FF"/>
    <w:rsid w:val="00F56861"/>
    <w:rsid w:val="00F56AF9"/>
    <w:rsid w:val="00F56DEF"/>
    <w:rsid w:val="00F60493"/>
    <w:rsid w:val="00F62DD9"/>
    <w:rsid w:val="00F632AD"/>
    <w:rsid w:val="00F639BD"/>
    <w:rsid w:val="00F639C0"/>
    <w:rsid w:val="00F63D53"/>
    <w:rsid w:val="00F642A0"/>
    <w:rsid w:val="00F644AE"/>
    <w:rsid w:val="00F649D6"/>
    <w:rsid w:val="00F66585"/>
    <w:rsid w:val="00F66890"/>
    <w:rsid w:val="00F702FD"/>
    <w:rsid w:val="00F703AE"/>
    <w:rsid w:val="00F70CFC"/>
    <w:rsid w:val="00F70E74"/>
    <w:rsid w:val="00F720B9"/>
    <w:rsid w:val="00F76F4E"/>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48F"/>
    <w:rsid w:val="00FC0A76"/>
    <w:rsid w:val="00FC26BF"/>
    <w:rsid w:val="00FC27DB"/>
    <w:rsid w:val="00FC2D0E"/>
    <w:rsid w:val="00FC4450"/>
    <w:rsid w:val="00FC5EED"/>
    <w:rsid w:val="00FC679C"/>
    <w:rsid w:val="00FC6C36"/>
    <w:rsid w:val="00FC74C4"/>
    <w:rsid w:val="00FC7836"/>
    <w:rsid w:val="00FC788F"/>
    <w:rsid w:val="00FC795A"/>
    <w:rsid w:val="00FD191B"/>
    <w:rsid w:val="00FD1B0C"/>
    <w:rsid w:val="00FD1BE0"/>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746"/>
    <w:rsid w:val="00FE2AFC"/>
    <w:rsid w:val="00FE2C47"/>
    <w:rsid w:val="00FE2CBC"/>
    <w:rsid w:val="00FE2F27"/>
    <w:rsid w:val="00FE4B54"/>
    <w:rsid w:val="00FE573C"/>
    <w:rsid w:val="00FE69C9"/>
    <w:rsid w:val="00FE6D63"/>
    <w:rsid w:val="00FF0840"/>
    <w:rsid w:val="00FF0AD4"/>
    <w:rsid w:val="00FF2EE8"/>
    <w:rsid w:val="00FF30E6"/>
    <w:rsid w:val="00FF3812"/>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3505283">
      <w:bodyDiv w:val="1"/>
      <w:marLeft w:val="0"/>
      <w:marRight w:val="0"/>
      <w:marTop w:val="0"/>
      <w:marBottom w:val="0"/>
      <w:divBdr>
        <w:top w:val="none" w:sz="0" w:space="0" w:color="auto"/>
        <w:left w:val="none" w:sz="0" w:space="0" w:color="auto"/>
        <w:bottom w:val="none" w:sz="0" w:space="0" w:color="auto"/>
        <w:right w:val="none" w:sz="0" w:space="0" w:color="auto"/>
      </w:divBdr>
      <w:divsChild>
        <w:div w:id="996805450">
          <w:marLeft w:val="547"/>
          <w:marRight w:val="0"/>
          <w:marTop w:val="144"/>
          <w:marBottom w:val="0"/>
          <w:divBdr>
            <w:top w:val="none" w:sz="0" w:space="0" w:color="auto"/>
            <w:left w:val="none" w:sz="0" w:space="0" w:color="auto"/>
            <w:bottom w:val="none" w:sz="0" w:space="0" w:color="auto"/>
            <w:right w:val="none" w:sz="0" w:space="0" w:color="auto"/>
          </w:divBdr>
        </w:div>
        <w:div w:id="251821249">
          <w:marLeft w:val="1166"/>
          <w:marRight w:val="0"/>
          <w:marTop w:val="125"/>
          <w:marBottom w:val="0"/>
          <w:divBdr>
            <w:top w:val="none" w:sz="0" w:space="0" w:color="auto"/>
            <w:left w:val="none" w:sz="0" w:space="0" w:color="auto"/>
            <w:bottom w:val="none" w:sz="0" w:space="0" w:color="auto"/>
            <w:right w:val="none" w:sz="0" w:space="0" w:color="auto"/>
          </w:divBdr>
        </w:div>
        <w:div w:id="675696279">
          <w:marLeft w:val="1166"/>
          <w:marRight w:val="0"/>
          <w:marTop w:val="125"/>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BFB87-831D-4DAE-8C87-9CBCEFDC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2019-02-14T07:09:00Z</dcterms:created>
  <dcterms:modified xsi:type="dcterms:W3CDTF">2019-02-14T09:17:00Z</dcterms:modified>
</cp:coreProperties>
</file>