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ascii="Arial" w:hAnsi="Arial" w:cs="Arial" w:eastAsiaTheme="minorEastAsia"/>
          <w:b/>
          <w:sz w:val="24"/>
          <w:szCs w:val="24"/>
          <w:lang w:eastAsia="zh-CN"/>
        </w:rPr>
      </w:pPr>
      <w:r>
        <w:rPr>
          <w:rFonts w:ascii="Arial" w:hAnsi="Arial" w:cs="Arial"/>
          <w:b/>
          <w:sz w:val="24"/>
          <w:szCs w:val="24"/>
        </w:rPr>
        <w:t>3GPP TSG RAN WG</w:t>
      </w:r>
      <w:r>
        <w:rPr>
          <w:rFonts w:hint="eastAsia" w:ascii="Arial" w:hAnsi="Arial" w:eastAsia="宋体" w:cs="Arial"/>
          <w:b/>
          <w:sz w:val="24"/>
          <w:szCs w:val="24"/>
          <w:lang w:val="en-US" w:eastAsia="zh-CN"/>
        </w:rPr>
        <w:t>2</w:t>
      </w:r>
      <w:r>
        <w:rPr>
          <w:rFonts w:ascii="Arial" w:hAnsi="Arial" w:cs="Arial"/>
          <w:b/>
          <w:sz w:val="24"/>
          <w:szCs w:val="24"/>
        </w:rPr>
        <w:t xml:space="preserve"> Meeting</w:t>
      </w:r>
      <w:r>
        <w:rPr>
          <w:rFonts w:hint="eastAsia" w:ascii="Arial" w:hAnsi="Arial" w:eastAsia="宋体" w:cs="Arial"/>
          <w:b/>
          <w:sz w:val="24"/>
          <w:szCs w:val="24"/>
          <w:lang w:val="en-US" w:eastAsia="zh-CN"/>
        </w:rPr>
        <w:t xml:space="preserve"> #105</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 xml:space="preserve">  R</w:t>
      </w:r>
      <w:r>
        <w:rPr>
          <w:rFonts w:hint="eastAsia" w:ascii="Arial" w:hAnsi="Arial" w:eastAsia="宋体" w:cs="Arial"/>
          <w:b/>
          <w:sz w:val="24"/>
          <w:szCs w:val="24"/>
          <w:lang w:val="en-US" w:eastAsia="zh-CN"/>
        </w:rPr>
        <w:t>2</w:t>
      </w:r>
      <w:r>
        <w:rPr>
          <w:rFonts w:ascii="Arial" w:hAnsi="Arial" w:cs="Arial"/>
          <w:b/>
          <w:sz w:val="24"/>
          <w:szCs w:val="24"/>
        </w:rPr>
        <w:t>-19001</w:t>
      </w:r>
      <w:r>
        <w:rPr>
          <w:rFonts w:hint="eastAsia" w:ascii="Arial" w:hAnsi="Arial" w:eastAsia="宋体" w:cs="Arial"/>
          <w:b/>
          <w:sz w:val="24"/>
          <w:szCs w:val="24"/>
          <w:lang w:val="en-US" w:eastAsia="zh-CN"/>
        </w:rPr>
        <w:t>4</w:t>
      </w:r>
      <w:r>
        <w:rPr>
          <w:rFonts w:ascii="Arial" w:hAnsi="Arial" w:cs="Arial"/>
          <w:b/>
          <w:sz w:val="24"/>
          <w:szCs w:val="24"/>
        </w:rPr>
        <w:t>5</w:t>
      </w:r>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Athens</w:t>
      </w:r>
      <w:r>
        <w:rPr>
          <w:rFonts w:ascii="Arial" w:hAnsi="Arial" w:cs="Arial"/>
          <w:b/>
          <w:sz w:val="24"/>
        </w:rPr>
        <w:t xml:space="preserve">, </w:t>
      </w:r>
      <w:r>
        <w:rPr>
          <w:rFonts w:hint="eastAsia" w:ascii="Arial" w:hAnsi="Arial" w:eastAsia="宋体" w:cs="Arial"/>
          <w:b/>
          <w:sz w:val="24"/>
          <w:lang w:val="en-US" w:eastAsia="zh-CN"/>
        </w:rPr>
        <w:t>Greece</w:t>
      </w:r>
      <w:r>
        <w:rPr>
          <w:rFonts w:hint="eastAsia" w:ascii="Arial" w:hAnsi="Arial" w:eastAsia="宋体" w:cs="Arial"/>
          <w:b/>
          <w:sz w:val="24"/>
          <w:szCs w:val="22"/>
          <w:lang w:val="en-US" w:eastAsia="zh-CN"/>
        </w:rPr>
        <w:t>, 25th February - 1st March 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ascii="Arial" w:hAnsi="Arial" w:cs="Arial" w:eastAsiaTheme="minorEastAsia"/>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Security issue</w:t>
      </w:r>
      <w:r>
        <w:rPr>
          <w:rFonts w:hint="eastAsia" w:ascii="Arial" w:hAnsi="Arial" w:cs="Arial" w:eastAsiaTheme="minorEastAsia"/>
          <w:b/>
          <w:bCs/>
          <w:sz w:val="24"/>
          <w:szCs w:val="24"/>
          <w:lang w:val="en-US" w:eastAsia="zh-CN"/>
        </w:rPr>
        <w:t xml:space="preserve"> on local LMF</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11.8.2</w:t>
      </w:r>
      <w:bookmarkStart w:id="4" w:name="_GoBack"/>
      <w:bookmarkEnd w:id="4"/>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lang w:val="en-US" w:eastAsia="zh-CN"/>
        </w:rPr>
      </w:pPr>
      <w:r>
        <w:rPr>
          <w:rFonts w:hint="eastAsia" w:eastAsiaTheme="minorEastAsia"/>
          <w:sz w:val="20"/>
          <w:lang w:val="en-US" w:eastAsia="zh-CN"/>
        </w:rPr>
        <w:t xml:space="preserve">In RAN#81, a new SID was approved to study NR positioning support. The following objectives to enhance the architecture </w:t>
      </w:r>
      <w:r>
        <w:rPr>
          <w:rFonts w:eastAsiaTheme="minorEastAsia"/>
          <w:sz w:val="20"/>
          <w:lang w:val="en-US" w:eastAsia="zh-CN"/>
        </w:rPr>
        <w:t>was</w:t>
      </w:r>
      <w:r>
        <w:rPr>
          <w:rFonts w:hint="eastAsia" w:eastAsiaTheme="minorEastAsia"/>
          <w:sz w:val="20"/>
          <w:lang w:val="en-US" w:eastAsia="zh-CN"/>
        </w:rPr>
        <w:t xml:space="preserve"> included in the scope of the study [</w:t>
      </w:r>
      <w:r>
        <w:fldChar w:fldCharType="begin"/>
      </w:r>
      <w:r>
        <w:instrText xml:space="preserve"> REF SID_positioning \h  \* MERGEFORMAT </w:instrText>
      </w:r>
      <w:r>
        <w:fldChar w:fldCharType="separate"/>
      </w:r>
      <w:r>
        <w:rPr>
          <w:rFonts w:hint="eastAsia" w:eastAsiaTheme="minorEastAsia"/>
          <w:sz w:val="20"/>
          <w:lang w:val="en-US" w:eastAsia="zh-CN"/>
        </w:rPr>
        <w:t>1</w:t>
      </w:r>
      <w:r>
        <w:rPr>
          <w:rFonts w:hint="eastAsia" w:eastAsiaTheme="minorEastAsia"/>
          <w:sz w:val="20"/>
          <w:lang w:val="en-US" w:eastAsia="zh-CN"/>
        </w:rPr>
        <w:fldChar w:fldCharType="end"/>
      </w:r>
      <w:r>
        <w:rPr>
          <w:rFonts w:hint="eastAsia" w:eastAsiaTheme="minorEastAsia"/>
          <w:sz w:val="20"/>
          <w:lang w:val="en-US" w:eastAsia="zh-CN"/>
        </w:rPr>
        <w:t>].</w:t>
      </w:r>
    </w:p>
    <w:p>
      <w:pPr>
        <w:overflowPunct/>
        <w:autoSpaceDE/>
        <w:autoSpaceDN/>
        <w:snapToGrid w:val="0"/>
        <w:spacing w:afterLines="50" w:line="264" w:lineRule="auto"/>
        <w:ind w:left="270"/>
        <w:textAlignment w:val="auto"/>
        <w:rPr>
          <w:rFonts w:eastAsiaTheme="minorEastAsia"/>
          <w:i/>
          <w:iCs/>
          <w:sz w:val="20"/>
          <w:lang w:val="en-US" w:eastAsia="zh-CN"/>
        </w:rPr>
      </w:pPr>
      <w:r>
        <w:rPr>
          <w:rFonts w:eastAsiaTheme="minorEastAsia"/>
          <w:i/>
          <w:iCs/>
          <w:sz w:val="20"/>
          <w:lang w:val="en-US" w:eastAsia="zh-CN"/>
        </w:rPr>
        <w:t>“</w:t>
      </w:r>
      <w:r>
        <w:rPr>
          <w:rFonts w:hint="eastAsia" w:eastAsiaTheme="minorEastAsia"/>
          <w:i/>
          <w:iCs/>
          <w:sz w:val="20"/>
          <w:szCs w:val="22"/>
          <w:lang w:val="en-US" w:eastAsia="zh-CN"/>
        </w:rPr>
        <w:t xml:space="preserve">Study of positioning architecture for location services, functional interfaces, protocol, and procedures for supporting NR dependent positioning technologies (if needed; otherwise, need to be confirmed) </w:t>
      </w:r>
      <w:r>
        <w:rPr>
          <w:rFonts w:eastAsiaTheme="minorEastAsia"/>
          <w:i/>
          <w:iCs/>
          <w:sz w:val="20"/>
          <w:lang w:val="en-US" w:eastAsia="zh-CN"/>
        </w:rPr>
        <w:t>”</w:t>
      </w:r>
    </w:p>
    <w:p>
      <w:pPr>
        <w:overflowPunct/>
        <w:autoSpaceDE/>
        <w:autoSpaceDN/>
        <w:snapToGrid w:val="0"/>
        <w:spacing w:afterLines="50" w:line="264" w:lineRule="auto"/>
        <w:textAlignment w:val="auto"/>
        <w:rPr>
          <w:rFonts w:hint="default" w:eastAsiaTheme="minorEastAsia"/>
          <w:sz w:val="20"/>
          <w:szCs w:val="22"/>
          <w:lang w:val="en-US" w:eastAsia="zh-CN"/>
        </w:rPr>
      </w:pPr>
      <w:r>
        <w:rPr>
          <w:rFonts w:hint="eastAsia" w:eastAsiaTheme="minorEastAsia"/>
          <w:sz w:val="20"/>
          <w:szCs w:val="22"/>
          <w:lang w:val="en-US" w:eastAsia="zh-CN"/>
        </w:rPr>
        <w:t>A  new agreement was made during RAN2#104 meeting to study the impact of supporting  LM functionality in RAN:</w:t>
      </w:r>
    </w:p>
    <w:p>
      <w:pPr>
        <w:overflowPunct/>
        <w:autoSpaceDE/>
        <w:autoSpaceDN/>
        <w:snapToGrid w:val="0"/>
        <w:spacing w:afterLines="50" w:line="264" w:lineRule="auto"/>
        <w:ind w:left="270"/>
        <w:textAlignment w:val="auto"/>
        <w:rPr>
          <w:rFonts w:eastAsiaTheme="minorEastAsia"/>
          <w:i/>
          <w:iCs/>
          <w:sz w:val="20"/>
          <w:lang w:val="en-US" w:eastAsia="zh-CN"/>
        </w:rPr>
      </w:pPr>
      <w:r>
        <w:rPr>
          <w:rFonts w:eastAsiaTheme="minorEastAsia"/>
          <w:i/>
          <w:iCs/>
          <w:sz w:val="20"/>
          <w:lang w:val="en-US" w:eastAsia="zh-CN"/>
        </w:rPr>
        <w:t>“</w:t>
      </w:r>
      <w:r>
        <w:rPr>
          <w:rFonts w:hint="eastAsia" w:eastAsiaTheme="minorEastAsia"/>
          <w:i/>
          <w:iCs/>
          <w:sz w:val="20"/>
          <w:szCs w:val="22"/>
          <w:lang w:val="en-US" w:eastAsia="zh-CN"/>
        </w:rPr>
        <w:t>RAN2 will study the RAN2 protocol impacts associated with supporting location management functionality in RAN</w:t>
      </w:r>
      <w:r>
        <w:rPr>
          <w:rFonts w:eastAsiaTheme="minorEastAsia"/>
          <w:i/>
          <w:iCs/>
          <w:sz w:val="20"/>
          <w:lang w:val="en-US" w:eastAsia="zh-CN"/>
        </w:rPr>
        <w:t>”</w:t>
      </w:r>
    </w:p>
    <w:p>
      <w:pPr>
        <w:overflowPunct/>
        <w:autoSpaceDE/>
        <w:autoSpaceDN/>
        <w:snapToGrid w:val="0"/>
        <w:spacing w:afterLines="50" w:line="264" w:lineRule="auto"/>
        <w:textAlignment w:val="auto"/>
        <w:rPr>
          <w:rFonts w:hint="default" w:eastAsiaTheme="minorEastAsia"/>
          <w:sz w:val="20"/>
          <w:szCs w:val="22"/>
          <w:lang w:val="en-US" w:eastAsia="zh-CN"/>
        </w:rPr>
      </w:pPr>
      <w:r>
        <w:rPr>
          <w:rFonts w:hint="eastAsia" w:eastAsiaTheme="minorEastAsia"/>
          <w:sz w:val="20"/>
          <w:szCs w:val="22"/>
          <w:lang w:val="en-US" w:eastAsia="zh-CN"/>
        </w:rPr>
        <w:t>while most companies agreed that a local location management function will reduce the positioning delay, the information safety problem was not fully discussed, which will become more sensitive when associated with client</w:t>
      </w:r>
      <w:r>
        <w:rPr>
          <w:rFonts w:hint="default" w:eastAsiaTheme="minorEastAsia"/>
          <w:sz w:val="20"/>
          <w:szCs w:val="22"/>
          <w:lang w:val="en-US" w:eastAsia="zh-CN"/>
        </w:rPr>
        <w:t>’</w:t>
      </w:r>
      <w:r>
        <w:rPr>
          <w:rFonts w:hint="eastAsia" w:eastAsiaTheme="minorEastAsia"/>
          <w:sz w:val="20"/>
          <w:szCs w:val="22"/>
          <w:lang w:val="en-US" w:eastAsia="zh-CN"/>
        </w:rPr>
        <w:t>s accurate position.  In this paper,  we will illustrate the security issue of the local LMF.</w:t>
      </w:r>
    </w:p>
    <w:p>
      <w:pPr>
        <w:pStyle w:val="2"/>
        <w:tabs>
          <w:tab w:val="left" w:pos="450"/>
          <w:tab w:val="clear" w:pos="612"/>
        </w:tabs>
        <w:ind w:hanging="612"/>
      </w:pPr>
      <w:r>
        <w:t>Discussion</w:t>
      </w:r>
    </w:p>
    <w:p>
      <w:pPr>
        <w:pStyle w:val="3"/>
        <w:rPr>
          <w:rFonts w:eastAsiaTheme="minorEastAsia"/>
        </w:rPr>
      </w:pPr>
      <w:r>
        <w:rPr>
          <w:rFonts w:hint="eastAsia" w:eastAsiaTheme="minorEastAsia"/>
          <w:lang w:val="en-US" w:eastAsia="zh-CN"/>
        </w:rPr>
        <w:t>Targets UE</w:t>
      </w:r>
      <w:r>
        <w:rPr>
          <w:rFonts w:hint="default" w:eastAsiaTheme="minorEastAsia"/>
          <w:lang w:val="en-US" w:eastAsia="zh-CN"/>
        </w:rPr>
        <w:t>’</w:t>
      </w:r>
      <w:r>
        <w:rPr>
          <w:rFonts w:hint="eastAsia" w:eastAsiaTheme="minorEastAsia"/>
          <w:lang w:val="en-US" w:eastAsia="zh-CN"/>
        </w:rPr>
        <w:t>s IMSI/SUPI exposure to location server</w:t>
      </w:r>
    </w:p>
    <w:p>
      <w:pPr>
        <w:widowControl w:val="0"/>
        <w:snapToGrid w:val="0"/>
        <w:spacing w:after="0"/>
        <w:rPr>
          <w:rFonts w:hint="default" w:eastAsiaTheme="minorEastAsia"/>
          <w:sz w:val="20"/>
          <w:szCs w:val="22"/>
          <w:lang w:val="en-US" w:eastAsia="zh-CN"/>
        </w:rPr>
      </w:pPr>
      <w:r>
        <w:rPr>
          <w:rFonts w:hint="eastAsia" w:eastAsiaTheme="minorEastAsia"/>
          <w:sz w:val="20"/>
          <w:lang w:val="en-US" w:eastAsia="zh-CN"/>
        </w:rPr>
        <w:t>In LTE, t</w:t>
      </w:r>
      <w:r>
        <w:rPr>
          <w:rFonts w:hint="eastAsia" w:eastAsiaTheme="minorEastAsia"/>
          <w:sz w:val="20"/>
          <w:szCs w:val="22"/>
          <w:lang w:val="en-US" w:eastAsia="zh-CN"/>
        </w:rPr>
        <w:t>he</w:t>
      </w:r>
      <w:r>
        <w:rPr>
          <w:rFonts w:hint="default" w:eastAsiaTheme="minorEastAsia"/>
          <w:sz w:val="20"/>
          <w:szCs w:val="22"/>
          <w:lang w:val="en-US" w:eastAsia="zh-CN"/>
        </w:rPr>
        <w:t> international mobile subscriber identity</w:t>
      </w:r>
      <w:r>
        <w:rPr>
          <w:rFonts w:hint="eastAsia" w:eastAsiaTheme="minorEastAsia"/>
          <w:sz w:val="20"/>
          <w:szCs w:val="22"/>
          <w:lang w:val="en-US" w:eastAsia="zh-CN"/>
        </w:rPr>
        <w:t>(</w:t>
      </w:r>
      <w:r>
        <w:rPr>
          <w:rFonts w:hint="default" w:eastAsiaTheme="minorEastAsia"/>
          <w:sz w:val="20"/>
          <w:szCs w:val="22"/>
          <w:lang w:val="en-US" w:eastAsia="zh-CN"/>
        </w:rPr>
        <w:t>IMSI</w:t>
      </w:r>
      <w:r>
        <w:rPr>
          <w:rFonts w:hint="eastAsia" w:eastAsiaTheme="minorEastAsia"/>
          <w:sz w:val="20"/>
          <w:szCs w:val="22"/>
          <w:lang w:val="en-US" w:eastAsia="zh-CN"/>
        </w:rPr>
        <w:t xml:space="preserve">) </w:t>
      </w:r>
      <w:r>
        <w:rPr>
          <w:rFonts w:hint="default" w:eastAsiaTheme="minorEastAsia"/>
          <w:sz w:val="20"/>
          <w:szCs w:val="22"/>
          <w:lang w:val="en-US" w:eastAsia="zh-CN"/>
        </w:rPr>
        <w:t>is used to identify the user of a </w:t>
      </w:r>
      <w:r>
        <w:rPr>
          <w:rFonts w:hint="default" w:eastAsiaTheme="minorEastAsia"/>
          <w:sz w:val="20"/>
          <w:szCs w:val="22"/>
          <w:lang w:val="en-US" w:eastAsia="zh-CN"/>
        </w:rPr>
        <w:fldChar w:fldCharType="begin"/>
      </w:r>
      <w:r>
        <w:rPr>
          <w:rFonts w:hint="default" w:eastAsiaTheme="minorEastAsia"/>
          <w:sz w:val="20"/>
          <w:szCs w:val="22"/>
          <w:lang w:val="en-US" w:eastAsia="zh-CN"/>
        </w:rPr>
        <w:instrText xml:space="preserve"> HYPERLINK "https://en.wikipedia.org/wiki/Cellular_network" \o "Cellular network" </w:instrText>
      </w:r>
      <w:r>
        <w:rPr>
          <w:rFonts w:hint="default" w:eastAsiaTheme="minorEastAsia"/>
          <w:sz w:val="20"/>
          <w:szCs w:val="22"/>
          <w:lang w:val="en-US" w:eastAsia="zh-CN"/>
        </w:rPr>
        <w:fldChar w:fldCharType="separate"/>
      </w:r>
      <w:r>
        <w:rPr>
          <w:rFonts w:hint="default" w:eastAsiaTheme="minorEastAsia"/>
          <w:sz w:val="20"/>
          <w:szCs w:val="22"/>
          <w:lang w:val="en-US" w:eastAsia="zh-CN"/>
        </w:rPr>
        <w:t>cellular network</w:t>
      </w:r>
      <w:r>
        <w:rPr>
          <w:rFonts w:hint="default" w:eastAsiaTheme="minorEastAsia"/>
          <w:sz w:val="20"/>
          <w:szCs w:val="22"/>
          <w:lang w:val="en-US" w:eastAsia="zh-CN"/>
        </w:rPr>
        <w:fldChar w:fldCharType="end"/>
      </w:r>
      <w:r>
        <w:rPr>
          <w:rFonts w:hint="default" w:eastAsiaTheme="minorEastAsia"/>
          <w:sz w:val="20"/>
          <w:szCs w:val="22"/>
          <w:lang w:val="en-US" w:eastAsia="zh-CN"/>
        </w:rPr>
        <w:t> and is a unique identification associated with all cellular networks.</w:t>
      </w:r>
      <w:r>
        <w:rPr>
          <w:rFonts w:hint="eastAsia" w:eastAsiaTheme="minorEastAsia"/>
          <w:sz w:val="20"/>
          <w:szCs w:val="22"/>
          <w:lang w:val="en-US" w:eastAsia="zh-CN"/>
        </w:rPr>
        <w:t xml:space="preserve"> In 5G, </w:t>
      </w:r>
      <w:r>
        <w:rPr>
          <w:rFonts w:hint="default" w:eastAsiaTheme="minorEastAsia"/>
          <w:sz w:val="20"/>
          <w:szCs w:val="22"/>
          <w:lang w:val="en-US" w:eastAsia="zh-CN"/>
        </w:rPr>
        <w:t>a somewhat more generic term is now used, the Subscription Permanent Identifier, or SUPI for short</w:t>
      </w:r>
      <w:r>
        <w:rPr>
          <w:rFonts w:hint="eastAsia" w:eastAsiaTheme="minorEastAsia"/>
          <w:sz w:val="20"/>
          <w:szCs w:val="22"/>
          <w:lang w:val="en-US" w:eastAsia="zh-CN"/>
        </w:rPr>
        <w:t>. Basically this is the most private information of a certain client since it has one to one correspondence to the target UE.</w:t>
      </w:r>
    </w:p>
    <w:p>
      <w:pPr>
        <w:widowControl w:val="0"/>
        <w:snapToGrid w:val="0"/>
        <w:spacing w:after="0"/>
        <w:rPr>
          <w:rFonts w:hint="eastAsia" w:eastAsiaTheme="minorEastAsia"/>
          <w:sz w:val="20"/>
          <w:lang w:val="en-US" w:eastAsia="zh-CN"/>
        </w:rPr>
      </w:pPr>
      <w:r>
        <w:rPr>
          <w:rFonts w:hint="eastAsia" w:eastAsiaTheme="minorEastAsia"/>
          <w:sz w:val="20"/>
          <w:lang w:val="en-US" w:eastAsia="zh-CN"/>
        </w:rPr>
        <w:t>In LTE, the location server was a node of core network so generally the IMSI can be provided to the LCS server according to the stage 2 description [2]:</w:t>
      </w:r>
    </w:p>
    <w:p>
      <w:pPr>
        <w:overflowPunct/>
        <w:autoSpaceDE/>
        <w:autoSpaceDN/>
        <w:snapToGrid w:val="0"/>
        <w:spacing w:afterLines="50" w:line="264" w:lineRule="auto"/>
        <w:ind w:left="270"/>
        <w:textAlignment w:val="auto"/>
        <w:rPr>
          <w:rFonts w:hint="default" w:eastAsiaTheme="minorEastAsia"/>
          <w:i/>
          <w:iCs/>
          <w:sz w:val="20"/>
          <w:szCs w:val="22"/>
          <w:lang w:val="en-US" w:eastAsia="zh-CN"/>
        </w:rPr>
      </w:pPr>
      <w:r>
        <w:rPr>
          <w:rFonts w:hint="default" w:eastAsiaTheme="minorEastAsia"/>
          <w:i/>
          <w:iCs/>
          <w:sz w:val="20"/>
          <w:szCs w:val="22"/>
          <w:lang w:val="en-US" w:eastAsia="zh-CN"/>
        </w:rPr>
        <w:t>The following attributes are identified for Location Service Request information flow:</w:t>
      </w:r>
    </w:p>
    <w:p>
      <w:pPr>
        <w:overflowPunct/>
        <w:autoSpaceDE/>
        <w:autoSpaceDN/>
        <w:snapToGrid w:val="0"/>
        <w:spacing w:afterLines="50" w:line="264" w:lineRule="auto"/>
        <w:ind w:left="270"/>
        <w:textAlignment w:val="auto"/>
        <w:rPr>
          <w:rFonts w:hint="eastAsia" w:eastAsiaTheme="minorEastAsia"/>
          <w:i/>
          <w:iCs/>
          <w:sz w:val="20"/>
          <w:szCs w:val="22"/>
          <w:lang w:val="en-US" w:eastAsia="zh-CN"/>
        </w:rPr>
      </w:pPr>
      <w:r>
        <w:rPr>
          <w:rFonts w:hint="default" w:eastAsiaTheme="minorEastAsia"/>
          <w:i/>
          <w:iCs/>
          <w:sz w:val="20"/>
          <w:szCs w:val="22"/>
          <w:lang w:val="en-US" w:eastAsia="zh-CN"/>
        </w:rPr>
        <w:t>-</w:t>
      </w:r>
      <w:r>
        <w:rPr>
          <w:rFonts w:hint="eastAsia" w:eastAsiaTheme="minorEastAsia"/>
          <w:i/>
          <w:iCs/>
          <w:sz w:val="20"/>
          <w:szCs w:val="22"/>
          <w:lang w:val="en-US" w:eastAsia="zh-CN"/>
        </w:rPr>
        <w:t xml:space="preserve"> </w:t>
      </w:r>
      <w:r>
        <w:rPr>
          <w:rFonts w:hint="default" w:eastAsiaTheme="minorEastAsia"/>
          <w:i/>
          <w:iCs/>
          <w:sz w:val="20"/>
          <w:szCs w:val="22"/>
          <w:lang w:val="en-US" w:eastAsia="zh-CN"/>
        </w:rPr>
        <w:t>Target UE identity, (either one or both of MSISDN and</w:t>
      </w:r>
      <w:r>
        <w:rPr>
          <w:rFonts w:hint="default" w:eastAsiaTheme="minorEastAsia"/>
          <w:i/>
          <w:iCs/>
          <w:sz w:val="20"/>
          <w:szCs w:val="22"/>
          <w:highlight w:val="yellow"/>
          <w:lang w:val="en-US" w:eastAsia="zh-CN"/>
        </w:rPr>
        <w:t xml:space="preserve"> IMSI,</w:t>
      </w:r>
      <w:r>
        <w:rPr>
          <w:rFonts w:hint="default" w:eastAsiaTheme="minorEastAsia"/>
          <w:i/>
          <w:iCs/>
          <w:sz w:val="20"/>
          <w:szCs w:val="22"/>
          <w:lang w:val="en-US" w:eastAsia="zh-CN"/>
        </w:rPr>
        <w:t xml:space="preserve"> or SIP-URI, or pseudonym);</w:t>
      </w:r>
    </w:p>
    <w:p>
      <w:pPr>
        <w:widowControl w:val="0"/>
        <w:snapToGrid w:val="0"/>
        <w:spacing w:after="0"/>
        <w:rPr>
          <w:rFonts w:hint="eastAsia" w:eastAsiaTheme="minorEastAsia"/>
          <w:sz w:val="20"/>
          <w:lang w:val="en-US" w:eastAsia="zh-CN"/>
        </w:rPr>
      </w:pPr>
      <w:r>
        <w:rPr>
          <w:rFonts w:hint="eastAsia" w:eastAsiaTheme="minorEastAsia"/>
          <w:sz w:val="20"/>
          <w:lang w:val="en-US" w:eastAsia="zh-CN"/>
        </w:rPr>
        <w:t>More specifically the MME can transfer the IMSI to the E-SMLC in the SLs interface according to table 7.3.1-1 in [3]:</w:t>
      </w:r>
    </w:p>
    <w:p>
      <w:pPr>
        <w:pStyle w:val="82"/>
        <w:outlineLvl w:val="0"/>
        <w:rPr>
          <w:rFonts w:hint="eastAsia"/>
          <w:lang w:val="fr-FR" w:eastAsia="ja-JP"/>
        </w:rPr>
      </w:pPr>
      <w:r>
        <w:rPr>
          <w:lang w:val="fr-FR"/>
        </w:rPr>
        <w:t xml:space="preserve">Table 7.3.1-1: </w:t>
      </w:r>
      <w:r>
        <w:rPr>
          <w:rFonts w:hint="eastAsia"/>
          <w:lang w:val="fr-FR" w:eastAsia="zh-CN"/>
        </w:rPr>
        <w:t>L</w:t>
      </w:r>
      <w:r>
        <w:rPr>
          <w:lang w:val="fr-FR" w:eastAsia="zh-CN"/>
        </w:rPr>
        <w:t>ocation</w:t>
      </w:r>
      <w:r>
        <w:rPr>
          <w:rFonts w:hint="eastAsia"/>
          <w:lang w:val="fr-FR" w:eastAsia="ja-JP"/>
        </w:rPr>
        <w:t xml:space="preserve"> R</w:t>
      </w:r>
      <w:r>
        <w:rPr>
          <w:lang w:val="fr-FR" w:eastAsia="ja-JP"/>
        </w:rPr>
        <w:t>equest</w:t>
      </w:r>
      <w:r>
        <w:rPr>
          <w:lang w:val="fr-FR"/>
        </w:rPr>
        <w:t xml:space="preserve"> message</w:t>
      </w:r>
      <w:r>
        <w:rPr>
          <w:rFonts w:hint="eastAsia"/>
          <w:lang w:val="fr-FR" w:eastAsia="ja-JP"/>
        </w:rPr>
        <w:t xml:space="preserve"> contents</w:t>
      </w:r>
    </w:p>
    <w:tbl>
      <w:tblPr>
        <w:tblStyle w:val="31"/>
        <w:tblW w:w="9260"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4"/>
        <w:gridCol w:w="1030"/>
        <w:gridCol w:w="944"/>
        <w:gridCol w:w="1288"/>
        <w:gridCol w:w="1288"/>
        <w:gridCol w:w="1116"/>
        <w:gridCol w:w="1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954" w:type="dxa"/>
            <w:vAlign w:val="top"/>
          </w:tcPr>
          <w:p>
            <w:pPr>
              <w:pStyle w:val="53"/>
            </w:pPr>
            <w:r>
              <w:t>IE/Group Name</w:t>
            </w:r>
          </w:p>
        </w:tc>
        <w:tc>
          <w:tcPr>
            <w:tcW w:w="1030" w:type="dxa"/>
            <w:vAlign w:val="top"/>
          </w:tcPr>
          <w:p>
            <w:pPr>
              <w:pStyle w:val="53"/>
            </w:pPr>
            <w:r>
              <w:t>Presence</w:t>
            </w:r>
          </w:p>
        </w:tc>
        <w:tc>
          <w:tcPr>
            <w:tcW w:w="944" w:type="dxa"/>
            <w:vAlign w:val="top"/>
          </w:tcPr>
          <w:p>
            <w:pPr>
              <w:pStyle w:val="53"/>
            </w:pPr>
            <w:r>
              <w:t>Range</w:t>
            </w:r>
          </w:p>
        </w:tc>
        <w:tc>
          <w:tcPr>
            <w:tcW w:w="1288" w:type="dxa"/>
            <w:vAlign w:val="top"/>
          </w:tcPr>
          <w:p>
            <w:pPr>
              <w:pStyle w:val="53"/>
            </w:pPr>
            <w:r>
              <w:t>IE type and reference</w:t>
            </w:r>
          </w:p>
        </w:tc>
        <w:tc>
          <w:tcPr>
            <w:tcW w:w="1288" w:type="dxa"/>
            <w:vAlign w:val="top"/>
          </w:tcPr>
          <w:p>
            <w:pPr>
              <w:pStyle w:val="53"/>
            </w:pPr>
            <w:r>
              <w:t>Semantics description</w:t>
            </w:r>
          </w:p>
        </w:tc>
        <w:tc>
          <w:tcPr>
            <w:tcW w:w="1116" w:type="dxa"/>
            <w:vAlign w:val="top"/>
          </w:tcPr>
          <w:p>
            <w:pPr>
              <w:pStyle w:val="53"/>
            </w:pPr>
            <w:r>
              <w:t>Criticality</w:t>
            </w:r>
          </w:p>
        </w:tc>
        <w:tc>
          <w:tcPr>
            <w:tcW w:w="1640" w:type="dxa"/>
            <w:vAlign w:val="top"/>
          </w:tcPr>
          <w:p>
            <w:pPr>
              <w:pStyle w:val="53"/>
              <w:rPr>
                <w:b w:val="0"/>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1954" w:type="dxa"/>
            <w:vAlign w:val="top"/>
          </w:tcPr>
          <w:p>
            <w:pPr>
              <w:pStyle w:val="51"/>
            </w:pPr>
            <w:r>
              <w:t>Message Type</w:t>
            </w:r>
          </w:p>
        </w:tc>
        <w:tc>
          <w:tcPr>
            <w:tcW w:w="1030" w:type="dxa"/>
            <w:vAlign w:val="top"/>
          </w:tcPr>
          <w:p>
            <w:pPr>
              <w:pStyle w:val="51"/>
            </w:pPr>
            <w:r>
              <w:t>M</w:t>
            </w:r>
          </w:p>
        </w:tc>
        <w:tc>
          <w:tcPr>
            <w:tcW w:w="944" w:type="dxa"/>
            <w:vAlign w:val="top"/>
          </w:tcPr>
          <w:p>
            <w:pPr>
              <w:pStyle w:val="51"/>
            </w:pPr>
          </w:p>
        </w:tc>
        <w:tc>
          <w:tcPr>
            <w:tcW w:w="1288" w:type="dxa"/>
            <w:vAlign w:val="top"/>
          </w:tcPr>
          <w:p>
            <w:pPr>
              <w:pStyle w:val="51"/>
              <w:jc w:val="center"/>
              <w:rPr>
                <w:rFonts w:hint="eastAsia"/>
                <w:lang w:eastAsia="zh-CN"/>
              </w:rPr>
            </w:pPr>
            <w:r>
              <w:rPr>
                <w:rFonts w:hint="eastAsia"/>
                <w:lang w:eastAsia="zh-CN"/>
              </w:rPr>
              <w:t>7.4.</w:t>
            </w:r>
            <w:r>
              <w:rPr>
                <w:lang w:eastAsia="zh-CN"/>
              </w:rPr>
              <w:t>2</w:t>
            </w:r>
          </w:p>
        </w:tc>
        <w:tc>
          <w:tcPr>
            <w:tcW w:w="1288" w:type="dxa"/>
            <w:vAlign w:val="top"/>
          </w:tcPr>
          <w:p>
            <w:pPr>
              <w:pStyle w:val="51"/>
            </w:pPr>
          </w:p>
        </w:tc>
        <w:tc>
          <w:tcPr>
            <w:tcW w:w="1116" w:type="dxa"/>
            <w:vAlign w:val="top"/>
          </w:tcPr>
          <w:p>
            <w:pPr>
              <w:pStyle w:val="122"/>
              <w:jc w:val="center"/>
            </w:pPr>
            <w:r>
              <w:t>YES</w:t>
            </w:r>
          </w:p>
        </w:tc>
        <w:tc>
          <w:tcPr>
            <w:tcW w:w="1640" w:type="dxa"/>
            <w:vAlign w:val="top"/>
          </w:tcPr>
          <w:p>
            <w:pPr>
              <w:pStyle w:val="122"/>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1954" w:type="dxa"/>
            <w:vAlign w:val="top"/>
          </w:tcPr>
          <w:p>
            <w:pPr>
              <w:pStyle w:val="51"/>
            </w:pPr>
            <w:r>
              <w:t>Correlation ID</w:t>
            </w:r>
          </w:p>
        </w:tc>
        <w:tc>
          <w:tcPr>
            <w:tcW w:w="1030" w:type="dxa"/>
            <w:vAlign w:val="top"/>
          </w:tcPr>
          <w:p>
            <w:pPr>
              <w:pStyle w:val="51"/>
              <w:rPr>
                <w:rFonts w:hint="eastAsia"/>
                <w:lang w:eastAsia="zh-CN"/>
              </w:rPr>
            </w:pPr>
            <w:r>
              <w:rPr>
                <w:rFonts w:hint="eastAsia"/>
                <w:lang w:eastAsia="zh-CN"/>
              </w:rPr>
              <w:t>M</w:t>
            </w:r>
          </w:p>
        </w:tc>
        <w:tc>
          <w:tcPr>
            <w:tcW w:w="944" w:type="dxa"/>
            <w:vAlign w:val="top"/>
          </w:tcPr>
          <w:p>
            <w:pPr>
              <w:pStyle w:val="51"/>
            </w:pPr>
          </w:p>
        </w:tc>
        <w:tc>
          <w:tcPr>
            <w:tcW w:w="1288" w:type="dxa"/>
            <w:vAlign w:val="top"/>
          </w:tcPr>
          <w:p>
            <w:pPr>
              <w:pStyle w:val="51"/>
              <w:jc w:val="center"/>
              <w:rPr>
                <w:rFonts w:hint="eastAsia"/>
                <w:lang w:eastAsia="zh-CN"/>
              </w:rPr>
            </w:pPr>
            <w:r>
              <w:rPr>
                <w:rFonts w:hint="eastAsia"/>
                <w:lang w:eastAsia="zh-CN"/>
              </w:rPr>
              <w:t>7.4.</w:t>
            </w:r>
            <w:r>
              <w:rPr>
                <w:lang w:eastAsia="zh-CN"/>
              </w:rPr>
              <w:t>28</w:t>
            </w:r>
          </w:p>
        </w:tc>
        <w:tc>
          <w:tcPr>
            <w:tcW w:w="1288" w:type="dxa"/>
            <w:vAlign w:val="top"/>
          </w:tcPr>
          <w:p>
            <w:pPr>
              <w:pStyle w:val="51"/>
            </w:pPr>
          </w:p>
        </w:tc>
        <w:tc>
          <w:tcPr>
            <w:tcW w:w="1116" w:type="dxa"/>
            <w:vAlign w:val="top"/>
          </w:tcPr>
          <w:p>
            <w:pPr>
              <w:pStyle w:val="122"/>
              <w:jc w:val="center"/>
              <w:rPr>
                <w:lang w:eastAsia="ja-JP"/>
              </w:rPr>
            </w:pPr>
            <w:r>
              <w:rPr>
                <w:lang w:eastAsia="ja-JP"/>
              </w:rPr>
              <w:t>YES</w:t>
            </w:r>
          </w:p>
        </w:tc>
        <w:tc>
          <w:tcPr>
            <w:tcW w:w="1640" w:type="dxa"/>
            <w:vAlign w:val="top"/>
          </w:tcPr>
          <w:p>
            <w:pPr>
              <w:pStyle w:val="122"/>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1954" w:type="dxa"/>
            <w:vAlign w:val="top"/>
          </w:tcPr>
          <w:p>
            <w:pPr>
              <w:pStyle w:val="51"/>
              <w:rPr>
                <w:rFonts w:hint="eastAsia"/>
                <w:bCs/>
                <w:lang w:eastAsia="zh-CN"/>
              </w:rPr>
            </w:pPr>
            <w:r>
              <w:t>Location Type</w:t>
            </w:r>
          </w:p>
        </w:tc>
        <w:tc>
          <w:tcPr>
            <w:tcW w:w="1030" w:type="dxa"/>
            <w:vAlign w:val="top"/>
          </w:tcPr>
          <w:p>
            <w:pPr>
              <w:pStyle w:val="51"/>
              <w:rPr>
                <w:lang w:eastAsia="ja-JP"/>
              </w:rPr>
            </w:pPr>
            <w:r>
              <w:t>M</w:t>
            </w:r>
          </w:p>
        </w:tc>
        <w:tc>
          <w:tcPr>
            <w:tcW w:w="944" w:type="dxa"/>
            <w:vAlign w:val="top"/>
          </w:tcPr>
          <w:p>
            <w:pPr>
              <w:pStyle w:val="51"/>
            </w:pPr>
          </w:p>
        </w:tc>
        <w:tc>
          <w:tcPr>
            <w:tcW w:w="1288" w:type="dxa"/>
            <w:vAlign w:val="top"/>
          </w:tcPr>
          <w:p>
            <w:pPr>
              <w:pStyle w:val="51"/>
              <w:jc w:val="center"/>
              <w:rPr>
                <w:lang w:eastAsia="ja-JP"/>
              </w:rPr>
            </w:pPr>
            <w:r>
              <w:rPr>
                <w:lang w:eastAsia="ja-JP"/>
              </w:rPr>
              <w:t>7.4.3</w:t>
            </w:r>
          </w:p>
        </w:tc>
        <w:tc>
          <w:tcPr>
            <w:tcW w:w="1288" w:type="dxa"/>
            <w:vAlign w:val="top"/>
          </w:tcPr>
          <w:p>
            <w:pPr>
              <w:pStyle w:val="51"/>
            </w:pPr>
          </w:p>
        </w:tc>
        <w:tc>
          <w:tcPr>
            <w:tcW w:w="1116" w:type="dxa"/>
            <w:vAlign w:val="top"/>
          </w:tcPr>
          <w:p>
            <w:pPr>
              <w:pStyle w:val="122"/>
              <w:jc w:val="center"/>
              <w:rPr>
                <w:lang w:eastAsia="ja-JP"/>
              </w:rPr>
            </w:pPr>
            <w:r>
              <w:rPr>
                <w:lang w:eastAsia="ja-JP"/>
              </w:rPr>
              <w:t>YES</w:t>
            </w:r>
          </w:p>
        </w:tc>
        <w:tc>
          <w:tcPr>
            <w:tcW w:w="1640" w:type="dxa"/>
            <w:vAlign w:val="top"/>
          </w:tcPr>
          <w:p>
            <w:pPr>
              <w:pStyle w:val="122"/>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1954" w:type="dxa"/>
            <w:vAlign w:val="top"/>
          </w:tcPr>
          <w:p>
            <w:pPr>
              <w:pStyle w:val="51"/>
              <w:rPr>
                <w:rFonts w:hint="eastAsia"/>
                <w:lang w:eastAsia="ja-JP"/>
              </w:rPr>
            </w:pPr>
            <w:r>
              <w:rPr>
                <w:rFonts w:hint="eastAsia"/>
                <w:lang w:eastAsia="zh-CN"/>
              </w:rPr>
              <w:t xml:space="preserve">E-UTRAN </w:t>
            </w:r>
            <w:r>
              <w:t>Cell Identifier</w:t>
            </w:r>
          </w:p>
        </w:tc>
        <w:tc>
          <w:tcPr>
            <w:tcW w:w="1030" w:type="dxa"/>
            <w:vAlign w:val="top"/>
          </w:tcPr>
          <w:p>
            <w:pPr>
              <w:pStyle w:val="51"/>
            </w:pPr>
            <w:r>
              <w:t>M</w:t>
            </w:r>
          </w:p>
        </w:tc>
        <w:tc>
          <w:tcPr>
            <w:tcW w:w="944" w:type="dxa"/>
            <w:vAlign w:val="top"/>
          </w:tcPr>
          <w:p>
            <w:pPr>
              <w:pStyle w:val="51"/>
              <w:rPr>
                <w:rFonts w:hint="eastAsia"/>
                <w:lang w:eastAsia="ja-JP"/>
              </w:rPr>
            </w:pPr>
          </w:p>
        </w:tc>
        <w:tc>
          <w:tcPr>
            <w:tcW w:w="1288" w:type="dxa"/>
            <w:vAlign w:val="top"/>
          </w:tcPr>
          <w:p>
            <w:pPr>
              <w:pStyle w:val="51"/>
              <w:jc w:val="center"/>
              <w:rPr>
                <w:lang w:eastAsia="ja-JP"/>
              </w:rPr>
            </w:pPr>
            <w:r>
              <w:rPr>
                <w:rFonts w:hint="eastAsia"/>
                <w:lang w:eastAsia="zh-CN"/>
              </w:rPr>
              <w:t xml:space="preserve">E-CGI </w:t>
            </w:r>
            <w:r>
              <w:rPr>
                <w:lang w:eastAsia="zh-CN"/>
              </w:rPr>
              <w:t>/</w:t>
            </w:r>
            <w:r>
              <w:rPr>
                <w:rFonts w:hint="eastAsia"/>
                <w:lang w:eastAsia="zh-CN"/>
              </w:rPr>
              <w:t xml:space="preserve"> </w:t>
            </w:r>
            <w:r>
              <w:rPr>
                <w:lang w:eastAsia="ja-JP"/>
              </w:rPr>
              <w:t>7.4.4</w:t>
            </w:r>
          </w:p>
        </w:tc>
        <w:tc>
          <w:tcPr>
            <w:tcW w:w="1288" w:type="dxa"/>
            <w:vAlign w:val="top"/>
          </w:tcPr>
          <w:p>
            <w:pPr>
              <w:pStyle w:val="51"/>
            </w:pPr>
          </w:p>
        </w:tc>
        <w:tc>
          <w:tcPr>
            <w:tcW w:w="1116" w:type="dxa"/>
            <w:vAlign w:val="top"/>
          </w:tcPr>
          <w:p>
            <w:pPr>
              <w:pStyle w:val="122"/>
              <w:jc w:val="center"/>
            </w:pPr>
            <w:r>
              <w:t>YES</w:t>
            </w:r>
          </w:p>
        </w:tc>
        <w:tc>
          <w:tcPr>
            <w:tcW w:w="1640" w:type="dxa"/>
            <w:vAlign w:val="top"/>
          </w:tcPr>
          <w:p>
            <w:pPr>
              <w:pStyle w:val="122"/>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1954" w:type="dxa"/>
            <w:vAlign w:val="top"/>
          </w:tcPr>
          <w:p>
            <w:pPr>
              <w:pStyle w:val="51"/>
              <w:rPr>
                <w:rFonts w:hint="eastAsia"/>
                <w:b/>
                <w:bCs/>
                <w:lang w:eastAsia="ja-JP"/>
              </w:rPr>
            </w:pPr>
            <w:r>
              <w:rPr>
                <w:lang w:val="fr-FR"/>
              </w:rPr>
              <w:t>LCS Client Type</w:t>
            </w:r>
          </w:p>
        </w:tc>
        <w:tc>
          <w:tcPr>
            <w:tcW w:w="1030" w:type="dxa"/>
            <w:vAlign w:val="top"/>
          </w:tcPr>
          <w:p>
            <w:pPr>
              <w:pStyle w:val="51"/>
              <w:rPr>
                <w:lang w:eastAsia="zh-CN"/>
              </w:rPr>
            </w:pPr>
            <w:r>
              <w:rPr>
                <w:lang w:eastAsia="zh-CN"/>
              </w:rPr>
              <w:t>O</w:t>
            </w:r>
          </w:p>
        </w:tc>
        <w:tc>
          <w:tcPr>
            <w:tcW w:w="944" w:type="dxa"/>
            <w:vAlign w:val="top"/>
          </w:tcPr>
          <w:p>
            <w:pPr>
              <w:pStyle w:val="51"/>
            </w:pPr>
          </w:p>
        </w:tc>
        <w:tc>
          <w:tcPr>
            <w:tcW w:w="1288" w:type="dxa"/>
            <w:vAlign w:val="top"/>
          </w:tcPr>
          <w:p>
            <w:pPr>
              <w:pStyle w:val="51"/>
              <w:jc w:val="center"/>
            </w:pPr>
            <w:r>
              <w:t>7.4.5</w:t>
            </w:r>
          </w:p>
        </w:tc>
        <w:tc>
          <w:tcPr>
            <w:tcW w:w="1288" w:type="dxa"/>
            <w:vAlign w:val="top"/>
          </w:tcPr>
          <w:p>
            <w:pPr>
              <w:pStyle w:val="51"/>
            </w:pPr>
          </w:p>
        </w:tc>
        <w:tc>
          <w:tcPr>
            <w:tcW w:w="1116" w:type="dxa"/>
            <w:vAlign w:val="top"/>
          </w:tcPr>
          <w:p>
            <w:pPr>
              <w:pStyle w:val="122"/>
              <w:jc w:val="center"/>
              <w:rPr>
                <w:rFonts w:hint="eastAsia"/>
                <w:lang w:eastAsia="ja-JP"/>
              </w:rPr>
            </w:pPr>
            <w:r>
              <w:rPr>
                <w:lang w:eastAsia="ja-JP"/>
              </w:rPr>
              <w:t>YES</w:t>
            </w:r>
          </w:p>
        </w:tc>
        <w:tc>
          <w:tcPr>
            <w:tcW w:w="1640" w:type="dxa"/>
            <w:vAlign w:val="top"/>
          </w:tcPr>
          <w:p>
            <w:pPr>
              <w:pStyle w:val="122"/>
              <w:jc w:val="center"/>
              <w:rPr>
                <w:rFonts w:hint="eastAsia"/>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1954" w:type="dxa"/>
            <w:vAlign w:val="top"/>
          </w:tcPr>
          <w:p>
            <w:pPr>
              <w:pStyle w:val="51"/>
              <w:rPr>
                <w:rFonts w:hint="eastAsia"/>
                <w:b/>
                <w:bCs/>
                <w:lang w:eastAsia="ja-JP"/>
              </w:rPr>
            </w:pPr>
            <w:r>
              <w:t>LCS Priority</w:t>
            </w:r>
          </w:p>
        </w:tc>
        <w:tc>
          <w:tcPr>
            <w:tcW w:w="1030" w:type="dxa"/>
            <w:vAlign w:val="top"/>
          </w:tcPr>
          <w:p>
            <w:pPr>
              <w:pStyle w:val="51"/>
              <w:rPr>
                <w:lang w:eastAsia="zh-CN"/>
              </w:rPr>
            </w:pPr>
            <w:r>
              <w:rPr>
                <w:lang w:eastAsia="zh-CN"/>
              </w:rPr>
              <w:t>O</w:t>
            </w:r>
          </w:p>
        </w:tc>
        <w:tc>
          <w:tcPr>
            <w:tcW w:w="944" w:type="dxa"/>
            <w:vAlign w:val="top"/>
          </w:tcPr>
          <w:p>
            <w:pPr>
              <w:pStyle w:val="51"/>
              <w:rPr>
                <w:rFonts w:hint="eastAsia"/>
                <w:lang w:eastAsia="zh-CN"/>
              </w:rPr>
            </w:pPr>
          </w:p>
        </w:tc>
        <w:tc>
          <w:tcPr>
            <w:tcW w:w="1288" w:type="dxa"/>
            <w:vAlign w:val="top"/>
          </w:tcPr>
          <w:p>
            <w:pPr>
              <w:pStyle w:val="51"/>
              <w:jc w:val="center"/>
            </w:pPr>
            <w:r>
              <w:t>7.4.6</w:t>
            </w:r>
          </w:p>
        </w:tc>
        <w:tc>
          <w:tcPr>
            <w:tcW w:w="1288" w:type="dxa"/>
            <w:vAlign w:val="top"/>
          </w:tcPr>
          <w:p>
            <w:pPr>
              <w:pStyle w:val="51"/>
            </w:pPr>
          </w:p>
        </w:tc>
        <w:tc>
          <w:tcPr>
            <w:tcW w:w="1116" w:type="dxa"/>
            <w:vAlign w:val="top"/>
          </w:tcPr>
          <w:p>
            <w:pPr>
              <w:pStyle w:val="122"/>
              <w:jc w:val="center"/>
              <w:rPr>
                <w:rFonts w:hint="eastAsia"/>
                <w:lang w:eastAsia="ja-JP"/>
              </w:rPr>
            </w:pPr>
            <w:r>
              <w:rPr>
                <w:lang w:eastAsia="ja-JP"/>
              </w:rPr>
              <w:t>YES</w:t>
            </w:r>
          </w:p>
        </w:tc>
        <w:tc>
          <w:tcPr>
            <w:tcW w:w="1640" w:type="dxa"/>
            <w:vAlign w:val="top"/>
          </w:tcPr>
          <w:p>
            <w:pPr>
              <w:pStyle w:val="122"/>
              <w:jc w:val="center"/>
              <w:rPr>
                <w:rFonts w:hint="eastAsia"/>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1954" w:type="dxa"/>
            <w:vAlign w:val="top"/>
          </w:tcPr>
          <w:p>
            <w:pPr>
              <w:pStyle w:val="51"/>
              <w:rPr>
                <w:rFonts w:hint="eastAsia"/>
                <w:bCs/>
                <w:lang w:eastAsia="ja-JP"/>
              </w:rPr>
            </w:pPr>
            <w:r>
              <w:t>LCS QoS</w:t>
            </w:r>
          </w:p>
        </w:tc>
        <w:tc>
          <w:tcPr>
            <w:tcW w:w="1030" w:type="dxa"/>
            <w:vAlign w:val="top"/>
          </w:tcPr>
          <w:p>
            <w:pPr>
              <w:pStyle w:val="51"/>
              <w:rPr>
                <w:lang w:eastAsia="zh-CN"/>
              </w:rPr>
            </w:pPr>
            <w:r>
              <w:rPr>
                <w:lang w:eastAsia="zh-CN"/>
              </w:rPr>
              <w:t>O</w:t>
            </w:r>
          </w:p>
        </w:tc>
        <w:tc>
          <w:tcPr>
            <w:tcW w:w="944" w:type="dxa"/>
            <w:vAlign w:val="top"/>
          </w:tcPr>
          <w:p>
            <w:pPr>
              <w:pStyle w:val="51"/>
            </w:pPr>
          </w:p>
        </w:tc>
        <w:tc>
          <w:tcPr>
            <w:tcW w:w="1288" w:type="dxa"/>
            <w:vAlign w:val="top"/>
          </w:tcPr>
          <w:p>
            <w:pPr>
              <w:pStyle w:val="51"/>
              <w:jc w:val="center"/>
            </w:pPr>
            <w:r>
              <w:t>7.4.7</w:t>
            </w:r>
          </w:p>
        </w:tc>
        <w:tc>
          <w:tcPr>
            <w:tcW w:w="1288" w:type="dxa"/>
            <w:vAlign w:val="top"/>
          </w:tcPr>
          <w:p>
            <w:pPr>
              <w:pStyle w:val="51"/>
            </w:pPr>
          </w:p>
        </w:tc>
        <w:tc>
          <w:tcPr>
            <w:tcW w:w="1116" w:type="dxa"/>
            <w:vAlign w:val="top"/>
          </w:tcPr>
          <w:p>
            <w:pPr>
              <w:pStyle w:val="122"/>
              <w:jc w:val="center"/>
              <w:rPr>
                <w:rFonts w:hint="eastAsia"/>
                <w:lang w:eastAsia="ja-JP"/>
              </w:rPr>
            </w:pPr>
            <w:r>
              <w:rPr>
                <w:lang w:eastAsia="ja-JP"/>
              </w:rPr>
              <w:t>YES</w:t>
            </w:r>
          </w:p>
        </w:tc>
        <w:tc>
          <w:tcPr>
            <w:tcW w:w="1640" w:type="dxa"/>
            <w:vAlign w:val="top"/>
          </w:tcPr>
          <w:p>
            <w:pPr>
              <w:pStyle w:val="122"/>
              <w:jc w:val="center"/>
              <w:rPr>
                <w:rFonts w:hint="eastAsia"/>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1954" w:type="dxa"/>
            <w:vAlign w:val="top"/>
          </w:tcPr>
          <w:p>
            <w:pPr>
              <w:pStyle w:val="51"/>
              <w:rPr>
                <w:lang w:val="fr-FR"/>
              </w:rPr>
            </w:pPr>
            <w:r>
              <w:rPr>
                <w:lang w:val="fr-FR"/>
              </w:rPr>
              <w:t>LCS Service Type ID</w:t>
            </w:r>
          </w:p>
        </w:tc>
        <w:tc>
          <w:tcPr>
            <w:tcW w:w="1030" w:type="dxa"/>
            <w:vAlign w:val="top"/>
          </w:tcPr>
          <w:p>
            <w:pPr>
              <w:pStyle w:val="51"/>
              <w:rPr>
                <w:lang w:eastAsia="zh-CN"/>
              </w:rPr>
            </w:pPr>
            <w:r>
              <w:rPr>
                <w:lang w:eastAsia="zh-CN"/>
              </w:rPr>
              <w:t>O</w:t>
            </w:r>
          </w:p>
        </w:tc>
        <w:tc>
          <w:tcPr>
            <w:tcW w:w="944" w:type="dxa"/>
            <w:vAlign w:val="top"/>
          </w:tcPr>
          <w:p>
            <w:pPr>
              <w:pStyle w:val="51"/>
            </w:pPr>
          </w:p>
        </w:tc>
        <w:tc>
          <w:tcPr>
            <w:tcW w:w="1288" w:type="dxa"/>
            <w:vAlign w:val="top"/>
          </w:tcPr>
          <w:p>
            <w:pPr>
              <w:pStyle w:val="51"/>
              <w:jc w:val="center"/>
            </w:pPr>
            <w:r>
              <w:t>7.4.30</w:t>
            </w:r>
          </w:p>
        </w:tc>
        <w:tc>
          <w:tcPr>
            <w:tcW w:w="1288" w:type="dxa"/>
            <w:vAlign w:val="top"/>
          </w:tcPr>
          <w:p>
            <w:pPr>
              <w:pStyle w:val="51"/>
            </w:pPr>
          </w:p>
        </w:tc>
        <w:tc>
          <w:tcPr>
            <w:tcW w:w="1116" w:type="dxa"/>
            <w:vAlign w:val="top"/>
          </w:tcPr>
          <w:p>
            <w:pPr>
              <w:pStyle w:val="122"/>
              <w:jc w:val="center"/>
              <w:rPr>
                <w:lang w:eastAsia="ja-JP"/>
              </w:rPr>
            </w:pPr>
            <w:r>
              <w:rPr>
                <w:lang w:eastAsia="ja-JP"/>
              </w:rPr>
              <w:t>YES</w:t>
            </w:r>
          </w:p>
        </w:tc>
        <w:tc>
          <w:tcPr>
            <w:tcW w:w="1640" w:type="dxa"/>
            <w:vAlign w:val="top"/>
          </w:tcPr>
          <w:p>
            <w:pPr>
              <w:pStyle w:val="122"/>
              <w:jc w:val="center"/>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1954" w:type="dxa"/>
            <w:vAlign w:val="top"/>
          </w:tcPr>
          <w:p>
            <w:pPr>
              <w:pStyle w:val="51"/>
              <w:rPr>
                <w:rFonts w:hint="eastAsia"/>
                <w:lang w:eastAsia="ja-JP"/>
              </w:rPr>
            </w:pPr>
            <w:r>
              <w:rPr>
                <w:rFonts w:hint="eastAsia"/>
                <w:lang w:eastAsia="zh-CN"/>
              </w:rPr>
              <w:t xml:space="preserve">UE </w:t>
            </w:r>
            <w:r>
              <w:rPr>
                <w:rFonts w:hint="eastAsia"/>
                <w:lang w:val="en-US" w:eastAsia="zh-CN"/>
              </w:rPr>
              <w:t>Positioning</w:t>
            </w:r>
            <w:r>
              <w:rPr>
                <w:lang w:val="en-AU"/>
              </w:rPr>
              <w:t xml:space="preserve"> Capability</w:t>
            </w:r>
          </w:p>
        </w:tc>
        <w:tc>
          <w:tcPr>
            <w:tcW w:w="1030" w:type="dxa"/>
            <w:vAlign w:val="top"/>
          </w:tcPr>
          <w:p>
            <w:pPr>
              <w:pStyle w:val="51"/>
              <w:rPr>
                <w:rFonts w:hint="eastAsia"/>
                <w:lang w:eastAsia="zh-CN"/>
              </w:rPr>
            </w:pPr>
            <w:r>
              <w:rPr>
                <w:rFonts w:hint="eastAsia"/>
                <w:lang w:eastAsia="zh-CN"/>
              </w:rPr>
              <w:t>O</w:t>
            </w:r>
          </w:p>
        </w:tc>
        <w:tc>
          <w:tcPr>
            <w:tcW w:w="944" w:type="dxa"/>
            <w:vAlign w:val="top"/>
          </w:tcPr>
          <w:p>
            <w:pPr>
              <w:pStyle w:val="51"/>
            </w:pPr>
          </w:p>
        </w:tc>
        <w:tc>
          <w:tcPr>
            <w:tcW w:w="1288" w:type="dxa"/>
            <w:vAlign w:val="top"/>
          </w:tcPr>
          <w:p>
            <w:pPr>
              <w:pStyle w:val="51"/>
              <w:jc w:val="center"/>
              <w:rPr>
                <w:rFonts w:hint="eastAsia"/>
                <w:lang w:eastAsia="zh-CN"/>
              </w:rPr>
            </w:pPr>
            <w:r>
              <w:rPr>
                <w:lang w:eastAsia="ja-JP"/>
              </w:rPr>
              <w:t>7.4.</w:t>
            </w:r>
            <w:r>
              <w:rPr>
                <w:lang w:eastAsia="zh-CN"/>
              </w:rPr>
              <w:t>8</w:t>
            </w:r>
          </w:p>
        </w:tc>
        <w:tc>
          <w:tcPr>
            <w:tcW w:w="1288" w:type="dxa"/>
            <w:vAlign w:val="top"/>
          </w:tcPr>
          <w:p>
            <w:pPr>
              <w:pStyle w:val="51"/>
            </w:pPr>
          </w:p>
        </w:tc>
        <w:tc>
          <w:tcPr>
            <w:tcW w:w="1116" w:type="dxa"/>
            <w:vAlign w:val="top"/>
          </w:tcPr>
          <w:p>
            <w:pPr>
              <w:pStyle w:val="122"/>
              <w:jc w:val="center"/>
              <w:rPr>
                <w:rFonts w:hint="eastAsia"/>
                <w:lang w:eastAsia="ja-JP"/>
              </w:rPr>
            </w:pPr>
            <w:r>
              <w:rPr>
                <w:lang w:eastAsia="ja-JP"/>
              </w:rPr>
              <w:t>YES</w:t>
            </w:r>
          </w:p>
        </w:tc>
        <w:tc>
          <w:tcPr>
            <w:tcW w:w="1640" w:type="dxa"/>
            <w:vAlign w:val="top"/>
          </w:tcPr>
          <w:p>
            <w:pPr>
              <w:pStyle w:val="122"/>
              <w:jc w:val="center"/>
              <w:rPr>
                <w:rFonts w:hint="eastAsia"/>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1954" w:type="dxa"/>
            <w:vAlign w:val="top"/>
          </w:tcPr>
          <w:p>
            <w:pPr>
              <w:pStyle w:val="51"/>
              <w:rPr>
                <w:lang w:val="en-US"/>
              </w:rPr>
            </w:pPr>
            <w:r>
              <w:rPr>
                <w:rFonts w:hint="eastAsia"/>
                <w:lang w:val="en-US" w:eastAsia="zh-CN"/>
              </w:rPr>
              <w:t xml:space="preserve">Include </w:t>
            </w:r>
            <w:r>
              <w:rPr>
                <w:lang w:val="en-US" w:eastAsia="zh-CN"/>
              </w:rPr>
              <w:t>Velocity</w:t>
            </w:r>
          </w:p>
        </w:tc>
        <w:tc>
          <w:tcPr>
            <w:tcW w:w="1030" w:type="dxa"/>
            <w:vAlign w:val="top"/>
          </w:tcPr>
          <w:p>
            <w:pPr>
              <w:pStyle w:val="51"/>
              <w:rPr>
                <w:rFonts w:hint="eastAsia"/>
                <w:lang w:eastAsia="zh-CN"/>
              </w:rPr>
            </w:pPr>
            <w:r>
              <w:rPr>
                <w:rFonts w:hint="eastAsia"/>
                <w:lang w:eastAsia="zh-CN"/>
              </w:rPr>
              <w:t>O</w:t>
            </w:r>
          </w:p>
        </w:tc>
        <w:tc>
          <w:tcPr>
            <w:tcW w:w="944" w:type="dxa"/>
            <w:vAlign w:val="top"/>
          </w:tcPr>
          <w:p>
            <w:pPr>
              <w:pStyle w:val="51"/>
            </w:pPr>
          </w:p>
        </w:tc>
        <w:tc>
          <w:tcPr>
            <w:tcW w:w="1288" w:type="dxa"/>
            <w:vAlign w:val="top"/>
          </w:tcPr>
          <w:p>
            <w:pPr>
              <w:pStyle w:val="51"/>
              <w:jc w:val="center"/>
              <w:rPr>
                <w:rFonts w:hint="eastAsia"/>
                <w:lang w:eastAsia="zh-CN"/>
              </w:rPr>
            </w:pPr>
            <w:r>
              <w:rPr>
                <w:lang w:eastAsia="ja-JP"/>
              </w:rPr>
              <w:t>7.4.</w:t>
            </w:r>
            <w:r>
              <w:rPr>
                <w:lang w:eastAsia="zh-CN"/>
              </w:rPr>
              <w:t>9</w:t>
            </w:r>
          </w:p>
        </w:tc>
        <w:tc>
          <w:tcPr>
            <w:tcW w:w="1288" w:type="dxa"/>
            <w:vAlign w:val="top"/>
          </w:tcPr>
          <w:p>
            <w:pPr>
              <w:pStyle w:val="51"/>
            </w:pPr>
          </w:p>
        </w:tc>
        <w:tc>
          <w:tcPr>
            <w:tcW w:w="1116" w:type="dxa"/>
            <w:vAlign w:val="top"/>
          </w:tcPr>
          <w:p>
            <w:pPr>
              <w:pStyle w:val="122"/>
              <w:jc w:val="center"/>
              <w:rPr>
                <w:rFonts w:hint="eastAsia"/>
                <w:lang w:eastAsia="ja-JP"/>
              </w:rPr>
            </w:pPr>
            <w:r>
              <w:rPr>
                <w:lang w:eastAsia="ja-JP"/>
              </w:rPr>
              <w:t>YES</w:t>
            </w:r>
          </w:p>
        </w:tc>
        <w:tc>
          <w:tcPr>
            <w:tcW w:w="1640" w:type="dxa"/>
            <w:vAlign w:val="top"/>
          </w:tcPr>
          <w:p>
            <w:pPr>
              <w:pStyle w:val="122"/>
              <w:jc w:val="center"/>
              <w:rPr>
                <w:rFonts w:hint="eastAsia"/>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1954" w:type="dxa"/>
            <w:vAlign w:val="top"/>
          </w:tcPr>
          <w:p>
            <w:pPr>
              <w:pStyle w:val="51"/>
              <w:rPr>
                <w:lang w:val="pt-BR" w:eastAsia="zh-CN"/>
              </w:rPr>
            </w:pPr>
            <w:r>
              <w:rPr>
                <w:highlight w:val="yellow"/>
                <w:lang w:val="pt-BR" w:eastAsia="zh-CN"/>
              </w:rPr>
              <w:t xml:space="preserve">IMSI </w:t>
            </w:r>
          </w:p>
        </w:tc>
        <w:tc>
          <w:tcPr>
            <w:tcW w:w="1030" w:type="dxa"/>
            <w:vAlign w:val="top"/>
          </w:tcPr>
          <w:p>
            <w:pPr>
              <w:pStyle w:val="51"/>
              <w:rPr>
                <w:lang w:eastAsia="zh-CN"/>
              </w:rPr>
            </w:pPr>
            <w:r>
              <w:rPr>
                <w:lang w:eastAsia="zh-CN"/>
              </w:rPr>
              <w:t>O</w:t>
            </w:r>
          </w:p>
        </w:tc>
        <w:tc>
          <w:tcPr>
            <w:tcW w:w="944" w:type="dxa"/>
            <w:vAlign w:val="top"/>
          </w:tcPr>
          <w:p>
            <w:pPr>
              <w:pStyle w:val="51"/>
            </w:pPr>
          </w:p>
        </w:tc>
        <w:tc>
          <w:tcPr>
            <w:tcW w:w="1288" w:type="dxa"/>
            <w:vAlign w:val="top"/>
          </w:tcPr>
          <w:p>
            <w:pPr>
              <w:pStyle w:val="51"/>
              <w:jc w:val="center"/>
              <w:rPr>
                <w:lang w:eastAsia="ja-JP"/>
              </w:rPr>
            </w:pPr>
            <w:r>
              <w:rPr>
                <w:lang w:eastAsia="ja-JP"/>
              </w:rPr>
              <w:t>7.4.</w:t>
            </w:r>
            <w:r>
              <w:rPr>
                <w:lang w:eastAsia="zh-CN"/>
              </w:rPr>
              <w:t>10</w:t>
            </w:r>
          </w:p>
        </w:tc>
        <w:tc>
          <w:tcPr>
            <w:tcW w:w="1288" w:type="dxa"/>
            <w:vAlign w:val="top"/>
          </w:tcPr>
          <w:p>
            <w:pPr>
              <w:pStyle w:val="51"/>
            </w:pPr>
          </w:p>
        </w:tc>
        <w:tc>
          <w:tcPr>
            <w:tcW w:w="1116" w:type="dxa"/>
            <w:vAlign w:val="top"/>
          </w:tcPr>
          <w:p>
            <w:pPr>
              <w:pStyle w:val="122"/>
              <w:jc w:val="center"/>
              <w:rPr>
                <w:rFonts w:hint="eastAsia"/>
                <w:lang w:eastAsia="ja-JP"/>
              </w:rPr>
            </w:pPr>
            <w:r>
              <w:rPr>
                <w:lang w:eastAsia="ja-JP"/>
              </w:rPr>
              <w:t>YES</w:t>
            </w:r>
          </w:p>
        </w:tc>
        <w:tc>
          <w:tcPr>
            <w:tcW w:w="1640" w:type="dxa"/>
            <w:vAlign w:val="top"/>
          </w:tcPr>
          <w:p>
            <w:pPr>
              <w:pStyle w:val="122"/>
              <w:jc w:val="center"/>
              <w:rPr>
                <w:rFonts w:hint="eastAsia"/>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1954" w:type="dxa"/>
            <w:vAlign w:val="top"/>
          </w:tcPr>
          <w:p>
            <w:pPr>
              <w:pStyle w:val="51"/>
              <w:rPr>
                <w:rFonts w:hint="eastAsia"/>
                <w:lang w:val="en-US" w:eastAsia="zh-CN"/>
              </w:rPr>
            </w:pPr>
            <w:r>
              <w:rPr>
                <w:highlight w:val="yellow"/>
                <w:lang w:val="pt-BR" w:eastAsia="zh-CN"/>
              </w:rPr>
              <w:t>IMEI</w:t>
            </w:r>
          </w:p>
        </w:tc>
        <w:tc>
          <w:tcPr>
            <w:tcW w:w="1030" w:type="dxa"/>
            <w:vAlign w:val="top"/>
          </w:tcPr>
          <w:p>
            <w:pPr>
              <w:pStyle w:val="51"/>
              <w:rPr>
                <w:lang w:eastAsia="zh-CN"/>
              </w:rPr>
            </w:pPr>
            <w:r>
              <w:rPr>
                <w:lang w:eastAsia="zh-CN"/>
              </w:rPr>
              <w:t>O</w:t>
            </w:r>
          </w:p>
        </w:tc>
        <w:tc>
          <w:tcPr>
            <w:tcW w:w="944" w:type="dxa"/>
            <w:vAlign w:val="top"/>
          </w:tcPr>
          <w:p>
            <w:pPr>
              <w:pStyle w:val="51"/>
            </w:pPr>
          </w:p>
        </w:tc>
        <w:tc>
          <w:tcPr>
            <w:tcW w:w="1288" w:type="dxa"/>
            <w:vAlign w:val="top"/>
          </w:tcPr>
          <w:p>
            <w:pPr>
              <w:pStyle w:val="51"/>
              <w:jc w:val="center"/>
              <w:rPr>
                <w:lang w:eastAsia="ja-JP"/>
              </w:rPr>
            </w:pPr>
            <w:r>
              <w:rPr>
                <w:lang w:eastAsia="ja-JP"/>
              </w:rPr>
              <w:t>7.4.</w:t>
            </w:r>
            <w:r>
              <w:rPr>
                <w:lang w:eastAsia="zh-CN"/>
              </w:rPr>
              <w:t>11</w:t>
            </w:r>
          </w:p>
        </w:tc>
        <w:tc>
          <w:tcPr>
            <w:tcW w:w="1288" w:type="dxa"/>
            <w:vAlign w:val="top"/>
          </w:tcPr>
          <w:p>
            <w:pPr>
              <w:pStyle w:val="51"/>
            </w:pPr>
          </w:p>
        </w:tc>
        <w:tc>
          <w:tcPr>
            <w:tcW w:w="1116" w:type="dxa"/>
            <w:vAlign w:val="top"/>
          </w:tcPr>
          <w:p>
            <w:pPr>
              <w:pStyle w:val="122"/>
              <w:jc w:val="center"/>
              <w:rPr>
                <w:rFonts w:hint="eastAsia"/>
                <w:lang w:eastAsia="ja-JP"/>
              </w:rPr>
            </w:pPr>
            <w:r>
              <w:rPr>
                <w:lang w:eastAsia="ja-JP"/>
              </w:rPr>
              <w:t>YES</w:t>
            </w:r>
          </w:p>
        </w:tc>
        <w:tc>
          <w:tcPr>
            <w:tcW w:w="1640" w:type="dxa"/>
            <w:vAlign w:val="top"/>
          </w:tcPr>
          <w:p>
            <w:pPr>
              <w:pStyle w:val="122"/>
              <w:jc w:val="center"/>
              <w:rPr>
                <w:rFonts w:hint="eastAsia"/>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9260" w:type="dxa"/>
            <w:gridSpan w:val="7"/>
            <w:vAlign w:val="top"/>
          </w:tcPr>
          <w:p>
            <w:pPr>
              <w:pStyle w:val="122"/>
              <w:jc w:val="center"/>
              <w:rPr>
                <w:lang w:eastAsia="ja-JP"/>
              </w:rPr>
            </w:pPr>
            <w:bookmarkStart w:id="0" w:name="OLE_LINK1"/>
            <w:r>
              <w:rPr>
                <w:highlight w:val="yellow"/>
              </w:rPr>
              <w:t>NOTE:</w:t>
            </w:r>
            <w:r>
              <w:rPr>
                <w:highlight w:val="yellow"/>
              </w:rPr>
              <w:tab/>
            </w:r>
            <w:r>
              <w:rPr>
                <w:highlight w:val="yellow"/>
              </w:rPr>
              <w:t>The IMSI should be sent preferably if known. The IMEI may be sent if the IMSI is not known, or in addition to the IMSI for the purpose of allowing correlation between the two identities.</w:t>
            </w:r>
            <w:bookmarkEnd w:id="0"/>
          </w:p>
        </w:tc>
      </w:tr>
    </w:tbl>
    <w:p>
      <w:pPr>
        <w:snapToGrid w:val="0"/>
        <w:rPr>
          <w:rFonts w:hint="default"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where IMEI(International Mobile Equipment Identity) is as same private as IMSI.</w:t>
      </w:r>
    </w:p>
    <w:p>
      <w:pPr>
        <w:snapToGrid w:val="0"/>
        <w:rPr>
          <w:rFonts w:hint="default" w:ascii="Times New Roman" w:hAnsi="Times New Roman" w:cs="Times New Roman" w:eastAsiaTheme="minorEastAsia"/>
          <w:b/>
          <w:bCs/>
          <w:sz w:val="20"/>
          <w:szCs w:val="22"/>
          <w:lang w:val="en-US" w:eastAsia="zh-CN"/>
        </w:rPr>
      </w:pPr>
      <w:bookmarkStart w:id="1" w:name="OLE_LINK2"/>
      <w:r>
        <w:rPr>
          <w:rFonts w:hint="eastAsia" w:ascii="Times New Roman" w:hAnsi="Times New Roman" w:cs="Times New Roman" w:eastAsiaTheme="minorEastAsia"/>
          <w:b/>
          <w:bCs/>
          <w:sz w:val="20"/>
          <w:szCs w:val="22"/>
          <w:lang w:val="en-US" w:eastAsia="zh-CN"/>
        </w:rPr>
        <w:t>Observation 1: In LTE the target UE</w:t>
      </w:r>
      <w:r>
        <w:rPr>
          <w:rFonts w:hint="default" w:ascii="Times New Roman" w:hAnsi="Times New Roman" w:cs="Times New Roman" w:eastAsiaTheme="minorEastAsia"/>
          <w:b/>
          <w:bCs/>
          <w:sz w:val="20"/>
          <w:szCs w:val="22"/>
          <w:lang w:val="en-US" w:eastAsia="zh-CN"/>
        </w:rPr>
        <w:t>’</w:t>
      </w:r>
      <w:r>
        <w:rPr>
          <w:rFonts w:hint="eastAsia" w:ascii="Times New Roman" w:hAnsi="Times New Roman" w:cs="Times New Roman" w:eastAsiaTheme="minorEastAsia"/>
          <w:b/>
          <w:bCs/>
          <w:sz w:val="20"/>
          <w:szCs w:val="22"/>
          <w:lang w:val="en-US" w:eastAsia="zh-CN"/>
        </w:rPr>
        <w:t>s IMSI will be provided from MME to the E-SMLC.</w:t>
      </w:r>
    </w:p>
    <w:bookmarkEnd w:id="1"/>
    <w:p>
      <w:pPr>
        <w:widowControl w:val="0"/>
        <w:snapToGrid w:val="0"/>
        <w:spacing w:after="0"/>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Currently the 5GC-MT-LR procedure</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 xml:space="preserve">s stage 2 description for both regulatory and commercial use cases are still following the framework of </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EPC-MT-LR</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s</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[4].</w:t>
      </w:r>
    </w:p>
    <w:p>
      <w:pPr>
        <w:widowControl w:val="0"/>
        <w:snapToGrid w:val="0"/>
        <w:spacing w:after="0"/>
        <w:rPr>
          <w:rFonts w:hint="default"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And the stage 3 technical specification interprets it more explicitly.</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The LMF can be the consumer of several services</w:t>
      </w:r>
      <w:r>
        <w:rPr>
          <w:rFonts w:hint="eastAsia" w:cs="Times New Roman" w:eastAsiaTheme="minorEastAsia"/>
          <w:sz w:val="20"/>
          <w:szCs w:val="22"/>
          <w:lang w:val="en-US" w:eastAsia="zh-CN"/>
        </w:rPr>
        <w:t xml:space="preserve"> from AMF</w:t>
      </w:r>
      <w:r>
        <w:rPr>
          <w:rFonts w:hint="eastAsia" w:ascii="Times New Roman" w:hAnsi="Times New Roman" w:cs="Times New Roman" w:eastAsiaTheme="minorEastAsia"/>
          <w:sz w:val="20"/>
          <w:szCs w:val="22"/>
          <w:lang w:val="en-US" w:eastAsia="zh-CN"/>
        </w:rPr>
        <w:t xml:space="preserve"> according to the table 5.1.1 in</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[5]:</w:t>
      </w:r>
    </w:p>
    <w:p>
      <w:pPr>
        <w:pStyle w:val="82"/>
      </w:pPr>
      <w:r>
        <w:t>Table 5.1-1 List of AMF Services</w:t>
      </w:r>
    </w:p>
    <w:tbl>
      <w:tblPr>
        <w:tblStyle w:val="31"/>
        <w:tblW w:w="9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2"/>
        <w:gridCol w:w="3040"/>
        <w:gridCol w:w="2547"/>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822" w:type="dxa"/>
            <w:tcBorders>
              <w:bottom w:val="single" w:color="auto" w:sz="4" w:space="0"/>
            </w:tcBorders>
          </w:tcPr>
          <w:p>
            <w:pPr>
              <w:pStyle w:val="53"/>
            </w:pPr>
            <w:r>
              <w:t>Service Name</w:t>
            </w:r>
          </w:p>
        </w:tc>
        <w:tc>
          <w:tcPr>
            <w:tcW w:w="3040" w:type="dxa"/>
          </w:tcPr>
          <w:p>
            <w:pPr>
              <w:pStyle w:val="53"/>
            </w:pPr>
            <w:r>
              <w:t>Service Operations</w:t>
            </w:r>
          </w:p>
        </w:tc>
        <w:tc>
          <w:tcPr>
            <w:tcW w:w="2547" w:type="dxa"/>
          </w:tcPr>
          <w:p>
            <w:pPr>
              <w:pStyle w:val="53"/>
            </w:pPr>
            <w:r>
              <w:t>Operation</w:t>
            </w:r>
          </w:p>
          <w:p>
            <w:pPr>
              <w:pStyle w:val="53"/>
            </w:pPr>
            <w:r>
              <w:t>Semantics</w:t>
            </w:r>
          </w:p>
        </w:tc>
        <w:tc>
          <w:tcPr>
            <w:tcW w:w="1971" w:type="dxa"/>
          </w:tcPr>
          <w:p>
            <w:pPr>
              <w:pStyle w:val="53"/>
            </w:pPr>
            <w: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trPr>
        <w:tc>
          <w:tcPr>
            <w:tcW w:w="1822" w:type="dxa"/>
            <w:tcBorders>
              <w:top w:val="nil"/>
              <w:bottom w:val="nil"/>
            </w:tcBorders>
          </w:tcPr>
          <w:p>
            <w:pPr>
              <w:pStyle w:val="51"/>
              <w:rPr>
                <w:rFonts w:eastAsia="宋体"/>
              </w:rPr>
            </w:pPr>
            <w:r>
              <w:t>Namf_Communication</w:t>
            </w:r>
          </w:p>
        </w:tc>
        <w:tc>
          <w:tcPr>
            <w:tcW w:w="3040" w:type="dxa"/>
          </w:tcPr>
          <w:p>
            <w:pPr>
              <w:pStyle w:val="51"/>
            </w:pPr>
            <w:r>
              <w:t>N1MessageNotify</w:t>
            </w:r>
          </w:p>
        </w:tc>
        <w:tc>
          <w:tcPr>
            <w:tcW w:w="2547" w:type="dxa"/>
            <w:vMerge w:val="restart"/>
          </w:tcPr>
          <w:p>
            <w:pPr>
              <w:pStyle w:val="51"/>
            </w:pPr>
            <w:r>
              <w:t>Subscribe/Notify</w:t>
            </w:r>
          </w:p>
          <w:p>
            <w:pPr>
              <w:pStyle w:val="51"/>
              <w:rPr>
                <w:lang w:eastAsia="zh-CN"/>
              </w:rPr>
            </w:pPr>
          </w:p>
        </w:tc>
        <w:tc>
          <w:tcPr>
            <w:tcW w:w="1971" w:type="dxa"/>
          </w:tcPr>
          <w:p>
            <w:pPr>
              <w:pStyle w:val="51"/>
              <w:rPr>
                <w:highlight w:val="yellow"/>
              </w:rPr>
            </w:pPr>
            <w:r>
              <w:rPr>
                <w:highlight w:val="none"/>
                <w:lang w:eastAsia="zh-CN"/>
              </w:rPr>
              <w:t xml:space="preserve">Peer AMF, </w:t>
            </w:r>
            <w:r>
              <w:rPr>
                <w:highlight w:val="yellow"/>
                <w:lang w:eastAsia="zh-CN"/>
              </w:rPr>
              <w:t>LMF</w:t>
            </w:r>
            <w:r>
              <w:rPr>
                <w:highlight w:val="none"/>
                <w:lang w:eastAsia="zh-CN"/>
              </w:rPr>
              <w:t>, PCF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trPr>
        <w:tc>
          <w:tcPr>
            <w:tcW w:w="1822" w:type="dxa"/>
            <w:tcBorders>
              <w:top w:val="nil"/>
              <w:bottom w:val="nil"/>
            </w:tcBorders>
          </w:tcPr>
          <w:p>
            <w:pPr>
              <w:pStyle w:val="51"/>
              <w:rPr>
                <w:rFonts w:eastAsia="宋体"/>
              </w:rPr>
            </w:pPr>
          </w:p>
        </w:tc>
        <w:tc>
          <w:tcPr>
            <w:tcW w:w="3040" w:type="dxa"/>
          </w:tcPr>
          <w:p>
            <w:pPr>
              <w:pStyle w:val="51"/>
            </w:pPr>
            <w:r>
              <w:t>N2InfoNotify</w:t>
            </w:r>
          </w:p>
        </w:tc>
        <w:tc>
          <w:tcPr>
            <w:tcW w:w="2547" w:type="dxa"/>
            <w:vMerge w:val="continue"/>
          </w:tcPr>
          <w:p>
            <w:pPr>
              <w:pStyle w:val="51"/>
            </w:pPr>
          </w:p>
        </w:tc>
        <w:tc>
          <w:tcPr>
            <w:tcW w:w="1971" w:type="dxa"/>
          </w:tcPr>
          <w:p>
            <w:pPr>
              <w:pStyle w:val="51"/>
              <w:rPr>
                <w:highlight w:val="yellow"/>
                <w:lang w:eastAsia="zh-CN"/>
              </w:rPr>
            </w:pPr>
            <w:r>
              <w:rPr>
                <w:highlight w:val="yellow"/>
                <w:lang w:eastAsia="zh-CN"/>
              </w:rPr>
              <w:t>LMF</w:t>
            </w:r>
            <w:r>
              <w:rPr>
                <w:highlight w:val="none"/>
                <w:lang w:eastAsia="zh-CN"/>
              </w:rPr>
              <w:t>,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trPr>
        <w:tc>
          <w:tcPr>
            <w:tcW w:w="1822" w:type="dxa"/>
            <w:tcBorders>
              <w:top w:val="nil"/>
              <w:bottom w:val="nil"/>
            </w:tcBorders>
          </w:tcPr>
          <w:p>
            <w:pPr>
              <w:pStyle w:val="51"/>
              <w:rPr>
                <w:rFonts w:eastAsia="宋体"/>
              </w:rPr>
            </w:pPr>
          </w:p>
        </w:tc>
        <w:tc>
          <w:tcPr>
            <w:tcW w:w="3040" w:type="dxa"/>
          </w:tcPr>
          <w:p>
            <w:pPr>
              <w:pStyle w:val="51"/>
            </w:pPr>
            <w:r>
              <w:t>N1N2MessageSubscribe</w:t>
            </w:r>
          </w:p>
        </w:tc>
        <w:tc>
          <w:tcPr>
            <w:tcW w:w="2547" w:type="dxa"/>
            <w:vMerge w:val="continue"/>
          </w:tcPr>
          <w:p>
            <w:pPr>
              <w:pStyle w:val="51"/>
              <w:rPr>
                <w:lang w:eastAsia="zh-CN"/>
              </w:rPr>
            </w:pPr>
          </w:p>
        </w:tc>
        <w:tc>
          <w:tcPr>
            <w:tcW w:w="1971" w:type="dxa"/>
          </w:tcPr>
          <w:p>
            <w:pPr>
              <w:pStyle w:val="51"/>
            </w:pPr>
            <w:r>
              <w:t>PCF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trPr>
        <w:tc>
          <w:tcPr>
            <w:tcW w:w="1822" w:type="dxa"/>
            <w:tcBorders>
              <w:top w:val="nil"/>
              <w:bottom w:val="nil"/>
            </w:tcBorders>
          </w:tcPr>
          <w:p>
            <w:pPr>
              <w:pStyle w:val="51"/>
              <w:rPr>
                <w:rFonts w:eastAsia="宋体"/>
              </w:rPr>
            </w:pPr>
          </w:p>
        </w:tc>
        <w:tc>
          <w:tcPr>
            <w:tcW w:w="3040" w:type="dxa"/>
          </w:tcPr>
          <w:p>
            <w:pPr>
              <w:pStyle w:val="51"/>
            </w:pPr>
            <w:r>
              <w:t>N1N2MessageUnSubscribe</w:t>
            </w:r>
          </w:p>
        </w:tc>
        <w:tc>
          <w:tcPr>
            <w:tcW w:w="2547" w:type="dxa"/>
            <w:vMerge w:val="continue"/>
          </w:tcPr>
          <w:p>
            <w:pPr>
              <w:pStyle w:val="51"/>
              <w:rPr>
                <w:lang w:eastAsia="zh-CN"/>
              </w:rPr>
            </w:pPr>
          </w:p>
        </w:tc>
        <w:tc>
          <w:tcPr>
            <w:tcW w:w="1971" w:type="dxa"/>
          </w:tcPr>
          <w:p>
            <w:pPr>
              <w:pStyle w:val="51"/>
            </w:pPr>
            <w:r>
              <w:t>PCF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822" w:type="dxa"/>
            <w:tcBorders>
              <w:top w:val="nil"/>
              <w:bottom w:val="nil"/>
            </w:tcBorders>
          </w:tcPr>
          <w:p>
            <w:pPr>
              <w:pStyle w:val="51"/>
              <w:rPr>
                <w:rFonts w:eastAsia="宋体"/>
              </w:rPr>
            </w:pPr>
          </w:p>
        </w:tc>
        <w:tc>
          <w:tcPr>
            <w:tcW w:w="3040" w:type="dxa"/>
          </w:tcPr>
          <w:p>
            <w:pPr>
              <w:pStyle w:val="51"/>
            </w:pPr>
            <w:r>
              <w:t>N1N2MessageTransfer</w:t>
            </w:r>
          </w:p>
        </w:tc>
        <w:tc>
          <w:tcPr>
            <w:tcW w:w="2547" w:type="dxa"/>
          </w:tcPr>
          <w:p>
            <w:pPr>
              <w:pStyle w:val="51"/>
              <w:rPr>
                <w:lang w:eastAsia="zh-CN"/>
              </w:rPr>
            </w:pPr>
            <w:r>
              <w:t>Request/Response</w:t>
            </w:r>
          </w:p>
        </w:tc>
        <w:tc>
          <w:tcPr>
            <w:tcW w:w="1971" w:type="dxa"/>
          </w:tcPr>
          <w:p>
            <w:pPr>
              <w:pStyle w:val="51"/>
              <w:rPr>
                <w:highlight w:val="yellow"/>
                <w:lang w:eastAsia="zh-CN"/>
              </w:rPr>
            </w:pPr>
            <w:r>
              <w:rPr>
                <w:highlight w:val="none"/>
                <w:lang w:eastAsia="zh-CN"/>
              </w:rPr>
              <w:t xml:space="preserve">Peer AMF, SMF, SMSF, </w:t>
            </w:r>
            <w:r>
              <w:rPr>
                <w:highlight w:val="yellow"/>
                <w:lang w:eastAsia="zh-CN"/>
              </w:rPr>
              <w:t>LMF</w:t>
            </w:r>
            <w:r>
              <w:rPr>
                <w:highlight w:val="none"/>
                <w:lang w:eastAsia="zh-CN"/>
              </w:rPr>
              <w:t>, PCF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trPr>
        <w:tc>
          <w:tcPr>
            <w:tcW w:w="1822" w:type="dxa"/>
            <w:tcBorders>
              <w:top w:val="nil"/>
              <w:bottom w:val="nil"/>
            </w:tcBorders>
          </w:tcPr>
          <w:p>
            <w:pPr>
              <w:pStyle w:val="51"/>
              <w:rPr>
                <w:rFonts w:eastAsia="宋体"/>
              </w:rPr>
            </w:pPr>
          </w:p>
        </w:tc>
        <w:tc>
          <w:tcPr>
            <w:tcW w:w="3040" w:type="dxa"/>
          </w:tcPr>
          <w:p>
            <w:pPr>
              <w:pStyle w:val="51"/>
            </w:pPr>
            <w:r>
              <w:t>N1N2TransferFailureNotification</w:t>
            </w:r>
          </w:p>
        </w:tc>
        <w:tc>
          <w:tcPr>
            <w:tcW w:w="2547" w:type="dxa"/>
          </w:tcPr>
          <w:p>
            <w:pPr>
              <w:pStyle w:val="51"/>
            </w:pPr>
            <w:r>
              <w:t>Subscribe/Notify</w:t>
            </w:r>
          </w:p>
        </w:tc>
        <w:tc>
          <w:tcPr>
            <w:tcW w:w="1971" w:type="dxa"/>
          </w:tcPr>
          <w:p>
            <w:pPr>
              <w:pStyle w:val="51"/>
              <w:rPr>
                <w:highlight w:val="yellow"/>
                <w:lang w:eastAsia="zh-CN"/>
              </w:rPr>
            </w:pPr>
            <w:r>
              <w:rPr>
                <w:highlight w:val="none"/>
                <w:lang w:eastAsia="zh-CN"/>
              </w:rPr>
              <w:t>SMF, SMSF,</w:t>
            </w:r>
            <w:r>
              <w:rPr>
                <w:highlight w:val="yellow"/>
                <w:lang w:eastAsia="zh-CN"/>
              </w:rPr>
              <w:t xml:space="preserve"> 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822" w:type="dxa"/>
            <w:tcBorders>
              <w:top w:val="nil"/>
              <w:bottom w:val="nil"/>
            </w:tcBorders>
          </w:tcPr>
          <w:p>
            <w:pPr>
              <w:pStyle w:val="51"/>
              <w:rPr>
                <w:rFonts w:eastAsia="宋体"/>
              </w:rPr>
            </w:pPr>
          </w:p>
        </w:tc>
        <w:tc>
          <w:tcPr>
            <w:tcW w:w="3040" w:type="dxa"/>
          </w:tcPr>
          <w:p>
            <w:pPr>
              <w:pStyle w:val="51"/>
            </w:pPr>
            <w:r>
              <w:t>NonUeN2MessageTransfer</w:t>
            </w:r>
          </w:p>
        </w:tc>
        <w:tc>
          <w:tcPr>
            <w:tcW w:w="2547" w:type="dxa"/>
            <w:tcBorders>
              <w:bottom w:val="single" w:color="auto" w:sz="4" w:space="0"/>
            </w:tcBorders>
          </w:tcPr>
          <w:p>
            <w:pPr>
              <w:pStyle w:val="51"/>
            </w:pPr>
            <w:r>
              <w:t>Request/Response</w:t>
            </w:r>
          </w:p>
        </w:tc>
        <w:tc>
          <w:tcPr>
            <w:tcW w:w="1971" w:type="dxa"/>
          </w:tcPr>
          <w:p>
            <w:pPr>
              <w:pStyle w:val="51"/>
              <w:rPr>
                <w:highlight w:val="yellow"/>
                <w:lang w:eastAsia="zh-CN"/>
              </w:rPr>
            </w:pPr>
            <w:r>
              <w:rPr>
                <w:highlight w:val="none"/>
                <w:lang w:eastAsia="zh-CN"/>
              </w:rPr>
              <w:t xml:space="preserve">Peer AMF, </w:t>
            </w:r>
            <w:r>
              <w:rPr>
                <w:highlight w:val="yellow"/>
                <w:lang w:eastAsia="zh-CN"/>
              </w:rPr>
              <w:t>LMF</w:t>
            </w:r>
            <w:r>
              <w:rPr>
                <w:highlight w:val="none"/>
                <w:lang w:eastAsia="zh-CN"/>
              </w:rPr>
              <w:t>, CBCF, PWS-IWF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trPr>
        <w:tc>
          <w:tcPr>
            <w:tcW w:w="1822" w:type="dxa"/>
            <w:tcBorders>
              <w:top w:val="nil"/>
              <w:bottom w:val="nil"/>
            </w:tcBorders>
          </w:tcPr>
          <w:p>
            <w:pPr>
              <w:pStyle w:val="51"/>
              <w:rPr>
                <w:rFonts w:eastAsia="宋体"/>
              </w:rPr>
            </w:pPr>
          </w:p>
        </w:tc>
        <w:tc>
          <w:tcPr>
            <w:tcW w:w="3040" w:type="dxa"/>
          </w:tcPr>
          <w:p>
            <w:pPr>
              <w:pStyle w:val="51"/>
            </w:pPr>
            <w:r>
              <w:t>NonUeN2InfoSubscribe</w:t>
            </w:r>
          </w:p>
        </w:tc>
        <w:tc>
          <w:tcPr>
            <w:tcW w:w="2547" w:type="dxa"/>
            <w:vMerge w:val="restart"/>
            <w:tcBorders>
              <w:bottom w:val="nil"/>
            </w:tcBorders>
          </w:tcPr>
          <w:p>
            <w:pPr>
              <w:pStyle w:val="51"/>
            </w:pPr>
            <w:r>
              <w:t>Subscribe/Notify</w:t>
            </w:r>
          </w:p>
          <w:p>
            <w:pPr>
              <w:pStyle w:val="51"/>
              <w:rPr>
                <w:lang w:eastAsia="zh-CN"/>
              </w:rPr>
            </w:pPr>
          </w:p>
        </w:tc>
        <w:tc>
          <w:tcPr>
            <w:tcW w:w="1971" w:type="dxa"/>
          </w:tcPr>
          <w:p>
            <w:pPr>
              <w:pStyle w:val="51"/>
              <w:rPr>
                <w:lang w:eastAsia="zh-CN"/>
              </w:rPr>
            </w:pPr>
            <w:r>
              <w:rPr>
                <w:lang w:eastAsia="zh-CN"/>
              </w:rPr>
              <w:t>CBCF, PWS-IWF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trPr>
        <w:tc>
          <w:tcPr>
            <w:tcW w:w="1822" w:type="dxa"/>
            <w:tcBorders>
              <w:top w:val="nil"/>
              <w:bottom w:val="nil"/>
            </w:tcBorders>
          </w:tcPr>
          <w:p>
            <w:pPr>
              <w:pStyle w:val="51"/>
              <w:rPr>
                <w:rFonts w:eastAsia="宋体"/>
              </w:rPr>
            </w:pPr>
          </w:p>
        </w:tc>
        <w:tc>
          <w:tcPr>
            <w:tcW w:w="3040" w:type="dxa"/>
          </w:tcPr>
          <w:p>
            <w:pPr>
              <w:pStyle w:val="51"/>
            </w:pPr>
            <w:r>
              <w:t>NonUeN2InfoUnSubscribe</w:t>
            </w:r>
          </w:p>
        </w:tc>
        <w:tc>
          <w:tcPr>
            <w:tcW w:w="2547" w:type="dxa"/>
            <w:vMerge w:val="continue"/>
            <w:tcBorders>
              <w:top w:val="nil"/>
              <w:bottom w:val="nil"/>
            </w:tcBorders>
          </w:tcPr>
          <w:p>
            <w:pPr>
              <w:pStyle w:val="51"/>
              <w:rPr>
                <w:lang w:eastAsia="zh-CN"/>
              </w:rPr>
            </w:pPr>
          </w:p>
        </w:tc>
        <w:tc>
          <w:tcPr>
            <w:tcW w:w="1971" w:type="dxa"/>
          </w:tcPr>
          <w:p>
            <w:pPr>
              <w:pStyle w:val="51"/>
              <w:rPr>
                <w:lang w:eastAsia="zh-CN"/>
              </w:rPr>
            </w:pPr>
            <w:r>
              <w:rPr>
                <w:lang w:eastAsia="zh-CN"/>
              </w:rPr>
              <w:t>CBCF, PWS-IWF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 w:hRule="atLeast"/>
        </w:trPr>
        <w:tc>
          <w:tcPr>
            <w:tcW w:w="1822" w:type="dxa"/>
            <w:tcBorders>
              <w:top w:val="nil"/>
              <w:bottom w:val="nil"/>
            </w:tcBorders>
          </w:tcPr>
          <w:p>
            <w:pPr>
              <w:pStyle w:val="51"/>
              <w:rPr>
                <w:rFonts w:eastAsia="宋体"/>
              </w:rPr>
            </w:pPr>
          </w:p>
        </w:tc>
        <w:tc>
          <w:tcPr>
            <w:tcW w:w="3040" w:type="dxa"/>
          </w:tcPr>
          <w:p>
            <w:pPr>
              <w:pStyle w:val="51"/>
            </w:pPr>
            <w:r>
              <w:t>NonUeN2InfoNotify</w:t>
            </w:r>
          </w:p>
        </w:tc>
        <w:tc>
          <w:tcPr>
            <w:tcW w:w="2547" w:type="dxa"/>
            <w:tcBorders>
              <w:top w:val="nil"/>
            </w:tcBorders>
          </w:tcPr>
          <w:p>
            <w:pPr>
              <w:pStyle w:val="51"/>
              <w:rPr>
                <w:lang w:eastAsia="zh-CN"/>
              </w:rPr>
            </w:pPr>
          </w:p>
        </w:tc>
        <w:tc>
          <w:tcPr>
            <w:tcW w:w="1971" w:type="dxa"/>
          </w:tcPr>
          <w:p>
            <w:pPr>
              <w:pStyle w:val="51"/>
              <w:rPr>
                <w:lang w:eastAsia="zh-CN"/>
              </w:rPr>
            </w:pPr>
            <w:r>
              <w:rPr>
                <w:highlight w:val="yellow"/>
                <w:lang w:eastAsia="zh-CN"/>
              </w:rPr>
              <w:t>LMF</w:t>
            </w:r>
            <w:r>
              <w:rPr>
                <w:lang w:eastAsia="zh-CN"/>
              </w:rPr>
              <w:t>, CBCF, PWS-IWF</w:t>
            </w:r>
          </w:p>
        </w:tc>
      </w:tr>
    </w:tbl>
    <w:p>
      <w:pPr>
        <w:widowControl w:val="0"/>
        <w:snapToGrid w:val="0"/>
        <w:spacing w:after="0"/>
        <w:rPr>
          <w:rFonts w:hint="default" w:ascii="Times New Roman" w:hAnsi="Times New Roman" w:cs="Times New Roman" w:eastAsiaTheme="minorEastAsia"/>
          <w:sz w:val="20"/>
          <w:szCs w:val="22"/>
          <w:lang w:val="en-US" w:eastAsia="zh-CN"/>
        </w:rPr>
      </w:pPr>
    </w:p>
    <w:p>
      <w:pPr>
        <w:widowControl w:val="0"/>
        <w:snapToGrid w:val="0"/>
        <w:spacing w:after="0"/>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and the N1N2MessageTransfer service operation can be used in positioning related procedures:</w:t>
      </w:r>
    </w:p>
    <w:p>
      <w:pPr>
        <w:overflowPunct/>
        <w:autoSpaceDE/>
        <w:autoSpaceDN/>
        <w:snapToGrid w:val="0"/>
        <w:spacing w:afterLines="50" w:line="264" w:lineRule="auto"/>
        <w:ind w:left="270"/>
        <w:textAlignment w:val="auto"/>
        <w:rPr>
          <w:rFonts w:hint="eastAsia" w:eastAsiaTheme="minorEastAsia"/>
          <w:i/>
          <w:iCs/>
          <w:sz w:val="20"/>
          <w:szCs w:val="22"/>
          <w:lang w:val="en-US" w:eastAsia="zh-CN"/>
        </w:rPr>
      </w:pPr>
      <w:r>
        <w:rPr>
          <w:rFonts w:hint="eastAsia" w:eastAsiaTheme="minorEastAsia"/>
          <w:i/>
          <w:iCs/>
          <w:sz w:val="20"/>
          <w:szCs w:val="22"/>
          <w:lang w:val="en-US" w:eastAsia="zh-CN"/>
        </w:rPr>
        <w:t xml:space="preserve">-     UE assisted and UE based positioning procedure </w:t>
      </w:r>
    </w:p>
    <w:p>
      <w:pPr>
        <w:overflowPunct/>
        <w:autoSpaceDE/>
        <w:autoSpaceDN/>
        <w:snapToGrid w:val="0"/>
        <w:spacing w:afterLines="50" w:line="264" w:lineRule="auto"/>
        <w:ind w:left="270"/>
        <w:textAlignment w:val="auto"/>
        <w:rPr>
          <w:rFonts w:hint="default" w:eastAsiaTheme="minorEastAsia"/>
          <w:i/>
          <w:iCs/>
          <w:sz w:val="20"/>
          <w:szCs w:val="22"/>
          <w:lang w:val="en-US" w:eastAsia="zh-CN"/>
        </w:rPr>
      </w:pPr>
      <w:r>
        <w:rPr>
          <w:rFonts w:hint="eastAsia" w:eastAsiaTheme="minorEastAsia"/>
          <w:i/>
          <w:iCs/>
          <w:sz w:val="20"/>
          <w:szCs w:val="22"/>
          <w:lang w:val="en-US" w:eastAsia="zh-CN"/>
        </w:rPr>
        <w:t>-</w:t>
      </w:r>
      <w:r>
        <w:rPr>
          <w:rFonts w:hint="eastAsia" w:eastAsiaTheme="minorEastAsia"/>
          <w:i/>
          <w:iCs/>
          <w:sz w:val="20"/>
          <w:szCs w:val="22"/>
          <w:lang w:val="en-US" w:eastAsia="zh-CN"/>
        </w:rPr>
        <w:tab/>
      </w:r>
      <w:r>
        <w:rPr>
          <w:rFonts w:hint="eastAsia" w:eastAsiaTheme="minorEastAsia"/>
          <w:i/>
          <w:iCs/>
          <w:sz w:val="20"/>
          <w:szCs w:val="22"/>
          <w:lang w:val="en-US" w:eastAsia="zh-CN"/>
        </w:rPr>
        <w:t xml:space="preserve">Network assisted positioning procedure </w:t>
      </w:r>
    </w:p>
    <w:p>
      <w:pPr>
        <w:widowControl w:val="0"/>
        <w:snapToGrid w:val="0"/>
        <w:spacing w:after="0"/>
        <w:rPr>
          <w:rFonts w:hint="eastAsia" w:ascii="Times New Roman" w:hAnsi="Times New Roman" w:cs="Times New Roman" w:eastAsiaTheme="minorEastAsia"/>
          <w:i/>
          <w:iCs/>
          <w:sz w:val="20"/>
          <w:szCs w:val="22"/>
          <w:lang w:val="en-US" w:eastAsia="zh-CN"/>
        </w:rPr>
      </w:pPr>
      <w:r>
        <w:rPr>
          <w:rFonts w:hint="eastAsia" w:ascii="Times New Roman" w:hAnsi="Times New Roman" w:cs="Times New Roman" w:eastAsiaTheme="minorEastAsia"/>
          <w:i/>
          <w:iCs/>
          <w:sz w:val="20"/>
          <w:szCs w:val="22"/>
          <w:lang w:val="en-US" w:eastAsia="zh-CN"/>
        </w:rPr>
        <w:t>The NF Service Consumer of the services may include the following information in the HTTP Request message body:</w:t>
      </w:r>
    </w:p>
    <w:p>
      <w:pPr>
        <w:overflowPunct/>
        <w:autoSpaceDE/>
        <w:autoSpaceDN/>
        <w:snapToGrid w:val="0"/>
        <w:spacing w:afterLines="50" w:line="264" w:lineRule="auto"/>
        <w:ind w:left="270"/>
        <w:textAlignment w:val="auto"/>
        <w:rPr>
          <w:rFonts w:hint="eastAsia" w:eastAsiaTheme="minorEastAsia"/>
          <w:i/>
          <w:iCs/>
          <w:sz w:val="20"/>
          <w:szCs w:val="22"/>
          <w:lang w:val="en-US" w:eastAsia="zh-CN"/>
        </w:rPr>
      </w:pPr>
      <w:r>
        <w:rPr>
          <w:rFonts w:hint="eastAsia" w:eastAsiaTheme="minorEastAsia"/>
          <w:i/>
          <w:iCs/>
          <w:sz w:val="20"/>
          <w:szCs w:val="22"/>
          <w:lang w:val="en-US" w:eastAsia="zh-CN"/>
        </w:rPr>
        <w:t>-</w:t>
      </w:r>
      <w:r>
        <w:rPr>
          <w:rFonts w:hint="eastAsia" w:eastAsiaTheme="minorEastAsia"/>
          <w:i/>
          <w:iCs/>
          <w:sz w:val="20"/>
          <w:szCs w:val="22"/>
          <w:lang w:val="en-US" w:eastAsia="zh-CN"/>
        </w:rPr>
        <w:tab/>
      </w:r>
      <w:r>
        <w:rPr>
          <w:rFonts w:hint="eastAsia" w:eastAsiaTheme="minorEastAsia"/>
          <w:i w:val="0"/>
          <w:iCs w:val="0"/>
          <w:sz w:val="20"/>
          <w:szCs w:val="22"/>
          <w:highlight w:val="yellow"/>
          <w:lang w:val="en-US" w:eastAsia="zh-CN"/>
        </w:rPr>
        <w:t xml:space="preserve">SUPI </w:t>
      </w:r>
    </w:p>
    <w:p>
      <w:pPr>
        <w:overflowPunct/>
        <w:autoSpaceDE/>
        <w:autoSpaceDN/>
        <w:snapToGrid w:val="0"/>
        <w:spacing w:afterLines="50" w:line="264" w:lineRule="auto"/>
        <w:ind w:left="270"/>
        <w:textAlignment w:val="auto"/>
        <w:rPr>
          <w:rFonts w:hint="eastAsia" w:eastAsiaTheme="minorEastAsia"/>
          <w:i/>
          <w:iCs/>
          <w:sz w:val="20"/>
          <w:szCs w:val="22"/>
          <w:lang w:val="en-US" w:eastAsia="zh-CN"/>
        </w:rPr>
      </w:pPr>
      <w:r>
        <w:rPr>
          <w:rFonts w:hint="eastAsia" w:eastAsiaTheme="minorEastAsia"/>
          <w:i/>
          <w:iCs/>
          <w:sz w:val="20"/>
          <w:szCs w:val="22"/>
          <w:lang w:val="en-US" w:eastAsia="zh-CN"/>
        </w:rPr>
        <w:t>-</w:t>
      </w:r>
      <w:r>
        <w:rPr>
          <w:rFonts w:hint="eastAsia" w:eastAsiaTheme="minorEastAsia"/>
          <w:i/>
          <w:iCs/>
          <w:sz w:val="20"/>
          <w:szCs w:val="22"/>
          <w:lang w:val="en-US" w:eastAsia="zh-CN"/>
        </w:rPr>
        <w:tab/>
      </w:r>
      <w:r>
        <w:rPr>
          <w:rFonts w:hint="eastAsia" w:eastAsiaTheme="minorEastAsia"/>
          <w:i/>
          <w:iCs/>
          <w:sz w:val="20"/>
          <w:szCs w:val="22"/>
          <w:lang w:val="en-US" w:eastAsia="zh-CN"/>
        </w:rPr>
        <w:t>PDU Session ID or LCS Correlation ID depending on the N1/N2 message class to be transferred</w:t>
      </w:r>
    </w:p>
    <w:p>
      <w:pPr>
        <w:overflowPunct/>
        <w:autoSpaceDE/>
        <w:autoSpaceDN/>
        <w:snapToGrid w:val="0"/>
        <w:spacing w:afterLines="50" w:line="264" w:lineRule="auto"/>
        <w:ind w:left="270"/>
        <w:textAlignment w:val="auto"/>
        <w:rPr>
          <w:rFonts w:hint="eastAsia" w:eastAsiaTheme="minorEastAsia"/>
          <w:i/>
          <w:iCs/>
          <w:sz w:val="20"/>
          <w:szCs w:val="22"/>
          <w:lang w:val="en-US" w:eastAsia="zh-CN"/>
        </w:rPr>
      </w:pPr>
      <w:r>
        <w:rPr>
          <w:rFonts w:hint="eastAsia" w:eastAsiaTheme="minorEastAsia"/>
          <w:i/>
          <w:iCs/>
          <w:sz w:val="20"/>
          <w:szCs w:val="22"/>
          <w:lang w:val="en-US" w:eastAsia="zh-CN"/>
        </w:rPr>
        <w:t>-</w:t>
      </w:r>
      <w:r>
        <w:rPr>
          <w:rFonts w:hint="eastAsia" w:eastAsiaTheme="minorEastAsia"/>
          <w:i/>
          <w:iCs/>
          <w:sz w:val="20"/>
          <w:szCs w:val="22"/>
          <w:lang w:val="en-US" w:eastAsia="zh-CN"/>
        </w:rPr>
        <w:tab/>
      </w:r>
      <w:r>
        <w:rPr>
          <w:rFonts w:hint="eastAsia" w:eastAsiaTheme="minorEastAsia"/>
          <w:i/>
          <w:iCs/>
          <w:sz w:val="20"/>
          <w:szCs w:val="22"/>
          <w:lang w:val="en-US" w:eastAsia="zh-CN"/>
        </w:rPr>
        <w:t>N2 SM Information (PDU Session ID, QoS profile, CN N3 Tunnel Info, S-NSSAI)</w:t>
      </w:r>
    </w:p>
    <w:p>
      <w:pPr>
        <w:overflowPunct/>
        <w:autoSpaceDE/>
        <w:autoSpaceDN/>
        <w:snapToGrid w:val="0"/>
        <w:spacing w:afterLines="50" w:line="264" w:lineRule="auto"/>
        <w:ind w:left="270"/>
        <w:textAlignment w:val="auto"/>
        <w:rPr>
          <w:rFonts w:hint="eastAsia" w:eastAsiaTheme="minorEastAsia"/>
          <w:i/>
          <w:iCs/>
          <w:sz w:val="20"/>
          <w:szCs w:val="22"/>
          <w:lang w:val="en-US" w:eastAsia="zh-CN"/>
        </w:rPr>
      </w:pPr>
      <w:r>
        <w:rPr>
          <w:rFonts w:hint="eastAsia" w:eastAsiaTheme="minorEastAsia"/>
          <w:i/>
          <w:iCs/>
          <w:sz w:val="20"/>
          <w:szCs w:val="22"/>
          <w:lang w:val="en-US" w:eastAsia="zh-CN"/>
        </w:rPr>
        <w:t>-</w:t>
      </w:r>
      <w:r>
        <w:rPr>
          <w:rFonts w:hint="eastAsia" w:eastAsiaTheme="minorEastAsia"/>
          <w:i/>
          <w:iCs/>
          <w:sz w:val="20"/>
          <w:szCs w:val="22"/>
          <w:lang w:val="en-US" w:eastAsia="zh-CN"/>
        </w:rPr>
        <w:tab/>
      </w:r>
      <w:r>
        <w:rPr>
          <w:rFonts w:hint="eastAsia" w:eastAsiaTheme="minorEastAsia"/>
          <w:i/>
          <w:iCs/>
          <w:sz w:val="20"/>
          <w:szCs w:val="22"/>
          <w:lang w:val="en-US" w:eastAsia="zh-CN"/>
        </w:rPr>
        <w:t>N1 Message Container (e.g. LPP message, SMS, UPDP message)</w:t>
      </w:r>
    </w:p>
    <w:p>
      <w:pPr>
        <w:overflowPunct/>
        <w:autoSpaceDE/>
        <w:autoSpaceDN/>
        <w:snapToGrid w:val="0"/>
        <w:spacing w:afterLines="50" w:line="264" w:lineRule="auto"/>
        <w:ind w:left="270"/>
        <w:textAlignment w:val="auto"/>
        <w:rPr>
          <w:rFonts w:hint="eastAsia" w:eastAsiaTheme="minorEastAsia"/>
          <w:i/>
          <w:iCs/>
          <w:sz w:val="20"/>
          <w:szCs w:val="22"/>
          <w:lang w:val="en-US" w:eastAsia="zh-CN"/>
        </w:rPr>
      </w:pPr>
      <w:r>
        <w:rPr>
          <w:rFonts w:hint="eastAsia" w:eastAsiaTheme="minorEastAsia"/>
          <w:i/>
          <w:iCs/>
          <w:sz w:val="20"/>
          <w:szCs w:val="22"/>
          <w:lang w:val="en-US" w:eastAsia="zh-CN"/>
        </w:rPr>
        <w:t>-</w:t>
      </w:r>
      <w:r>
        <w:rPr>
          <w:rFonts w:hint="eastAsia" w:eastAsiaTheme="minorEastAsia"/>
          <w:i/>
          <w:iCs/>
          <w:sz w:val="20"/>
          <w:szCs w:val="22"/>
          <w:lang w:val="en-US" w:eastAsia="zh-CN"/>
        </w:rPr>
        <w:tab/>
      </w:r>
      <w:r>
        <w:rPr>
          <w:rFonts w:hint="eastAsia" w:eastAsiaTheme="minorEastAsia"/>
          <w:i/>
          <w:iCs/>
          <w:sz w:val="20"/>
          <w:szCs w:val="22"/>
          <w:lang w:val="en-US" w:eastAsia="zh-CN"/>
        </w:rPr>
        <w:t>N2 Information Container (e.g. NRPPa message)</w:t>
      </w:r>
    </w:p>
    <w:p>
      <w:pPr>
        <w:keepNext w:val="0"/>
        <w:keepLines w:val="0"/>
        <w:pageBreakBefore w:val="0"/>
        <w:widowControl w:val="0"/>
        <w:kinsoku/>
        <w:wordWrap/>
        <w:overflowPunct w:val="0"/>
        <w:topLinePunct w:val="0"/>
        <w:autoSpaceDE w:val="0"/>
        <w:autoSpaceDN w:val="0"/>
        <w:bidi w:val="0"/>
        <w:adjustRightInd w:val="0"/>
        <w:snapToGrid w:val="0"/>
        <w:spacing w:after="0" w:line="360" w:lineRule="auto"/>
        <w:textAlignment w:val="baseline"/>
        <w:outlineLvl w:val="9"/>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According to the description above, the target UE</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 xml:space="preserve">s SUPI </w:t>
      </w:r>
      <w:r>
        <w:rPr>
          <w:rFonts w:hint="eastAsia" w:cs="Times New Roman" w:eastAsiaTheme="minorEastAsia"/>
          <w:sz w:val="20"/>
          <w:szCs w:val="22"/>
          <w:lang w:val="en-US" w:eastAsia="zh-CN"/>
        </w:rPr>
        <w:t>may still be provided from AMF to LMF during a positioning session</w:t>
      </w:r>
      <w:r>
        <w:rPr>
          <w:rFonts w:hint="eastAsia" w:ascii="Times New Roman" w:hAnsi="Times New Roman" w:cs="Times New Roman" w:eastAsiaTheme="minorEastAsia"/>
          <w:sz w:val="20"/>
          <w:szCs w:val="22"/>
          <w:lang w:val="en-US" w:eastAsia="zh-CN"/>
        </w:rPr>
        <w:t>.</w:t>
      </w:r>
    </w:p>
    <w:p>
      <w:pPr>
        <w:snapToGrid w:val="0"/>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Observation 2: In NR the target UE</w:t>
      </w:r>
      <w:r>
        <w:rPr>
          <w:rFonts w:hint="default" w:ascii="Times New Roman" w:hAnsi="Times New Roman" w:cs="Times New Roman" w:eastAsiaTheme="minorEastAsia"/>
          <w:b/>
          <w:sz w:val="20"/>
          <w:szCs w:val="22"/>
          <w:lang w:val="en-US" w:eastAsia="zh-CN"/>
        </w:rPr>
        <w:t>’</w:t>
      </w:r>
      <w:r>
        <w:rPr>
          <w:rFonts w:hint="eastAsia" w:ascii="Times New Roman" w:hAnsi="Times New Roman" w:cs="Times New Roman" w:eastAsiaTheme="minorEastAsia"/>
          <w:b/>
          <w:sz w:val="20"/>
          <w:szCs w:val="22"/>
          <w:lang w:val="en-US" w:eastAsia="zh-CN"/>
        </w:rPr>
        <w:t xml:space="preserve">s SUPI </w:t>
      </w:r>
      <w:r>
        <w:rPr>
          <w:rFonts w:hint="eastAsia" w:cs="Times New Roman" w:eastAsiaTheme="minorEastAsia"/>
          <w:b/>
          <w:sz w:val="20"/>
          <w:szCs w:val="22"/>
          <w:lang w:val="en-US" w:eastAsia="zh-CN"/>
        </w:rPr>
        <w:t>will</w:t>
      </w:r>
      <w:r>
        <w:rPr>
          <w:rFonts w:hint="eastAsia" w:ascii="Times New Roman" w:hAnsi="Times New Roman" w:cs="Times New Roman" w:eastAsiaTheme="minorEastAsia"/>
          <w:b/>
          <w:sz w:val="20"/>
          <w:szCs w:val="22"/>
          <w:lang w:val="en-US" w:eastAsia="zh-CN"/>
        </w:rPr>
        <w:t xml:space="preserve"> be </w:t>
      </w:r>
      <w:r>
        <w:rPr>
          <w:rFonts w:hint="eastAsia" w:cs="Times New Roman" w:eastAsiaTheme="minorEastAsia"/>
          <w:b/>
          <w:sz w:val="20"/>
          <w:szCs w:val="22"/>
          <w:lang w:val="en-US" w:eastAsia="zh-CN"/>
        </w:rPr>
        <w:t>transformed from AMF</w:t>
      </w:r>
      <w:r>
        <w:rPr>
          <w:rFonts w:hint="eastAsia" w:ascii="Times New Roman" w:hAnsi="Times New Roman" w:cs="Times New Roman" w:eastAsiaTheme="minorEastAsia"/>
          <w:b/>
          <w:sz w:val="20"/>
          <w:szCs w:val="22"/>
          <w:lang w:val="en-US" w:eastAsia="zh-CN"/>
        </w:rPr>
        <w:t xml:space="preserve"> to the LMF.</w:t>
      </w:r>
    </w:p>
    <w:p>
      <w:pPr>
        <w:pStyle w:val="3"/>
        <w:rPr>
          <w:rFonts w:eastAsiaTheme="minorEastAsia"/>
        </w:rPr>
      </w:pPr>
      <w:r>
        <w:rPr>
          <w:rFonts w:hint="eastAsia" w:eastAsiaTheme="minorEastAsia"/>
          <w:lang w:val="en-US" w:eastAsia="zh-CN"/>
        </w:rPr>
        <w:t>Risk of IMSI/SUPI exposure to RAN</w:t>
      </w:r>
    </w:p>
    <w:p>
      <w:pPr>
        <w:widowControl w:val="0"/>
        <w:snapToGrid w:val="0"/>
        <w:spacing w:after="0"/>
        <w:rPr>
          <w:rFonts w:hint="default" w:eastAsiaTheme="minorEastAsia"/>
          <w:sz w:val="20"/>
          <w:szCs w:val="22"/>
          <w:lang w:val="en-US" w:eastAsia="zh-CN"/>
        </w:rPr>
      </w:pPr>
      <w:r>
        <w:rPr>
          <w:rFonts w:hint="eastAsia" w:eastAsiaTheme="minorEastAsia"/>
          <w:sz w:val="20"/>
          <w:szCs w:val="22"/>
          <w:lang w:val="en-US" w:eastAsia="zh-CN"/>
        </w:rPr>
        <w:t>The worry of exposing IMSI/SUPI to some illegal IMSI catcher has been a consideration of wireless communication system since its birth for many years. An</w:t>
      </w:r>
      <w:r>
        <w:rPr>
          <w:rFonts w:hint="default" w:eastAsiaTheme="minorEastAsia"/>
          <w:sz w:val="20"/>
          <w:szCs w:val="22"/>
          <w:lang w:val="en-US" w:eastAsia="zh-CN"/>
        </w:rPr>
        <w:t> international mobile subscriber identity-catcher, or IMSI-catcher, is a </w:t>
      </w:r>
      <w:r>
        <w:rPr>
          <w:rFonts w:hint="default" w:eastAsiaTheme="minorEastAsia"/>
          <w:sz w:val="20"/>
          <w:szCs w:val="22"/>
          <w:lang w:val="en-US" w:eastAsia="zh-CN"/>
        </w:rPr>
        <w:fldChar w:fldCharType="begin"/>
      </w:r>
      <w:r>
        <w:rPr>
          <w:rFonts w:hint="default" w:eastAsiaTheme="minorEastAsia"/>
          <w:sz w:val="20"/>
          <w:szCs w:val="22"/>
          <w:lang w:val="en-US" w:eastAsia="zh-CN"/>
        </w:rPr>
        <w:instrText xml:space="preserve"> HYPERLINK "https://en.wikipedia.org/wiki/Telephone_tapping" \o "Telephone tapping" </w:instrText>
      </w:r>
      <w:r>
        <w:rPr>
          <w:rFonts w:hint="default" w:eastAsiaTheme="minorEastAsia"/>
          <w:sz w:val="20"/>
          <w:szCs w:val="22"/>
          <w:lang w:val="en-US" w:eastAsia="zh-CN"/>
        </w:rPr>
        <w:fldChar w:fldCharType="separate"/>
      </w:r>
      <w:r>
        <w:rPr>
          <w:rFonts w:hint="default" w:eastAsiaTheme="minorEastAsia"/>
          <w:sz w:val="20"/>
          <w:szCs w:val="22"/>
          <w:lang w:val="en-US" w:eastAsia="zh-CN"/>
        </w:rPr>
        <w:t>telephone eavesdropping</w:t>
      </w:r>
      <w:r>
        <w:rPr>
          <w:rFonts w:hint="default" w:eastAsiaTheme="minorEastAsia"/>
          <w:sz w:val="20"/>
          <w:szCs w:val="22"/>
          <w:lang w:val="en-US" w:eastAsia="zh-CN"/>
        </w:rPr>
        <w:fldChar w:fldCharType="end"/>
      </w:r>
      <w:r>
        <w:rPr>
          <w:rFonts w:hint="default" w:eastAsiaTheme="minorEastAsia"/>
          <w:sz w:val="20"/>
          <w:szCs w:val="22"/>
          <w:lang w:val="en-US" w:eastAsia="zh-CN"/>
        </w:rPr>
        <w:t> device used for intercepting </w:t>
      </w:r>
      <w:r>
        <w:rPr>
          <w:rFonts w:hint="default" w:eastAsiaTheme="minorEastAsia"/>
          <w:sz w:val="20"/>
          <w:szCs w:val="22"/>
          <w:lang w:val="en-US" w:eastAsia="zh-CN"/>
        </w:rPr>
        <w:fldChar w:fldCharType="begin"/>
      </w:r>
      <w:r>
        <w:rPr>
          <w:rFonts w:hint="default" w:eastAsiaTheme="minorEastAsia"/>
          <w:sz w:val="20"/>
          <w:szCs w:val="22"/>
          <w:lang w:val="en-US" w:eastAsia="zh-CN"/>
        </w:rPr>
        <w:instrText xml:space="preserve"> HYPERLINK "https://en.wikipedia.org/wiki/Mobile_phone" \o "Mobile phone" </w:instrText>
      </w:r>
      <w:r>
        <w:rPr>
          <w:rFonts w:hint="default" w:eastAsiaTheme="minorEastAsia"/>
          <w:sz w:val="20"/>
          <w:szCs w:val="22"/>
          <w:lang w:val="en-US" w:eastAsia="zh-CN"/>
        </w:rPr>
        <w:fldChar w:fldCharType="separate"/>
      </w:r>
      <w:r>
        <w:rPr>
          <w:rFonts w:hint="default" w:eastAsiaTheme="minorEastAsia"/>
          <w:sz w:val="20"/>
          <w:szCs w:val="22"/>
          <w:lang w:val="en-US" w:eastAsia="zh-CN"/>
        </w:rPr>
        <w:t>mobile phone</w:t>
      </w:r>
      <w:r>
        <w:rPr>
          <w:rFonts w:hint="default" w:eastAsiaTheme="minorEastAsia"/>
          <w:sz w:val="20"/>
          <w:szCs w:val="22"/>
          <w:lang w:val="en-US" w:eastAsia="zh-CN"/>
        </w:rPr>
        <w:fldChar w:fldCharType="end"/>
      </w:r>
      <w:r>
        <w:rPr>
          <w:rFonts w:hint="default" w:eastAsiaTheme="minorEastAsia"/>
          <w:sz w:val="20"/>
          <w:szCs w:val="22"/>
          <w:lang w:val="en-US" w:eastAsia="zh-CN"/>
        </w:rPr>
        <w:t> traffic and tracking location data of mobile phone users.</w:t>
      </w:r>
      <w:r>
        <w:rPr>
          <w:rFonts w:hint="eastAsia" w:eastAsiaTheme="minorEastAsia"/>
          <w:sz w:val="20"/>
          <w:szCs w:val="22"/>
          <w:lang w:val="en-US" w:eastAsia="zh-CN"/>
        </w:rPr>
        <w:t xml:space="preserve"> </w:t>
      </w:r>
      <w:r>
        <w:rPr>
          <w:rFonts w:hint="default" w:eastAsiaTheme="minorEastAsia"/>
          <w:sz w:val="20"/>
          <w:szCs w:val="22"/>
          <w:lang w:val="en-US" w:eastAsia="zh-CN"/>
        </w:rPr>
        <w:t>Essentially a "fake" </w:t>
      </w:r>
      <w:r>
        <w:rPr>
          <w:rFonts w:hint="default" w:eastAsiaTheme="minorEastAsia"/>
          <w:sz w:val="20"/>
          <w:szCs w:val="22"/>
          <w:lang w:val="en-US" w:eastAsia="zh-CN"/>
        </w:rPr>
        <w:fldChar w:fldCharType="begin"/>
      </w:r>
      <w:r>
        <w:rPr>
          <w:rFonts w:hint="default" w:eastAsiaTheme="minorEastAsia"/>
          <w:sz w:val="20"/>
          <w:szCs w:val="22"/>
          <w:lang w:val="en-US" w:eastAsia="zh-CN"/>
        </w:rPr>
        <w:instrText xml:space="preserve"> HYPERLINK "https://en.wikipedia.org/wiki/Cell_site" \o "Cell site" </w:instrText>
      </w:r>
      <w:r>
        <w:rPr>
          <w:rFonts w:hint="default" w:eastAsiaTheme="minorEastAsia"/>
          <w:sz w:val="20"/>
          <w:szCs w:val="22"/>
          <w:lang w:val="en-US" w:eastAsia="zh-CN"/>
        </w:rPr>
        <w:fldChar w:fldCharType="separate"/>
      </w:r>
      <w:r>
        <w:rPr>
          <w:rFonts w:hint="default" w:eastAsiaTheme="minorEastAsia"/>
          <w:sz w:val="20"/>
          <w:szCs w:val="22"/>
          <w:lang w:val="en-US" w:eastAsia="zh-CN"/>
        </w:rPr>
        <w:t>mobile tower</w:t>
      </w:r>
      <w:r>
        <w:rPr>
          <w:rFonts w:hint="default" w:eastAsiaTheme="minorEastAsia"/>
          <w:sz w:val="20"/>
          <w:szCs w:val="22"/>
          <w:lang w:val="en-US" w:eastAsia="zh-CN"/>
        </w:rPr>
        <w:fldChar w:fldCharType="end"/>
      </w:r>
      <w:r>
        <w:rPr>
          <w:rFonts w:hint="default" w:eastAsiaTheme="minorEastAsia"/>
          <w:sz w:val="20"/>
          <w:szCs w:val="22"/>
          <w:lang w:val="en-US" w:eastAsia="zh-CN"/>
        </w:rPr>
        <w:t> acting between the target mobile phone and the service provider's real towers, it is an example of a </w:t>
      </w:r>
      <w:r>
        <w:rPr>
          <w:rFonts w:hint="default" w:eastAsiaTheme="minorEastAsia"/>
          <w:sz w:val="20"/>
          <w:szCs w:val="22"/>
          <w:lang w:val="en-US" w:eastAsia="zh-CN"/>
        </w:rPr>
        <w:fldChar w:fldCharType="begin"/>
      </w:r>
      <w:r>
        <w:rPr>
          <w:rFonts w:hint="default" w:eastAsiaTheme="minorEastAsia"/>
          <w:sz w:val="20"/>
          <w:szCs w:val="22"/>
          <w:lang w:val="en-US" w:eastAsia="zh-CN"/>
        </w:rPr>
        <w:instrText xml:space="preserve"> HYPERLINK "https://en.wikipedia.org/wiki/Man-in-the-middle_attack" \o "Man-in-the-middle attack" </w:instrText>
      </w:r>
      <w:r>
        <w:rPr>
          <w:rFonts w:hint="default" w:eastAsiaTheme="minorEastAsia"/>
          <w:sz w:val="20"/>
          <w:szCs w:val="22"/>
          <w:lang w:val="en-US" w:eastAsia="zh-CN"/>
        </w:rPr>
        <w:fldChar w:fldCharType="separate"/>
      </w:r>
      <w:r>
        <w:rPr>
          <w:rFonts w:hint="default" w:eastAsiaTheme="minorEastAsia"/>
          <w:sz w:val="20"/>
          <w:szCs w:val="22"/>
          <w:lang w:val="en-US" w:eastAsia="zh-CN"/>
        </w:rPr>
        <w:t>man-in-the-middle</w:t>
      </w:r>
      <w:r>
        <w:rPr>
          <w:rFonts w:hint="default" w:eastAsiaTheme="minorEastAsia"/>
          <w:sz w:val="20"/>
          <w:szCs w:val="22"/>
          <w:lang w:val="en-US" w:eastAsia="zh-CN"/>
        </w:rPr>
        <w:fldChar w:fldCharType="end"/>
      </w:r>
      <w:r>
        <w:rPr>
          <w:rFonts w:hint="default" w:eastAsiaTheme="minorEastAsia"/>
          <w:sz w:val="20"/>
          <w:szCs w:val="22"/>
          <w:lang w:val="en-US" w:eastAsia="zh-CN"/>
        </w:rPr>
        <w:t xml:space="preserve"> (MITM) attack. </w:t>
      </w:r>
      <w:r>
        <w:rPr>
          <w:rFonts w:hint="eastAsia" w:eastAsiaTheme="minorEastAsia"/>
          <w:sz w:val="20"/>
          <w:szCs w:val="22"/>
          <w:lang w:val="en-US" w:eastAsia="zh-CN"/>
        </w:rPr>
        <w:t>3GPP has already done a lot of work to avoid this problem whereas</w:t>
      </w:r>
      <w:r>
        <w:rPr>
          <w:rFonts w:hint="default" w:eastAsiaTheme="minorEastAsia"/>
          <w:sz w:val="20"/>
          <w:szCs w:val="22"/>
          <w:lang w:val="en-US" w:eastAsia="zh-CN"/>
        </w:rPr>
        <w:t xml:space="preserve"> sophisticated attacks may be able to downgrade 3G and </w:t>
      </w:r>
      <w:r>
        <w:rPr>
          <w:rFonts w:hint="default" w:eastAsiaTheme="minorEastAsia"/>
          <w:sz w:val="20"/>
          <w:szCs w:val="22"/>
          <w:lang w:val="en-US" w:eastAsia="zh-CN"/>
        </w:rPr>
        <w:fldChar w:fldCharType="begin"/>
      </w:r>
      <w:r>
        <w:rPr>
          <w:rFonts w:hint="default" w:eastAsiaTheme="minorEastAsia"/>
          <w:sz w:val="20"/>
          <w:szCs w:val="22"/>
          <w:lang w:val="en-US" w:eastAsia="zh-CN"/>
        </w:rPr>
        <w:instrText xml:space="preserve"> HYPERLINK "https://en.wikipedia.org/wiki/LTE_(telecommunication)" \o "LTE (telecommunication)" </w:instrText>
      </w:r>
      <w:r>
        <w:rPr>
          <w:rFonts w:hint="default" w:eastAsiaTheme="minorEastAsia"/>
          <w:sz w:val="20"/>
          <w:szCs w:val="22"/>
          <w:lang w:val="en-US" w:eastAsia="zh-CN"/>
        </w:rPr>
        <w:fldChar w:fldCharType="separate"/>
      </w:r>
      <w:r>
        <w:rPr>
          <w:rFonts w:hint="default" w:eastAsiaTheme="minorEastAsia"/>
          <w:sz w:val="20"/>
          <w:szCs w:val="22"/>
          <w:lang w:val="en-US" w:eastAsia="zh-CN"/>
        </w:rPr>
        <w:t>LTE</w:t>
      </w:r>
      <w:r>
        <w:rPr>
          <w:rFonts w:hint="default" w:eastAsiaTheme="minorEastAsia"/>
          <w:sz w:val="20"/>
          <w:szCs w:val="22"/>
          <w:lang w:val="en-US" w:eastAsia="zh-CN"/>
        </w:rPr>
        <w:fldChar w:fldCharType="end"/>
      </w:r>
      <w:r>
        <w:rPr>
          <w:rFonts w:hint="default" w:eastAsiaTheme="minorEastAsia"/>
          <w:sz w:val="20"/>
          <w:szCs w:val="22"/>
          <w:lang w:val="en-US" w:eastAsia="zh-CN"/>
        </w:rPr>
        <w:t> to non-LTE network services which do not require mutual authentication</w:t>
      </w:r>
      <w:r>
        <w:rPr>
          <w:rFonts w:hint="eastAsia" w:eastAsiaTheme="minorEastAsia"/>
          <w:sz w:val="20"/>
          <w:szCs w:val="22"/>
          <w:lang w:val="en-US" w:eastAsia="zh-CN"/>
        </w:rPr>
        <w:t xml:space="preserve"> </w:t>
      </w:r>
      <w:r>
        <w:rPr>
          <w:rFonts w:hint="default" w:eastAsiaTheme="minorEastAsia"/>
          <w:sz w:val="20"/>
          <w:szCs w:val="22"/>
          <w:lang w:val="en-US" w:eastAsia="zh-CN"/>
        </w:rPr>
        <w:fldChar w:fldCharType="begin"/>
      </w:r>
      <w:r>
        <w:rPr>
          <w:rFonts w:hint="default" w:eastAsiaTheme="minorEastAsia"/>
          <w:sz w:val="20"/>
          <w:szCs w:val="22"/>
          <w:lang w:val="en-US" w:eastAsia="zh-CN"/>
        </w:rPr>
        <w:instrText xml:space="preserve"> HYPERLINK "https://en.wikipedia.org/wiki/IMSI-catcher" \l "cite_note-:2-3" </w:instrText>
      </w:r>
      <w:r>
        <w:rPr>
          <w:rFonts w:hint="default" w:eastAsiaTheme="minorEastAsia"/>
          <w:sz w:val="20"/>
          <w:szCs w:val="22"/>
          <w:lang w:val="en-US" w:eastAsia="zh-CN"/>
        </w:rPr>
        <w:fldChar w:fldCharType="separate"/>
      </w:r>
      <w:r>
        <w:rPr>
          <w:rFonts w:hint="default" w:eastAsiaTheme="minorEastAsia"/>
          <w:sz w:val="20"/>
          <w:szCs w:val="22"/>
          <w:lang w:val="en-US" w:eastAsia="zh-CN"/>
        </w:rPr>
        <w:t>[</w:t>
      </w:r>
      <w:r>
        <w:rPr>
          <w:rFonts w:hint="eastAsia" w:eastAsiaTheme="minorEastAsia"/>
          <w:sz w:val="20"/>
          <w:szCs w:val="22"/>
          <w:lang w:val="en-US" w:eastAsia="zh-CN"/>
        </w:rPr>
        <w:t>6</w:t>
      </w:r>
      <w:r>
        <w:rPr>
          <w:rFonts w:hint="default" w:eastAsiaTheme="minorEastAsia"/>
          <w:sz w:val="20"/>
          <w:szCs w:val="22"/>
          <w:lang w:val="en-US" w:eastAsia="zh-CN"/>
        </w:rPr>
        <w:t>]</w:t>
      </w:r>
      <w:r>
        <w:rPr>
          <w:rFonts w:hint="default" w:eastAsiaTheme="minorEastAsia"/>
          <w:sz w:val="20"/>
          <w:szCs w:val="22"/>
          <w:lang w:val="en-US" w:eastAsia="zh-CN"/>
        </w:rPr>
        <w:fldChar w:fldCharType="end"/>
      </w:r>
      <w:r>
        <w:rPr>
          <w:rFonts w:hint="eastAsia" w:eastAsiaTheme="minorEastAsia"/>
          <w:sz w:val="20"/>
          <w:szCs w:val="22"/>
          <w:lang w:val="en-US" w:eastAsia="zh-CN"/>
        </w:rPr>
        <w:t>.</w:t>
      </w:r>
    </w:p>
    <w:p>
      <w:pPr>
        <w:widowControl w:val="0"/>
        <w:snapToGrid w:val="0"/>
        <w:spacing w:after="0"/>
        <w:rPr>
          <w:rFonts w:hint="default" w:ascii="Times New Roman" w:hAnsi="Times New Roman" w:cs="Times New Roman" w:eastAsiaTheme="minorEastAsia"/>
          <w:b/>
          <w:sz w:val="20"/>
          <w:szCs w:val="22"/>
          <w:lang w:val="en-US" w:eastAsia="zh-CN"/>
        </w:rPr>
      </w:pPr>
      <w:r>
        <w:rPr>
          <w:rFonts w:hint="eastAsia" w:eastAsiaTheme="minorEastAsia"/>
          <w:sz w:val="20"/>
          <w:szCs w:val="22"/>
          <w:lang w:val="en-US" w:eastAsia="zh-CN"/>
        </w:rPr>
        <w:t>To mitigate the risk of IMSI/SUPI exposure to a fake</w:t>
      </w:r>
      <w:r>
        <w:rPr>
          <w:rFonts w:hint="eastAsia" w:ascii="Times New Roman" w:hAnsi="Times New Roman" w:cs="Times New Roman" w:eastAsiaTheme="minorEastAsia"/>
          <w:sz w:val="20"/>
          <w:szCs w:val="22"/>
          <w:lang w:val="en-US" w:eastAsia="zh-CN"/>
        </w:rPr>
        <w:t xml:space="preserve">/pseudo base station, 5G </w:t>
      </w:r>
      <w:r>
        <w:rPr>
          <w:rFonts w:hint="eastAsia" w:cs="Times New Roman" w:eastAsiaTheme="minorEastAsia"/>
          <w:sz w:val="20"/>
          <w:szCs w:val="22"/>
          <w:lang w:val="en-US" w:eastAsia="zh-CN"/>
        </w:rPr>
        <w:t xml:space="preserve">has </w:t>
      </w:r>
      <w:r>
        <w:rPr>
          <w:rFonts w:hint="eastAsia" w:ascii="Times New Roman" w:hAnsi="Times New Roman" w:cs="Times New Roman" w:eastAsiaTheme="minorEastAsia"/>
          <w:sz w:val="20"/>
          <w:szCs w:val="22"/>
          <w:lang w:val="en-US" w:eastAsia="zh-CN"/>
        </w:rPr>
        <w:t xml:space="preserve">introduced </w:t>
      </w:r>
      <w:r>
        <w:rPr>
          <w:rFonts w:hint="default" w:ascii="Times New Roman" w:hAnsi="Times New Roman" w:cs="Times New Roman" w:eastAsiaTheme="minorEastAsia"/>
          <w:sz w:val="20"/>
          <w:szCs w:val="22"/>
          <w:lang w:val="en-US" w:eastAsia="zh-CN"/>
        </w:rPr>
        <w:t>SUCI（SUbscription Concealed Identifier</w:t>
      </w:r>
      <w:r>
        <w:rPr>
          <w:rFonts w:hint="eastAsia" w:ascii="Times New Roman" w:hAnsi="Times New Roman" w:cs="Times New Roman" w:eastAsiaTheme="minorEastAsia"/>
          <w:sz w:val="20"/>
          <w:szCs w:val="22"/>
          <w:lang w:val="en-US" w:eastAsia="zh-CN"/>
        </w:rPr>
        <w:t>).</w:t>
      </w:r>
      <w:r>
        <w:rPr>
          <w:rFonts w:hint="eastAsia" w:cs="Times New Roman" w:eastAsiaTheme="minorEastAsia"/>
          <w:sz w:val="20"/>
          <w:szCs w:val="22"/>
          <w:lang w:val="en-US" w:eastAsia="zh-CN"/>
        </w:rPr>
        <w:t xml:space="preserve"> And the IMSI paging procedure was removed with only </w:t>
      </w:r>
      <w:r>
        <w:rPr>
          <w:rFonts w:hint="eastAsia" w:eastAsiaTheme="minorEastAsia"/>
          <w:sz w:val="20"/>
          <w:szCs w:val="22"/>
          <w:lang w:val="en-US" w:eastAsia="zh-CN"/>
        </w:rPr>
        <w:t>temporary identifier 5G-GUTI paging left because recent publications cite paging the UE with its permanent identifier as a security threat of tracking the UE and compromising subscriber privacy [7]</w:t>
      </w:r>
      <w:r>
        <w:rPr>
          <w:rFonts w:ascii="Arial" w:hAnsi="Arial" w:cs="Arial"/>
          <w:color w:val="000000"/>
        </w:rPr>
        <w:t>.</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 xml:space="preserve">But to add a local LMF in RAN, </w:t>
      </w:r>
      <w:r>
        <w:rPr>
          <w:rFonts w:hint="eastAsia" w:cs="Times New Roman" w:eastAsiaTheme="minorEastAsia"/>
          <w:sz w:val="20"/>
          <w:szCs w:val="22"/>
          <w:lang w:val="en-US" w:eastAsia="zh-CN"/>
        </w:rPr>
        <w:t xml:space="preserve">if the origin interface is reused, </w:t>
      </w:r>
      <w:r>
        <w:rPr>
          <w:rFonts w:hint="eastAsia" w:ascii="Times New Roman" w:hAnsi="Times New Roman" w:cs="Times New Roman" w:eastAsiaTheme="minorEastAsia"/>
          <w:sz w:val="20"/>
          <w:szCs w:val="22"/>
          <w:lang w:val="en-US" w:eastAsia="zh-CN"/>
        </w:rPr>
        <w:t xml:space="preserve">will somehow make the SUPI available by RAN side again and </w:t>
      </w:r>
      <w:r>
        <w:rPr>
          <w:rFonts w:hint="eastAsia" w:cs="Times New Roman" w:eastAsiaTheme="minorEastAsia"/>
          <w:sz w:val="20"/>
          <w:szCs w:val="22"/>
          <w:lang w:val="en-US" w:eastAsia="zh-CN"/>
        </w:rPr>
        <w:t>increase the security risk. W</w:t>
      </w:r>
      <w:r>
        <w:rPr>
          <w:rFonts w:hint="eastAsia" w:ascii="Times New Roman" w:hAnsi="Times New Roman" w:cs="Times New Roman" w:eastAsiaTheme="minorEastAsia"/>
          <w:sz w:val="20"/>
          <w:szCs w:val="22"/>
          <w:lang w:val="en-US" w:eastAsia="zh-CN"/>
        </w:rPr>
        <w:t xml:space="preserve">e can not see how this </w:t>
      </w:r>
      <w:r>
        <w:rPr>
          <w:rFonts w:hint="eastAsia" w:cs="Times New Roman" w:eastAsiaTheme="minorEastAsia"/>
          <w:sz w:val="20"/>
          <w:szCs w:val="22"/>
          <w:lang w:val="en-US" w:eastAsia="zh-CN"/>
        </w:rPr>
        <w:t>risk</w:t>
      </w:r>
      <w:r>
        <w:rPr>
          <w:rFonts w:hint="eastAsia" w:ascii="Times New Roman" w:hAnsi="Times New Roman" w:cs="Times New Roman" w:eastAsiaTheme="minorEastAsia"/>
          <w:sz w:val="20"/>
          <w:szCs w:val="22"/>
          <w:lang w:val="en-US" w:eastAsia="zh-CN"/>
        </w:rPr>
        <w:t xml:space="preserve"> can be </w:t>
      </w:r>
      <w:r>
        <w:rPr>
          <w:rFonts w:hint="eastAsia" w:cs="Times New Roman" w:eastAsiaTheme="minorEastAsia"/>
          <w:sz w:val="20"/>
          <w:szCs w:val="22"/>
          <w:lang w:val="en-US" w:eastAsia="zh-CN"/>
        </w:rPr>
        <w:t>avoided</w:t>
      </w:r>
      <w:r>
        <w:rPr>
          <w:rFonts w:hint="eastAsia" w:ascii="Times New Roman" w:hAnsi="Times New Roman" w:cs="Times New Roman" w:eastAsiaTheme="minorEastAsia"/>
          <w:sz w:val="20"/>
          <w:szCs w:val="22"/>
          <w:lang w:val="en-US" w:eastAsia="zh-CN"/>
        </w:rPr>
        <w:t xml:space="preserve"> naturally in the solution 26 and 28</w:t>
      </w:r>
      <w:r>
        <w:rPr>
          <w:rFonts w:hint="eastAsia" w:cs="Times New Roman" w:eastAsiaTheme="minorEastAsia"/>
          <w:sz w:val="20"/>
          <w:szCs w:val="22"/>
          <w:lang w:val="en-US" w:eastAsia="zh-CN"/>
        </w:rPr>
        <w:t xml:space="preserve"> in [8]</w:t>
      </w:r>
      <w:r>
        <w:rPr>
          <w:rFonts w:hint="eastAsia" w:ascii="Times New Roman" w:hAnsi="Times New Roman" w:cs="Times New Roman" w:eastAsiaTheme="minorEastAsia"/>
          <w:sz w:val="20"/>
          <w:szCs w:val="22"/>
          <w:lang w:val="en-US" w:eastAsia="zh-CN"/>
        </w:rPr>
        <w:t>.</w:t>
      </w:r>
    </w:p>
    <w:p>
      <w:pPr>
        <w:keepNext w:val="0"/>
        <w:keepLines w:val="0"/>
        <w:pageBreakBefore w:val="0"/>
        <w:widowControl w:val="0"/>
        <w:kinsoku/>
        <w:wordWrap/>
        <w:overflowPunct w:val="0"/>
        <w:topLinePunct w:val="0"/>
        <w:autoSpaceDE w:val="0"/>
        <w:autoSpaceDN w:val="0"/>
        <w:bidi w:val="0"/>
        <w:adjustRightInd w:val="0"/>
        <w:snapToGrid w:val="0"/>
        <w:spacing w:after="0" w:line="360" w:lineRule="auto"/>
        <w:textAlignment w:val="baseline"/>
        <w:outlineLvl w:val="9"/>
        <w:rPr>
          <w:rFonts w:hint="eastAsia" w:cs="Times New Roman" w:eastAsiaTheme="minorEastAsia"/>
          <w:sz w:val="20"/>
          <w:szCs w:val="22"/>
          <w:lang w:val="en-US" w:eastAsia="zh-CN"/>
        </w:rPr>
      </w:pPr>
      <w:r>
        <w:rPr>
          <w:rFonts w:hint="eastAsia" w:cs="Times New Roman" w:eastAsiaTheme="minorEastAsia"/>
          <w:sz w:val="20"/>
          <w:szCs w:val="22"/>
          <w:lang w:val="en-US" w:eastAsia="zh-CN"/>
        </w:rPr>
        <w:t>The existing solutions above may be good reference for us, similar approach may be needed to replace target UE</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s SUPI with a temporary or concealed identifier when positioning related messages were transformed to the local LMF. A quite new interface may even be needed measuring against the Nls, which would require more discussion even beyond RAN2 scope. In conclusion, we give the following proposal:</w:t>
      </w:r>
    </w:p>
    <w:p>
      <w:pPr>
        <w:keepNext w:val="0"/>
        <w:keepLines w:val="0"/>
        <w:pageBreakBefore w:val="0"/>
        <w:widowControl w:val="0"/>
        <w:kinsoku/>
        <w:wordWrap/>
        <w:overflowPunct w:val="0"/>
        <w:topLinePunct w:val="0"/>
        <w:autoSpaceDE w:val="0"/>
        <w:autoSpaceDN w:val="0"/>
        <w:bidi w:val="0"/>
        <w:adjustRightInd w:val="0"/>
        <w:snapToGrid w:val="0"/>
        <w:spacing w:after="0" w:line="360" w:lineRule="auto"/>
        <w:textAlignment w:val="baseline"/>
        <w:outlineLvl w:val="9"/>
        <w:rPr>
          <w:rFonts w:hint="default" w:cs="Times New Roman" w:eastAsiaTheme="minorEastAsia"/>
          <w:b/>
          <w:bCs/>
          <w:sz w:val="20"/>
          <w:szCs w:val="22"/>
          <w:lang w:val="en-US" w:eastAsia="zh-CN"/>
        </w:rPr>
      </w:pPr>
      <w:r>
        <w:rPr>
          <w:rFonts w:hint="eastAsia" w:cs="Times New Roman" w:eastAsiaTheme="minorEastAsia"/>
          <w:b/>
          <w:bCs/>
          <w:sz w:val="20"/>
          <w:szCs w:val="22"/>
          <w:lang w:val="en-US" w:eastAsia="zh-CN"/>
        </w:rPr>
        <w:t>Proposal 1:While agree that the local LMF can reduce the positioning latency, the security problem should be fully considered with LS to other possibly involved groups if necessary.</w:t>
      </w:r>
    </w:p>
    <w:p>
      <w:pPr>
        <w:pStyle w:val="2"/>
        <w:tabs>
          <w:tab w:val="left" w:pos="450"/>
          <w:tab w:val="clear" w:pos="612"/>
        </w:tabs>
        <w:ind w:hanging="612"/>
      </w:pPr>
      <w:r>
        <w:t>Conclusion</w:t>
      </w:r>
    </w:p>
    <w:p>
      <w:pPr>
        <w:snapToGrid w:val="0"/>
        <w:spacing w:after="120"/>
        <w:rPr>
          <w:rFonts w:eastAsiaTheme="minorEastAsia"/>
          <w:sz w:val="20"/>
          <w:lang w:eastAsia="zh-CN"/>
        </w:rPr>
      </w:pPr>
      <w:r>
        <w:rPr>
          <w:rFonts w:eastAsiaTheme="minorEastAsia"/>
          <w:sz w:val="20"/>
          <w:lang w:eastAsia="zh-CN"/>
        </w:rPr>
        <w:t>Based on the discussion above, we have the following observations</w:t>
      </w:r>
      <w:r>
        <w:rPr>
          <w:rFonts w:hint="eastAsia" w:eastAsiaTheme="minorEastAsia"/>
          <w:sz w:val="20"/>
          <w:lang w:val="en-US" w:eastAsia="zh-CN"/>
        </w:rPr>
        <w:t xml:space="preserve"> and proposal</w:t>
      </w:r>
      <w:r>
        <w:rPr>
          <w:rFonts w:eastAsiaTheme="minorEastAsia"/>
          <w:sz w:val="20"/>
          <w:lang w:eastAsia="zh-CN"/>
        </w:rPr>
        <w:t>:</w:t>
      </w:r>
    </w:p>
    <w:p>
      <w:pPr>
        <w:snapToGrid w:val="0"/>
        <w:rPr>
          <w:rFonts w:eastAsiaTheme="minorEastAsia"/>
          <w:i/>
          <w:sz w:val="20"/>
          <w:lang w:eastAsia="zh-CN"/>
        </w:rPr>
      </w:pPr>
      <w:r>
        <w:rPr>
          <w:rFonts w:eastAsiaTheme="minorEastAsia"/>
          <w:b/>
          <w:i/>
          <w:sz w:val="20"/>
          <w:lang w:val="en-US" w:eastAsia="zh-CN"/>
        </w:rPr>
        <w:t>Observation</w:t>
      </w:r>
      <w:r>
        <w:rPr>
          <w:rFonts w:hint="eastAsia" w:eastAsiaTheme="minorEastAsia"/>
          <w:b/>
          <w:i/>
          <w:sz w:val="20"/>
          <w:lang w:val="en-US" w:eastAsia="zh-CN"/>
        </w:rPr>
        <w:t xml:space="preserve"> 1</w:t>
      </w:r>
      <w:r>
        <w:rPr>
          <w:rFonts w:hint="eastAsia" w:eastAsiaTheme="minorEastAsia"/>
          <w:i/>
          <w:sz w:val="20"/>
          <w:lang w:val="en-US" w:eastAsia="zh-CN"/>
        </w:rPr>
        <w:t>:</w:t>
      </w:r>
      <w:r>
        <w:rPr>
          <w:rFonts w:eastAsiaTheme="minorEastAsia"/>
          <w:i/>
          <w:sz w:val="20"/>
          <w:lang w:val="en-US" w:eastAsia="zh-CN"/>
        </w:rPr>
        <w:t xml:space="preserve"> </w:t>
      </w:r>
      <w:r>
        <w:rPr>
          <w:rFonts w:hint="eastAsia" w:ascii="Times New Roman" w:hAnsi="Times New Roman" w:cs="Times New Roman" w:eastAsiaTheme="minorEastAsia"/>
          <w:i/>
          <w:sz w:val="20"/>
          <w:szCs w:val="22"/>
          <w:lang w:val="en-US" w:eastAsia="zh-CN"/>
        </w:rPr>
        <w:t>In LTE the target UE</w:t>
      </w:r>
      <w:r>
        <w:rPr>
          <w:rFonts w:hint="default" w:ascii="Times New Roman" w:hAnsi="Times New Roman" w:cs="Times New Roman" w:eastAsiaTheme="minorEastAsia"/>
          <w:i/>
          <w:sz w:val="20"/>
          <w:szCs w:val="22"/>
          <w:lang w:val="en-US" w:eastAsia="zh-CN"/>
        </w:rPr>
        <w:t>’</w:t>
      </w:r>
      <w:r>
        <w:rPr>
          <w:rFonts w:hint="eastAsia" w:ascii="Times New Roman" w:hAnsi="Times New Roman" w:cs="Times New Roman" w:eastAsiaTheme="minorEastAsia"/>
          <w:i/>
          <w:sz w:val="20"/>
          <w:szCs w:val="22"/>
          <w:lang w:val="en-US" w:eastAsia="zh-CN"/>
        </w:rPr>
        <w:t>s IMSI will be provided from MME to the E-SMLC.</w:t>
      </w:r>
    </w:p>
    <w:p>
      <w:pPr>
        <w:snapToGrid w:val="0"/>
        <w:rPr>
          <w:rFonts w:hint="eastAsia" w:ascii="Times New Roman" w:hAnsi="Times New Roman" w:cs="Times New Roman" w:eastAsiaTheme="minorEastAsia"/>
          <w:i/>
          <w:sz w:val="20"/>
          <w:szCs w:val="22"/>
          <w:lang w:val="en-US" w:eastAsia="zh-CN"/>
        </w:rPr>
      </w:pPr>
      <w:r>
        <w:rPr>
          <w:rFonts w:eastAsiaTheme="minorEastAsia"/>
          <w:b/>
          <w:i/>
          <w:sz w:val="20"/>
          <w:lang w:val="en-US" w:eastAsia="zh-CN"/>
        </w:rPr>
        <w:t>Observation</w:t>
      </w:r>
      <w:r>
        <w:rPr>
          <w:rFonts w:hint="eastAsia" w:eastAsiaTheme="minorEastAsia"/>
          <w:b/>
          <w:i/>
          <w:sz w:val="20"/>
          <w:lang w:val="en-US" w:eastAsia="zh-CN"/>
        </w:rPr>
        <w:t xml:space="preserve"> 2</w:t>
      </w:r>
      <w:r>
        <w:rPr>
          <w:rFonts w:hint="eastAsia" w:eastAsiaTheme="minorEastAsia"/>
          <w:i/>
          <w:sz w:val="20"/>
          <w:lang w:val="en-US" w:eastAsia="zh-CN"/>
        </w:rPr>
        <w:t>:</w:t>
      </w:r>
      <w:r>
        <w:rPr>
          <w:rFonts w:hint="eastAsia" w:ascii="Times New Roman" w:hAnsi="Times New Roman" w:cs="Times New Roman" w:eastAsiaTheme="minorEastAsia"/>
          <w:i/>
          <w:sz w:val="20"/>
          <w:szCs w:val="22"/>
          <w:lang w:val="en-US" w:eastAsia="zh-CN"/>
        </w:rPr>
        <w:t xml:space="preserve"> In NR the target UE</w:t>
      </w:r>
      <w:r>
        <w:rPr>
          <w:rFonts w:hint="default" w:ascii="Times New Roman" w:hAnsi="Times New Roman" w:cs="Times New Roman" w:eastAsiaTheme="minorEastAsia"/>
          <w:i/>
          <w:sz w:val="20"/>
          <w:szCs w:val="22"/>
          <w:lang w:val="en-US" w:eastAsia="zh-CN"/>
        </w:rPr>
        <w:t>’</w:t>
      </w:r>
      <w:r>
        <w:rPr>
          <w:rFonts w:hint="eastAsia" w:ascii="Times New Roman" w:hAnsi="Times New Roman" w:cs="Times New Roman" w:eastAsiaTheme="minorEastAsia"/>
          <w:i/>
          <w:sz w:val="20"/>
          <w:szCs w:val="22"/>
          <w:lang w:val="en-US" w:eastAsia="zh-CN"/>
        </w:rPr>
        <w:t>s SUPI will be transformed from AMF to the LMF.</w:t>
      </w:r>
    </w:p>
    <w:p>
      <w:pPr>
        <w:snapToGrid w:val="0"/>
        <w:rPr>
          <w:rFonts w:hint="default" w:ascii="Times New Roman" w:hAnsi="Times New Roman" w:cs="Times New Roman" w:eastAsiaTheme="minorEastAsia"/>
          <w:b/>
          <w:i/>
          <w:sz w:val="20"/>
          <w:szCs w:val="22"/>
          <w:lang w:val="en-US" w:eastAsia="zh-CN"/>
        </w:rPr>
      </w:pPr>
      <w:r>
        <w:rPr>
          <w:rFonts w:hint="eastAsia" w:ascii="Times New Roman" w:hAnsi="Times New Roman" w:cs="Times New Roman" w:eastAsiaTheme="minorEastAsia"/>
          <w:b/>
          <w:i/>
          <w:sz w:val="20"/>
          <w:szCs w:val="22"/>
          <w:lang w:val="en-US" w:eastAsia="zh-CN"/>
        </w:rPr>
        <w:t>Proposal 1:</w:t>
      </w:r>
      <w:r>
        <w:rPr>
          <w:rFonts w:hint="eastAsia" w:ascii="Times New Roman" w:hAnsi="Times New Roman" w:cs="Times New Roman" w:eastAsiaTheme="minorEastAsia"/>
          <w:i/>
          <w:sz w:val="20"/>
          <w:szCs w:val="22"/>
          <w:lang w:val="en-US" w:eastAsia="zh-CN"/>
        </w:rPr>
        <w:t xml:space="preserve">While agree that the local LMF can reduce the positioning latency, the security problem should be fully considered </w:t>
      </w:r>
      <w:r>
        <w:rPr>
          <w:rFonts w:hint="eastAsia" w:cs="Times New Roman" w:eastAsiaTheme="minorEastAsia"/>
          <w:i/>
          <w:sz w:val="20"/>
          <w:szCs w:val="22"/>
          <w:lang w:val="en-US" w:eastAsia="zh-CN"/>
        </w:rPr>
        <w:t>with LS to other possibly involved groups if necessary</w:t>
      </w:r>
      <w:r>
        <w:rPr>
          <w:rFonts w:hint="eastAsia" w:ascii="Times New Roman" w:hAnsi="Times New Roman" w:cs="Times New Roman" w:eastAsiaTheme="minorEastAsia"/>
          <w:i/>
          <w:sz w:val="20"/>
          <w:szCs w:val="22"/>
          <w:lang w:val="en-US" w:eastAsia="zh-CN"/>
        </w:rPr>
        <w:t>.</w:t>
      </w:r>
    </w:p>
    <w:p>
      <w:pPr>
        <w:pStyle w:val="2"/>
        <w:tabs>
          <w:tab w:val="left" w:pos="450"/>
          <w:tab w:val="clear" w:pos="612"/>
        </w:tabs>
        <w:ind w:hanging="612"/>
      </w:pPr>
      <w:r>
        <w:t>References</w:t>
      </w:r>
    </w:p>
    <w:p>
      <w:pPr>
        <w:pStyle w:val="4"/>
        <w:numPr>
          <w:ilvl w:val="0"/>
          <w:numId w:val="0"/>
        </w:numPr>
        <w:tabs>
          <w:tab w:val="clear" w:pos="720"/>
        </w:tabs>
        <w:snapToGrid w:val="0"/>
        <w:spacing w:before="0" w:after="0" w:line="264" w:lineRule="auto"/>
        <w:ind w:left="360" w:hanging="360"/>
        <w:rPr>
          <w:rFonts w:cs="Times New Roman"/>
          <w:b w:val="0"/>
          <w:color w:val="000000"/>
          <w:sz w:val="20"/>
          <w:szCs w:val="20"/>
          <w:lang w:val="en-US" w:eastAsia="ja-JP"/>
        </w:rPr>
      </w:pPr>
      <w:r>
        <w:rPr>
          <w:rFonts w:cs="Times New Roman"/>
          <w:b w:val="0"/>
          <w:sz w:val="20"/>
          <w:szCs w:val="20"/>
          <w:lang w:val="en-US" w:eastAsia="ja-JP"/>
        </w:rPr>
        <w:t>[</w:t>
      </w:r>
      <w:bookmarkStart w:id="2"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2"/>
      <w:r>
        <w:rPr>
          <w:rFonts w:cs="Times New Roman"/>
          <w:b w:val="0"/>
          <w:sz w:val="20"/>
          <w:szCs w:val="20"/>
          <w:lang w:val="en-US" w:eastAsia="ja-JP"/>
        </w:rPr>
        <w:t>]</w:t>
      </w:r>
      <w:r>
        <w:rPr>
          <w:rFonts w:cs="Times New Roman"/>
          <w:b w:val="0"/>
          <w:sz w:val="20"/>
          <w:szCs w:val="20"/>
          <w:lang w:val="en-US" w:eastAsia="ja-JP"/>
        </w:rPr>
        <w:tab/>
      </w:r>
      <w:r>
        <w:rPr>
          <w:rFonts w:eastAsia="宋体" w:cs="Times New Roman"/>
          <w:b w:val="0"/>
          <w:sz w:val="20"/>
          <w:szCs w:val="20"/>
          <w:lang w:val="en-US" w:eastAsia="zh-CN"/>
        </w:rPr>
        <w:t>3GPP RP-182155, “New SID: Study on NR positioning support,” Gold Coast, Australia, 2018</w:t>
      </w:r>
      <w:r>
        <w:rPr>
          <w:rFonts w:eastAsia="宋体" w:cs="Times New Roman"/>
          <w:b w:val="0"/>
          <w:sz w:val="20"/>
          <w:szCs w:val="20"/>
          <w:lang w:val="en-US" w:eastAsia="ja-JP"/>
        </w:rPr>
        <w:t>.</w:t>
      </w:r>
    </w:p>
    <w:p>
      <w:pPr>
        <w:pStyle w:val="4"/>
        <w:numPr>
          <w:ilvl w:val="0"/>
          <w:numId w:val="0"/>
        </w:numPr>
        <w:tabs>
          <w:tab w:val="clear" w:pos="720"/>
        </w:tabs>
        <w:snapToGrid w:val="0"/>
        <w:spacing w:before="0" w:after="0" w:line="264" w:lineRule="auto"/>
        <w:ind w:left="360" w:hanging="360"/>
        <w:rPr>
          <w:rFonts w:eastAsia="宋体" w:cs="Times New Roman"/>
          <w:b w:val="0"/>
          <w:sz w:val="20"/>
          <w:szCs w:val="20"/>
          <w:lang w:val="en-US" w:eastAsia="zh-CN"/>
        </w:rPr>
      </w:pPr>
      <w:r>
        <w:rPr>
          <w:rFonts w:cs="Times New Roman"/>
          <w:b w:val="0"/>
          <w:sz w:val="20"/>
          <w:szCs w:val="20"/>
          <w:lang w:val="en-US" w:eastAsia="ja-JP"/>
        </w:rPr>
        <w:t>[</w:t>
      </w:r>
      <w:bookmarkStart w:id="3" w:name="SID_IIoTChannelModel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2</w:t>
      </w:r>
      <w:r>
        <w:rPr>
          <w:rFonts w:cs="Times New Roman"/>
          <w:b w:val="0"/>
          <w:sz w:val="20"/>
          <w:szCs w:val="20"/>
        </w:rPr>
        <w:fldChar w:fldCharType="end"/>
      </w:r>
      <w:bookmarkEnd w:id="3"/>
      <w:r>
        <w:rPr>
          <w:rFonts w:cs="Times New Roman"/>
          <w:b w:val="0"/>
          <w:sz w:val="20"/>
          <w:szCs w:val="20"/>
          <w:lang w:val="en-US" w:eastAsia="ja-JP"/>
        </w:rPr>
        <w:t>]</w:t>
      </w:r>
      <w:r>
        <w:rPr>
          <w:rFonts w:cs="Times New Roman"/>
          <w:b w:val="0"/>
          <w:sz w:val="20"/>
          <w:szCs w:val="20"/>
          <w:lang w:val="en-US" w:eastAsia="ja-JP"/>
        </w:rPr>
        <w:tab/>
      </w:r>
      <w:r>
        <w:rPr>
          <w:rFonts w:eastAsia="宋体" w:cs="Times New Roman"/>
          <w:b w:val="0"/>
          <w:sz w:val="20"/>
          <w:szCs w:val="20"/>
          <w:lang w:val="en-US" w:eastAsia="zh-CN"/>
        </w:rPr>
        <w:t xml:space="preserve">3GPP TS </w:t>
      </w:r>
      <w:r>
        <w:rPr>
          <w:rFonts w:hint="eastAsia" w:eastAsia="宋体" w:cs="Times New Roman"/>
          <w:b w:val="0"/>
          <w:sz w:val="20"/>
          <w:szCs w:val="20"/>
          <w:lang w:val="en-US" w:eastAsia="zh-CN"/>
        </w:rPr>
        <w:t>23</w:t>
      </w:r>
      <w:r>
        <w:rPr>
          <w:rFonts w:eastAsia="宋体" w:cs="Times New Roman"/>
          <w:b w:val="0"/>
          <w:sz w:val="20"/>
          <w:szCs w:val="20"/>
          <w:lang w:val="en-US" w:eastAsia="zh-CN"/>
        </w:rPr>
        <w:t>.</w:t>
      </w:r>
      <w:r>
        <w:rPr>
          <w:rFonts w:hint="eastAsia" w:eastAsia="宋体" w:cs="Times New Roman"/>
          <w:b w:val="0"/>
          <w:sz w:val="20"/>
          <w:szCs w:val="20"/>
          <w:lang w:val="en-US" w:eastAsia="zh-CN"/>
        </w:rPr>
        <w:t>271</w:t>
      </w:r>
      <w:r>
        <w:rPr>
          <w:rFonts w:eastAsia="宋体" w:cs="Times New Roman"/>
          <w:b w:val="0"/>
          <w:sz w:val="20"/>
          <w:szCs w:val="20"/>
          <w:lang w:val="en-US" w:eastAsia="zh-CN"/>
        </w:rPr>
        <w:t xml:space="preserve"> “Functional stage 2 description of Location Services (LCS)”</w:t>
      </w:r>
    </w:p>
    <w:p>
      <w:pPr>
        <w:pStyle w:val="4"/>
        <w:numPr>
          <w:ilvl w:val="0"/>
          <w:numId w:val="7"/>
        </w:numPr>
        <w:tabs>
          <w:tab w:val="clear" w:pos="720"/>
        </w:tabs>
        <w:snapToGrid w:val="0"/>
        <w:spacing w:before="0" w:after="0" w:line="264" w:lineRule="auto"/>
        <w:ind w:left="360" w:hanging="360"/>
        <w:rPr>
          <w:rFonts w:hint="default" w:eastAsia="宋体" w:cs="Times New Roman"/>
          <w:b w:val="0"/>
          <w:sz w:val="20"/>
          <w:szCs w:val="20"/>
          <w:lang w:val="en-US" w:eastAsia="zh-CN"/>
        </w:rPr>
      </w:pPr>
      <w:r>
        <w:rPr>
          <w:rFonts w:hint="eastAsia" w:cs="Times New Roman"/>
          <w:b w:val="0"/>
          <w:sz w:val="20"/>
          <w:szCs w:val="20"/>
          <w:lang w:val="en-US" w:eastAsia="zh-CN"/>
        </w:rPr>
        <w:t xml:space="preserve"> 3GPP TS 29.171 </w:t>
      </w:r>
      <w:r>
        <w:rPr>
          <w:rFonts w:hint="default" w:eastAsia="宋体" w:cs="Times New Roman"/>
          <w:b w:val="0"/>
          <w:sz w:val="20"/>
          <w:szCs w:val="20"/>
          <w:lang w:val="en-US" w:eastAsia="zh-CN"/>
        </w:rPr>
        <w:t>“</w:t>
      </w:r>
      <w:r>
        <w:rPr>
          <w:rFonts w:eastAsia="宋体" w:cs="Times New Roman"/>
          <w:b w:val="0"/>
          <w:sz w:val="20"/>
          <w:szCs w:val="20"/>
          <w:lang w:val="en-US" w:eastAsia="zh-CN"/>
        </w:rPr>
        <w:t>Location Services (LCS); LCS Application Protocol (LCS-AP) between the Mobile Management Entity (MME) and Evolved Serving Mobile Location Centre (E-SMLC); SLs interface</w:t>
      </w:r>
      <w:r>
        <w:rPr>
          <w:rFonts w:hint="default" w:eastAsia="宋体" w:cs="Times New Roman"/>
          <w:b w:val="0"/>
          <w:sz w:val="20"/>
          <w:szCs w:val="20"/>
          <w:lang w:val="en-US" w:eastAsia="zh-CN"/>
        </w:rPr>
        <w:t>”</w:t>
      </w:r>
    </w:p>
    <w:p>
      <w:pPr>
        <w:pStyle w:val="4"/>
        <w:numPr>
          <w:ilvl w:val="0"/>
          <w:numId w:val="7"/>
        </w:numPr>
        <w:tabs>
          <w:tab w:val="clear" w:pos="720"/>
        </w:tabs>
        <w:snapToGrid w:val="0"/>
        <w:spacing w:before="0" w:after="0" w:line="264" w:lineRule="auto"/>
        <w:ind w:left="360" w:hanging="360"/>
        <w:rPr>
          <w:rFonts w:hint="default" w:eastAsia="宋体" w:cs="Times New Roman"/>
          <w:b w:val="0"/>
          <w:sz w:val="20"/>
          <w:szCs w:val="20"/>
          <w:lang w:val="en-US" w:eastAsia="zh-CN"/>
        </w:rPr>
      </w:pPr>
      <w:r>
        <w:rPr>
          <w:rFonts w:hint="eastAsia" w:cs="Times New Roman"/>
          <w:b w:val="0"/>
          <w:sz w:val="20"/>
          <w:szCs w:val="20"/>
          <w:lang w:val="en-US" w:eastAsia="zh-CN"/>
        </w:rPr>
        <w:t xml:space="preserve"> 3GPP TS 23.273 </w:t>
      </w:r>
      <w:r>
        <w:rPr>
          <w:rFonts w:hint="default" w:eastAsia="宋体" w:cs="Times New Roman"/>
          <w:b w:val="0"/>
          <w:sz w:val="20"/>
          <w:szCs w:val="20"/>
          <w:lang w:val="en-US" w:eastAsia="zh-CN"/>
        </w:rPr>
        <w:t>“</w:t>
      </w:r>
      <w:r>
        <w:rPr>
          <w:rFonts w:eastAsia="宋体" w:cs="Times New Roman"/>
          <w:b w:val="0"/>
          <w:sz w:val="20"/>
          <w:szCs w:val="20"/>
          <w:lang w:val="en-US" w:eastAsia="zh-CN"/>
        </w:rPr>
        <w:t>5G System (5GS) Location Services (LCS); Stage 2</w:t>
      </w:r>
      <w:r>
        <w:rPr>
          <w:rFonts w:hint="default" w:eastAsia="宋体" w:cs="Times New Roman"/>
          <w:b w:val="0"/>
          <w:sz w:val="20"/>
          <w:szCs w:val="20"/>
          <w:lang w:val="en-US" w:eastAsia="zh-CN"/>
        </w:rPr>
        <w:t>”</w:t>
      </w:r>
    </w:p>
    <w:p>
      <w:pPr>
        <w:pStyle w:val="4"/>
        <w:numPr>
          <w:ilvl w:val="0"/>
          <w:numId w:val="7"/>
        </w:numPr>
        <w:tabs>
          <w:tab w:val="clear" w:pos="720"/>
        </w:tabs>
        <w:snapToGrid w:val="0"/>
        <w:spacing w:before="0" w:after="0" w:line="264" w:lineRule="auto"/>
        <w:ind w:left="360" w:hanging="360"/>
        <w:rPr>
          <w:rFonts w:hint="default" w:eastAsia="宋体" w:cs="Times New Roman"/>
          <w:b w:val="0"/>
          <w:sz w:val="20"/>
          <w:szCs w:val="20"/>
          <w:lang w:val="en-US" w:eastAsia="zh-CN"/>
        </w:rPr>
      </w:pPr>
      <w:r>
        <w:rPr>
          <w:rFonts w:hint="eastAsia" w:cs="Times New Roman"/>
          <w:b w:val="0"/>
          <w:sz w:val="20"/>
          <w:szCs w:val="20"/>
          <w:lang w:val="en-US" w:eastAsia="zh-CN"/>
        </w:rPr>
        <w:t xml:space="preserve"> 3GPP TS 29.518 </w:t>
      </w:r>
      <w:r>
        <w:rPr>
          <w:rFonts w:hint="default" w:eastAsia="宋体" w:cs="Times New Roman"/>
          <w:b w:val="0"/>
          <w:sz w:val="20"/>
          <w:szCs w:val="20"/>
          <w:lang w:val="en-US" w:eastAsia="zh-CN"/>
        </w:rPr>
        <w:t>“</w:t>
      </w:r>
      <w:r>
        <w:rPr>
          <w:rFonts w:eastAsia="宋体" w:cs="Times New Roman"/>
          <w:b w:val="0"/>
          <w:sz w:val="20"/>
          <w:szCs w:val="20"/>
          <w:lang w:val="en-US" w:eastAsia="zh-CN"/>
        </w:rPr>
        <w:t>5G System; Access and Mobility Management Services; Stage 3</w:t>
      </w:r>
      <w:r>
        <w:rPr>
          <w:rFonts w:hint="default" w:eastAsia="宋体" w:cs="Times New Roman"/>
          <w:b w:val="0"/>
          <w:sz w:val="20"/>
          <w:szCs w:val="20"/>
          <w:lang w:val="en-US" w:eastAsia="zh-CN"/>
        </w:rPr>
        <w:t>”</w:t>
      </w:r>
    </w:p>
    <w:p>
      <w:pPr>
        <w:pStyle w:val="4"/>
        <w:numPr>
          <w:ilvl w:val="0"/>
          <w:numId w:val="7"/>
        </w:numPr>
        <w:tabs>
          <w:tab w:val="clear" w:pos="720"/>
        </w:tabs>
        <w:snapToGrid w:val="0"/>
        <w:spacing w:before="0" w:after="0" w:line="264" w:lineRule="auto"/>
        <w:ind w:left="360" w:hanging="360"/>
        <w:rPr>
          <w:rFonts w:hint="default" w:eastAsia="宋体" w:cs="Times New Roman"/>
          <w:b w:val="0"/>
          <w:sz w:val="20"/>
          <w:szCs w:val="20"/>
          <w:lang w:val="en-US" w:eastAsia="zh-CN"/>
        </w:rPr>
      </w:pPr>
      <w:r>
        <w:rPr>
          <w:rFonts w:hint="eastAsia" w:cs="Times New Roman"/>
          <w:b w:val="0"/>
          <w:sz w:val="20"/>
          <w:szCs w:val="20"/>
          <w:lang w:val="en-US" w:eastAsia="zh-CN"/>
        </w:rPr>
        <w:t xml:space="preserve"> </w:t>
      </w:r>
      <w:r>
        <w:rPr>
          <w:rFonts w:eastAsia="宋体" w:cs="Times New Roman"/>
          <w:b w:val="0"/>
          <w:sz w:val="20"/>
          <w:szCs w:val="20"/>
          <w:lang w:val="en-US" w:eastAsia="zh-CN"/>
        </w:rPr>
        <w:fldChar w:fldCharType="begin"/>
      </w:r>
      <w:r>
        <w:rPr>
          <w:rFonts w:eastAsia="宋体" w:cs="Times New Roman"/>
          <w:b w:val="0"/>
          <w:sz w:val="20"/>
          <w:szCs w:val="20"/>
          <w:lang w:val="en-US" w:eastAsia="zh-CN"/>
        </w:rPr>
        <w:instrText xml:space="preserve"> HYPERLINK "https://arxiv.org/pdf/1510.07563v1.pdf" </w:instrText>
      </w:r>
      <w:r>
        <w:rPr>
          <w:rFonts w:eastAsia="宋体" w:cs="Times New Roman"/>
          <w:b w:val="0"/>
          <w:sz w:val="20"/>
          <w:szCs w:val="20"/>
          <w:lang w:val="en-US" w:eastAsia="zh-CN"/>
        </w:rPr>
        <w:fldChar w:fldCharType="separate"/>
      </w:r>
      <w:r>
        <w:rPr>
          <w:rFonts w:hint="default" w:eastAsia="宋体" w:cs="Times New Roman"/>
          <w:b w:val="0"/>
          <w:sz w:val="20"/>
          <w:szCs w:val="20"/>
          <w:lang w:val="en-US" w:eastAsia="zh-CN"/>
        </w:rPr>
        <w:t>Practical attacks against privacy and availability in 4G/LTE mobile communication systems"</w:t>
      </w:r>
      <w:r>
        <w:rPr>
          <w:rFonts w:hint="default" w:eastAsia="宋体" w:cs="Times New Roman"/>
          <w:b w:val="0"/>
          <w:sz w:val="20"/>
          <w:szCs w:val="20"/>
          <w:lang w:val="en-US" w:eastAsia="zh-CN"/>
        </w:rPr>
        <w:fldChar w:fldCharType="end"/>
      </w:r>
      <w:r>
        <w:rPr>
          <w:rFonts w:hint="default" w:eastAsia="宋体" w:cs="Times New Roman"/>
          <w:b w:val="0"/>
          <w:sz w:val="20"/>
          <w:szCs w:val="20"/>
          <w:lang w:val="en-US" w:eastAsia="zh-CN"/>
        </w:rPr>
        <w:t> (PDF). Retrieved 2017-04-30.”</w:t>
      </w:r>
    </w:p>
    <w:p>
      <w:pPr>
        <w:pStyle w:val="4"/>
        <w:numPr>
          <w:ilvl w:val="0"/>
          <w:numId w:val="7"/>
        </w:numPr>
        <w:tabs>
          <w:tab w:val="clear" w:pos="720"/>
        </w:tabs>
        <w:snapToGrid w:val="0"/>
        <w:spacing w:before="0" w:after="0" w:line="264" w:lineRule="auto"/>
        <w:ind w:left="360" w:hanging="360"/>
        <w:rPr>
          <w:rFonts w:hint="default" w:eastAsia="宋体" w:cs="Times New Roman"/>
          <w:b w:val="0"/>
          <w:sz w:val="20"/>
          <w:szCs w:val="20"/>
          <w:lang w:val="en-US" w:eastAsia="zh-CN"/>
        </w:rPr>
      </w:pPr>
      <w:r>
        <w:rPr>
          <w:rFonts w:hint="eastAsia" w:cs="Times New Roman"/>
          <w:b w:val="0"/>
          <w:sz w:val="20"/>
          <w:szCs w:val="20"/>
          <w:lang w:val="en-US" w:eastAsia="zh-CN"/>
        </w:rPr>
        <w:t xml:space="preserve"> 3GPP C1-183064 </w:t>
      </w:r>
      <w:r>
        <w:rPr>
          <w:rFonts w:hint="default" w:eastAsia="宋体" w:cs="Times New Roman"/>
          <w:b w:val="0"/>
          <w:sz w:val="20"/>
          <w:szCs w:val="20"/>
          <w:lang w:val="en-US" w:eastAsia="zh-CN"/>
        </w:rPr>
        <w:t>“</w:t>
      </w:r>
      <w:r>
        <w:rPr>
          <w:rFonts w:eastAsia="宋体" w:cs="Times New Roman"/>
          <w:b w:val="0"/>
          <w:sz w:val="20"/>
          <w:szCs w:val="20"/>
          <w:lang w:val="en-US" w:eastAsia="zh-CN"/>
        </w:rPr>
        <w:t>Reply LS to LS on paging with IMMI/SUCI in 5GS</w:t>
      </w:r>
      <w:r>
        <w:rPr>
          <w:rFonts w:hint="default" w:eastAsia="宋体" w:cs="Times New Roman"/>
          <w:b w:val="0"/>
          <w:sz w:val="20"/>
          <w:szCs w:val="20"/>
          <w:lang w:val="en-US" w:eastAsia="zh-CN"/>
        </w:rPr>
        <w:t>”</w:t>
      </w:r>
    </w:p>
    <w:p>
      <w:pPr>
        <w:pStyle w:val="4"/>
        <w:numPr>
          <w:ilvl w:val="0"/>
          <w:numId w:val="7"/>
        </w:numPr>
        <w:tabs>
          <w:tab w:val="clear" w:pos="720"/>
        </w:tabs>
        <w:snapToGrid w:val="0"/>
        <w:spacing w:before="0" w:after="0" w:line="264" w:lineRule="auto"/>
        <w:ind w:left="360" w:hanging="360"/>
        <w:rPr>
          <w:rFonts w:hint="default" w:cs="Times New Roman"/>
          <w:b w:val="0"/>
          <w:sz w:val="20"/>
          <w:szCs w:val="20"/>
          <w:lang w:val="en-US" w:eastAsia="zh-CN"/>
        </w:rPr>
      </w:pPr>
      <w:r>
        <w:rPr>
          <w:rFonts w:hint="eastAsia" w:cs="Times New Roman"/>
          <w:b w:val="0"/>
          <w:sz w:val="20"/>
          <w:szCs w:val="20"/>
          <w:lang w:val="en-US" w:eastAsia="zh-CN"/>
        </w:rPr>
        <w:t>3GPP TR 23.731</w:t>
      </w:r>
      <w:r>
        <w:rPr>
          <w:rFonts w:hint="default" w:cs="Times New Roman"/>
          <w:b w:val="0"/>
          <w:sz w:val="20"/>
          <w:szCs w:val="20"/>
          <w:lang w:val="en-US" w:eastAsia="zh-CN"/>
        </w:rPr>
        <w:t>”</w:t>
      </w:r>
      <w:r>
        <w:rPr>
          <w:rFonts w:hint="eastAsia" w:cs="Times New Roman"/>
          <w:b w:val="0"/>
          <w:sz w:val="20"/>
          <w:szCs w:val="20"/>
          <w:lang w:val="en-US" w:eastAsia="zh-CN"/>
        </w:rPr>
        <w:t>Study on enhancement to the 5GC LoCation Services (LCS)</w:t>
      </w:r>
      <w:r>
        <w:rPr>
          <w:rFonts w:hint="default" w:cs="Times New Roman"/>
          <w:b w:val="0"/>
          <w:sz w:val="20"/>
          <w:szCs w:val="20"/>
          <w:lang w:val="en-US" w:eastAsia="zh-CN"/>
        </w:rPr>
        <w:t>”</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numPr>
          <w:ilvl w:val="0"/>
          <w:numId w:val="0"/>
        </w:numPr>
        <w:rPr>
          <w:rFonts w:hint="default"/>
          <w:lang w:val="en-US" w:eastAsia="zh-CN"/>
        </w:rPr>
      </w:pPr>
    </w:p>
    <w:p>
      <w:pPr>
        <w:snapToGrid w:val="0"/>
        <w:spacing w:after="0"/>
        <w:rPr>
          <w:sz w:val="20"/>
        </w:rPr>
      </w:pP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fldChar w:fldCharType="begin"/>
    </w:r>
    <w:r>
      <w:instrText xml:space="preserve"> PAGE   \* MERGEFORMAT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E45EE03"/>
    <w:multiLevelType w:val="singleLevel"/>
    <w:tmpl w:val="0E45EE03"/>
    <w:lvl w:ilvl="0" w:tentative="0">
      <w:start w:val="3"/>
      <w:numFmt w:val="decimal"/>
      <w:suff w:val="space"/>
      <w:lvlText w:val="[%1]"/>
      <w:lvlJc w:val="left"/>
    </w:lvl>
  </w:abstractNum>
  <w:abstractNum w:abstractNumId="2">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4">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5">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6"/>
  </w:num>
  <w:num w:numId="4">
    <w:abstractNumId w:val="4"/>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E1CB2"/>
    <w:rsid w:val="0FD14118"/>
    <w:rsid w:val="100C1557"/>
    <w:rsid w:val="10206C98"/>
    <w:rsid w:val="107D33D6"/>
    <w:rsid w:val="10CB6F40"/>
    <w:rsid w:val="10DB530B"/>
    <w:rsid w:val="10E66C24"/>
    <w:rsid w:val="10EB6FCC"/>
    <w:rsid w:val="11A75BA8"/>
    <w:rsid w:val="11AC3D53"/>
    <w:rsid w:val="11B5413C"/>
    <w:rsid w:val="11F20572"/>
    <w:rsid w:val="12225B65"/>
    <w:rsid w:val="12A04A8C"/>
    <w:rsid w:val="12C30776"/>
    <w:rsid w:val="131C406C"/>
    <w:rsid w:val="138A7A95"/>
    <w:rsid w:val="13CC6AC3"/>
    <w:rsid w:val="13E83435"/>
    <w:rsid w:val="14597E11"/>
    <w:rsid w:val="1482587A"/>
    <w:rsid w:val="14E17706"/>
    <w:rsid w:val="14EE5BE4"/>
    <w:rsid w:val="14FA466D"/>
    <w:rsid w:val="1528363E"/>
    <w:rsid w:val="15346082"/>
    <w:rsid w:val="155A6753"/>
    <w:rsid w:val="15993FD3"/>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206A1"/>
    <w:rsid w:val="1B552071"/>
    <w:rsid w:val="1B81710F"/>
    <w:rsid w:val="1B82251F"/>
    <w:rsid w:val="1C964AE7"/>
    <w:rsid w:val="1CEF435C"/>
    <w:rsid w:val="1CFA5A86"/>
    <w:rsid w:val="1D1362B7"/>
    <w:rsid w:val="1D8B0FBF"/>
    <w:rsid w:val="1E3F2038"/>
    <w:rsid w:val="1E42620B"/>
    <w:rsid w:val="1E5B7F42"/>
    <w:rsid w:val="1F0459A1"/>
    <w:rsid w:val="1F087BE7"/>
    <w:rsid w:val="1F3B6850"/>
    <w:rsid w:val="1F4E569D"/>
    <w:rsid w:val="1FA56F65"/>
    <w:rsid w:val="201B41F0"/>
    <w:rsid w:val="206609C6"/>
    <w:rsid w:val="20726272"/>
    <w:rsid w:val="20844ACD"/>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8024573"/>
    <w:rsid w:val="280D2622"/>
    <w:rsid w:val="28352E2F"/>
    <w:rsid w:val="283E6CC6"/>
    <w:rsid w:val="283F2875"/>
    <w:rsid w:val="28925FAE"/>
    <w:rsid w:val="28F33755"/>
    <w:rsid w:val="29B02469"/>
    <w:rsid w:val="29BB2026"/>
    <w:rsid w:val="2A476F4B"/>
    <w:rsid w:val="2A4C0381"/>
    <w:rsid w:val="2A607EB6"/>
    <w:rsid w:val="2AC6341B"/>
    <w:rsid w:val="2B0760A2"/>
    <w:rsid w:val="2B165FD3"/>
    <w:rsid w:val="2B4D3058"/>
    <w:rsid w:val="2B747FBC"/>
    <w:rsid w:val="2B852A53"/>
    <w:rsid w:val="2C71254F"/>
    <w:rsid w:val="2C902BF0"/>
    <w:rsid w:val="2C9A2640"/>
    <w:rsid w:val="2CE07732"/>
    <w:rsid w:val="2CE82407"/>
    <w:rsid w:val="2D354290"/>
    <w:rsid w:val="2D605371"/>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43A3A12"/>
    <w:rsid w:val="344E09D0"/>
    <w:rsid w:val="34940E12"/>
    <w:rsid w:val="34D37DB2"/>
    <w:rsid w:val="35180A32"/>
    <w:rsid w:val="3554536F"/>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B4C52CF"/>
    <w:rsid w:val="3BEA4FCE"/>
    <w:rsid w:val="3C2705E0"/>
    <w:rsid w:val="3CB52021"/>
    <w:rsid w:val="3D123C30"/>
    <w:rsid w:val="3E861D88"/>
    <w:rsid w:val="3FB13684"/>
    <w:rsid w:val="3FBD08F4"/>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A88676A"/>
    <w:rsid w:val="4A916B3F"/>
    <w:rsid w:val="4A98729A"/>
    <w:rsid w:val="4AC7560F"/>
    <w:rsid w:val="4B040003"/>
    <w:rsid w:val="4B1568F7"/>
    <w:rsid w:val="4B735132"/>
    <w:rsid w:val="4B933FB5"/>
    <w:rsid w:val="4BA14B89"/>
    <w:rsid w:val="4BCA79AB"/>
    <w:rsid w:val="4D516DC4"/>
    <w:rsid w:val="4D66718D"/>
    <w:rsid w:val="4D85649C"/>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55BE0"/>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841789"/>
    <w:rsid w:val="6BB22514"/>
    <w:rsid w:val="6C3B3E30"/>
    <w:rsid w:val="6D114D78"/>
    <w:rsid w:val="6D2E3F2F"/>
    <w:rsid w:val="6D4C705F"/>
    <w:rsid w:val="6D594031"/>
    <w:rsid w:val="6DFF0DB9"/>
    <w:rsid w:val="6E470773"/>
    <w:rsid w:val="6E590AB8"/>
    <w:rsid w:val="6ED26FAA"/>
    <w:rsid w:val="6ED773B1"/>
    <w:rsid w:val="6F72645F"/>
    <w:rsid w:val="700556DA"/>
    <w:rsid w:val="71DB63BE"/>
    <w:rsid w:val="71E54EEE"/>
    <w:rsid w:val="722F297B"/>
    <w:rsid w:val="727E7F67"/>
    <w:rsid w:val="731F187D"/>
    <w:rsid w:val="73770109"/>
    <w:rsid w:val="73BA09E1"/>
    <w:rsid w:val="73C734DE"/>
    <w:rsid w:val="747674F2"/>
    <w:rsid w:val="748E1E66"/>
    <w:rsid w:val="760102EA"/>
    <w:rsid w:val="76305CC2"/>
    <w:rsid w:val="764D3861"/>
    <w:rsid w:val="76524C31"/>
    <w:rsid w:val="767E608D"/>
    <w:rsid w:val="77720CF0"/>
    <w:rsid w:val="77BA518F"/>
    <w:rsid w:val="77BB4F79"/>
    <w:rsid w:val="78D2280F"/>
    <w:rsid w:val="78D25085"/>
    <w:rsid w:val="792148B1"/>
    <w:rsid w:val="79352B64"/>
    <w:rsid w:val="79473300"/>
    <w:rsid w:val="7959199E"/>
    <w:rsid w:val="79633F17"/>
    <w:rsid w:val="79CA09B0"/>
    <w:rsid w:val="79FD3E8A"/>
    <w:rsid w:val="7A565BB2"/>
    <w:rsid w:val="7A582F7A"/>
    <w:rsid w:val="7AE6075D"/>
    <w:rsid w:val="7BB66EFF"/>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1"/>
    <w:next w:val="1"/>
    <w:qFormat/>
    <w:uiPriority w:val="0"/>
    <w:pPr>
      <w:keepNext/>
      <w:numPr>
        <w:ilvl w:val="1"/>
        <w:numId w:val="1"/>
      </w:numPr>
      <w:tabs>
        <w:tab w:val="left" w:pos="612"/>
      </w:tabs>
      <w:spacing w:before="240" w:after="240"/>
      <w:outlineLvl w:val="1"/>
    </w:pPr>
    <w:rPr>
      <w:rFonts w:ascii="Arial" w:hAnsi="Arial" w:eastAsia="宋体" w:cs="Arial"/>
      <w:bCs/>
      <w:iCs/>
      <w:sz w:val="28"/>
      <w:szCs w:val="28"/>
      <w:lang w:val="en-US" w:eastAsia="zh-CN"/>
    </w:rPr>
  </w:style>
  <w:style w:type="paragraph" w:styleId="4">
    <w:name w:val="heading 3"/>
    <w:basedOn w:val="1"/>
    <w:next w:val="1"/>
    <w:qFormat/>
    <w:uiPriority w:val="0"/>
    <w:pPr>
      <w:keepNext/>
      <w:numPr>
        <w:ilvl w:val="2"/>
        <w:numId w:val="1"/>
      </w:numPr>
      <w:tabs>
        <w:tab w:val="left" w:pos="612"/>
      </w:tabs>
      <w:spacing w:before="240" w:after="60"/>
      <w:outlineLvl w:val="2"/>
    </w:pPr>
    <w:rPr>
      <w:rFonts w:cs="Arial"/>
      <w:b/>
      <w:bCs/>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4">
    <w:name w:val="Default Paragraph Font"/>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Balloon Text"/>
    <w:basedOn w:val="1"/>
    <w:link w:val="38"/>
    <w:unhideWhenUsed/>
    <w:qFormat/>
    <w:uiPriority w:val="99"/>
    <w:pPr>
      <w:spacing w:after="0"/>
    </w:pPr>
    <w:rPr>
      <w:rFonts w:ascii="Tahoma" w:hAnsi="Tahoma" w:cs="Tahoma"/>
      <w:sz w:val="16"/>
      <w:szCs w:val="16"/>
    </w:rPr>
  </w:style>
  <w:style w:type="paragraph" w:styleId="19">
    <w:name w:val="footer"/>
    <w:basedOn w:val="1"/>
    <w:link w:val="40"/>
    <w:unhideWhenUsed/>
    <w:qFormat/>
    <w:uiPriority w:val="99"/>
    <w:pPr>
      <w:tabs>
        <w:tab w:val="center" w:pos="4513"/>
        <w:tab w:val="right" w:pos="9026"/>
      </w:tabs>
      <w:snapToGrid w:val="0"/>
    </w:pPr>
  </w:style>
  <w:style w:type="paragraph" w:styleId="20">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1">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2">
    <w:name w:val="List"/>
    <w:basedOn w:val="1"/>
    <w:qFormat/>
    <w:uiPriority w:val="0"/>
    <w:pPr>
      <w:ind w:left="283" w:hanging="283"/>
    </w:pPr>
  </w:style>
  <w:style w:type="paragraph" w:styleId="23">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5">
    <w:name w:val="Strong"/>
    <w:basedOn w:val="24"/>
    <w:qFormat/>
    <w:uiPriority w:val="22"/>
    <w:rPr>
      <w:b/>
    </w:rPr>
  </w:style>
  <w:style w:type="character" w:styleId="26">
    <w:name w:val="page number"/>
    <w:basedOn w:val="24"/>
    <w:unhideWhenUsed/>
    <w:qFormat/>
    <w:uiPriority w:val="99"/>
  </w:style>
  <w:style w:type="character" w:styleId="27">
    <w:name w:val="FollowedHyperlink"/>
    <w:basedOn w:val="24"/>
    <w:qFormat/>
    <w:uiPriority w:val="0"/>
    <w:rPr>
      <w:color w:val="800080"/>
      <w:u w:val="single"/>
    </w:rPr>
  </w:style>
  <w:style w:type="character" w:styleId="28">
    <w:name w:val="Hyperlink"/>
    <w:basedOn w:val="24"/>
    <w:unhideWhenUsed/>
    <w:qFormat/>
    <w:uiPriority w:val="99"/>
    <w:rPr>
      <w:color w:val="0000FF"/>
      <w:u w:val="single"/>
    </w:rPr>
  </w:style>
  <w:style w:type="character" w:styleId="29">
    <w:name w:val="annotation reference"/>
    <w:basedOn w:val="24"/>
    <w:unhideWhenUsed/>
    <w:qFormat/>
    <w:uiPriority w:val="0"/>
    <w:rPr>
      <w:sz w:val="16"/>
      <w:szCs w:val="16"/>
    </w:rPr>
  </w:style>
  <w:style w:type="character" w:styleId="30">
    <w:name w:val="footnote reference"/>
    <w:basedOn w:val="24"/>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4"/>
    <w:link w:val="2"/>
    <w:qFormat/>
    <w:uiPriority w:val="0"/>
    <w:rPr>
      <w:rFonts w:ascii="Arial" w:hAnsi="Arial"/>
      <w:b/>
      <w:sz w:val="32"/>
      <w:szCs w:val="32"/>
    </w:rPr>
  </w:style>
  <w:style w:type="character" w:customStyle="1" w:styleId="34">
    <w:name w:val="Header Char"/>
    <w:basedOn w:val="24"/>
    <w:link w:val="20"/>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4"/>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4"/>
    <w:link w:val="18"/>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4"/>
    <w:link w:val="19"/>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4"/>
    <w:link w:val="41"/>
    <w:qFormat/>
    <w:uiPriority w:val="0"/>
    <w:rPr>
      <w:rFonts w:ascii="Arial" w:hAnsi="Arial" w:eastAsia="MS Mincho"/>
      <w:szCs w:val="24"/>
      <w:lang w:val="en-GB" w:eastAsia="en-GB" w:bidi="ar-SA"/>
    </w:rPr>
  </w:style>
  <w:style w:type="paragraph" w:customStyle="1" w:styleId="43">
    <w:name w:val="B1"/>
    <w:basedOn w:val="22"/>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4"/>
    <w:link w:val="43"/>
    <w:qFormat/>
    <w:uiPriority w:val="0"/>
    <w:rPr>
      <w:rFonts w:eastAsia="MS Mincho"/>
      <w:lang w:val="en-GB" w:eastAsia="en-US" w:bidi="ar-SA"/>
    </w:rPr>
  </w:style>
  <w:style w:type="paragraph" w:customStyle="1" w:styleId="45">
    <w:name w:val="Style Numbered (Latin) Bold Before:  0 cm Hanging:  063 cm"/>
    <w:next w:val="22"/>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4"/>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
    <w:link w:val="60"/>
    <w:qFormat/>
    <w:uiPriority w:val="0"/>
    <w:pPr>
      <w:overflowPunct/>
      <w:autoSpaceDE/>
      <w:autoSpaceDN/>
      <w:adjustRightInd/>
      <w:ind w:left="851"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4"/>
    <w:link w:val="51"/>
    <w:qFormat/>
    <w:uiPriority w:val="0"/>
    <w:rPr>
      <w:rFonts w:ascii="Arial" w:hAnsi="Arial"/>
      <w:sz w:val="18"/>
      <w:lang w:val="en-GB" w:eastAsia="ja-JP" w:bidi="ar-SA"/>
    </w:rPr>
  </w:style>
  <w:style w:type="paragraph" w:customStyle="1" w:styleId="53">
    <w:name w:val="TAH"/>
    <w:basedOn w:val="54"/>
    <w:link w:val="55"/>
    <w:qFormat/>
    <w:uiPriority w:val="0"/>
    <w:pPr>
      <w:keepNext/>
      <w:keepLines/>
      <w:spacing w:after="0"/>
      <w:jc w:val="center"/>
    </w:pPr>
    <w:rPr>
      <w:rFonts w:ascii="Arial" w:hAnsi="Arial"/>
      <w:b/>
      <w:sz w:val="18"/>
      <w:lang w:eastAsia="ja-JP"/>
    </w:rPr>
  </w:style>
  <w:style w:type="paragraph" w:customStyle="1" w:styleId="54">
    <w:name w:val="TAC"/>
    <w:basedOn w:val="51"/>
    <w:link w:val="74"/>
    <w:qFormat/>
    <w:uiPriority w:val="0"/>
    <w:pPr>
      <w:jc w:val="center"/>
    </w:pPr>
  </w:style>
  <w:style w:type="character" w:customStyle="1" w:styleId="55">
    <w:name w:val="TAH Char"/>
    <w:basedOn w:val="24"/>
    <w:link w:val="53"/>
    <w:qFormat/>
    <w:uiPriority w:val="0"/>
    <w:rPr>
      <w:rFonts w:ascii="Arial" w:hAnsi="Arial"/>
      <w:b/>
      <w:sz w:val="18"/>
      <w:lang w:val="en-GB" w:eastAsia="ja-JP" w:bidi="ar-SA"/>
    </w:rPr>
  </w:style>
  <w:style w:type="character" w:customStyle="1" w:styleId="56">
    <w:name w:val="msoins"/>
    <w:basedOn w:val="24"/>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4"/>
    <w:link w:val="57"/>
    <w:qFormat/>
    <w:uiPriority w:val="0"/>
    <w:rPr>
      <w:rFonts w:ascii="Arial" w:hAnsi="Arial"/>
      <w:lang w:val="en-US" w:eastAsia="en-US" w:bidi="ar-SA"/>
    </w:rPr>
  </w:style>
  <w:style w:type="character" w:customStyle="1" w:styleId="59">
    <w:name w:val="Caption Char"/>
    <w:basedOn w:val="24"/>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4"/>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4"/>
    <w:qFormat/>
    <w:uiPriority w:val="0"/>
    <w:rPr>
      <w:lang w:val="en-GB" w:eastAsia="en-US" w:bidi="ar-SA"/>
    </w:rPr>
  </w:style>
  <w:style w:type="character" w:customStyle="1" w:styleId="70">
    <w:name w:val="B1 Char"/>
    <w:basedOn w:val="24"/>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4"/>
    <w:link w:val="71"/>
    <w:qFormat/>
    <w:uiPriority w:val="0"/>
    <w:rPr>
      <w:rFonts w:ascii="Courier New" w:hAnsi="Courier New" w:eastAsia="宋体"/>
      <w:sz w:val="16"/>
      <w:lang w:val="en-GB" w:eastAsia="ja-JP" w:bidi="ar-SA"/>
    </w:rPr>
  </w:style>
  <w:style w:type="character" w:customStyle="1" w:styleId="73">
    <w:name w:val="Heading 4 Char"/>
    <w:basedOn w:val="24"/>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4"/>
    <w:semiHidden/>
    <w:qFormat/>
    <w:uiPriority w:val="99"/>
    <w:rPr>
      <w:color w:val="808080"/>
    </w:rPr>
  </w:style>
  <w:style w:type="character" w:customStyle="1" w:styleId="79">
    <w:name w:val="Heading 8 Char"/>
    <w:basedOn w:val="24"/>
    <w:link w:val="9"/>
    <w:qFormat/>
    <w:uiPriority w:val="0"/>
    <w:rPr>
      <w:rFonts w:ascii="Arial" w:hAnsi="Arial" w:eastAsia="宋体"/>
      <w:kern w:val="2"/>
      <w:sz w:val="21"/>
      <w:szCs w:val="24"/>
    </w:rPr>
  </w:style>
  <w:style w:type="character" w:customStyle="1" w:styleId="80">
    <w:name w:val="Heading 9 Char"/>
    <w:basedOn w:val="24"/>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4"/>
    <w:qFormat/>
    <w:uiPriority w:val="0"/>
    <w:rPr>
      <w:rFonts w:eastAsia="Times New Roman"/>
    </w:rPr>
  </w:style>
  <w:style w:type="character" w:customStyle="1" w:styleId="86">
    <w:name w:val="MTEquationSection"/>
    <w:basedOn w:val="24"/>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4"/>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4"/>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4"/>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4"/>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4"/>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paragraph" w:customStyle="1" w:styleId="122">
    <w:name w:val="TAR"/>
    <w:basedOn w:val="51"/>
    <w:qFormat/>
    <w:uiPriority w:val="0"/>
    <w:pPr>
      <w:jc w:val="right"/>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E24C63-4AE2-43E7-B132-0D438E6B06B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754</Words>
  <Characters>4302</Characters>
  <Lines>35</Lines>
  <Paragraphs>10</Paragraphs>
  <TotalTime>19</TotalTime>
  <ScaleCrop>false</ScaleCrop>
  <LinksUpToDate>false</LinksUpToDate>
  <CharactersWithSpaces>5046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2019-02-15T06:39:46Z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