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right" w:pos="9781"/>
          <w:tab w:val="clear" w:pos="4153"/>
          <w:tab w:val="clear" w:pos="8306"/>
        </w:tabs>
        <w:rPr>
          <w:rFonts w:ascii="Arial" w:hAnsi="Arial" w:eastAsia="宋体" w:cs="Arial"/>
          <w:b/>
          <w:bCs/>
          <w:sz w:val="22"/>
          <w:lang w:val="en-US" w:eastAsia="zh-CN"/>
        </w:rPr>
      </w:pPr>
      <w:r>
        <w:rPr>
          <w:rFonts w:ascii="Arial" w:hAnsi="Arial" w:cs="Arial"/>
          <w:b/>
          <w:bCs/>
          <w:sz w:val="22"/>
        </w:rPr>
        <w:t>3GPP TSG-RAN WG2 Meeting #10</w:t>
      </w:r>
      <w:r>
        <w:rPr>
          <w:rFonts w:hint="eastAsia" w:ascii="Arial" w:hAnsi="Arial" w:eastAsia="宋体" w:cs="Arial"/>
          <w:b/>
          <w:bCs/>
          <w:sz w:val="22"/>
          <w:lang w:val="en-US" w:eastAsia="zh-CN"/>
        </w:rPr>
        <w:t>4</w:t>
      </w:r>
      <w:r>
        <w:rPr>
          <w:rFonts w:ascii="Arial" w:hAnsi="Arial" w:cs="Arial"/>
          <w:b/>
          <w:bCs/>
          <w:sz w:val="22"/>
        </w:rPr>
        <w:tab/>
      </w:r>
      <w:r>
        <w:rPr>
          <w:rFonts w:ascii="Arial" w:hAnsi="Arial" w:cs="Arial"/>
          <w:b/>
          <w:bCs/>
          <w:sz w:val="22"/>
        </w:rPr>
        <w:t>R2-181</w:t>
      </w:r>
      <w:r>
        <w:rPr>
          <w:rFonts w:hint="eastAsia" w:ascii="Arial" w:hAnsi="Arial" w:eastAsia="宋体" w:cs="Arial"/>
          <w:b/>
          <w:bCs/>
          <w:sz w:val="22"/>
          <w:lang w:val="en-US" w:eastAsia="zh-CN"/>
        </w:rPr>
        <w:t>6936</w:t>
      </w:r>
    </w:p>
    <w:p>
      <w:pPr>
        <w:pStyle w:val="17"/>
        <w:rPr>
          <w:rFonts w:ascii="Arial" w:hAnsi="Arial" w:cs="Arial"/>
          <w:b/>
          <w:bCs/>
          <w:sz w:val="22"/>
        </w:rPr>
      </w:pPr>
      <w:r>
        <w:rPr>
          <w:rFonts w:hint="eastAsia" w:ascii="Arial" w:hAnsi="Arial" w:eastAsia="宋体" w:cs="Arial"/>
          <w:b/>
          <w:bCs/>
          <w:sz w:val="22"/>
          <w:lang w:val="en-US" w:eastAsia="zh-CN"/>
        </w:rPr>
        <w:t>Spokane</w:t>
      </w:r>
      <w:r>
        <w:rPr>
          <w:rFonts w:ascii="Arial" w:hAnsi="Arial" w:cs="Arial"/>
          <w:b/>
          <w:bCs/>
          <w:sz w:val="22"/>
        </w:rPr>
        <w:t xml:space="preserve">, </w:t>
      </w:r>
      <w:r>
        <w:rPr>
          <w:rFonts w:hint="eastAsia" w:ascii="Arial" w:hAnsi="Arial" w:eastAsia="宋体" w:cs="Arial"/>
          <w:b/>
          <w:bCs/>
          <w:sz w:val="22"/>
          <w:lang w:val="en-US" w:eastAsia="zh-CN"/>
        </w:rPr>
        <w:t>USA</w:t>
      </w:r>
      <w:r>
        <w:rPr>
          <w:rFonts w:ascii="Arial" w:hAnsi="Arial" w:cs="Arial"/>
          <w:b/>
          <w:bCs/>
          <w:sz w:val="22"/>
        </w:rPr>
        <w:t xml:space="preserve">, </w:t>
      </w:r>
      <w:r>
        <w:rPr>
          <w:rFonts w:hint="eastAsia" w:ascii="Arial" w:hAnsi="Arial" w:eastAsia="宋体" w:cs="Arial"/>
          <w:b/>
          <w:bCs/>
          <w:sz w:val="22"/>
          <w:lang w:val="en-US" w:eastAsia="zh-CN"/>
        </w:rPr>
        <w:t>12</w:t>
      </w:r>
      <w:r>
        <w:rPr>
          <w:rFonts w:hint="eastAsia" w:ascii="Arial" w:hAnsi="Arial" w:eastAsia="宋体" w:cs="Arial"/>
          <w:b/>
          <w:bCs/>
          <w:sz w:val="22"/>
          <w:vertAlign w:val="superscript"/>
          <w:lang w:val="en-US" w:eastAsia="zh-CN"/>
        </w:rPr>
        <w:t>th</w:t>
      </w:r>
      <w:r>
        <w:rPr>
          <w:rFonts w:ascii="Arial" w:hAnsi="Arial" w:cs="Arial"/>
          <w:b/>
          <w:bCs/>
          <w:sz w:val="22"/>
        </w:rPr>
        <w:t xml:space="preserve"> - </w:t>
      </w:r>
      <w:r>
        <w:rPr>
          <w:rFonts w:hint="eastAsia" w:ascii="Arial" w:hAnsi="Arial" w:eastAsia="宋体" w:cs="Arial"/>
          <w:b/>
          <w:bCs/>
          <w:sz w:val="22"/>
          <w:lang w:val="en-US" w:eastAsia="zh-CN"/>
        </w:rPr>
        <w:t>16</w:t>
      </w:r>
      <w:r>
        <w:rPr>
          <w:rFonts w:hint="eastAsia" w:ascii="Arial" w:hAnsi="Arial" w:eastAsia="宋体" w:cs="Arial"/>
          <w:b/>
          <w:bCs/>
          <w:sz w:val="22"/>
          <w:vertAlign w:val="superscript"/>
          <w:lang w:val="en-US" w:eastAsia="zh-CN"/>
        </w:rPr>
        <w:t>th</w:t>
      </w:r>
      <w:r>
        <w:rPr>
          <w:rFonts w:ascii="Arial" w:hAnsi="Arial" w:cs="Arial"/>
          <w:b/>
          <w:bCs/>
          <w:sz w:val="22"/>
        </w:rPr>
        <w:t xml:space="preserve"> </w:t>
      </w:r>
      <w:r>
        <w:rPr>
          <w:rFonts w:hint="eastAsia" w:ascii="Arial" w:hAnsi="Arial" w:eastAsia="宋体" w:cs="Arial"/>
          <w:b/>
          <w:bCs/>
          <w:sz w:val="22"/>
          <w:lang w:val="en-US" w:eastAsia="zh-CN"/>
        </w:rPr>
        <w:t>November</w:t>
      </w:r>
      <w:r>
        <w:rPr>
          <w:rFonts w:ascii="Arial" w:hAnsi="Arial" w:cs="Arial"/>
          <w:b/>
          <w:bCs/>
          <w:sz w:val="22"/>
        </w:rPr>
        <w:t xml:space="preserve"> 2018</w:t>
      </w:r>
    </w:p>
    <w:p>
      <w:pPr>
        <w:spacing w:after="60"/>
        <w:ind w:left="1985" w:hanging="1985"/>
        <w:rPr>
          <w:rFonts w:ascii="Arial" w:hAnsi="Arial" w:cs="Arial"/>
          <w:b/>
        </w:rPr>
      </w:pPr>
    </w:p>
    <w:p>
      <w:pPr>
        <w:spacing w:after="60"/>
        <w:ind w:left="1985" w:hanging="1985"/>
        <w:rPr>
          <w:rFonts w:ascii="Arial" w:hAnsi="Arial" w:eastAsia="宋体" w:cs="Arial"/>
          <w:bCs/>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(Draft)</w:t>
      </w:r>
      <w:r>
        <w:rPr>
          <w:rFonts w:ascii="Arial" w:hAnsi="Arial" w:eastAsia="宋体" w:cs="Arial"/>
          <w:b/>
          <w:lang w:val="en-US" w:eastAsia="zh-CN"/>
        </w:rPr>
        <w:t xml:space="preserve"> </w:t>
      </w:r>
      <w:r>
        <w:rPr>
          <w:rFonts w:ascii="Arial" w:hAnsi="Arial" w:cs="Arial"/>
        </w:rPr>
        <w:t>L</w:t>
      </w:r>
      <w:r>
        <w:rPr>
          <w:rFonts w:ascii="Arial" w:hAnsi="Arial" w:cs="Arial"/>
          <w:bCs/>
        </w:rPr>
        <w:t xml:space="preserve">S on </w:t>
      </w:r>
      <w:r>
        <w:rPr>
          <w:rFonts w:hint="eastAsia" w:ascii="Arial" w:hAnsi="Arial" w:eastAsia="宋体" w:cs="Arial"/>
          <w:bCs/>
          <w:lang w:val="en-US" w:eastAsia="zh-CN"/>
        </w:rPr>
        <w:t>reference timing provided via SIB9 in NR for supporting IIOT</w:t>
      </w:r>
    </w:p>
    <w:p>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Release 16</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FS_NR_IIOT</w:t>
      </w:r>
      <w:bookmarkStart w:id="0" w:name="_GoBack"/>
      <w:bookmarkEnd w:id="0"/>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bCs/>
          <w:highlight w:val="yellow"/>
        </w:rPr>
        <w:t xml:space="preserve">vivo [To be </w:t>
      </w:r>
      <w:r>
        <w:rPr>
          <w:rFonts w:ascii="Arial" w:hAnsi="Arial" w:cs="Arial"/>
          <w:bCs/>
          <w:highlight w:val="yellow"/>
        </w:rPr>
        <w:t>TSG RAN WG2</w:t>
      </w:r>
      <w:r>
        <w:rPr>
          <w:rFonts w:ascii="Arial" w:hAnsi="Arial" w:cs="Arial"/>
          <w:bCs/>
          <w:highlight w:val="yellow"/>
        </w:rPr>
        <w:t>]</w:t>
      </w:r>
    </w:p>
    <w:p>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TSG RAN WG1</w:t>
      </w:r>
    </w:p>
    <w:p>
      <w:pPr>
        <w:spacing w:after="60"/>
        <w:ind w:left="1985" w:hanging="1985"/>
        <w:rPr>
          <w:rFonts w:ascii="Arial" w:hAnsi="Arial" w:cs="Arial"/>
          <w:bCs/>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rPr>
          <w:rFonts w:ascii="Arial" w:hAnsi="Arial" w:cs="Arial"/>
          <w:bCs/>
          <w:lang w:eastAsia="zh-CN"/>
        </w:rPr>
      </w:pPr>
      <w:r>
        <w:rPr>
          <w:rFonts w:ascii="Arial" w:hAnsi="Arial" w:cs="Arial"/>
          <w:b/>
        </w:rPr>
        <w:t>Contact Person:</w:t>
      </w:r>
      <w:r>
        <w:rPr>
          <w:rFonts w:ascii="Arial" w:hAnsi="Arial" w:cs="Arial"/>
          <w:bCs/>
        </w:rPr>
        <w:tab/>
      </w:r>
    </w:p>
    <w:p>
      <w:pPr>
        <w:pStyle w:val="5"/>
        <w:tabs>
          <w:tab w:val="left" w:pos="2268"/>
        </w:tabs>
        <w:ind w:left="567"/>
        <w:rPr>
          <w:rFonts w:eastAsia="MS Mincho" w:cs="Arial"/>
          <w:b w:val="0"/>
          <w:bCs/>
          <w:lang w:val="en-US" w:eastAsia="ja-JP"/>
        </w:rPr>
      </w:pPr>
      <w:r>
        <w:rPr>
          <w:rFonts w:cs="Arial"/>
        </w:rPr>
        <w:t>Name:</w:t>
      </w:r>
      <w:r>
        <w:rPr>
          <w:rFonts w:cs="Arial"/>
          <w:b w:val="0"/>
          <w:bCs/>
        </w:rPr>
        <w:tab/>
      </w:r>
      <w:r>
        <w:rPr>
          <w:rFonts w:hint="eastAsia" w:eastAsia="宋体" w:cs="Arial"/>
          <w:b w:val="0"/>
          <w:bCs/>
          <w:lang w:val="en-US" w:eastAsia="zh-CN"/>
        </w:rPr>
        <w:t>wuyumin</w:t>
      </w:r>
    </w:p>
    <w:p>
      <w:pPr>
        <w:pStyle w:val="8"/>
        <w:tabs>
          <w:tab w:val="left" w:pos="2268"/>
        </w:tabs>
        <w:ind w:left="567"/>
        <w:rPr>
          <w:rFonts w:eastAsia="宋体" w:cs="Arial"/>
          <w:b w:val="0"/>
          <w:bCs/>
          <w:color w:val="auto"/>
          <w:lang w:val="en-US" w:eastAsia="zh-CN"/>
        </w:rPr>
      </w:pPr>
      <w:r>
        <w:rPr>
          <w:rFonts w:cs="Arial"/>
          <w:color w:val="auto"/>
        </w:rPr>
        <w:t>E-mail Address:</w:t>
      </w:r>
      <w:r>
        <w:rPr>
          <w:rFonts w:cs="Arial"/>
          <w:b w:val="0"/>
          <w:bCs/>
          <w:color w:val="auto"/>
        </w:rPr>
        <w:tab/>
      </w:r>
      <w:r>
        <w:rPr>
          <w:rFonts w:hint="eastAsia" w:eastAsia="宋体" w:cs="Arial"/>
          <w:b w:val="0"/>
          <w:bCs/>
          <w:color w:val="auto"/>
          <w:lang w:val="en-US" w:eastAsia="zh-CN"/>
        </w:rPr>
        <w:t>wuyumin@vivo.com</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pStyle w:val="17"/>
        <w:spacing w:after="120"/>
        <w:jc w:val="both"/>
        <w:rPr>
          <w:rFonts w:ascii="Arial" w:hAnsi="Arial" w:eastAsia="宋体" w:cs="Arial"/>
          <w:lang w:val="en-US" w:eastAsia="zh-CN"/>
        </w:rPr>
      </w:pPr>
      <w:r>
        <w:rPr>
          <w:rFonts w:ascii="Arial" w:hAnsi="Arial" w:cs="Arial"/>
          <w:lang w:val="en-US"/>
        </w:rPr>
        <w:t xml:space="preserve">In the RAN2#103bis meeting, RAN2 sent an LS R2-1815707 to RAN1 asking for the “feedback on what the achievable time synchronization accuracy over Uu interface, considering the synchronicity requirements of TSN networks as mentioned in TR 22.804”. In the RAN2#104 meeting, RAN2 discussed the solution on how to provide </w:t>
      </w:r>
      <w:r>
        <w:rPr>
          <w:rFonts w:hint="eastAsia" w:ascii="Arial" w:hAnsi="Arial" w:eastAsia="宋体" w:cs="Arial"/>
          <w:lang w:val="en-US" w:eastAsia="zh-CN"/>
        </w:rPr>
        <w:t xml:space="preserve">the </w:t>
      </w:r>
      <w:r>
        <w:rPr>
          <w:rFonts w:ascii="Arial" w:hAnsi="Arial" w:eastAsia="宋体" w:cs="Arial"/>
          <w:lang w:val="en-US" w:eastAsia="zh-CN"/>
        </w:rPr>
        <w:t xml:space="preserve">reference </w:t>
      </w:r>
      <w:r>
        <w:rPr>
          <w:rFonts w:hint="eastAsia" w:ascii="Arial" w:hAnsi="Arial" w:eastAsia="宋体" w:cs="Arial"/>
          <w:lang w:val="en-US" w:eastAsia="zh-CN"/>
        </w:rPr>
        <w:t xml:space="preserve">time </w:t>
      </w:r>
      <w:r>
        <w:rPr>
          <w:rFonts w:ascii="Arial" w:hAnsi="Arial" w:eastAsia="宋体" w:cs="Arial"/>
          <w:lang w:val="en-US" w:eastAsia="zh-CN"/>
        </w:rPr>
        <w:t>information to the UE</w:t>
      </w:r>
      <w:r>
        <w:rPr>
          <w:rFonts w:hint="eastAsia" w:ascii="Arial" w:hAnsi="Arial" w:eastAsia="宋体" w:cs="Arial"/>
          <w:lang w:val="en-US" w:eastAsia="zh-CN"/>
        </w:rPr>
        <w:t>.</w:t>
      </w:r>
      <w:r>
        <w:rPr>
          <w:rFonts w:ascii="Arial" w:hAnsi="Arial" w:eastAsia="宋体" w:cs="Arial"/>
          <w:lang w:val="en-US" w:eastAsia="zh-CN"/>
        </w:rPr>
        <w:t xml:space="preserve"> RAN2 observed that the solution of providing the reference time over Uu interface may have some impacts on the </w:t>
      </w:r>
      <w:r>
        <w:rPr>
          <w:rFonts w:ascii="Arial" w:hAnsi="Arial" w:cs="Arial"/>
          <w:lang w:val="en-US"/>
        </w:rPr>
        <w:t>time synchronization accuracy over Uu interface.</w:t>
      </w:r>
      <w:r>
        <w:rPr>
          <w:rFonts w:ascii="Arial" w:hAnsi="Arial" w:eastAsia="宋体" w:cs="Arial"/>
          <w:lang w:val="en-US" w:eastAsia="zh-CN"/>
        </w:rPr>
        <w:t xml:space="preserve"> The RAN2 agreements related to the solution is provide as follows:</w:t>
      </w:r>
    </w:p>
    <w:tbl>
      <w:tblPr>
        <w:tblStyle w:val="24"/>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0" w:author="vivo" w:date="2018-11-02T11:42:00Z"/>
        </w:trPr>
        <w:tc>
          <w:tcPr>
            <w:tcW w:w="9855" w:type="dxa"/>
          </w:tcPr>
          <w:p>
            <w:pPr>
              <w:pStyle w:val="17"/>
              <w:spacing w:after="120"/>
              <w:rPr>
                <w:rFonts w:ascii="Arial" w:hAnsi="Arial" w:eastAsia="宋体" w:cs="Arial"/>
                <w:b w:val="0"/>
                <w:bCs/>
                <w:lang w:val="en-US" w:eastAsia="zh-CN"/>
              </w:rPr>
            </w:pPr>
            <w:r>
              <w:rPr>
                <w:rFonts w:hint="eastAsia" w:ascii="Arial" w:hAnsi="Arial" w:eastAsia="宋体" w:cs="Arial"/>
                <w:b w:val="0"/>
                <w:bCs/>
                <w:lang w:val="en-US" w:eastAsia="zh-CN"/>
              </w:rPr>
              <w:t>1.</w:t>
            </w:r>
            <w:r>
              <w:rPr>
                <w:rFonts w:hint="eastAsia" w:eastAsia="宋体"/>
                <w:b w:val="0"/>
                <w:bCs/>
                <w:color w:val="000000"/>
                <w:sz w:val="21"/>
                <w:lang w:val="en-US" w:eastAsia="zh-CN" w:bidi="ar"/>
              </w:rPr>
              <w:t xml:space="preserve">The </w:t>
            </w:r>
            <w:r>
              <w:rPr>
                <w:rFonts w:hint="eastAsia" w:eastAsia="宋体"/>
                <w:b w:val="0"/>
                <w:bCs/>
                <w:color w:val="000000"/>
                <w:sz w:val="21"/>
                <w:lang w:val="en-US" w:eastAsia="en-GB" w:bidi="ar"/>
              </w:rPr>
              <w:t>time reference with 0.25 us granularity is provided via SIB9 in NR</w:t>
            </w:r>
            <w:r>
              <w:rPr>
                <w:rFonts w:hint="eastAsia" w:eastAsia="宋体"/>
                <w:b w:val="0"/>
                <w:bCs/>
                <w:color w:val="000000"/>
                <w:sz w:val="21"/>
                <w:lang w:val="en-US" w:eastAsia="zh-CN" w:bidi="ar"/>
              </w:rPr>
              <w:t>.</w:t>
            </w:r>
          </w:p>
          <w:p>
            <w:pPr>
              <w:numPr>
                <w:ilvl w:val="0"/>
                <w:numId w:val="5"/>
              </w:numPr>
              <w:rPr>
                <w:rFonts w:eastAsia="宋体"/>
                <w:bCs/>
                <w:color w:val="000000"/>
                <w:sz w:val="21"/>
                <w:lang w:val="en-US" w:eastAsia="ko-KR" w:bidi="ar"/>
              </w:rPr>
            </w:pPr>
            <w:r>
              <w:rPr>
                <w:rFonts w:hint="eastAsia" w:eastAsia="宋体"/>
                <w:b w:val="0"/>
                <w:bCs/>
                <w:color w:val="000000"/>
                <w:sz w:val="21"/>
                <w:lang w:val="en-US" w:eastAsia="ko-KR" w:bidi="ar"/>
              </w:rPr>
              <w:t xml:space="preserve">The </w:t>
            </w:r>
            <w:r>
              <w:rPr>
                <w:rFonts w:hint="eastAsia" w:eastAsia="宋体"/>
                <w:b w:val="0"/>
                <w:bCs/>
                <w:color w:val="000000"/>
                <w:sz w:val="21"/>
                <w:lang w:val="en-US" w:eastAsia="zh-CN" w:bidi="ar"/>
              </w:rPr>
              <w:t>time reference value in SIB9</w:t>
            </w:r>
            <w:r>
              <w:rPr>
                <w:rFonts w:hint="eastAsia" w:eastAsia="宋体"/>
                <w:b w:val="0"/>
                <w:bCs/>
                <w:color w:val="000000"/>
                <w:sz w:val="21"/>
                <w:lang w:val="en-US" w:eastAsia="ko-KR" w:bidi="ar"/>
              </w:rPr>
              <w:t xml:space="preserve"> correspond</w:t>
            </w:r>
            <w:r>
              <w:rPr>
                <w:rFonts w:hint="eastAsia" w:eastAsia="宋体"/>
                <w:b w:val="0"/>
                <w:bCs/>
                <w:color w:val="000000"/>
                <w:sz w:val="21"/>
                <w:lang w:val="en-US" w:eastAsia="zh-CN" w:bidi="ar"/>
              </w:rPr>
              <w:t>s</w:t>
            </w:r>
            <w:r>
              <w:rPr>
                <w:rFonts w:hint="eastAsia" w:eastAsia="宋体"/>
                <w:b w:val="0"/>
                <w:bCs/>
                <w:color w:val="000000"/>
                <w:sz w:val="21"/>
                <w:lang w:val="en-US" w:eastAsia="ko-KR" w:bidi="ar"/>
              </w:rPr>
              <w:t xml:space="preserve"> to the SFN boundary at or after the ending boundary of the SI-Window in which SystemInformationBlockType</w:t>
            </w:r>
            <w:r>
              <w:rPr>
                <w:rFonts w:hint="eastAsia" w:eastAsia="宋体"/>
                <w:b w:val="0"/>
                <w:bCs/>
                <w:color w:val="000000"/>
                <w:sz w:val="21"/>
                <w:lang w:val="en-US" w:eastAsia="zh-CN" w:bidi="ar"/>
              </w:rPr>
              <w:t>9</w:t>
            </w:r>
            <w:r>
              <w:rPr>
                <w:rFonts w:hint="eastAsia" w:eastAsia="宋体"/>
                <w:b w:val="0"/>
                <w:bCs/>
                <w:color w:val="000000"/>
                <w:sz w:val="21"/>
                <w:lang w:val="en-US" w:eastAsia="ko-KR" w:bidi="ar"/>
              </w:rPr>
              <w:t xml:space="preserve"> is transmitted”.</w:t>
            </w:r>
          </w:p>
        </w:tc>
      </w:tr>
    </w:tbl>
    <w:p>
      <w:pPr>
        <w:pStyle w:val="17"/>
        <w:spacing w:after="120"/>
        <w:rPr>
          <w:rFonts w:ascii="Arial" w:hAnsi="Arial" w:eastAsia="宋体" w:cs="Arial"/>
          <w:lang w:val="en-US" w:eastAsia="zh-CN"/>
        </w:rPr>
      </w:pPr>
    </w:p>
    <w:p>
      <w:pPr>
        <w:spacing w:after="120"/>
        <w:rPr>
          <w:rFonts w:ascii="Arial" w:hAnsi="Arial" w:cs="Arial"/>
          <w:b/>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RAN1</w:t>
      </w:r>
      <w:r>
        <w:rPr>
          <w:rFonts w:ascii="Arial" w:hAnsi="Arial" w:cs="Arial"/>
          <w:b/>
        </w:rPr>
        <w:t xml:space="preserve">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w:t>
      </w:r>
      <w:r>
        <w:rPr>
          <w:rFonts w:hint="eastAsia" w:ascii="Arial" w:hAnsi="Arial" w:eastAsia="宋体" w:cs="Arial"/>
          <w:lang w:val="en-US" w:eastAsia="zh-CN"/>
        </w:rPr>
        <w:t xml:space="preserve"> RAN1</w:t>
      </w:r>
      <w:r>
        <w:rPr>
          <w:rFonts w:ascii="Arial" w:hAnsi="Arial" w:cs="Arial"/>
        </w:rPr>
        <w:t xml:space="preserve"> to take the above information into account for their further work in the related SIs/WIs and evaluate whether the solution provided in the RAN2 agreements is feasible to </w:t>
      </w:r>
      <w:r>
        <w:rPr>
          <w:rFonts w:ascii="Arial" w:hAnsi="Arial" w:cs="Arial"/>
          <w:lang w:val="en-US"/>
        </w:rPr>
        <w:t>the synchronicity requirements of TSN networks as mentioned in TR 22.804</w:t>
      </w:r>
      <w:r>
        <w:rPr>
          <w:rFonts w:ascii="Arial" w:hAnsi="Arial" w:cs="Arial"/>
        </w:rPr>
        <w:t xml:space="preserve">. </w:t>
      </w:r>
    </w:p>
    <w:p>
      <w:pPr>
        <w:spacing w:after="120"/>
        <w:ind w:left="1985" w:hanging="1985"/>
        <w:rPr>
          <w:rFonts w:ascii="Arial" w:hAnsi="Arial" w:cs="Arial"/>
          <w:b/>
        </w:rPr>
      </w:pPr>
    </w:p>
    <w:p>
      <w:pPr>
        <w:spacing w:after="120"/>
        <w:rPr>
          <w:rFonts w:ascii="Arial" w:hAnsi="Arial" w:cs="Arial"/>
          <w:b/>
        </w:rPr>
      </w:pPr>
    </w:p>
    <w:p>
      <w:pPr>
        <w:spacing w:after="120"/>
        <w:rPr>
          <w:rFonts w:ascii="Arial" w:hAnsi="Arial" w:cs="Arial"/>
          <w:b/>
        </w:rPr>
      </w:pPr>
      <w:r>
        <w:rPr>
          <w:rFonts w:ascii="Arial" w:hAnsi="Arial" w:cs="Arial"/>
          <w:b/>
        </w:rPr>
        <w:t>3. Date of Next TSG-RAN WG2 Meetings:</w:t>
      </w:r>
    </w:p>
    <w:p>
      <w:pPr>
        <w:tabs>
          <w:tab w:val="left" w:pos="3119"/>
        </w:tabs>
        <w:spacing w:after="120"/>
        <w:ind w:left="2268" w:hanging="2268"/>
        <w:rPr>
          <w:rFonts w:ascii="Arial" w:hAnsi="Arial" w:cs="Arial"/>
          <w:bCs/>
        </w:rPr>
      </w:pPr>
      <w:r>
        <w:rPr>
          <w:rFonts w:ascii="Arial" w:hAnsi="Arial" w:cs="Arial"/>
          <w:bCs/>
        </w:rPr>
        <w:t>3GPPRAN2#105</w:t>
      </w:r>
      <w:r>
        <w:rPr>
          <w:rFonts w:ascii="Arial" w:hAnsi="Arial" w:cs="Arial"/>
          <w:bCs/>
        </w:rPr>
        <w:tab/>
      </w:r>
      <w:r>
        <w:rPr>
          <w:rFonts w:ascii="Arial" w:hAnsi="Arial" w:cs="Arial"/>
          <w:bCs/>
        </w:rPr>
        <w:tab/>
      </w:r>
      <w:r>
        <w:rPr>
          <w:rFonts w:ascii="Arial" w:hAnsi="Arial" w:cs="Arial"/>
          <w:bCs/>
        </w:rPr>
        <w:t>25 Feb - 01 Mar 2018</w:t>
      </w:r>
      <w:r>
        <w:rPr>
          <w:rFonts w:ascii="Arial" w:hAnsi="Arial" w:cs="Arial"/>
          <w:bCs/>
        </w:rPr>
        <w:tab/>
      </w:r>
      <w:r>
        <w:rPr>
          <w:rFonts w:ascii="Arial" w:hAnsi="Arial" w:cs="Arial"/>
          <w:bCs/>
        </w:rPr>
        <w:tab/>
      </w:r>
      <w:r>
        <w:rPr>
          <w:rFonts w:ascii="Arial" w:hAnsi="Arial" w:cs="Arial"/>
          <w:bCs/>
        </w:rPr>
        <w:t>Athens</w:t>
      </w:r>
    </w:p>
    <w:p>
      <w:pPr>
        <w:tabs>
          <w:tab w:val="left" w:pos="3119"/>
        </w:tabs>
        <w:spacing w:after="120"/>
        <w:ind w:left="2268" w:hanging="2268"/>
        <w:rPr>
          <w:rFonts w:ascii="Arial" w:hAnsi="Arial" w:cs="Arial"/>
          <w:bCs/>
        </w:rPr>
      </w:pPr>
      <w:r>
        <w:rPr>
          <w:rFonts w:ascii="Arial" w:hAnsi="Arial" w:cs="Arial"/>
          <w:bCs/>
        </w:rPr>
        <w:t>3GPPRAN2#105bis</w:t>
      </w:r>
      <w:r>
        <w:rPr>
          <w:rFonts w:ascii="Arial" w:hAnsi="Arial" w:cs="Arial"/>
          <w:bCs/>
        </w:rPr>
        <w:tab/>
      </w:r>
      <w:r>
        <w:rPr>
          <w:rFonts w:ascii="Arial" w:hAnsi="Arial" w:cs="Arial"/>
          <w:bCs/>
        </w:rPr>
        <w:tab/>
      </w:r>
      <w:r>
        <w:rPr>
          <w:rFonts w:ascii="Arial" w:hAnsi="Arial" w:cs="Arial"/>
          <w:bCs/>
        </w:rPr>
        <w:t>08 Apr - 12 Apr 2018</w:t>
      </w:r>
      <w:r>
        <w:rPr>
          <w:rFonts w:ascii="Arial" w:hAnsi="Arial" w:cs="Arial"/>
          <w:bCs/>
        </w:rPr>
        <w:tab/>
      </w:r>
      <w:r>
        <w:rPr>
          <w:rFonts w:ascii="Arial" w:hAnsi="Arial" w:cs="Arial"/>
          <w:bCs/>
        </w:rPr>
        <w:tab/>
      </w:r>
      <w:r>
        <w:rPr>
          <w:rFonts w:ascii="Arial" w:hAnsi="Arial" w:cs="Arial"/>
          <w:bCs/>
        </w:rPr>
        <w:tab/>
      </w:r>
      <w:r>
        <w:rPr>
          <w:rFonts w:ascii="Arial" w:hAnsi="Arial" w:cs="Arial"/>
          <w:bCs/>
        </w:rPr>
        <w:t>China</w:t>
      </w:r>
    </w:p>
    <w:p>
      <w:pPr>
        <w:tabs>
          <w:tab w:val="left" w:pos="3119"/>
        </w:tabs>
        <w:spacing w:after="120"/>
        <w:ind w:left="2268" w:hanging="2268"/>
        <w:rPr>
          <w:rFonts w:ascii="Arial" w:hAnsi="Arial" w:cs="Arial"/>
          <w:bCs/>
        </w:rPr>
      </w:pPr>
    </w:p>
    <w:sectPr>
      <w:headerReference r:id="rId5" w:type="first"/>
      <w:footerReference r:id="rId8" w:type="first"/>
      <w:headerReference r:id="rId3" w:type="default"/>
      <w:footerReference r:id="rId6" w:type="default"/>
      <w:headerReference r:id="rId4" w:type="even"/>
      <w:footerReference r:id="rId7"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76D336"/>
    <w:multiLevelType w:val="singleLevel"/>
    <w:tmpl w:val="CC76D336"/>
    <w:lvl w:ilvl="0" w:tentative="0">
      <w:start w:val="2"/>
      <w:numFmt w:val="decimal"/>
      <w:suff w:val="space"/>
      <w:lvlText w:val="%1."/>
      <w:lvlJc w:val="left"/>
    </w:lvl>
  </w:abstractNum>
  <w:abstractNum w:abstractNumId="1">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4FF6"/>
    <w:rsid w:val="00045511"/>
    <w:rsid w:val="000B6E6B"/>
    <w:rsid w:val="000D113A"/>
    <w:rsid w:val="000D674E"/>
    <w:rsid w:val="000E295F"/>
    <w:rsid w:val="000F0AAF"/>
    <w:rsid w:val="000F12FD"/>
    <w:rsid w:val="000F5144"/>
    <w:rsid w:val="001063EA"/>
    <w:rsid w:val="001576BB"/>
    <w:rsid w:val="00160362"/>
    <w:rsid w:val="00177DA3"/>
    <w:rsid w:val="00185267"/>
    <w:rsid w:val="00187D63"/>
    <w:rsid w:val="001B008D"/>
    <w:rsid w:val="001D2108"/>
    <w:rsid w:val="001D7BC9"/>
    <w:rsid w:val="00200ACF"/>
    <w:rsid w:val="00220708"/>
    <w:rsid w:val="00222A4F"/>
    <w:rsid w:val="0022672E"/>
    <w:rsid w:val="0024067D"/>
    <w:rsid w:val="00240D61"/>
    <w:rsid w:val="00254238"/>
    <w:rsid w:val="00261C7D"/>
    <w:rsid w:val="002633C1"/>
    <w:rsid w:val="00270DF0"/>
    <w:rsid w:val="0027716B"/>
    <w:rsid w:val="002823BF"/>
    <w:rsid w:val="00282DA9"/>
    <w:rsid w:val="00283A52"/>
    <w:rsid w:val="002A0310"/>
    <w:rsid w:val="002A542F"/>
    <w:rsid w:val="002A6E4C"/>
    <w:rsid w:val="002C3CFF"/>
    <w:rsid w:val="002D095E"/>
    <w:rsid w:val="002F1396"/>
    <w:rsid w:val="0030138D"/>
    <w:rsid w:val="003026F0"/>
    <w:rsid w:val="0030356A"/>
    <w:rsid w:val="0030357E"/>
    <w:rsid w:val="003100EB"/>
    <w:rsid w:val="003221D8"/>
    <w:rsid w:val="00324418"/>
    <w:rsid w:val="003277A4"/>
    <w:rsid w:val="003341F9"/>
    <w:rsid w:val="00335FAB"/>
    <w:rsid w:val="00352AB7"/>
    <w:rsid w:val="003632EE"/>
    <w:rsid w:val="003807F6"/>
    <w:rsid w:val="00385529"/>
    <w:rsid w:val="00390712"/>
    <w:rsid w:val="003920BA"/>
    <w:rsid w:val="003945F8"/>
    <w:rsid w:val="003946BE"/>
    <w:rsid w:val="00397D17"/>
    <w:rsid w:val="003A69DF"/>
    <w:rsid w:val="003B117D"/>
    <w:rsid w:val="003B57B9"/>
    <w:rsid w:val="003C3065"/>
    <w:rsid w:val="003C44A3"/>
    <w:rsid w:val="003E0EE0"/>
    <w:rsid w:val="003F5408"/>
    <w:rsid w:val="004120BA"/>
    <w:rsid w:val="004147C2"/>
    <w:rsid w:val="00417F6D"/>
    <w:rsid w:val="00424477"/>
    <w:rsid w:val="004307A0"/>
    <w:rsid w:val="00437F70"/>
    <w:rsid w:val="00452B0D"/>
    <w:rsid w:val="00463675"/>
    <w:rsid w:val="00496D50"/>
    <w:rsid w:val="004C6071"/>
    <w:rsid w:val="004D1605"/>
    <w:rsid w:val="004D5C8E"/>
    <w:rsid w:val="004E2356"/>
    <w:rsid w:val="004E4B7F"/>
    <w:rsid w:val="004F3AA9"/>
    <w:rsid w:val="0050174F"/>
    <w:rsid w:val="00501F64"/>
    <w:rsid w:val="00505F59"/>
    <w:rsid w:val="00557D6F"/>
    <w:rsid w:val="00580EEE"/>
    <w:rsid w:val="00591547"/>
    <w:rsid w:val="005921A6"/>
    <w:rsid w:val="00594DA5"/>
    <w:rsid w:val="005B659E"/>
    <w:rsid w:val="005C373E"/>
    <w:rsid w:val="005C7689"/>
    <w:rsid w:val="005D1733"/>
    <w:rsid w:val="005D558D"/>
    <w:rsid w:val="005D5906"/>
    <w:rsid w:val="005E5DB4"/>
    <w:rsid w:val="005E6338"/>
    <w:rsid w:val="005F7506"/>
    <w:rsid w:val="005F7637"/>
    <w:rsid w:val="00614FF9"/>
    <w:rsid w:val="00633743"/>
    <w:rsid w:val="00642CAC"/>
    <w:rsid w:val="006431E6"/>
    <w:rsid w:val="0064612C"/>
    <w:rsid w:val="00667F66"/>
    <w:rsid w:val="0067303B"/>
    <w:rsid w:val="006775AB"/>
    <w:rsid w:val="006907D6"/>
    <w:rsid w:val="006A473B"/>
    <w:rsid w:val="006C4648"/>
    <w:rsid w:val="006C6A48"/>
    <w:rsid w:val="006D016D"/>
    <w:rsid w:val="006D1114"/>
    <w:rsid w:val="006D4F81"/>
    <w:rsid w:val="006F7688"/>
    <w:rsid w:val="00701A2B"/>
    <w:rsid w:val="007822EF"/>
    <w:rsid w:val="00787EAC"/>
    <w:rsid w:val="007908D7"/>
    <w:rsid w:val="007A671D"/>
    <w:rsid w:val="007D514C"/>
    <w:rsid w:val="00806CE3"/>
    <w:rsid w:val="00806E3A"/>
    <w:rsid w:val="0084501F"/>
    <w:rsid w:val="00845F63"/>
    <w:rsid w:val="0084604E"/>
    <w:rsid w:val="00854ACB"/>
    <w:rsid w:val="008612CD"/>
    <w:rsid w:val="00865ED7"/>
    <w:rsid w:val="00881F64"/>
    <w:rsid w:val="008831D9"/>
    <w:rsid w:val="00883D4F"/>
    <w:rsid w:val="00883DB4"/>
    <w:rsid w:val="00892AE8"/>
    <w:rsid w:val="008C003E"/>
    <w:rsid w:val="008D17C0"/>
    <w:rsid w:val="008D1B54"/>
    <w:rsid w:val="008F358E"/>
    <w:rsid w:val="008F35E6"/>
    <w:rsid w:val="008F574D"/>
    <w:rsid w:val="008F581B"/>
    <w:rsid w:val="008F6EA7"/>
    <w:rsid w:val="00907392"/>
    <w:rsid w:val="00916145"/>
    <w:rsid w:val="00917119"/>
    <w:rsid w:val="00923E7C"/>
    <w:rsid w:val="00941A45"/>
    <w:rsid w:val="00941B87"/>
    <w:rsid w:val="009461BE"/>
    <w:rsid w:val="009504A8"/>
    <w:rsid w:val="00950DE4"/>
    <w:rsid w:val="00952417"/>
    <w:rsid w:val="0096221E"/>
    <w:rsid w:val="00963F53"/>
    <w:rsid w:val="00967283"/>
    <w:rsid w:val="009778A3"/>
    <w:rsid w:val="00984727"/>
    <w:rsid w:val="009B2145"/>
    <w:rsid w:val="009B2EB9"/>
    <w:rsid w:val="009D1A5C"/>
    <w:rsid w:val="009D594E"/>
    <w:rsid w:val="009D7198"/>
    <w:rsid w:val="009E27E2"/>
    <w:rsid w:val="009E5C7E"/>
    <w:rsid w:val="009F7D30"/>
    <w:rsid w:val="00A015F6"/>
    <w:rsid w:val="00A03720"/>
    <w:rsid w:val="00A1282E"/>
    <w:rsid w:val="00A12ABA"/>
    <w:rsid w:val="00A1443B"/>
    <w:rsid w:val="00A151A0"/>
    <w:rsid w:val="00A222FB"/>
    <w:rsid w:val="00A245CA"/>
    <w:rsid w:val="00A3454C"/>
    <w:rsid w:val="00A40236"/>
    <w:rsid w:val="00A45BD7"/>
    <w:rsid w:val="00A56D45"/>
    <w:rsid w:val="00A61C72"/>
    <w:rsid w:val="00A63949"/>
    <w:rsid w:val="00A6412A"/>
    <w:rsid w:val="00A64F79"/>
    <w:rsid w:val="00A8524C"/>
    <w:rsid w:val="00AA637B"/>
    <w:rsid w:val="00AB1DE9"/>
    <w:rsid w:val="00AE01C6"/>
    <w:rsid w:val="00AE5661"/>
    <w:rsid w:val="00AF3FA4"/>
    <w:rsid w:val="00AF7F61"/>
    <w:rsid w:val="00B058E9"/>
    <w:rsid w:val="00B255A7"/>
    <w:rsid w:val="00B33A9B"/>
    <w:rsid w:val="00B40504"/>
    <w:rsid w:val="00B544D2"/>
    <w:rsid w:val="00B5648B"/>
    <w:rsid w:val="00B66CC7"/>
    <w:rsid w:val="00B70E77"/>
    <w:rsid w:val="00B96E8D"/>
    <w:rsid w:val="00BB0228"/>
    <w:rsid w:val="00BB0CAD"/>
    <w:rsid w:val="00BE1F84"/>
    <w:rsid w:val="00BE7CC9"/>
    <w:rsid w:val="00BF32CE"/>
    <w:rsid w:val="00C021DE"/>
    <w:rsid w:val="00C16365"/>
    <w:rsid w:val="00C231ED"/>
    <w:rsid w:val="00C2354D"/>
    <w:rsid w:val="00C2558C"/>
    <w:rsid w:val="00C40297"/>
    <w:rsid w:val="00C51C0C"/>
    <w:rsid w:val="00C52AEB"/>
    <w:rsid w:val="00C750D8"/>
    <w:rsid w:val="00CA2A35"/>
    <w:rsid w:val="00CB4E6F"/>
    <w:rsid w:val="00CD30BA"/>
    <w:rsid w:val="00CE015D"/>
    <w:rsid w:val="00D0707D"/>
    <w:rsid w:val="00D23D91"/>
    <w:rsid w:val="00D24338"/>
    <w:rsid w:val="00D32C48"/>
    <w:rsid w:val="00D353E0"/>
    <w:rsid w:val="00D359E2"/>
    <w:rsid w:val="00D40BEF"/>
    <w:rsid w:val="00D42DF3"/>
    <w:rsid w:val="00D65530"/>
    <w:rsid w:val="00D74A1C"/>
    <w:rsid w:val="00D75660"/>
    <w:rsid w:val="00D819F9"/>
    <w:rsid w:val="00D876BF"/>
    <w:rsid w:val="00DC6ACB"/>
    <w:rsid w:val="00DC6C67"/>
    <w:rsid w:val="00DC7F85"/>
    <w:rsid w:val="00DD6A98"/>
    <w:rsid w:val="00DE3158"/>
    <w:rsid w:val="00DF7F04"/>
    <w:rsid w:val="00E07C2E"/>
    <w:rsid w:val="00E15DA7"/>
    <w:rsid w:val="00E435F5"/>
    <w:rsid w:val="00E43B90"/>
    <w:rsid w:val="00E5415D"/>
    <w:rsid w:val="00E57BA2"/>
    <w:rsid w:val="00E7017E"/>
    <w:rsid w:val="00E73827"/>
    <w:rsid w:val="00E81F44"/>
    <w:rsid w:val="00E83F3C"/>
    <w:rsid w:val="00EC2503"/>
    <w:rsid w:val="00ED133C"/>
    <w:rsid w:val="00ED4B16"/>
    <w:rsid w:val="00EE512E"/>
    <w:rsid w:val="00EF6E56"/>
    <w:rsid w:val="00F11820"/>
    <w:rsid w:val="00F17587"/>
    <w:rsid w:val="00F23FFC"/>
    <w:rsid w:val="00F31251"/>
    <w:rsid w:val="00F50581"/>
    <w:rsid w:val="00F54C66"/>
    <w:rsid w:val="00FD3596"/>
    <w:rsid w:val="00FE0F25"/>
    <w:rsid w:val="00FE7C70"/>
    <w:rsid w:val="033A612F"/>
    <w:rsid w:val="06CD236D"/>
    <w:rsid w:val="0A153A38"/>
    <w:rsid w:val="0D203700"/>
    <w:rsid w:val="0FF36EE4"/>
    <w:rsid w:val="1A744E66"/>
    <w:rsid w:val="1CD50FA1"/>
    <w:rsid w:val="248D4710"/>
    <w:rsid w:val="26C97778"/>
    <w:rsid w:val="28E76012"/>
    <w:rsid w:val="3ED47591"/>
    <w:rsid w:val="43C8247C"/>
    <w:rsid w:val="50746BBA"/>
    <w:rsid w:val="513057F5"/>
    <w:rsid w:val="54566E2F"/>
    <w:rsid w:val="5A393BB4"/>
    <w:rsid w:val="5D224119"/>
    <w:rsid w:val="607E2805"/>
    <w:rsid w:val="644E5491"/>
    <w:rsid w:val="66F81162"/>
    <w:rsid w:val="6ACA596E"/>
    <w:rsid w:val="6C864798"/>
    <w:rsid w:val="73AB12B4"/>
    <w:rsid w:val="7B8351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uiPriority w:val="1"/>
  </w:style>
  <w:style w:type="table" w:default="1" w:styleId="23">
    <w:name w:val="Normal Table"/>
    <w:semiHidden/>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39"/>
    <w:semiHidden/>
    <w:unhideWhenUsed/>
    <w:qFormat/>
    <w:uiPriority w:val="99"/>
    <w:pPr>
      <w:tabs>
        <w:tab w:val="left" w:pos="1418"/>
        <w:tab w:val="left" w:pos="4678"/>
        <w:tab w:val="left" w:pos="5954"/>
        <w:tab w:val="left" w:pos="7088"/>
      </w:tabs>
      <w:spacing w:after="0"/>
      <w:jc w:val="left"/>
    </w:pPr>
    <w:rPr>
      <w:rFonts w:ascii="Times New Roman" w:hAnsi="Times New Roman"/>
      <w:b/>
      <w:bCs/>
    </w:rPr>
  </w:style>
  <w:style w:type="paragraph" w:styleId="12">
    <w:name w:val="annotation text"/>
    <w:basedOn w:val="1"/>
    <w:link w:val="36"/>
    <w:qFormat/>
    <w:uiPriority w:val="0"/>
    <w:pPr>
      <w:tabs>
        <w:tab w:val="left" w:pos="1418"/>
        <w:tab w:val="left" w:pos="4678"/>
        <w:tab w:val="left" w:pos="5954"/>
        <w:tab w:val="left" w:pos="7088"/>
      </w:tabs>
      <w:spacing w:after="240"/>
      <w:jc w:val="both"/>
    </w:pPr>
    <w:rPr>
      <w:rFonts w:ascii="Arial" w:hAnsi="Arial"/>
    </w:rPr>
  </w:style>
  <w:style w:type="paragraph" w:styleId="13">
    <w:name w:val="Document Map"/>
    <w:basedOn w:val="1"/>
    <w:link w:val="34"/>
    <w:semiHidden/>
    <w:unhideWhenUsed/>
    <w:qFormat/>
    <w:uiPriority w:val="99"/>
    <w:rPr>
      <w:sz w:val="24"/>
      <w:szCs w:val="24"/>
    </w:rPr>
  </w:style>
  <w:style w:type="paragraph" w:styleId="14">
    <w:name w:val="Body Text"/>
    <w:basedOn w:val="1"/>
    <w:semiHidden/>
    <w:qFormat/>
    <w:uiPriority w:val="0"/>
    <w:rPr>
      <w:rFonts w:ascii="Arial" w:hAnsi="Arial" w:cs="Arial"/>
      <w:color w:val="FF0000"/>
    </w:rPr>
  </w:style>
  <w:style w:type="paragraph" w:styleId="15">
    <w:name w:val="Balloon Text"/>
    <w:basedOn w:val="1"/>
    <w:link w:val="33"/>
    <w:semiHidden/>
    <w:unhideWhenUsed/>
    <w:qFormat/>
    <w:uiPriority w:val="99"/>
    <w:rPr>
      <w:rFonts w:ascii="Tahoma" w:hAnsi="Tahoma" w:cs="Tahoma"/>
      <w:sz w:val="16"/>
      <w:szCs w:val="16"/>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character" w:styleId="19">
    <w:name w:val="page number"/>
    <w:basedOn w:val="18"/>
    <w:semiHidden/>
    <w:qFormat/>
    <w:uiPriority w:val="0"/>
  </w:style>
  <w:style w:type="character" w:styleId="20">
    <w:name w:val="FollowedHyperlink"/>
    <w:basedOn w:val="18"/>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8"/>
    <w:unhideWhenUsed/>
    <w:qFormat/>
    <w:uiPriority w:val="99"/>
    <w:rPr>
      <w:color w:val="0000FF"/>
      <w:u w:val="single"/>
    </w:rPr>
  </w:style>
  <w:style w:type="character" w:styleId="22">
    <w:name w:val="annotation reference"/>
    <w:basedOn w:val="18"/>
    <w:qFormat/>
    <w:uiPriority w:val="0"/>
    <w:rPr>
      <w:sz w:val="16"/>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5">
    <w:name w:val="B1"/>
    <w:basedOn w:val="1"/>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spacing w:after="160" w:line="259" w:lineRule="auto"/>
    </w:pPr>
    <w:rPr>
      <w:rFonts w:ascii="Times New Roman" w:hAnsi="Times New Roman" w:eastAsia="Times New Roman" w:cs="Times New Roman"/>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Balloon Text Char"/>
    <w:basedOn w:val="18"/>
    <w:link w:val="15"/>
    <w:semiHidden/>
    <w:qFormat/>
    <w:uiPriority w:val="99"/>
    <w:rPr>
      <w:rFonts w:ascii="Tahoma" w:hAnsi="Tahoma" w:cs="Tahoma"/>
      <w:sz w:val="16"/>
      <w:szCs w:val="16"/>
      <w:lang w:val="en-GB"/>
    </w:rPr>
  </w:style>
  <w:style w:type="character" w:customStyle="1" w:styleId="34">
    <w:name w:val="Document Map Char"/>
    <w:basedOn w:val="18"/>
    <w:link w:val="13"/>
    <w:semiHidden/>
    <w:qFormat/>
    <w:uiPriority w:val="99"/>
    <w:rPr>
      <w:sz w:val="24"/>
      <w:szCs w:val="24"/>
      <w:lang w:val="en-GB"/>
    </w:rPr>
  </w:style>
  <w:style w:type="character" w:customStyle="1" w:styleId="35">
    <w:name w:val="Unresolved Mention"/>
    <w:basedOn w:val="18"/>
    <w:qFormat/>
    <w:uiPriority w:val="99"/>
    <w:rPr>
      <w:color w:val="808080"/>
      <w:shd w:val="clear" w:color="auto" w:fill="E6E6E6"/>
    </w:rPr>
  </w:style>
  <w:style w:type="character" w:customStyle="1" w:styleId="36">
    <w:name w:val="Comment Text Char"/>
    <w:basedOn w:val="18"/>
    <w:link w:val="12"/>
    <w:qFormat/>
    <w:uiPriority w:val="0"/>
    <w:rPr>
      <w:rFonts w:ascii="Arial" w:hAnsi="Arial"/>
      <w:lang w:val="en-GB"/>
    </w:rPr>
  </w:style>
  <w:style w:type="paragraph" w:customStyle="1" w:styleId="37">
    <w:name w:val="x_xmsonormal"/>
    <w:basedOn w:val="1"/>
    <w:qFormat/>
    <w:uiPriority w:val="0"/>
    <w:rPr>
      <w:rFonts w:ascii="Calibri" w:hAnsi="Calibri" w:cs="Calibri" w:eastAsiaTheme="minorHAnsi"/>
      <w:sz w:val="22"/>
      <w:szCs w:val="22"/>
      <w:lang w:val="da-DK" w:eastAsia="da-DK"/>
    </w:rPr>
  </w:style>
  <w:style w:type="paragraph" w:styleId="38">
    <w:name w:val="List Paragraph"/>
    <w:basedOn w:val="1"/>
    <w:qFormat/>
    <w:uiPriority w:val="34"/>
    <w:pPr>
      <w:ind w:left="720"/>
      <w:contextualSpacing/>
    </w:pPr>
  </w:style>
  <w:style w:type="character" w:customStyle="1" w:styleId="39">
    <w:name w:val="Comment Subject Char"/>
    <w:basedOn w:val="36"/>
    <w:link w:val="11"/>
    <w:semiHidden/>
    <w:qFormat/>
    <w:uiPriority w:val="99"/>
    <w:rPr>
      <w:rFonts w:ascii="Arial" w:hAnsi="Arial"/>
      <w:b/>
      <w:bCs/>
      <w:lang w:val="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E6A4E3-B430-4B3E-B861-33BFEFD69E27}">
  <ds:schemaRefs/>
</ds:datastoreItem>
</file>

<file path=customXml/itemProps3.xml><?xml version="1.0" encoding="utf-8"?>
<ds:datastoreItem xmlns:ds="http://schemas.openxmlformats.org/officeDocument/2006/customXml" ds:itemID="{BA46DE26-D316-45F9-A0B9-8C7AB51221FE}">
  <ds:schemaRefs/>
</ds:datastoreItem>
</file>

<file path=customXml/itemProps4.xml><?xml version="1.0" encoding="utf-8"?>
<ds:datastoreItem xmlns:ds="http://schemas.openxmlformats.org/officeDocument/2006/customXml" ds:itemID="{F295A9C6-A3D2-40C8-8E2E-BDB4D4BA01C6}">
  <ds:schemaRefs/>
</ds:datastoreItem>
</file>

<file path=customXml/itemProps5.xml><?xml version="1.0" encoding="utf-8"?>
<ds:datastoreItem xmlns:ds="http://schemas.openxmlformats.org/officeDocument/2006/customXml" ds:itemID="{4C7E64EF-4772-4C4F-89E3-D8F6E35F67B1}">
  <ds:schemaRefs/>
</ds:datastoreItem>
</file>

<file path=customXml/itemProps6.xml><?xml version="1.0" encoding="utf-8"?>
<ds:datastoreItem xmlns:ds="http://schemas.openxmlformats.org/officeDocument/2006/customXml" ds:itemID="{7573C66B-B422-479A-8874-78C59EA4360A}">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290</Words>
  <Characters>1656</Characters>
  <Lines>13</Lines>
  <Paragraphs>3</Paragraphs>
  <TotalTime>19</TotalTime>
  <ScaleCrop>false</ScaleCrop>
  <LinksUpToDate>false</LinksUpToDate>
  <CharactersWithSpaces>1943</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2018-10-12T02:21:00Z</dcterms:created>
  <dc:creator>David Boswarthick</dc:creator>
  <cp:lastModifiedBy>vivo</cp:lastModifiedBy>
  <cp:lastPrinted>2002-04-23T00:10:00Z</cp:lastPrinted>
  <dcterms:modified xsi:type="dcterms:W3CDTF">2018-11-02T04:39:31Z</dcterms:modified>
  <dc:title>LS template for N3</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KSOProductBuildVer">
    <vt:lpwstr>2052-10.1.0.7469</vt:lpwstr>
  </property>
</Properties>
</file>